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footer27.xml" ContentType="application/vnd.openxmlformats-officedocument.wordprocessingml.foot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0.xml" ContentType="application/vnd.openxmlformats-officedocument.wordprocessingml.foot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footer32.xml" ContentType="application/vnd.openxmlformats-officedocument.wordprocessingml.foot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D7A" w:rsidRDefault="00EC4ED7">
      <w:pPr>
        <w:spacing w:before="78" w:line="242" w:lineRule="auto"/>
        <w:ind w:left="4077" w:right="1290" w:hanging="734"/>
        <w:rPr>
          <w:rFonts w:ascii="Book Antiqua"/>
          <w:w w:val="105"/>
          <w:sz w:val="36"/>
        </w:rPr>
      </w:pPr>
      <w:bookmarkStart w:id="1" w:name="AA_Title_Page_06_22_12"/>
      <w:bookmarkEnd w:id="1"/>
      <w:r>
        <w:rPr>
          <w:rFonts w:ascii="Book Antiqua"/>
          <w:w w:val="105"/>
          <w:sz w:val="36"/>
        </w:rPr>
        <w:t>H</w:t>
      </w:r>
      <w:r>
        <w:rPr>
          <w:rFonts w:ascii="Book Antiqua"/>
          <w:w w:val="105"/>
          <w:sz w:val="28"/>
        </w:rPr>
        <w:t xml:space="preserve">ARRISON </w:t>
      </w:r>
      <w:r w:rsidRPr="00D11E63">
        <w:rPr>
          <w:rFonts w:ascii="Book Antiqua" w:hAnsi="Book Antiqua"/>
          <w:w w:val="105"/>
          <w:sz w:val="36"/>
        </w:rPr>
        <w:t>C</w:t>
      </w:r>
      <w:r w:rsidRPr="00D11E63">
        <w:rPr>
          <w:rFonts w:ascii="Book Antiqua" w:hAnsi="Book Antiqua"/>
          <w:w w:val="105"/>
          <w:sz w:val="28"/>
        </w:rPr>
        <w:t>OUNTY</w:t>
      </w:r>
      <w:r>
        <w:rPr>
          <w:rFonts w:ascii="Book Antiqua"/>
          <w:w w:val="105"/>
          <w:sz w:val="28"/>
        </w:rPr>
        <w:t xml:space="preserve"> </w:t>
      </w:r>
      <w:r>
        <w:rPr>
          <w:rFonts w:ascii="Book Antiqua"/>
          <w:w w:val="105"/>
          <w:sz w:val="36"/>
        </w:rPr>
        <w:t>S</w:t>
      </w:r>
      <w:r>
        <w:rPr>
          <w:rFonts w:ascii="Book Antiqua"/>
          <w:w w:val="105"/>
          <w:sz w:val="28"/>
        </w:rPr>
        <w:t xml:space="preserve">OLID </w:t>
      </w:r>
      <w:r>
        <w:rPr>
          <w:rFonts w:ascii="Book Antiqua"/>
          <w:w w:val="105"/>
          <w:sz w:val="36"/>
        </w:rPr>
        <w:t>W</w:t>
      </w:r>
      <w:r>
        <w:rPr>
          <w:rFonts w:ascii="Book Antiqua"/>
          <w:w w:val="105"/>
          <w:sz w:val="28"/>
        </w:rPr>
        <w:t xml:space="preserve">ASTE </w:t>
      </w:r>
      <w:r>
        <w:rPr>
          <w:rFonts w:ascii="Book Antiqua"/>
          <w:w w:val="105"/>
          <w:sz w:val="36"/>
        </w:rPr>
        <w:t>M</w:t>
      </w:r>
      <w:r>
        <w:rPr>
          <w:rFonts w:ascii="Book Antiqua"/>
          <w:w w:val="105"/>
          <w:sz w:val="28"/>
        </w:rPr>
        <w:t xml:space="preserve">ANAGEMENT </w:t>
      </w:r>
      <w:r>
        <w:rPr>
          <w:rFonts w:ascii="Book Antiqua"/>
          <w:w w:val="105"/>
          <w:sz w:val="36"/>
        </w:rPr>
        <w:t>P</w:t>
      </w:r>
      <w:r>
        <w:rPr>
          <w:rFonts w:ascii="Book Antiqua"/>
          <w:w w:val="105"/>
          <w:sz w:val="28"/>
        </w:rPr>
        <w:t xml:space="preserve">LAN </w:t>
      </w:r>
      <w:r>
        <w:rPr>
          <w:rFonts w:ascii="Book Antiqua"/>
          <w:w w:val="105"/>
          <w:sz w:val="36"/>
        </w:rPr>
        <w:t>2012</w:t>
      </w:r>
    </w:p>
    <w:p w:rsidR="007F7691" w:rsidRDefault="007F7691" w:rsidP="007F7691">
      <w:pPr>
        <w:spacing w:before="78" w:line="242" w:lineRule="auto"/>
        <w:ind w:left="4077" w:right="1290" w:hanging="734"/>
        <w:rPr>
          <w:rFonts w:ascii="Book Antiqua"/>
          <w:sz w:val="36"/>
        </w:rPr>
      </w:pPr>
      <w:r>
        <w:rPr>
          <w:rFonts w:ascii="Book Antiqua"/>
          <w:w w:val="105"/>
          <w:sz w:val="36"/>
        </w:rPr>
        <w:t xml:space="preserve">        </w:t>
      </w:r>
      <w:r w:rsidR="00D11E63">
        <w:rPr>
          <w:rFonts w:ascii="Book Antiqua"/>
          <w:w w:val="105"/>
          <w:sz w:val="36"/>
        </w:rPr>
        <w:t>A</w:t>
      </w:r>
      <w:r w:rsidR="00D11E63" w:rsidRPr="00D11E63">
        <w:rPr>
          <w:rFonts w:ascii="Book Antiqua" w:hAnsi="Book Antiqua"/>
          <w:smallCaps/>
          <w:w w:val="105"/>
          <w:sz w:val="36"/>
        </w:rPr>
        <w:t>mended</w:t>
      </w:r>
      <w:r w:rsidR="00D11E63">
        <w:rPr>
          <w:rFonts w:ascii="Book Antiqua"/>
          <w:w w:val="105"/>
          <w:sz w:val="36"/>
        </w:rPr>
        <w:t xml:space="preserve"> O</w:t>
      </w:r>
      <w:r w:rsidR="00D11E63" w:rsidRPr="00D11E63">
        <w:rPr>
          <w:rFonts w:ascii="Book Antiqua" w:hAnsi="Book Antiqua"/>
          <w:smallCaps/>
          <w:w w:val="105"/>
          <w:sz w:val="36"/>
        </w:rPr>
        <w:t>ctober</w:t>
      </w:r>
      <w:r w:rsidR="00D11E63">
        <w:rPr>
          <w:rFonts w:ascii="Book Antiqua"/>
          <w:w w:val="105"/>
          <w:sz w:val="36"/>
        </w:rPr>
        <w:t xml:space="preserve"> 2017</w:t>
      </w:r>
    </w:p>
    <w:p w:rsidR="00676D7A" w:rsidRDefault="00D74359">
      <w:pPr>
        <w:pStyle w:val="BodyText"/>
        <w:rPr>
          <w:rFonts w:ascii="Book Antiqua"/>
          <w:sz w:val="21"/>
        </w:rPr>
      </w:pPr>
      <w:r>
        <w:rPr>
          <w:noProof/>
        </w:rPr>
        <mc:AlternateContent>
          <mc:Choice Requires="wps">
            <w:drawing>
              <wp:anchor distT="0" distB="0" distL="0" distR="0" simplePos="0" relativeHeight="251629056" behindDoc="0" locked="0" layoutInCell="1" allowOverlap="1">
                <wp:simplePos x="0" y="0"/>
                <wp:positionH relativeFrom="page">
                  <wp:posOffset>760730</wp:posOffset>
                </wp:positionH>
                <wp:positionV relativeFrom="paragraph">
                  <wp:posOffset>194310</wp:posOffset>
                </wp:positionV>
                <wp:extent cx="6208395" cy="0"/>
                <wp:effectExtent l="8255" t="5080" r="12700" b="13970"/>
                <wp:wrapTopAndBottom/>
                <wp:docPr id="36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8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686C8" id="Line 182"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pt,15.3pt" to="548.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KoHwIAAEU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H+K&#10;kMQdLGnHJUPpYuan02tbQFAl98b3Ry7yRe8U+W6RVFWL5ZEFlq9XDYmpz4jfpPiL1VDj0H9WFGLw&#10;yakwqktjOg8JQ0CXsJHrfSPs4hCBj/ksWcyXQIyMvhgXY6I21n1iqkPeKCMBrAMwPu+s80RwMYb4&#10;OlJtuRBh4UKiHsCTZR4SrBKceqcPs+Z4qIRBZ+wlE36hK/A8hnnkGtt2iAuuQUxGnSQNVVqG6eZm&#10;O8zFYAMrIX0h6BF43qxBLD+WyXKz2CyySTbLN5MsqevJx22VTfJt+uGpntdVVac/Pec0K1pOKZOe&#10;9ijcNPs7Ydye0CC5u3Tv84nfoodBAtnxP5AOS/Z7HRRyUPS6N+PyQash+Pau/GN4vIP9+PrXvwAA&#10;AP//AwBQSwMEFAAGAAgAAAAhAKUWuqnfAAAACgEAAA8AAABkcnMvZG93bnJldi54bWxMj8FOwzAQ&#10;RO9I/IO1SNyoXRBtEuJUCARSDwjRVpzdeElC4nUUu03692zFAY6zM5p5m68m14kjDqHxpGE+UyCQ&#10;Sm8bqjTsti83CYgQDVnTeUINJwywKi4vcpNZP9IHHjexElxCITMa6hj7TMpQ1uhMmPkeib0vPzgT&#10;WQ6VtIMZudx18laphXSmIV6oTY9PNZbt5uA0vCXy2b+3n+Xpe9y+Jsm6TZfrndbXV9PjA4iIU/wL&#10;wxmf0aFgpr0/kA2iYz1PGT1quFMLEOeASpf3IPa/F1nk8v8LxQ8AAAD//wMAUEsBAi0AFAAGAAgA&#10;AAAhALaDOJL+AAAA4QEAABMAAAAAAAAAAAAAAAAAAAAAAFtDb250ZW50X1R5cGVzXS54bWxQSwEC&#10;LQAUAAYACAAAACEAOP0h/9YAAACUAQAACwAAAAAAAAAAAAAAAAAvAQAAX3JlbHMvLnJlbHNQSwEC&#10;LQAUAAYACAAAACEANWbSqB8CAABFBAAADgAAAAAAAAAAAAAAAAAuAgAAZHJzL2Uyb0RvYy54bWxQ&#10;SwECLQAUAAYACAAAACEApRa6qd8AAAAKAQAADwAAAAAAAAAAAAAAAAB5BAAAZHJzL2Rvd25yZXYu&#10;eG1sUEsFBgAAAAAEAAQA8wAAAIUFAAAAAA==&#10;" strokeweight=".48pt">
                <w10:wrap type="topAndBottom" anchorx="page"/>
              </v:line>
            </w:pict>
          </mc:Fallback>
        </mc:AlternateContent>
      </w:r>
      <w:r>
        <w:rPr>
          <w:noProof/>
        </w:rPr>
        <mc:AlternateContent>
          <mc:Choice Requires="wpg">
            <w:drawing>
              <wp:anchor distT="0" distB="0" distL="0" distR="0" simplePos="0" relativeHeight="251630080" behindDoc="0" locked="0" layoutInCell="1" allowOverlap="1">
                <wp:simplePos x="0" y="0"/>
                <wp:positionH relativeFrom="page">
                  <wp:posOffset>1111250</wp:posOffset>
                </wp:positionH>
                <wp:positionV relativeFrom="paragraph">
                  <wp:posOffset>404495</wp:posOffset>
                </wp:positionV>
                <wp:extent cx="5532120" cy="4373880"/>
                <wp:effectExtent l="6350" t="15240" r="5080" b="20955"/>
                <wp:wrapTopAndBottom/>
                <wp:docPr id="35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4373880"/>
                          <a:chOff x="1750" y="637"/>
                          <a:chExt cx="8712" cy="6888"/>
                        </a:xfrm>
                      </wpg:grpSpPr>
                      <pic:pic xmlns:pic="http://schemas.openxmlformats.org/drawingml/2006/picture">
                        <pic:nvPicPr>
                          <pic:cNvPr id="357" name="Picture 1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92" y="680"/>
                            <a:ext cx="8583" cy="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Line 180"/>
                        <wps:cNvCnPr>
                          <a:cxnSpLocks noChangeShapeType="1"/>
                        </wps:cNvCnPr>
                        <wps:spPr bwMode="auto">
                          <a:xfrm>
                            <a:off x="1793" y="659"/>
                            <a:ext cx="858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179"/>
                        <wps:cNvCnPr>
                          <a:cxnSpLocks noChangeShapeType="1"/>
                        </wps:cNvCnPr>
                        <wps:spPr bwMode="auto">
                          <a:xfrm>
                            <a:off x="1771" y="637"/>
                            <a:ext cx="0" cy="6845"/>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178"/>
                        <wps:cNvCnPr>
                          <a:cxnSpLocks noChangeShapeType="1"/>
                        </wps:cNvCnPr>
                        <wps:spPr bwMode="auto">
                          <a:xfrm>
                            <a:off x="10440" y="680"/>
                            <a:ext cx="0" cy="6845"/>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177"/>
                        <wps:cNvCnPr>
                          <a:cxnSpLocks noChangeShapeType="1"/>
                        </wps:cNvCnPr>
                        <wps:spPr bwMode="auto">
                          <a:xfrm>
                            <a:off x="10397" y="637"/>
                            <a:ext cx="0" cy="6845"/>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Rectangle 176"/>
                        <wps:cNvSpPr>
                          <a:spLocks noChangeArrowheads="1"/>
                        </wps:cNvSpPr>
                        <wps:spPr bwMode="auto">
                          <a:xfrm>
                            <a:off x="1792" y="7481"/>
                            <a:ext cx="8583"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175"/>
                        <wps:cNvSpPr>
                          <a:spLocks noChangeArrowheads="1"/>
                        </wps:cNvSpPr>
                        <wps:spPr bwMode="auto">
                          <a:xfrm>
                            <a:off x="1792" y="7438"/>
                            <a:ext cx="8583"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174"/>
                        <wps:cNvSpPr>
                          <a:spLocks noChangeArrowheads="1"/>
                        </wps:cNvSpPr>
                        <wps:spPr bwMode="auto">
                          <a:xfrm>
                            <a:off x="10375" y="7481"/>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ECFA5" id="Group 173" o:spid="_x0000_s1026" style="position:absolute;margin-left:87.5pt;margin-top:31.85pt;width:435.6pt;height:344.4pt;z-index:251630080;mso-wrap-distance-left:0;mso-wrap-distance-right:0;mso-position-horizontal-relative:page" coordorigin="1750,637" coordsize="8712,6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dZKPBQAAZx0AAA4AAABkcnMvZTJvRG9jLnhtbOxZ627bNhT+P2Dv&#10;IOi/at1viFOkvhQFui1YuwegJdoiKokaKcfJhr37ziEpR44dJEvRrAUcIAZvos7l+3jOoS7e3ja1&#10;dUOFZLyd2t4b17ZoW/CStZup/cfnpZPaluxJW5Kat3Rq31Fpv738+aeLXZdTn1e8LqmwYJNW5rtu&#10;ald93+WTiSwq2hD5hne0hck1Fw3poSs2k1KQHeze1BPfdePJjouyE7ygUsLoXE/al2r/9ZoW/W/r&#10;taS9VU9tkK1Xv0L9rvB3cnlB8o0gXcUKIwZ5gRQNYS28dL/VnPTE2gp2tFXDCsElX/dvCt5M+HrN&#10;Cqp0AG0894E27wXfdkqXTb7bdHszgWkf2OnF2xa/3lwLi5VTO4hi22pJA05S77W8JEDz7LpNDqve&#10;i+5Tdy20jtD8yIsvEqYnD+exv9GLrdXuF17ChmTbc2We27VocAtQ3LpVXrjbe4He9lYBg1EU+J4P&#10;zipgLgySIE2Nn4oKnInPeUkE8zAdB4l2YVEtzONp4vn62ThNU5ydkFy/V8lqZLu86FiRw7+xKrSO&#10;rPo0+uCpfiuobTZpnrVHQ8SXbecAADrSsxWrWX+nwAwmQqHam2tWoKmxM3ZQMjgI5vG1lpd6qOCw&#10;Tj9FUCvlHqvls4q0G3olO2AC2A02GIaE4LuKklLiMFrpcBfVPZBkVbNuyeoa/YdtozOQ6QEYT5hN&#10;A33Oi21D214zV9Aa1OetrFgnbUvktFlRAKL4UHoKLACIj7LH1yE0FJv+9tMr1838d84scmdO6CYL&#10;5yoLEydxF0nohqk382b/4NNemG8lBTOQet4xIyuMHkl7kjrmkNGkVOS2bog6QjSeQCCFq0FEgBia&#10;BGWVovgdjA3roN0L2hcVNtdgOTMOi/cTysz3lkUfSKDZk8zxkgxQjgwYyIE2QvqkURoY/CdBdIB/&#10;QIaQ/XvKGwsbYGoQVJma3ICltWrDEhS65ehwpUrdHgyADnpksMDYSZmbLdJFGjqhHy/ASfO5c7Wc&#10;hU68BOLOg/lsNvcGJ1WsLGmLr/l6HymT85qVA0yl2KxmtdC+W6o/YxB5v2yCWLkXY/ArboY21bjL&#10;PD903/mZs4zTxAmXYeRkiZs6rpe9y2I3zML58lClj6ylX6+StZvaWeRHyksjoRFnI91c9XesG8kb&#10;1kOArVkDyNgvIjkyf9GWyrU9YbVuj0yB4t+bAtw9OFohFjFqjgyALAYJCN9yOBKg9zyaYfA+Ffg+&#10;VaSjoDJuOz4AIZnQEUoZ19PQN4tmrY5OxW1rotP+rFPbfb7rIBLpo+7gEew8l3PALORclKGpNT4M&#10;50zMUZEKrDUEuoFNhnA1WPXZhEPf+0kY+C92Pr59TmSlCaDgowWHxMI4/zEgfKf03p9II6hqtmuI&#10;DpBVgQPivXatRtKKl3fXAk85HAe4vhpus0PcJgo+ByAk+bfEbQKBf5wtDbHCJFlxGj4RKM64/YrU&#10;4UHgfCTajI/Y7wS3MeBjfN4mKp1+Pdy6YWjS/IdJzhm4r5VP/ZAHboyFjipldaKQqCrxFYEbZFCr&#10;nU/c/7MQ+DGBC2mkBi7WilC611DkJzEmbQa9wyWM1Dcw+xz36qieP3gAO89NcnVhmUAxfZTlmsoy&#10;DHHm8TT3qbryJYXMfypAz9WauTs5mQJbgkPxDzEULm6hUXHxl23t4BJ0ass/twTvs+oPLdRwmaci&#10;cK86YZTgrZwYz6zGM6QtYKup3duWbs56fdO67QTbVPAmfa/T8iu4D1wzdeGAwNSJ+evn5THA+Zht&#10;KhU+IA8U29+ebYFKrg5qyjPbRpfkJ67kvr+7keGYHRecZ7bp7wtxeIptKpK8FtvcIIlUXnYiuEHC&#10;pj44nEMbfJE6k836VqFNfYSCr3kqfzJfHvFz4bivQuH999HL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vvY5p4QAAAAsBAAAPAAAAZHJzL2Rvd25yZXYueG1sTI9Ba4NAFITvhf6H&#10;5RV6a1ZN1WJdQwhtT6HQpFB6e9EXlbhvxd2o+ffdnJrjMMPMN/lq1p0YabCtYQXhIgBBXJqq5VrB&#10;9/796QWEdcgVdoZJwYUsrIr7uxyzykz8RePO1cKXsM1QQeNcn0lpy4Y02oXpib13NING5+VQy2rA&#10;yZfrTkZBkEiNLfuFBnvaNFSedmet4GPCab0M38bt6bi5/O7jz59tSEo9PszrVxCOZvcfhiu+R4fC&#10;Mx3MmSsrOq/T2H9xCpJlCuIaCJ6TCMRBQRpHMcgil7cfij8AAAD//wMAUEsDBAoAAAAAAAAAIQAl&#10;1StFDy8CAA8vAgAVAAAAZHJzL21lZGlhL2ltYWdlMS5qcGVn/9j/4AAQSkZJRgABAQEAYABgAAD/&#10;2wBDAAMCAgMCAgMDAwMEAwMEBQgFBQQEBQoHBwYIDAoMDAsKCwsNDhIQDQ4RDgsLEBYQERMUFRUV&#10;DA8XGBYUGBIUFRT/2wBDAQMEBAUEBQkFBQkUDQsNFBQUFBQUFBQUFBQUFBQUFBQUFBQUFBQUFBQU&#10;FBQUFBQUFBQUFBQUFBQUFBQUFBQUFBT/wAARCAI4At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ONMm+Nnxu8b+M7rwl8Q/DXh/SdPvYootNuLe8uprdXgRwkrQ3MSq/JO3Y&#10;MoY2JJc4+x6+VP2L9S02Pxp8Y7ONjBfya3ZvJHNcKxnK6ZabnjTaCqKskKkEt8xzuG8KHa+wm0tx&#10;/jP4cfHrQE1TV7Dx1ZX+lW8DPDpNrbXtxflvLwCHN1GsmH+coEVmUFFO4hqyPAng343eNba01bTv&#10;jT4S1rRjInnixstRjkK4Vmj3G8bypNrDhkJUkZU9K+vutcxrHwu8H+INSl1DU/DGkahfS48y4ubG&#10;KSR8AAZZlJOAAPoBW0XTcbTTv3X+RzVFXU1Km012f53/AEsfIdlrPxFu5NT04ftD+BP7TtJYT57w&#10;X8duEZXLKpa92yknZ8yPhNrBgSw2+gWvwY/aKEFz5/xW8NSyNGBbvHp+oosb71JZwbw712BxtBU5&#10;ZTnClW+m73TbTUrKe0uraK4tZ42ilhlQMkiEYKsDwQQSCDXmLxeNPhPHqj2VtJ458MI63MFvNeOd&#10;VtELEzRIWVhchQdyBnV+qZb5a19nSraUtHpo2tfnZJfPp178rrV8NriPejrrFPTtdXbeml116W28&#10;6u/g1+0E+l2Edr8UfD8Oop5n2y4mtNQkhmy37vy4xdKY8Lwcu+48jb0otPAn7SPhbS7+OPxz4f1v&#10;Ubry/s1xDpUrQ2u1vn8yO5uyX3KcDy3TBGW3cCvWLX4y2mv6he2/hbRdR8X29kEFxf6S9t9lWRhu&#10;8tZZZkEjBdpITcF3KCQTiui8DeOtL+IGhrqWmPIuHaG4tbhPLuLWZeHhlQ8o6ngj6EZBBOU6FSC5&#10;pL+ntftc6KeLoVZcsJXbv87b2726nz9caV+1U0NqIPE/hqOVYyLhpPDkTrI+9iGQC/GxdhQbSWOV&#10;Y5wwVR0/aq0yxhdJvDXiS88xxJE0UWkR7CF2Mr7ro7lIcFSuGEikFPLIk+o6SsDsPl2/1X9qqO+u&#10;EsvDHhq4s1kYQSz+I4opHTPysyCwYKxGCVDMAeMnrV6wv/2l5NZt4r3Q9Et9JaNTPdQazBLOj+Xl&#10;lWI2iqyiTKhjIpK/NgH5K+lO9GaAPlb+1/2s/wDoUvCn/hUR/wDyurVvr/8AaXj1m4jstD0S40lY&#10;2MF1PrMEU7v5ZKq0QtGVVMmFLCRiF+bBPyV9K0UAfLdlqP7VFzeW8d9onhnSbLzFM93BrMV7IsYI&#10;LKsRtIQWYAqGMgClt2H27Gp6Fq37Tt74at9Wsbzw14vW/WGez2wR6JGsDIzF2ZjdszHMeF2Jgbsn&#10;OBX0f4/8DaZ8SfCGo+HNYWRtPvkCuYXKOpVgysp9VZVPOQccgjIrifBfxJOgeOW+HGvWEenXUKRx&#10;aLfWdjLb2eposJkkWFMMsQhUKhHmNk9Mfdrsp0PbU5Sp6yjdtf3V18/Pslfa9vNrYv6vXjGrZQlZ&#10;J95O+nlto+rdt7X8zt9U/apaG6M/hjw1HKsYNusfiOJ1kfeoKuTYDYuwudwDHKqMYYspcar+1UsN&#10;qYPDHhqSVoybhZPEcSLG+9gFQiwO9dgQ7iFOWYYwoZvqOiuM9I+Y/wC0v2oP7D83/hHvD/8AbH2n&#10;b9k/t6H7P5G3O/zvsW7fu42eXjHO/Py0arqX7UEP2P8As3w94fu91ujXP2rXoYPKnOd6Jtsn3oOM&#10;OdpOTlFxz9OUlAHxR4r+Pnx08E6drkmtweEtLv8AQlluNSs7zxAsbLbLaPdpLAP7P8y5DRW9637p&#10;GH+iTKrM8cqx7+hePv2lvGmh6d4h8L6F4a1Xwzq1vHf6Xfz6+ltJc2kqh4ZWiOnkxsyMrFCSVJxk&#10;4rD/AGifhd4Y+E3/AAtCTQtM8y/8UfBnxR9v1XVbiW/1E/2f5Hlf6ZOzzv5g1Jlk8x3ytnZquxYQ&#10;D9Afsnf8msfBv/sTNG/9IYaAPOP7S/ag+17f+Ee8P/Zfs+7zP7eh3+f5Odm37FjZ5vyb92dnz7M/&#10;u6r2OrftUve263vhjw1b2RkUTzQeI4pZEjz8zKhsFDEDJCllBPGR1r6kpsgzG30NAnoj5M8DfE74&#10;7/EWPWb3QrbQNR0e2EiWV3b6vEXmm2I8STI1moiykilyrSGNsrtYg40rDVf2qpL63S98MeGrezaR&#10;RPLB4jilkRM/MyobBQzAZIUsoJ4yOteqfs9eFbTwl4HvrSwluPsX9taksFvNMZFto47uSJY488hc&#10;RhuSSWZjnmvT66cVGnCtONK/Knpfc4sDUrVcNCpXtzNXdtvkfLiar+1UbGZ38MeGheCRBHEviOIx&#10;shDb2Z/sGVYERgKFIIZiSu0Bi31X9qpoboz+GPDUcqxg26x+I4nWR96gq5NgNi7C53AMcqoxhiy/&#10;UdFcx3Hy5car+1UsNqYPDHhqSVoybhZPEcSLG+9gFQiwO9dgQ7iFOWYYwoZp/wC0v2oP7D83/hHv&#10;D/8AbH2nb9k/t6H7P5G3O/zvsW7fu42eXjHO/Py19OUUAfMWran+1BALQ6b4e8P3Ya2R7r7Vr0MH&#10;lT870TbZPvQcYc7ScnKLjnF8P+Of2mfFfhy21TSfD3h2dpLieGSKfXVgEYjYJ/Hp4ffvWVWVkXbs&#10;UgtuIX62xmuDu/hHaW+u3Wr+HtY1Twrd3jyS3kemSRtBcyNszI0MySRh/wB2PnVVY5bJOa2pqnJN&#10;Tdn07fM5a0q0GpU48y6rr8uny/Hv4L4k8dftM6DrUNinh3w9cLeXDR2Q/twGeWMMAJJI49Pk8tRu&#10;TcxYohcAvyCdv+0v2oPte3/hHvD/ANl+zbvM/t6Hf5/k52bfsWNnm/Jv3Z2fPsz+7rvvg/ZagPG3&#10;i5fFs1vqnjLTfs9ompxWbQCXTWjDQsuRtG+UXBcKT86kfdRAPXquvSVGXInfbXvfXQzwleWJpurJ&#10;W1enVWdtel7ny5Yar+1VJfW6Xvhjw1b2bSKJ5YPEcUsiJn5mVDYKGYDJCllBPGR1pdS8TftH6Ims&#10;3d/oOmf2ZbRyGxkstQS6uLmTeFiWSCOzLRqwOWZDKU9GGTX1FWH4m13UNFFv9h8O6hr/AJm7f9hk&#10;t08rGMbvOljznJxtz0OccZxguaSX/AOmpLkg5fpf8EfO9hqv7VMt9bLeeGPDVvZtIommg8RxSyJH&#10;kbmVDYKGYDJCllBPGR1pU1X9qo2Mzv4Y8NC8EiCOJfEcRjZCG3sz/YMqwIjAUKQQzEldoDez6H8Z&#10;/DmpaiNJ1KaTwzr/AJgj/snW1FtO5MjRp5RJKTBihwYmccjnJxXdg5HqKc6c6btNWJpV6ddXpyuf&#10;Ltvqv7VTQ3Rn8MeGo5VjBt1j8RxOsj71BVybAbF2FzuAY5VRjDFl57xn4d+O/h7UbCXVfi14X8PW&#10;2oW5lafULC8S3iuFWPzIi63yorOzuyRqDhEcbm2bm+xKQqG6gH61MXFP3ldF1FJxtB2f3nyRpHhL&#10;4w+MtMt4/DXxs8H6jqVpu/tKe3F7dRNuY+VtjS8BiwFYHc77iMjbjFbmt+Gf2mNM1Oa28O+LvD50&#10;dNvkG90YX03Kgtume8iZ/mLYyi4GByBk+2eMfhbonjK7+3zfbNO1lLV7SLVNKvJbS5jjYg43RsN4&#10;DAMFcMoPbk55/wAF+LtQ8CQ6b4V8dyeXemddO0vXSWeDV8JlCzEsYpyBhkkI3uDsL5IHT7GFSPNS&#10;eq6dfl38/wDLU4FiKlGahiErPaS29H2v01a87tI8zh/4agsLjTY5v+Ef1yB8LfXCeTprQfvGy8UZ&#10;+0CTMbKNjOmGjJ3kSAR8h4u+Kv7S/gOG2n13w74YsLWdxGLo6+XgiJZVHmyrphSIEuoBcqOvPBx9&#10;khgehBqG/sLbVLOe0vLeK6tZ0aOWGZA6SIRgqwPBBBIINYU3FSXtFdHbV55U37FpS6X1X6HyJ4J0&#10;f45/Fa38QazpPxG0ez083s9tYG50+8C5WVcyBorwxzxbfMQGMRgsMjAXYegsvgv+0XHMxu/it4an&#10;i8uQBYdP1GNg5QiNiTeNlQ+0lcZYAgFSdw7/AOKPw2tPB/gzWde8IX174Om0ywnu/smiGOG0uJIw&#10;JUMsJQoTmJVLKFZkJRiV4r1vTr631Owt7u0njurWeNZIp4XDJIpGQykcEEHIIrorwp/xKXwtvTqv&#10;U48JVrNuhiF76Sd1s7326nzZ/wAKa/aC/sPyv+Fo+H/7Y+07vtf2TUPs/kbcbPJ+1bt+7nf5mMcb&#10;M/NRpXwa/aCh+2f2l8UfD93utnW2+y2moQeVOcbHfddPvQc5QbScjDrjn6corjPSPlx/gv8AtFmx&#10;hRfit4aF4JHMkzafqJjZCF2KqfbMqwIkJYsQQygBdpLYtr4A/aFuPEOoeHF+JehvqdtbW982oLp9&#10;8LSKKRpk8pk+3+Y0jGPcCMKojYHJdcfXbttUn0FecfBi2uNbtdU8c36yR3fieRJ7eCRj/o9ggItY&#10;8eY6glWaVtuPmnYEcV0U4LknOXTRer/4Fzjq1ZKrTpQ63b9F/wAFo8lvfgv+0W8ym0+K3hqCLy4w&#10;Vm0/UZGLhAJGBF4uFL7iFxlQQCWI3GeH4NftBLcaa03xQ8PvBHj7ciWmoK0/7xifKY3REWY9q/MJ&#10;MMC3IIQfTdFc52Hyfq3wx+P0fiZdNtvi54atmvFnubO0n03U5ZBBG6A7pFvFVmXzYwThdxOQoGQN&#10;yb4O/Hhr7S3i+JeiJZxxxDUInhv2kuHB/etE4uAIlYcKrLIVPJL9K9Q8bW13D8Wfh3qUV8LayP2/&#10;TZ4FiDm4aSETIpJ+4o+ysxYZOVRcYZivogYHoQfpW9SmoRhJO91f01a/S5yUazqTqRatyuy89E7/&#10;AI26bHyt/wAKU/aU/wCiueFP/BVqX/ydVPxr4H+OXgrS9V1i/wDipoFtpPnwwWrPa3xNp5tzHGrz&#10;ubtVkVUchiBH/fHC7G+tqr39hbapZT2d5BHdWs6GOWCZAySIRgqwPBBBwQazg4qSctUb1FNwapuz&#10;6HzFY/Bn9ooSFrr4r+Gp4TFIFWHT9RjYOUIjYk3jZUPtJXGWAIBUncLP/Cmv2gv7D8r/AIWj4f8A&#10;7Y+07vtf2TUPs/kbcbPJ+1bt+7nf5mMcbM/NXr/w+uJLTxV4s0Czt5IvDmjPbQ2nmFSI5ni82WGL&#10;ByIUSSAqGA2l3VfkVVXvadSHs5W9PxVzOhV9tDmt3XzTsz5j0r4NftAw/bP7S+KPh+73WzrbfZbT&#10;UIPKnONjvuun3oOcoNpORh1xz5TquvfGbS7yLTZPibpSz/2pLpn9qNpt4LS4lVWHloh1ASKySQzI&#10;Wbh2ZAgwNzfYHxZ8aXXgXwXcX2mw213rM0sdpYW11IVSSaRwuSFBZlRd8rBedkb8gAkfJ+oXzX9/&#10;FounapHfOurhZ7jUUAF3qtzcl4Y90YQYjmfzZRGMqqqAD8wr38qy6GKjKrWXuL+v8j5rPM1q4J06&#10;GF/iSeitcLR/jW+qWujXfxS0SwvNRnjisdSudPvUtHkIkzbFRqBcyvhSrHavylfmZ1A7+8+C/wC0&#10;XJMptPit4ahi8uMFZtP1GRi4QCRgReLhS+4hcZUEAliNx9h8F/BjSfDGq2uuX80uu+I4I3SK/uQF&#10;S2DgeYsEQ+WMHBG47pNpKtIwr0GvIxXsOdfV728+57+E+sez/wBptzeR8uXPwp+POkxWl7qPxY8N&#10;w6daJ5upu1tfxCRFdmdkc3ZEI8vaMsJMMrMcg7Bm6N8N/wBoLxhpVpruj/FPw9Z6TqUS3lnb32na&#10;hJPFDIA6LIy3oVnCkAkAAkHAFe9/Gy1j1HwBJYTGT7Nfajp1lcLFI0ZkhlvYI5U3KQQGR2U4PRjX&#10;cxgBFA4GKycYqkpdW3+Fv8y1Um8Q4fZST+bb/K34nxDDr/xO1P8AaTi+Dun/ABN0yfxBpfhuHxDr&#10;eyK6liC+ekUkQkW8DW8rLLFIsbxSbUkVi77gK7b/AIUp+0p/0Vzwp/4KtS/+TqP2TP8AisP2k/2q&#10;PiFZ/utFvvE2n+FI4J+LgXWkWfkXTlRlfKZplMZDFiAdyocA/VVYHWfMc3wa/aCa41Jofih4fSCT&#10;P2FHtNQZoP3ikeawugJcR7l+UR5YhuAChg/Z78dfEXRPj34s+GfxE8RafrjWOlWeoWc1jZSw75Z5&#10;LgFSZJ5mK+Xa7h8yj5yCu6vqOvlzSntj+394nRIZVvBoOkmSUygxshi1HYqptyrAhyWLEEMoAXaS&#10;wB9R0UUUAFFFFABRRRQAUUUUAFFFFABRRRQAUUUUAFFFFABRRRQAUUUUAFFFFABRRRQAV8afs0fD&#10;fw58QdW+M8F6k0l9Fr1k8d8kYhuNOn/s20KtbTBiwOEhbdhctlSpVct9l18ufsV3sl14o+NMTrEq&#10;22vWMSGOFEYg6ZbPlyoBdsufmbJwFXO1VAuE5U5KUHZoyq0oVoOnUV0z234T+Ir/AFjw5PZa1dfa&#10;9e0i9n02+mNq1t5rRv8Au5dh4HmQtFJ8pK/vOOOB21cT48+HVvr93ba/py/Y/FGn+X9nvI7iSDzo&#10;lmSVraUofmjfYV+ZXC7ywUng6nw/8XJ468IadrS20ljJcIVntJlYPbzIxSWJtyqcpIrqTgZ25rer&#10;FTTrQ2vr5N/p2OPDzlSksNU3S0d73S01811+86Kk60tFcp6IgUDOAB+FebePfhtqH9r/APCV+B3s&#10;9N8X74/tH2ySdbTUYlSSMJcJGwDFRJuVyrMCijgdPSqK2pVZ0pXj8/Ndmc1fD08RHlmttU+qfdeZ&#10;55pvxE1Xw9qOiaT46sbDSrzVf3Fpf6dcSzWs1yoGYmLxJ5TPkmNSW3bXGcgbvQutZXinw9b+KtBv&#10;NLuGkiS4Tas8JAlhccpLGxB2ujBWVscMoPauX+GHibWrhr7w34oic+IdHRWlv9kUcV9A8syQzoqS&#10;NtLLASynbhicDGK1lGNSDqQVmt1+q/J/1bmhOdCqqNRuSez9Oj8+q0/4N2y8C31l8Tr7xQPEl/Pp&#10;t3Z+QdCmkkaCKX90BJGN+xQFiPATdulkJcghQeMvAt/4q8T+GNSg8R3+j2OkyvLc2FlJIgviWiZA&#10;5VwpUGMqQ6uCsjgbSQw7GislWmpKV9UrbLa1jt9nFpr5hRRRWJqFeT6zb6Xqv7SHh+O7uJLvUNL0&#10;O4vrO0UGNLIvKsLykgfvTKrFQC2E8knaS4K+rMdqk+gzXh/wf8a6V468a3XiHWtZs7bxTdo1jp/h&#10;f+0MzaZCiqZ4mhZI384yxOzkqflRArbRk+hhYTUalWN7JNaeaa+617+V/R+LmFSm50aE2rykmr/3&#10;Wn997W87eq9yoopK889oWiiqmrWU2o6VeWlvf3Gl3E8LxR39osbTWzMpAkQSI6FlJ3AOjLkDKkZB&#10;APl/9qA/2t/w0L9r/e/8I/8ABmb+zP4fI/tD+1ftvTG7zP7KsPvZ2+R8u3e+71b9k7/k1j4N/wDY&#10;maN/6Qw18m/HD4S+KvGEP7R/jLW/FUF9deB/Ct54WtL+CzW3nuLeLSBfZuocNHLLPFrFzE8sRt1j&#10;aBHSEiXZD9Zfsnf8ms/Bv/sTNG/9IYa1lGKjFxldvddv8yE2200eq0jDcpB6EYpaTNZFHmHwwtoP&#10;hr4gvfhzDaG10i3hbUtDl3SSGWB5SZ4mdlxuilcY+YkpLFnJDE+oV5r8VYLO48V/D9YLiO18UDVt&#10;+nSYjLGERsbxTuBbY0AdflH+sMOSOo9JHQZ612Yh+05ar3lq/N33+f53PNwS9lz4ePwwdlborXS8&#10;rflYWiiiuM9MKKKKACkY7VJPQUteefHnxVJ4W+Gmpm0n8nVNQKaZYlJHSUTTsIg0YjVnZkDGTail&#10;iIzgVrSpyrVI047t2OfEVo4ejKtPaKbIPhdqlz408TeIfGMVhJZaDqNtaWely3GVlvIoXnY3HlkA&#10;ojmfCA/MVXcQAwFelVQ0HRrPw9olhpmnw/Z7GzgSCCLcW2IqhVGSSTgAck5q/VVpqpUbirLp6LQj&#10;C0pUqKjN3e79Xq/l2CiiisDrMrxP4W0vxjoV5o+sWUd9p12nlzQSDhh1ByOQQQCCMEEAggivPbDX&#10;vEPwftYIPGN8mu+GLawVRr9nY3DXMMsYw32mNWmLBkBfzsqoKMGA3Ln1emsocEEAg+tdFOtyx9nP&#10;WPb/ACfT+rnDWwynL2tN8s11/Rrqv6RDp9/bapZQXdnPHdWs6LJFNC4ZJEIyGUjgggggipiwB5IH&#10;1NefN8JT4dtPL8C61ceESZvOa02/bLF8yb2XyJD+6U5cYgaL7+TnauDTfhJLcYn8TeLfEHiG/wDJ&#10;jiMkV++nQqy7izJFamMfMW/jLkAKN3HNOnR1kp6drO/+X4mca2JuoOlr1d1y/wDyX/kp6EGB6EGq&#10;WtaHp3iPTpbDVbG31Gxlx5lvdRLJG+CCMqwIOCAfqBXFHwFrPhDWP7U8Katc3ls0PlXGg67qFxPD&#10;OwbKyR3EhkeBgC2QFdXAUbVI3hNM+I3iW0+1N4p8B6ho9tDMyfbdMuI9ThaMcLIEjxOdx4wISQCC&#10;2Bu2tUW/fpSvbzSf3Xu/lcHior93iINX8m4273tZL1sY3i7wBqvgAv4q8D32oOdPhJl8KTXMs1jd&#10;wLkvFBGdxhkxgR+WNo2KuzazV0Nn8dPAV3AXbxVptlIrvHJb6hOLSeN1YqyvFLtdCCDwyiug8KeM&#10;9G8badJeaPeC5hime2lR42ikhlQ4eOSNwGRh/dYA4IPQitry1/uj8qqdS65K8XzLrs/R6a/15Wzp&#10;UOWTqYSa5JdN1futVb8vxv5J47+Oej3OhX+n+DNWg1bxFP8AZ7S2ntEee1tZbmYQxSSzJHJGm1iW&#10;2vy23GPmFenaFo9p4e0Ww0ywh+z2VnAlvBFuLbEVQqjJJJwAOSc1y/xoVT8KfFcKAGe502e2hjH3&#10;pZZEKRxqOpZnZVVRySwA5Ndqn3F+lTUcPZR5FbV9b9F5LzKoRqrEz9rJN2VrK1tX5vyvr0HUUUhO&#10;BmuQ9Q89+MC3niPT7PwVpz+Vc+ICyXc4cI0GnoUF067kYFisiRKMZzMG6KxHd6fYW+l2NvZ2kEdt&#10;bQRrFFDCgRI1AwFVRwAAMACuK8O3SeN/H19rsIkXTtESfRrWR4mj8+YyIbthuHzIrQwxqwx8yTg5&#10;G013tdNVuMY0u2r9X/wLHBh4qdSeI3vovRf8G/qFQX1jb6pZXFneQRXVpcRtFNBMgdJEYYZWU8EE&#10;Egg9anormO7c808M/s9+DvDPgiPwutpNeWSXaagLiaby7gXKBVSZXiCeW4VEXcm0kAk5LMWXxL4F&#10;1jwtpEl/4G1HVJNSgeOZ9Kv9Ue5i1BFdS0Je5EpiLJ5ihkKcsCxIAx6SWC9SB9aAQRxzXX9aquXN&#10;N82t7PZnFPB0ZJqK5ZWtdaNfM53wd45sPGVkZIIrywu40R57DUrV7a5g3g43I4BIyGUMuVJRgGO0&#10;0njfxFPoumR2+miKXXdSdrTTIZgfKa48t3BkIIwiqju3OdqELliql3jDwJpfjSzCXaSW17Ejra6n&#10;Zv5N3ZlwAzQyj5kJwM44YDDAgkH5h/aX+F6+GvFHhLXn13WNaMt4PMS+1R9+nBZIHlvIFRV8qPEb&#10;eYwKqjSxbQoCgd2AwtHGYmNNy5b36X1tp1R5WZ4zE5fhJ1XDmUbXadna+rtrqkfTHw58Dx+AvDgs&#10;Wuf7Qv555by/1BoUie7uZWLySMqAAZJwBzhVUZOK6djtBPpXnXwJ8VXfiLwXLZaiLh9R0O7fSpp7&#10;lw73CoqPDKX3EszwyQsxOCXL8DiqP7Rfi210P4eXulTSKkmtQy2spwWMNpsJupsD5vli3KrAMBLJ&#10;CCMNXNKhVq4t0Zaybsd8MRQw+CVeOkFG54p4w8Za78X9WivYryOy02a3STTNNSRleztJQA95I4Qg&#10;XbKXSMZCoPMCs/7wn2L9njwvCPC1v4rmsVtbjVYVOn27qmbLTyF8qNdpKjzAqytjB+dEbPlLjzP4&#10;RfDG3+IOqtF4ksWubWztPtOpDznQpqc0kMsflSxtkPCkTLkMGWOWIAsrmvpvRNGs/DmjWGladD9n&#10;sLGCO2t4txbZGihVXLEk4AAySTXuZriadGmsDQ0tv/w/47HzmR4WriajzTE6uS0T6F6iikY7QT6V&#10;8mfbnB+OrRPEfjfwfoM5kWzR5tblVJWUTG1MSxxsFIyPNuI5eSRmAAqd2RP8a/ifY/BT4ReL/HWo&#10;C3kt9A0ye+W3ubpbVbqVEPlW4kYEK0smyNeCSzqAGJANL4W3N54i1rxh4ivrL7KZtTk0uybzQ++0&#10;tGaIHjGMzm6bkbvnxkqFNeBf8FI7648a+BPAXwO0mXbrXxU8TWmmSlNPmu5bXTbeVLi6vEVCq/uG&#10;FszB2GYzIeAC6dNa8Wqb6fn1/wAvkcOFtUUqy+0/wWi/z+Z6X+xZ4Sh0X4DaV4okFudd+Ik0nj3W&#10;pLSOSOFr3UttyyJG8khVY42ihGG+YQhiAzNXutFFcx3BXy5c39zp/wC39p1klxLJZ6toNzNJbyOT&#10;HC9pFAEaJeis4vpA55LCKHGNp3fUdfNV/Ncr+3FocKaXFNZtpWoNJqjW5aS3cQWYSFZeirIGdih5&#10;YwKR9w0AfStFFFABRRRQAUUUUAFFeTfEj9qL4efCjxHd6H4i1y3stRs7SO9uY5bmCLyYXcIsjeZI&#10;pClmRd2Nu5guc8VyNl+3t8GdRmaK08W6fdSrHJMyQ6lZOwjRC7sQJ/uqisxPQBSTwKAPoeivn/8A&#10;4bn+EX9h/wBtf8JJaf2P9p+x/wBofb7P7P5+3f5Xmeft37fm25zjnGKNK/bn+EWu/bP7N8SWmofY&#10;7d7y5+y39pL5ECY3yvtnO1FyMscAZGTQB9AUV88P+3t8GY7GG9fxbp62c0jwx3DalZCN3QKXRW8/&#10;BZRJGSByA656ihP29vgzJYzXqeLdPazhkSGS4XUrIxo7hiiM3n4DMI5CAeSEbHQ0AfQ9FeN6H+1/&#10;8INf1C00238c6UNauoxNFpIuFkunQx+arBIy24NHiQFcgqQeldX/AMLt8F/9Bn/yVm/+IoA7miuG&#10;/wCF2+C/+g1/5Kzf/EUf8Lt8F/8AQZ/8lZ//AIigDuaK4b/hdvgv/oNf+Ss3/wARR/wu3wX/ANBr&#10;/wAlZv8A4igDuaK4b/hdvgv/AKDX/krP/wDEUf8AC7fBf/Qa/wDJWb/4igDuaK4b/hdvgv8A6DX/&#10;AJKzf/EUf8Lt8F/9Br/yVn/+IoA7miuG/wCF2+C/+g1/5Kzf/EUf8Lt8F/8AQa/8lZv/AIigDua+&#10;Y/2M4ZYvEfxfaTTfsKSazZPFPtkH21f7OgHm5YkHDBo8oAv7rGNwYn07Wf2k/h5ot1Z2UviCKTVb&#10;7f8AYtNCmO4u9gBk8pZNu/Yp3Ng8CvHP2EPFlt4x1X4xXun6zFrmkx69ZQ2VxbXQuIFQabbFkjZS&#10;VC+Y0hIXjcW7k0AfWNctrXhvULTUZdX8N3Fva302DeWd0jG3vtoAUkqcxS4UJ5oDfLgMkmyMJ1NF&#10;VGTi7oyqU41FZnE+Fvilp+salBoOrx/8I74vMKSy6FeSKZOQxzC4+WdcIx3Rk4A+YKcqO2rnfGfg&#10;q38ZWlmr3l5pl7Y3SXlpf2EgSaCVQVyMgqwKs6FWVlKuRisS8n134c2k2qalrcniLw/boZb1ry3i&#10;ju7ZAMtKrRKiOiAZMfl78FyHYhY26JRp1Naej7efl5euvqccKlaheNb3kvtK23mr797K3od7RSKQ&#10;ygjnNLXKehuFebfGrwzpieF9V8Xx2aReJ9CsJ7vT9Uiyk8LxxSFQWGCyZZsxtlGycqa9Jqjrui2n&#10;iPRr7S7+Lz7K9ge3ni3Fd6OpVhkEEZBPIOa2o1PZzUvv9OpzYmiq9KULXfT16FxOUH0p1ea/DDxD&#10;q+jXv/CC+Kkkl1rT7bzLPVwHaLVrVCqeduJJWZSyCRGJO5gwJVuPSqKtN0pcr18+48PWVempJWfV&#10;PdPsFFFFYnSFeHfFPwPovg34peGPivIskBtbuOx1ORHhjhSGWOWBLiTdtJKvNCpbccIOmFr3GvFP&#10;FesWms/Hiz8P+J72DT9GsLO3vNLtf7RMP2+7e4UxmRPMTeyPb/JGEkX5iWYFlWvSwE5wqScXZcr5&#10;rdYvRr5/8E8PNoUqlKEZpOXMnG+yktU/lb57dT2O9he8sZ4YrmSylljZEuIQpkiJGA6h1ZcjqNyk&#10;ccgjiqfhjQE8L6DZaXHeX2oLbR7Dd6lctcXExzks8jHJJJJ7AdAAAAKWv/D/AMP+Ktd0LWdW02O+&#10;1DQ3eXT5ZWYrA77ctsztY/IpBYHaVBGDzXQVwNrlSi/X+uunoeyk73YUtIaB0qCz5V/bv/4t38LP&#10;iD47T5dK1vwZqHhHX++3zILj+yrju3yXdxJbbI1G7+1PMkbZbDHXfsX+E9R0j4HeBNbudfudQsNX&#10;8GeHPsmlShvK0/ytNiR/Ly5H7wnccKvI5z1rlP28/wBoLRfhp8KPHPg3V9L1cyeJPBerRWOoWtjL&#10;NbvcPEYFh3opVdolMjs7KFVVxuLYHffsU+KdL8Yfsj/CG/0i6+12kPhmx095PLZMT20S206YYA/L&#10;NDIueh25BIIJ2tOlG9tJL9f80Z+7N+h7VXn3xgs7LW9N0vRn8aL4O1a6u1awYXrQNeOBsMW1JYpJ&#10;R+9Hyo4+fyycj5T6DXJ6/wDCzw14n8TWfiDUbKabVLTyPLkS9niQ+TKZYt0aOEfa7FhuU9adGUYT&#10;UpO1uyT1+ZNWMpQ5Yrc4Xwymr6t8X/7BeeW303wLaWix318jy3utJcW0qMzz5UbN6KWAVt0kAOQQ&#10;APZScdeK8O+N+jy+DPGXh34j6frMulTrdWWi6mJI1e2bTnuN0m4mNvLO5lzIzIABgHcQD0nxQ8Aa&#10;P+0P8PLe2sdbtjbGY3FrqECJeQF9kkLEqGAbaJJMYYbXVTztKn0a0IVfZVG+WDSTdm7Nb373evzt&#10;0PFwVSdGVehJXqJuWrWqe1u1laPyv1PTetLXFfD3wRrng7UfED6n4tufEWnXs6SafZ3UJDafGoKi&#10;PzWdml+QRgs2CWRnOWdie1ry5xjGVoyuu/8Aw57sG5K7Vgorx/4vfte/Bv4EXMlp43+IWj6TqUU0&#10;dvNpcMjXl9Czx+ahktoFeVFKYO9kC/MnPzLnzX/hvr/q3L4//wDhDf8A2+syz6pY7VJ9BmvG/hJJ&#10;b/E/xt4n8fXVhZyQ290dG0O4EIkPkW5lD3EU5+8JWmcfIAAEAy2Ca5v4T/tz/Dj4s+KtU8GzWviT&#10;wL49sY5Zn8IeMNIkstUliSFJi8cSlw5KSbliDeaVRmCbRuPd/s16fBpXwY0C1tQTaRm4EExgkh+0&#10;xfaJPLn2SEsvmrtkxnHz8ADAHoUmoYapP7TaXyd2/wAl8rnj4hOrjaNN/ClKT9VZL5av52PTaWii&#10;vPPYCiiigAooooAKKKKAEoIBHIzS0UAcT4s+EegeJ9Rj1aOA6N4jimS4i13TESK8VlG3BcqQ6lMo&#10;UcMpU4xwMZVlqHxD8G3cNrqlhH4809rUY1HSIorG5jmU4bzYppwjBwQwaNhgqw2AEGvS6K6liJcv&#10;JNcy8/0e6++xwTwVPm9pTbhLy6+q2fq1c+c/Hnxq8Kzz+D/iHpuq6LqLaTbTG50K6vIFv0huFiLt&#10;CDJhbiMR4MZ+8GkQEEjP0Hp99b6pY295aTR3NrcRrLFNC4dJFIyGUjggg5BFQa3oOneItMn0/U7G&#10;21CxmA8y3uolkjfBBGVYEHBAP1ArhvgjfXFjocvhG5ms9Rl8NKlgNS01y0EyKWREcH/V3CrGPMiy&#10;23ehz8+B0VZU61BOCs4ed9H92z/M4aEK2FxbVWSaqLore8lZ9XureWnmekYrnviD4guPDPhDUr6y&#10;WOXUtghsYpgSkt1IwjgRsEYDSuik5AG7JIAJHRV5B8V5NY8R/ELwpofhie4h1XT/AD7+7uDChtbG&#10;KW3nt453LKd8gdmMcSnD7X34GGXmw1NVKlm7JXeu2mv47Hdjqzo0W4ptuyVt9Xb8N/RHa6FDp3wx&#10;8CWUOq6tbR29hCi3Wp3TLAs0rEb5nLNw0kjFiSSSznJJPNT/AIXX4A/6HPQf/BlD/wDFUmifB3wp&#10;pH2GebSYNX1a12N/bGqxrc30ki4xI8zgsWBAxggLgBQAAB2nlr/dH5U5SpNtu7b9F/mTThiFFRja&#10;KS21f+RwknjS58b3kNr4F1TTLi1jRpLzWWjN7bROCoSABJEDOwLMcOdgQbl/eoamj0zxxYXcF9e6&#10;/p+p2dp5ksum6ZpBt5rz924WMSS3LKvzFWzxyoBYAmu2ChegA+lcv8SPHdp8PPCtzqlwv2i5P7my&#10;sVJ8y9uWyIoIwoYlnbjgHAySMA04Sc5KnSjvpsm9fOwqtONODrV5vTW6bS08r/ne5Ts08O/Gvwfo&#10;WtA3MljJi+tJLa9kt5oJCjIwLwOCGUPIjKGIzuB6VQ8BQah4S8Y654YvNWuNS0owx6jpDaizPcIr&#10;vIs8PmsSZljYREE5ZROisT8prb+GXhm88I+CdO07Ubr7dqf7y5vbgY2yXM0jSzFcKoC+ZI+0bRxi&#10;qXxK8G3niD+xNY0TyE8R6HepdWclwwRHjb5LiFn8tyqyRM4+UZ3BD/DWnNHnlRUvcd7dba6enm+1&#10;zB05+yp4lx/eKzdtL6arz8l3SO2rkviH8LvD/wATrGCDW7TzJ7XzDaXcR2y27OhRtp6MpB5RwyNg&#10;blYDFZ9t8XLWGW4t9X8P+JNHvIHCGF9Hmuw4KqwZZLUSxkfNjhsggggV0Phzxtofiz7QNJ1O3vJb&#10;baLm3V8TW7HOFljPzRtlWBVwCCpBGQaxjGth5KpG6a6r/M63Vw2Ji6Umnfo/8j5V0C78UfDrxjq3&#10;hAeJNSsbi2dIZNYtUt2i1GVYY3UOsyPibyZI2yAGKhlZpBAJGzten1HxV4603RoF1jxPeRXIMktz&#10;cru88hLtooDIVjUuLaKR1ysSJHtjCvJg++/tCfCFPib4M1R9KYQeJUtGSBlWNheKpLrbyB/lwWzt&#10;ckGNmLKQC4bF/ZW8IWOieFr64vNOktvGMF9cWmpC+/e3Nr8yuIRMVyyOvlTnaSjPM7LgEAfZxzHD&#10;rCvGqK9stGra3t8Xe3p1000Pz+plGKeMWXuo1h3qtel/g/4L6fNnc/BzwJdeAvCk9vqXktrN9fXF&#10;9evb3Mk8ZZ3IjCs4U4WFYUwFUfJ07nu6KK+Iq1JVpupPdn6TSpxowVOGy0Cmyfcb6GnUjDcpHrWR&#10;o9ji/g5+9+H9lerxFqc91qsKn7yxXVxJcRq3owSVQwGQCDgkcn50/wBM+NX/AAUt/wCYgnhv4K+G&#10;f+neOL+2dVj/ABlliezb/ZCyWvYN+992+Hd7eeEPEt34B1ARtZ2tsLvQbmKKRRJZB9hgckFS8GYl&#10;zuJZXjYjO4nx/wDZ4/5Ps/a5/wC5R/8ATXJXTiFao30eq+ZxYKSlQjHrHR+qPqqiiiuY7gr5c1W/&#10;uY/2/vDFklxKtnNoOrTSW4ciN3SLTgjMvQsokcAnkB2x1NfSmt67p/h3TZr/AFO+t9Os4sb7i6lW&#10;ONMkAZZiAMkgfUivlHwjea3qX7YHgu+1YQRz3mhapdz29zFDHd2zSR2TxQAECUrEjGNyoCsUjMgD&#10;FBV8j5efoY+1j7T2fW1z69oooqDYKKKKACiiigD5R+FNra65+2T8VNO1Gxsr20g0O1uEWe0idt7a&#10;jfqSXK7iAFGASQuWIALtn6R/4QTw1/0L2lf+AUX/AMTXgHwahlX9sL4ozNpvlQPo0CJqW2T9+w1C&#10;8LRZJ2HywythQGHnfMSCmPpygDC/4QTw1/0L2lf+AUX/AMTR/wAIJ4a/6F7Sv/AKL/4mt2igDC/4&#10;QTw1/wBC9pX/AIBRf/E1ieNbHwX4F8K6nr2p6DpUdlYwtM+LOEM2OiLuABZjhVGRkkDvXcV53rDW&#10;nj34kpoDXHn2Hh2GHUL+0jnKZu3lV7MtsOTsEEzlH+X95E21uCu9GKlK8vhWr9P60OTE1JQhywfv&#10;S0Xr/wADcyLH9nDwZr/gXTtH8Z+HdP8AEMxsreHUI5y8lvcyxomXKEgN86Bslck8nmq8P7HXwTtr&#10;jTbiH4Z+H4p9Mx9hlS1w1piRpR5RBymJGZ/lx8zE9STXsQGBilrKUuZts6IR5IqPY8Uv/wBiv4Fa&#10;rfXF7e/Cvw1eXlzI009xPZK8krscs7MeWYkkknkk1fv/ANkj4OaprNxq978PNEvNWuY2hnv54S88&#10;qNH5TI0hO5lMZKEE4Knb04r1yipLPFLD9iv4FaVfW97ZfCvw1Z3ltIs0FxBZKkkTqcq6sOVYEAgj&#10;kEVz3xA/Y4+D2lfDbxMmg/Crw8Lz7JJdW9tBpqyCS5jikELeVgh3UuwXIP32H8Rz9GVXv7C31Syn&#10;s7uGO5tZ42ilhlUMkiEYZWB4IIJBBq4NRkmzKrFzhKMXZtHh3hn9jL4DL4fj+xfDvwzf2t9aRxy3&#10;cdnEFvospIGfywEYFkR8AbcqpAGBjWu/2OvgnqGmWGm3Xwz8P3Onaf5n2O0mtd8Nt5jbpPLQnCbm&#10;AJwBk8mrngyxl+HPxEs/BVjr0mpaBLpM95b6VeFZJ9MEc8aoqScOYWEzKok3EeRgNgED1etK1NQl&#10;7runqvQwwtZ1afvK0lo+uvqeOWn7HXwT0/TL/TbX4Z+H7bTtQ8v7ZaQ2uyG58tt0fmIDh9rEkZBw&#10;eRXnnjr9kz4ZeG9U0u6l+FPgbWfCazW+mR2ctg0N1YCe5jRTG2XSRPMnmcoFj5bOSSSfqauI8ef8&#10;jf8ADzP3f7Zl+n/IOvKdC3Pqrqz/AMxYu6p3i7O619XY4tv2LPgVLYQ2b/Cvw01nFI80du1kpjSR&#10;wgdlXoGYRxgkckIuegov/wBiv4FarfXF7e/Cvw1eXlzI009xPZK8krscs7MeWYkkknkk17VS1zna&#10;eceGP2cvhn4Lv5L3Q/BelabcyxxQytDDgSpFH5cSupOGVE+VQQQo6YqzH8Kn0q9vJdA8Sal4ctrl&#10;zI1pY29kyAkkkbpbd3IyzEAsQucKFUBR31IKuM3Db/MyqUo1VaX4Nr8jz2DU/FfgM6QniXUNP8R6&#10;ZczxWVxqkFq1lNbSP8kTtFvkEvmStGh2+WEL5wVzs9CBBAI5BrF8W+DNI8cabHY6xafaYYpkuYWS&#10;R4pIZUOUkjkQhkYH+JSDgkdCa4nTbzxh8LdOtoNez4y0OCG3thqOlWkv9oRvnY0k0JkkMy42szxn&#10;eDu/dkZK9TUa8bppT7Wtf06X8tOltbnnqU8JPlkm6fe92vXrbz163srHqNVtRsbfUrC4tLuCO5tZ&#10;42jlhmUMkikYKsDwQQSCDXnMH7THwyuNSsbFfF1iJ72ETxs5ZY1UgnEkhG2NvlPyOVYHAxkjPpjM&#10;GiYg5BHasqlCtQa9rFxvtdNHRSxWHxcZexmp20dmn95xvwWOPhP4TibiW302C2mQ/ejljQJJGw7M&#10;rqysp5BUg8iu1rz34FRR2HgBNKt7D7FZ6TfXmmW7gIBcRwXEkYmwp+823LkhSX3kKAQT6FRiElWn&#10;buwwTbw1NvsvyCiiiuc7Ty3XdM1Cw/aF8M3+nXWLbUtGu4dUtppG2GK3kjMLxqOPMElyRlsjYWxg&#10;nn1KvKPihbaZ4f8Aih8N/FM9xLY3D6hJocrwg4uY54JTHHJtG5gJkjKgnapZiR3HqwORXbiNadJ/&#10;3e3m/v0t8rHlYJctWvH+9ffvGP3a3+dxaKKK4j1ROleN+KdVt/HHxy8D6Zo+uWd9Y6Qmo3WtabDd&#10;iQb4/JSESRrkb0mYMu/G0oxHIr2RhuBHrXkXwlstH8C/ETxn4L02+t5wPK1vy5Z3lvfNuGk84Ss8&#10;jF9oSAg4U7ZE3bmbe3oYRqCqVLXkk/TX3W/lfTzPGzCMqsqVFu0ZSV3fW8XzJL1s0/I9eooorzz2&#10;TmPiV4U1Dxv4K1HRdK1658MX9z5fl6rZhvNg2yK5xtdD8wUrww4Y9eldMBgCloq3NuKh0Wv32/yJ&#10;5VfmPH/2k9JsfGul+BfAWp2Vveab4t8W2FtdC7iWaHyrJZdXeN4WGJVmXTDblSQALgsd2zY3g37C&#10;3xQ0X4I/sv8AgTwB4mkMXizSdW1fRtWsbZ45V02ePVbkT+dMH8r90rxyOFZmEciSbTGQ1fQniz/T&#10;P2mvhtaT/vrSDwz4i1KKCT5kjukuNIgS4VTwJViurqMOPmCXEqg4kYH5u+Dfh3QE/bP/AGlfhDq+&#10;i6ynhTxhFY+NtOsbmW4is5XR1j1G5TdIHVpb2RcMg2utuQCESMHSj7PnTqpuPW2/9fn3Iqc7i1Te&#10;vmfcoOaWkAwMUtYGojKGGCAR714Z468fab+zBrDaz4i1fTNG+GWrXNxPcXOpXkpuLS+aGa4dYEII&#10;dHFu5EKZdpZW2g8LSftH/G/xV4Q1Xw34A+FGmaP4n+LfiKZZotO1d5fsmlaWrEXGp3nlYKwKwWJc&#10;ujO8mIxIyGNvEfBH7C1knxa8FeIfjRrz/GPx9e2F9f6vN4jX7ZpkJRtv2SytnCxpbq+oFgHRhugR&#10;o0g3FR00G7uPRp7+S/PscOKjG0ajummtt9Wlb07/AOZ0fiP/AIKB2fxKs10j9mfwpqHxs8XzeZHN&#10;J9kuNN0vRf3MjRS3k9zHEvzsh2Rbk8zy5AJEbYHq6T/wT4vvijHZan+0d8VfFHxY1IzJeXHhq0vG&#10;03w5FKLUQgJbQhTujZpCJozAXyC0Y3SB/smlrmO480+EP7Nfwu+AttHH4C8DaP4duEhktjqEMHmX&#10;0kTyeY0cl1JumkXeFO13IG1AMBVA1pfh9eN8XY/GkXiG5trL+yV02fRYoh5VyyySOkkjEn7vmtgB&#10;QwP8W0srdrTJXEcbEkDAPWtITlC/L10M5qLV5dD5c/b3+E8vxj8F+HdL8LWQu/ippl3JrHho4WNH&#10;WFB9rt55yv7uGaNlj270DzG23MFViPevhR8SdC+MPw28N+NfDU/n6LrllHeW+XjZ4tw+aKTYzKJY&#10;2DRuoY7XRlzkVwX7NOk2mu+H774hzNBe6t4nvrm8FwULzWkBcILPznAZlj8oDgBcj5QQAx8ovfDH&#10;7R37OfjvxVcfDjwz4f8Ai38Mte8TXeux6BqGuvZ67ZPeRebcLFNMEtYbZbvzHVFWRyJjnLOzr1Yq&#10;HsJ/V7v3b3/xdfyt8jgwFV4qn9aaS59V/h6a+e/lex9gUV8f638RP2yfiX5mk+GPhH4P+De6yuPN&#10;13xb4lj1n942xYvsy2inZKu53/exSRttGcY2vrf8Mm/GLxh/oXxC/ao8Yalosf76GLwVo1n4YvBO&#10;OFZ7qHzGeLa0gMRGCxRs5QZ4T0z6qor41+EN/wCKv2af2wI/gx4g8f8Aijx34E8a+H5Nb8Nal4zE&#10;t9fR6pAcXNkl6BtdRBE87KwVU3QgBWctN9k0ALRXL6z8UfB/h7UptP1PxPpGn30OPMtrm+ijkTIB&#10;GVZgRkEH6EVlL8U5dSvJYdE8IeJNYiiRWkuGslsUBYsNoF28LMRtydoIG4c81uqNRq9tPuRySxdG&#10;L5ea77LV/cjvaK4J/GXjS9u4odP8AyWsZR2luNb1WCBFIKhVUW/2hmJyx5Cgbepzisyz+KM3gvxT&#10;faD8QdU0iw3wpd6ZqyI9nb3cf3ZYyJWZVkjbaSBISVkQ4GDVrDVJL3bN72TTf4f112MnjqUWua6V&#10;7XaaV/nb/h9Nz1Ciq1jqNrqdnDd2lzFc2s6LJFNE4ZJEIyGUjgggggirAIPQ5rmaa3O5SUtUxaKK&#10;KRQV5P4Z1mPRv2g/GOgzQSRz6tp9rrFvJFcM0DRxgW7l42+5MWABKZVkSPIVlJbvfGWq6xonhu7v&#10;dB0T/hI9Vi2eTpn2tLXzsuob944KrhSzc9duO9eXx6RqHx78Npf+IPCjeBPFXhvW1fTZL8Nd7Gha&#10;KRpFI8rzIpMMnysVO0MCSBj0sLBckpVHaL93dXT0afLe7V12t8zycfzvkdFXnB81ujVmmr2snZ6f&#10;5HtLnCMR6V5l8B7STVPD03jDUr24v/EWvEC/86J4FtDC7p9kjhb7iwuZV55ZtzEncMbHg34i2ms/&#10;CTTvGGo3VukB0sXt9LagvHEyx5mAA3H5WDjbyQVI6isz4AWE6fD9NYuJZDJ4hup9cFqZzNHaJcuZ&#10;UijJVcAKwJGPvs571PJKlQqJ6O6X56fk/kvIz9rDEYqhKOq5XL8rP8Wvm/M9KpDQTgE+lcHZ+L9Y&#10;8e2kK6Fpd5pOl3qCWLxDdGBka3YZEkEQdnLsCColRQuSzAlfLfjhBz16Hp1K0abS3b2SL2ufE/SN&#10;L1w6BZGTXPEuwyDR9N2vOqjaS0hZlSIYdSDIy7s4XcSAaEGleKPEvirQ73X9M0vStP0h5buNbDUJ&#10;LqWW4aJoVDb4IwECSzE4yS2zoAQej8HeErPwT4dtNIs5Li4ig3sbi7lMs00juXkkdz1ZnZmPQZY4&#10;AHFbdaupCDapr5v+tNPX1OaNGrVtKvLs7Lbvq93r109ApDS1x48dx3nxPXwrYPHdC00+S61QojMb&#10;WRniFsjOPlUupnbafmIQHgdcYQlO/KttTqqVYUrc73dl5s64opPIB/CsXxH4I8P+L/s/9t6Jp+r/&#10;AGfd5P222Sby92N23cDjOBnHoK3KKUZSi7xdip04TXLJXR5hd/s6+Dp57JILa5sNHhne4uNDtblk&#10;0++kL71M8H3X2sAQOBhVU5RVUN+FPg3RPDHjv4iT6NpsGlKby0smt7NdkJWO0jlD7OisTcuDtwCF&#10;U43bmb1GvEtR0LxYnxm8R6r4M1iCG0hhsJdU0i+DNa6hcESI6mUbjbyrbrbt8inOYSykHn1KNarX&#10;hUp1Ktk11bs9U9fXu+tr2Wq8LFYehhKlKtSopvm6JXS5Wrr0XRdL2u9H7bRXO+BPHekfETw7a6xo&#10;91HcW8yKXjWRGeByqsYpApIV1DDK54roq8uUJQk4yVmj3adSFWCnB3TCkxiloqTQ4L4h28mk+JfC&#10;fipLiSOGxujpl3AgU+dDePHEowRnKzi2bIZcKr/e4U+I/s7HP7dX7XB9f+ER/wDTXJX0D8VrjRLP&#10;4Y+LbnxLeyad4ct9Ju5tSvIkZ3gtVhcyyKqqxJVAxACsTjgHpXyV/wAE9NX8S/Eb4o/HL4oa5pGp&#10;aZpvi+Lw62lXOsWaWNzqEFvZzRLdfZw7bUkUxsHUmNyXCMdjBeltTpJ31jp8t/zv+BxQi6VeVlpL&#10;W/mtLfdb7mfbwIPQ5pa8z+CXwWT4Q2mrtPqY1zV9UmWS51LyGieYKCR5m6Ry7l3mcuTk+ZjhVUD0&#10;vpUVowhNxpy5l3tb8DopylKKc1Z9jyKw8KaZ4m+PHieXU5dQ1QaTDpuoWVnfTS/ZLO5ZbhC8MRxG&#10;3yxod+G2uXwQwIHnOqafcv8At++GLxLaVrKHQdWhkuFQmNHeLTiilugZhHIQDyQjY6GvS/BFlqlx&#10;8c/HGt2hkn8L3Nra2T3F1LvzeQbgUtcHAhQSOJM8+dvA6MB5rqiWx/b+8MO80q3g0HVhHCsQMbIY&#10;tO3sz7sqwIjAUKQQzEldoDdOMfvxXNdKMflorr7zzcsS9nOXLZuUvn7zs/usfUdFFFcB64UUUUAF&#10;FFFAHy58F7+5k/bQ+K1k1xK1nDoNrNHblyY0d9Rvg7KvQMwjQEjkhFz0FfUdfNXwdmuW/a0+JcT6&#10;XFDZppUbR6otuVkuHN/dB4Wl6MsYWNgg5UzsT98V9K0AFFFFACE4Ga81+GX2i/8AHvxE1eC8kuNA&#10;u9Qhht4pbUw7LqCFYLkoxGZEzHGu7ON0cgAwNz9R8RfEFx4V8B+IdZtFje6sNPnuolmBKF0jZgGA&#10;IJGQM4Ipfh/4Vk8GeFbXS59Qk1W6V5bi4vZI1jM80srSyvsUYUF3bCjoMDJxmuuD5KM3/Np+Tf5L&#10;7/U82qvbYqnHpC8vm00lvro393odFRRRXIekFFFFABRRRQB5p4EgnPxh+Jl1IHltd+n20dxMxyrr&#10;b72gQeYw2KJUkzsTLTyD5sA16XXE+MfhpBrc0mqaNcHw/wCJDNBOdSt/MC3Hluh2XEcckfnqUUxg&#10;OTtDttxk5PBHxH/4SHWNQ8PaxYf2D4p0/wCeXTmm81ZoC2EuIJNq+ZG3QnAKtlWAOM91VOuvaw6J&#10;JrtZJX9P6fQ8jDyWEl7CppzOTT73bdvJrt919TtqxPGfhO08beHLvR7yS4gin2ss9pKYpoZEYPHI&#10;jjoyuqsO2VGQRxW3RXHGThJSjuj1JwjUi4TV0zg/hX4o1O/h1Hw74jMj+J9DcR3Vw1t5Md5CzOLe&#10;6jALLiREOQD8rq64GBXeVxPxQ0LV7rTrPWfDS7/EekTLcW8IlSEXkWR59q7srYWRBx0AdImJGwEa&#10;ngXxzpnxA0FNT015FCu0Fxa3CeXPazrw8MqHlHU8EH2IyCCemrH2kfbxWj3XZ/on0+7ocGHqexl9&#10;VqO7S0b6r9Wuv39ToScCsbwd4x0jx/4ctNe0G7+3aVd7/JuPKePdtdkb5XAYYZWHI7Vs1S0bQ9O8&#10;O6bDp2lWFtpmnw58u1s4ViiTJLHCqABkkk47k1zrl5Xff8La3/T8T0Nb+RepCM9eaWioKKt9ptpq&#10;dnPaXdtFc2s6NHLDKgZJEIwysDwQQSCDXkb3usfCfUb/AMJaTaSXenXmns3hFLhWkijuo4XL2Msz&#10;SFsHyxIhcqNpkUNhFA9mrnfHfgTS/iFoL6XqayKA6zW91buY57SZeUmicco6nkEe4OQSD14eqovl&#10;qfC9/wDP+ul1fU83GYeVSPPQ0mtul+6v5/g7O2hB8Lzp6/D3w/Dpf2gWVvZRWyR3m37RH5ahDHMF&#10;4EqlSrr2ZWHauprw7wv4i0T9n7UtQ8P+J5JbBNW1C41KHxJfTRCLU3kkhDEorZjdDMiEBFTbE0ny&#10;jcF9wByAR3p4mk4T51rGWz7/ANff3sLAYiNWkqb0nFJSj1X9dOj6Ni0UUVxnpnmvx4i1fTvCMfij&#10;Q5bNdS8MSSaqkN/GzwzotvNHIh2sCDslYg/3lAOASR6RG29FOc5HaszxT4Z0vxj4fvtG1mzjv9Mu&#10;4yk1vJnDDqORyCCAQRgggEEECvPfgHoeo6Ra+JSt3HH4WOrXcGjaPHGn+gpHczLMd6ouQ8u4qmDs&#10;VVG45OO+0amGu3aUH23T6X7rV6ra+uyPIvOjjrKN41F32avdtdmrLR3vbTdnq9FFcT40+MXhTwNB&#10;qa3urW82pWELTSaVaSLLeEBN/EIO77vzZOAFyxIUEjkp051ZcsFdnoVq9PDx56skl5k/xF+KegfD&#10;GztJNYuJTd3zmGwsLWFprm8lxxHGijJJJVcnCgsoJGRVH4a+GNTE994p8UWdnB4m1RywhhHmNp9r&#10;tQJaCY8sAU3ttwhkdyB3OJpHw31Px4dJ1nxxfan5ljq0up2mgzfZVitiksotSzQoWYrGyEjzWBPX&#10;PSvVwMDArrqunRp+yp6yfxPpvol+u/kzzaEa2Kre3rK0FblVrPbVvz7bW1uhaKKK4D2QpM56GqWu&#10;aNZ+I9Gv9J1CH7RYX0EltcRbiu+N1KsuVIIyCRkEGvnzUvF/hH9jnTB4f05L/XZ9R1EaneQXDJCb&#10;eGVHDSI6xJCT/orBIMqzHIGBiuzD4aWJ9yldz6K3Tq730sc1WsqPvT0j3/4BN8OPhD4d8PftR+Jr&#10;vwrHcaFofhrw/p1lbaXpMxGkWtxdyXsuoWaWp3Q2zOkWj3UiQLFISsEjHbPJ53hXxz/aBsfgr/wU&#10;dudetfDWveP2sfhZFpupad4QtlvbnTt2q/aHluEDDylWAq/zYz5sOcLIGH0h4Q8G6Pd/Hv4lWur2&#10;nn61BqmmeM9MvbeV4zb29zp0emiMupVtxk0a6Lx8xsjw5LEsqcH+y/8A8VL+1b+1h4y03/SfDd1r&#10;GjeHob37u6/02wMV9DsbDjy3kQbiu1s5QsATXN7qsbNuzPbPg78ffh78f9Ck1f4f+LNP8S2sOPtE&#10;duxS5tss6r50DhZYtxik271XcFyuRzXlX7Qv7aOh+APJ8G/DE6f8UfjPq97LpGk+E9Ju0uPst1Hk&#10;SyX5R/8AR4ocEursjHawyirJJFynhb9iL9nf48aLH4m1/wCHthc6689yl9FZXF1pj2szXEszW00U&#10;EkQaSIzeXvdQzKiHhdoHuvwh/Zr+F3wFt44/AXgbR/DtwkMlsdQhg8y+kieTzGjkupN00i7wp2u5&#10;A2oBgKoFVabpTlB9DOhVVelGrHZq5z/7NPwV8X/DOz13xB8S/G3/AAsH4keJPsn9pavFbm2t7aCC&#10;HbDZQRAiMRRyy3TiRI4jIZ2Z0DV6h4v8I2HjTR5LC+TBGXt7pAvnWku0hZoWIOyVdxKuOQa26KiM&#10;nF8y3NJwjUi4yV0zzv4beKrj+3vEvhLWvEFvrGtaRekQs6xw3Uto8UMqPJGmAdpm8veqqp2jgEmv&#10;RK81+NXg+71LSR4n0W5vIPEnh+2lnsIbUyFLk74ZmhkjjZWkEgtxHtzj94TgkLjtPC/ijS/GGgWW&#10;saPex3+nXce+KeM8MOh4PIIIIIOCCCCARXXWjGcFWh10a7P8td1810POws5UqksLU6axd9189brZ&#10;/J9S9qF/b6VY3F5dzx21rBG0ss0zhUjQDJZieAABkk14ql3aftKXGkFtGtLvwnomu3D3U8t/HNFe&#10;GFZ4ofLSPJYEtHIwl2DaVAEitmtv4gXdn8SfEvh7wlbXVnqugzXU8mtW9tLG7q1o0LiOQMjqU8xo&#10;0kjysn7xCDtDivQvDvhXR/CNk1noml2ek2ruZGhsoEhRnwAWIUAZwAM+wrWDjhqan/y8e3ktV9/9&#10;dTnqKePrummvYx3/ALz0f3Lr3+RdsLC20uygs7OCO1tIEWOKCFAqRoBgKoHAAAAAFWKKK85tt3Z7&#10;aSirIKKKKQz5q/ar0i38JfFj4E/GfVLv7P4b8Da1eaZrBYwxpbQavALKO8klllQLFFcG3DgBjsmZ&#10;+kZB9K8Up4o8aeJNb0bw54pk8LDTLW1Zb2Cyhu0a4laQyxSrIDkrEkLBVZCPPDNuBUVkfGHwTp/7&#10;TfgX4n/CnVbKSy0t7aGxTV3feFvii3MUixI6swgY2smGZQ5yh+UHOD+xx8UtM+JXgrX1urtE+Jem&#10;avcW/jjR2f8Aeabqgdo3iVfNlBtwIfLhkR2Rki6h1kVeuD9g3J25tLXSe+vW626M86rH65FQi3y3&#10;adm4vS6smrPfqux7J4R8H6f4N0eOwsowx4e4upFXzruXaA00zADfI20FnPJNbYUDoAPpS0VzSk5O&#10;7O2FONOKjFWSCmsit1ANOoqS2r7nCQfBHwjZTXD6fZ3ujJcOJJLfSNUurGAvtVdwihlRAcKuSF5x&#10;zWFqngrxz4O1+zuPA+rpqWiSuzX+keKL6acJ/qgPs8xR5VJCSZ3sygvkLXrFFdccVUTvJ83k9Uef&#10;PAUJRtTXI73vHR/137nE+CfiR/wkOsaj4f1nT/7A8U6f+8l05pvNSaAthLiCTavmRtwCcAq2VYA4&#10;z2oORmsTxH4I8P8AjA251zRNP1c2+7yjfWqTeXuxu27gcZwM49BWIfh3qNofK0vxr4g02xX/AFdq&#10;Xt7rZ6/vbiGSVsnJ+ZzjOBgAATL2VR3j7vl0+T1f9bjg8RRXLNc/mrJ/NaL7n8jt6QjIrif+EU8Y&#10;2H/Hh43+2bvv/wBuaXFPtx08v7ObfHU53b84XG3Bzl3t38WIdIntbXT/AApcakrsItTlvLmOJ038&#10;FrYRMVJTAIExw3OSOKFRUtIzX5fnYcsU4K86cl8r/k2cv8QPh74z8IeLT4k+HE8jWWo3Mc2seGre&#10;OBUu5FWQtNvmcLGZMRRuYwG53/OVwYfhXqN78DfD2l6J4vsrDwz4evJ7mSyml1YTLYSO5mSzcmJO&#10;iGX94ZHBaNhu+ZFr0/wF45j8Zaawubb+yNetfk1HRpZkknspMsAG2nlW2lkbADoQw4NfOXjj4Ua7&#10;4Z8WRar4pvbHxNd65Kump4hihhtbpCttPICbZbfZgqjRMHkkEiBVYFCUHv4aTxaeDxLirW9ZWvbV&#10;aOye7u7aK6Pma+HhhH/aODcne+n2UnZy0eqvbVK2u+p7/Nr2seMtRv8ATvD7/wBlafZTG3uNcmiS&#10;YTNgb0tV3Y3ISytJICqPGV2SfNs6Pwt4et/CfhvS9FtHkktdPto7WJ5SC7KihQWIAGcAZwB9K8X/&#10;AGPI9b0nwPq/h3VYY4rfRb821uRcLKxLRJLIRtjXCM8hkXJLAS7W+5lvfa8jHUvqteeGi7qL379n&#10;/T0Pcyyt9cw8MXNNSktV211S8rrfqFFFFeceyFcF4JsbeL4k/EK6eCOHUprq0TcECPLarax+U5Ax&#10;uHmtcqHOSdjLnEYC9rf6hbaXZz3d5cRW1tAjSyzTOFSNAMszE8AAAkk1598ONfg8aePvFniHS45Z&#10;tAe2s9NttRIAivJYJLppmh5yyKZlXfjaWDbSQM11UlL2dSS2t+q0POxEoOtRg97t/wDkr1/ruek1&#10;y3xG8fWfw78L3Oqzr9queIbKwQnzL25bIigjChiWduOAcDJIwDXUHgHPSuK8NeDPCGoa7c+LdPtP&#10;t+qtPNbf2heySzyQNHLLHJHF5pPlKHMq4j2qQeMjFRS9mnzVE2l26+V+n4m2IdVrkotKT6vp5pdf&#10;TQr2en/Ei/gM9zrfhzSpHdyLOLS57sRJuOweabiLedu3J8tec8VueCfCcnhbTZReahJrGsXjifUN&#10;SljWI3UwjSPf5a4VAFjRQqjooyWbLHoqKJVpSTjZJeSX57hTw0ISU222u7b/AA2PIfH9zafDL4qe&#10;GPE8NjiDxJOPD+pm3lKNJO5U2kzR/dfZslQsSGCycbgNteuqdwBHQ1l+J/DGl+MtCvNG1mzjv9Nu&#10;02TQS9GHUHI5BBAIIwQQCCCK4r4eeKLzTfF+u+BtZa8mnsHNxpN/cW0ipd2JWM7RMxbzXhaVY2Yn&#10;LfITli5G8rV6Sa+KK1810fy29LeZxwvg8Q1L4Kj08pW1Xzte/dvyPSqKK8q/aT+IGueBvhwLLwgu&#10;/wAfeKb2Lw34Z3RPIkN/cBv9Jk2wzARW0ST3Tl0KlLZgcZFcJ655p4t0yb9rf42nw3vt7j4K/DrU&#10;2g8T2klzHPB4p1tYYpobJoo2z5Fk0kckolbZJNiJoX8ouvq2gXCaX8ePFenQ294U1LSbLUpZQWa2&#10;SZXmgJOThHdEhAAA3CAk/d53vhf8ONM+EXgLTfC2kXGoXtrZCWR73Vrtrq8vJ5ZXmnuJ5W5eWWaS&#10;SRjwNznAUYAyPhRYSX174p8VXk3nX2q6nPZqq7wsFtaTSW8UahmYdVkkJAXLTNxwK6qTUadRvqrf&#10;O6f6HnYlOVajGPRt/JJr9Uj0OuI+IXjm70cxaJ4btrfV/F17gW9jJMFW3jO7N1OAdwgXaQSBlm2o&#10;OWFdF4q1e40Dw1qupWljJqd1aWss8VlFnfcOqFhGuATliABgHr0Ncj8G9L+3aFF4zvLm4vNb8T2d&#10;rd3TTPmOBfL3JBCgwEiQyOQOWJclmYnNFKCjF1pq6XTu/PyDEVJTmsNTdm9W+y8vO/8AmdR4M8KW&#10;ngnw3aaPZSXE0UG5mnu5TLNNI7F5JHc9WZ2Zj2yxwAOK+ftS0rzv28PD2pfbLRPs+i6nb/Y3lxcS&#10;+ZDYN5iJjlF8rDHPBkjH8XH05XzHqX9m/wDDeHh7zftf9sf2Nqf2bZt+z+R5Nh52/Pzb93kbccY8&#10;zPO2ueUnOTlLdndCEacVCKskfTlFFFSWFFFFABRRRQB8q/BT/k974uf9i7Zf+nLUa+qq+Y/g1PK3&#10;7YXxQhbUvNgXRYHTTd0n7hjqF4GmwRsHmBVXKksfJ+YABM/TlABRRXLfE/WrvQPh/r97p03k6pHZ&#10;yCyIUMzXLKVhVVIIZmkKKq4O4kDBzirhFzkorqZVaipQc3sjEvI/+Fk+N7vSrmC4ttE8LXttM7LN&#10;tF/eeWsyIQrZ8uIPE5DD53KdBGQ/oYGBisTwr4Ts/C1vdeRJcXN1fTfary7upjJJcTbFQuey/Kij&#10;agVABhVA4rcq6s1JpR2X9P72Y4em4Jzn8Tf4dF8kFV7+S4isrhrOKOe7WNjDFNIY0d8fKGcKxUE4&#10;yQpx6HpViisTrOI+DfifxJ4w8A2Gq+K9JGi6vOX32nkSQMAGIy0UmWTkED5m3KFf5d+xe3oorSpJ&#10;Tm5JWT6diIRcYqLdwooorMsK4H4haPZ33jH4fXLzyWeowatILa4gt43dgbO4aSIs/wBxHVPmIBJ2&#10;rjBw699XH/ETQtU1CHSdW0YRzanody+oQ2Mq8Xp+zzRGAOWURlhKQHOQpwSpHFb0Hyz3to196sce&#10;Ljz0vhvZp/c0zrxS1h+GvFEfiDz4JbS40rVLXabnTrzZ50QbOxsozKysAcMrMMqy5DIyrtkZBFZS&#10;i4uzOmE1OPNEM56V554Q1AaZ8WvHOiXBt45b37JrVoFm/eSRNCts4KEDGx7XJIJGJUzg1d+EXwut&#10;fhD4UOgWWoXeoWguZJovtTk+SrYwijJx03NjALvIwChgqxfFSyj0m0tfG0RkW+8MpLcsqSMFms2C&#10;m6iZAQHJjTcgOAJI4ySBuz1wVNVJ0ou6eie3W6087W8rnBiOfkhWtZxd2vK1n9yd/kd5RVfT7+31&#10;SxgvLSeO6tZ41limhcOkikZDKRwQQcgirFcbVnZnoJqSugooopFBRRRQBk+K/D1t4s8Napo120kd&#10;tf2strI8RAdVdCpKkggHB4yDWZ8LdZu/EPw48ManfzfaL68022nnl2hd7tErMcAADJJ4AArqGG4E&#10;eteYaT8G9R8HF4vCfjLUNF0172a9/sma1t7izTfubyo18tXjj3lTtVx8oYAqzbx10+SdNwlKzvdX&#10;+d9vkedWVSnXjVpw5lZp2avurb2WmvU9QoryFfiF4p+F+qW9j4/ht9Q8NN5cKeNbRRBGkjAKq3Vv&#10;ljFlw2ZVPl5eMYXJ2+uKwYAjkHvUVqEqNm9U9mtn/wAHyeq6o0w+Lp4nmirqUd09Gv8ANdmrp9GQ&#10;38dxLY3CWkscF00bCKWaMyIj44LKGUsAcZAYZ9R1rz34b6rceDp7HwBrcdnaS2Nhbw6VeJdEnVUR&#10;XRysbIu10WJXdFMm0SrluhPpJIFeX/GHVrzwzr/hDxFPZXE3hbRZri91S5tIRNJbkxGCNmXeG8sL&#10;PM7lFcgRjgDJrTDx9q3R77eqWn37W8zDGy9go4m/w2v/AIW1e/kt7+R0/wAQ/GU/gvR4Z7TR7jW7&#10;y6mFrb20MscK+ayt5fmSSMFjVmCpnklnQAMWAPP+Dfg9Z22h6paeKbTS9dGo6tPrP2SWxjeO2kl5&#10;KbmXMpUlwJWCsVIGFAAFHxXLL8Ur3w3/AGRo2qLDperW+ojUtRsltrdChIkRorgCZiYnfYyRkCQo&#10;Q42sV9XHCjNU5OjTUY6N799NvT8yI044uvKpPWK27a7+v4rsAGBiszxP4n0vwboN7rWtXsen6ZZp&#10;5k9xL0UdAMDkkkgBRkkkAAkgVz3g/wCLGkeM/FXiLw3b2upWWsaFO0N1Be2bopXI2SrIMpskBygJ&#10;DMoLBcDNbfjHwdpHj/w5d6Dr1p9u0q72edb+a8e7a6uvzIQwwyqeD2rBU/Z1IxrppaX72fa/lsel&#10;zc8G6TV/1Mv4e/Fbwz8VbO7u/C9/LqVrauIpZ2s54UDkZ2hpEUMQMEhc4yucbhnrqbhUHTAri7D4&#10;lx6/41m0HQ9MuNWtbCbyNV1dHRLWzk8t28oEnMsgYRqyoCF8wbiCNtNwVSUnRi1Fa6u9l5uy/Izl&#10;WjRUY1X7z00W79NTtq8i8FeB9P8AEnxg8TfEG907W7XVLG4k0Syi1kKYPJSOIG4tUKbkR2MoDK5D&#10;B5DxvKr67WJ4b8beHvGJuP7B13Tda+zbfO/s+7jn8vdnbu2E4ztbGeuD6UqdSdOMnDqrP0f+Zc4R&#10;m4qXTU+Zf2uPiv41+D3jfTfHXh3wZb3aaN4f8QaNbXmv6gkNpdyy2Eer+fCkBllkWJNDnjeOUW5d&#10;5Ywj7S0idB/wTu+G9x8P/wBlPwpf6pcf2h4k8Y+Z4v1jUmu5rl72e9xLHLI8vPm/Z/s6vjgujHLE&#10;l29A/aW/5J1pH/Y5+E//AFIdOrxT9gY3fwbvPiP+z1r/APaFpdeC9ZudS8LRat9nEl74buZmNvcR&#10;PFgz4lEplfbhHnSMlSPLTA2PfPAN9Ifib8StPEGbeO9s7oXShwvmPZxI0JyoG5VhRztZhidM4ORX&#10;Q+KfEOsaFd2a6f4ZvNftZUkM8tlcQRvAwKbAVmkQMGBfkHjYOPmyMX4aXcep6/491C3Ehs59dMcU&#10;rxMgkMVrbQSbdwG4LLFImRxlDgmu8ZdwIrsrSjGqny9Fp8l+p5eGhKWHaU7Xcmmrbcza7rbQ4T4M&#10;rbzeEH1K31rX9ZXU7ua5kPiRh9ptpQ3lyW+wIqxqjxsNijaDuxwRXeV82eOfhzr1/wCKfDfhOXxC&#10;dEtl1y/13Rb+PSPtUE1yxa4jSU+aCk0Je5ZQR5cihc5KslfSQ4FViqUIcs4yvzXdtdFey6JP5F4K&#10;tOpBwmrONk/W2oEZGK8h8Y/CfXNM1C81nwHqX9n6jeXkt5LZ3Fx5FkjyWjwtLsjiYSN5gglIlDAt&#10;G2Cu9s+vVy/xP1m70D4fa/e6dN5OqR2cosiFDM1yylYVVSCGZpCiquDuJAwc4rPD1JwmlDrprsPG&#10;0aVSk5VPs63W+hl/CPTfCFtpF7ceFrGO0ne6kh1PzH827F0jsZI7iUszO6u7clmGGypKkE97XOeA&#10;dL0vT/DVpPpekyaPHfRpeS29zHtuTI6KWa4JJZpugZmJYkck10dZ1pc9SUrt+u5rhIezoRjZLTpo&#10;gooorE6wpM5paKAPO/D8n9hfGbxTp0k9x5WtWVtq1tFJD+7Msebe42SBR0RLPKliQXyOCa8j/aY/&#10;Zn8Q3njK2+NvwSubfQPjVpEPlXFrNhLHxXZADdY3q5UFiqKElJGNqKWXZFLB7HawSan8bdQmmuJD&#10;HpGhwJbW4ChAbqeUysTjcT/ocIHOBg8c13tdNd3ce9l+X+VvmcGDVoyXTmlb79fxvbyPFP2bP2k/&#10;+F7f8Jbomt+EtQ+H/wAQvB96tn4g8L6hJ9o+y+Zva3liuFVUmilRCysoHQkAoY5JPa6+avir4juP&#10;Af7c/wADE0tdv/CfaNruha2JJ5iksFhEl7ZssQcRiWOWS4UOVJ2XMq91K/Stcx3hRRRQAUVyD/FP&#10;QLLxHFoGqTy6Lq88jx28GowtEl1h1UeTKf3cpbfGQqMWG8BlVgwF3xf8Q/DfgK0W58Qa1Z6VG6PJ&#10;GLiUB5QgBbYn3nIyOFBPIGORW3sajaiou72039Dm+s0VGUnNWjvrt69joqK881P4sXMv2a38P+Fd&#10;Z1XULyZY7Zb2zmsbfy+d80szxnylXa42svmMQNqFXVjM/j/xDpd3FY6p4LvJb+4RpLY6JOt3bPtK&#10;5R5pRCInwS2HCqQuFdmOyq+r1LXa/FfkZfXaN7Jt+ibX32sd7TWdV6kD8a891CP4meIc28D+H/CE&#10;JhkVryJ5dUm8w7QhRGSBVx8xy28E7RtxmrDfBjw7ql3FfeJIpfF2pxo0YudbYToAxXOyAAQRnCIM&#10;pGpO3kkkkv2UIq9SfyWr/Rfj8hfWKtRtUafzei/V/h8zxr9pq8srTUvh18WtFu/tmkaHqGy8vNDx&#10;LLPE0qDYZFIHl4W4j5bG+YJj52I988R+FdA+J3hm1h1nT3vLB2ivoVmWW2nhkXDI6n5ZInGcfwsM&#10;sp6kVnaz8FvBGuQSx3HhqwRpIRbGe1iFvMIggjEYlj2uF2AJtBAKZU/KSK4LW/2ibb4Uai+g+M7a&#10;8vmtpRHJrmlw+fbwwu+ImuyAnlT7CjPGikfOrIMOFHrKU8bTo0cKm6lO9u9m7q1tXZt6+a0PI0wF&#10;SrVxbSp1LenMlZt9k1b7nqavwH0nTv7U8Y6/4ftrbTPCmpXq2+m2ViFW3k+zgxS3SKjsg8xwV+VU&#10;ysKMQS2a9er4E8X6pPpPjPxDqdnFdHRdL1mfxFYafeForkakwjmje4hJUCJltLtkVgJBFvJw0sRb&#10;7t0TXNO8R6ZBqGlX9tqdhNny7qzmWWJ8EqcMpIOCCDz1BpZrhJ0XCtKV+ZL1VkrJ+drBkWLp4ijK&#10;nFWcW/Rtt3a8r3sXq5bxn4l1DS7zR9J0a3t7jVNVmeIPcO221iWNme4ZFGXVWEa7coC0qKXXcDXT&#10;u21CfQV598Jof+En08+Ob6C4TUNbLzWsVzNvFrZEgQJGoZli8yNIZJAp+Zyc/dVV8inFJOpLZfm9&#10;j2q85OUaMHZvX5K1/wA7E+m/CLTH11Nf8RTS+J9fR/NhuL7mCzY+XxawZKQgGJSDzJ6uxya7sKFG&#10;AAB7UtIWC9SB9aidSdS3M72NadCnQT5Fa+/n6sxPGXiP/hFdBkvhb/apWmgtYYS+xWlmlSGPc2Dt&#10;XfIu4gEgZIDEYM/hjQ4/D2jRWiCPeXkuJ2hVlR5pXaSV1VmYqGkd2C7jjOM8VyHjKW88c6/b+F9L&#10;Ty7XTr2y1DVdSkQPEixyidLZMOD57NHCxBGFjk3HlkDehgYAHpVzXJTS6vX/AC/Uxpy9rWlNbLRe&#10;vX9BaKKKwO0K81+K+qXHg/xB4R8T29hJfRRXT6XftyIrWyn2vLcuwB2CNreIlm+XbvBxkMvpVUNe&#10;0az8RaLfaXqEP2ixvIHt54txXejKVYZBBGQTyCDW1GapzTkrr/M5cVSlVpOMHZ7r1WpeU7lB9a8A&#10;8AWf/C6f2jvEfxDvLbzPDfgH7T4P8K/aLfHmX5Zf7Zv4/Mt1cYeOKxR45WU/ZrvHEleY/EP9qTxU&#10;E074H/BxE8UfG27ku7KbUr1vNtfDVhBcPANR1GQhgZjGqOEIO5nVih3xQzfUfwr+Gmh/Br4b+HfB&#10;PhyD7PouhWUdnBuRFkl2j5pZNiqplkbdI7BRud2bGTUTi4ScexpSqe0pxn3VyL4n+M5/Bvhsvptn&#10;JqWvX7/Y9Kso4i4numViofkBUAVndiygKjHOcVseGdEtfCfh6z0y3keWO3jwZp2Blmc8vJIwA3O7&#10;FmZscsxPeuA8RfafjhpS2+gSR2fh77V+68VWl6UvEeJysrWiqhGGAkh8wuvDSEK6Y8xbP9nTQbmK&#10;1i8S6trvjSCzeOW1g13UGliidWdtxRAqyE+YQTIH+UBeF4rv9nSjSUasuV31Vrvy6padt9/I8j2u&#10;IqV3UoQ5o2Vm3ZefRt37pW28yjpmo+JfjtbK72aeHfh9PJcRuxcvd65akbI8K0a/Z4ZFZmJz5hAG&#10;0qCHPrlhYW+l2UFnaQR21rAixRQwqFSNAMBVA4AAAAAqdVCKABgClrlrVVUdorlitl/n3fn+h6GG&#10;wzopyqS5pvdv9F0Xl+oV8uarbxt+394YnN1EkqaDqyLasH8yQNFpxLqQu3au0A5YHLrgEbiv1HXy&#10;5qtxGn7f3hiA2sTyvoOrOt0xfzIwsWnAoAG24bcCcqTlFwQNwbnO0+o6KKKACiiigAooooA+XPgv&#10;ZSR/tofFa7LRGKXQbWJVEyGQMuo3xJaMHcq/OMMQAxDAElWx9R18x/Br+zf+Gwvih5X2v+2P7Gg+&#10;079v2fyP7QvPJ2fxb93n7s8Y8vHO6vpygBGO1SfQZryPwPaH423GjePdbtLiz0i3LS6HoV0cqrB3&#10;C30q7RmRk27FyyoPmViXyunq2t+LfBHiTxRq+rNDrPhC6axt9G0+ydFvIJ3aOBkKsiKweSXduaX5&#10;QowOTjofhn4YvPCHgnTtN1G6+3an+8ub24GNslzNI0sxXCqNvmSPtG0cYr0ElQpOSa5nazXZp8y/&#10;FJ/hoeTUX1nExpy+FJtrpe65fybX49DqBxS0UV556wUUUUAFFFFABRRRQAUUUUAeTy+ILnwt8c7o&#10;+J0jg0nWLW3sPDl+oJiWUb2ngkYn93LKxQgABZFhQZLJivVwcjiszxP4Y0vxlod3o+s2cd/pt2my&#10;aCTow6jBHIIIBBGCCAQQRXFX+raj8H45bvWNSl1rwjLdQwRT3BRJ9JV2jiXzZGYedDubJkb94vG7&#10;zclk7pcuJUeXSVkrd7aK3m+vn62PJhz4Jy9o702279VfV38l0fRaPa56TSMoYEEZBpFIYAjvTq4T&#10;1dGjxzS9Q034EeMZdF1C+vdP8FalbQ/2RPqVyZbSyuI1cS24mkJaMNGsTornaSsgUg/LXrdje22p&#10;2UF3aTx3NpOiyxTQuHSRCMhlI4IIIIIqZkDjkA/WvML+DWfhG2nS2d3/AGj4K+2lby2mt083SoJN&#10;+GjlDoq20TGMbSjFI9x3bVAXtk1iXfaf5/hv+bPKjGWATW9O/T7N/ntv6I9QxS0gO5QR3pa4j1go&#10;oooAKKKKAMTxl4O0jx/4dutC120+26XdbDLAJHj3bXDr8ykEYZQeD2ribb4beOND1GNdE+IezQoZ&#10;pZYtO1jTDfyFXA/dvcGZZHVG3FOQwB2szgCvUaK6qeJq0o8id1ro0mtd3Z3SfnucNbBUK81UkrS0&#10;1TcXZapNppteT0PFfHvw4+KGr2c17a/EL9/ZeZe2em6RposvPnWHEMTyPM4MfmLuKvkNvYE427Jf&#10;EHirWPi9pOt+DNG0eTQrx7YW+qy+IUaJ7WGZ5Yi0MaBluCVilIYSKnKfM3zBfZa808VaRbTfHLwP&#10;dDTbOWdNP1Gd7xwEnj2eTGm1wpZwPtMo8ssF/eFuWRa7KWJdW0ZxV4puLSS211ta+3XX12PKxGCW&#10;HvOnKXLNpSTbejdtL3tv00t23PSUXYoHtS1Be39tptjcXt3cRW1pbxtLNPM4RI0UZZmY8AAAkk9M&#10;VmeDfFln458N2muafFcxWF3va3N3CYXljDsqyhTyEcAOpOCVZTgZxXl8ra5raH0KaVoo1EsLaK9l&#10;vEt4lu5Y0iknCAO6IWKKW6kKXcgdtzepqeik6VN7jtY574gWmqX3hS7h0gyfay8TOkEvlSywCVTP&#10;HG+Rtd4hIqtuXDMDuTG4QfDK/wBE1TwVp9z4e03+x9MbzFWwNr9ma3kWRlljaMAbWWQOGA4yCcnr&#10;Wp4qn1O28NarNotvHd6xHaytZ28xwkkwQlFY5HBbAPI+orE+Fd7pdz4Rt000XcTLI8l3b6lH5V5F&#10;cyMZpfPjwNjs0hfAAXDgoNhWupa0H6/1f9Pmee7LFp33j+vT8b/I7Csrw/4X0bwlZSWmh6TY6Pav&#10;IZWgsLdIEZyACxVQATgAZ9h6Vq0VzXdrHoWW58v/AB5+PPhuH4UeE4vG+q6J8P8AxVe+I/DGrN4Z&#10;1jWoEvIbOPxDZuZyjlG2COGR2YqAgRw2NjYqfFC50v4Z/tM+Bf2iLnW9PvPht4g8MJ4Fv9Vjdmt9&#10;LSe4a9stSaeNXja2llCW5d2jRDPE+9lYhfVv2lv+SdaR/wBjn4T/APUh06sn9tP4af8AC3f2U/if&#10;4ZSDULu7m0aW8s7XS033FxdW2Lq3iRdrFt80EaFQNzBiFIJBDk1KTaVvLsKKaSTdza0fxOnw78bX&#10;vhzV7O403R9Y1OSXQ799jWskkkccssBcMWWR53uWVZAA3KoThVHqHXpXjn7OXjiz/aL/AGWPBGv6&#10;ne/8JA2veH47fV7nyTbefdrGYL0bVVNv79JlygC8ZT5cGu1+GGuanqnhsWevmP8A4SXSpPsOqeU2&#10;5GmVVYSKQqjEkbxygAfL5m04KkDonarH2iVmrJ+fn/n5+pwUVLD1PYyd07uPl5f5eXpcr/Fayij0&#10;ew11tZttCn0K9S/hur6VIrZztaJoZXcEIsiSvHuAypdWAJG04zfEiw8Y+E7rQdS1I/D/AMX6lby2&#10;CWV9MI7q3uHDRrJB8y+cu/lJIzhscEEEC58Vrfwb4o1Twt4M8V2txfT61c3D2EEEssIBitpDK7vG&#10;ykL5blCuTnzR8pGSs3xYs4mtfD2oXZc6NperwXmoRxysmY1DCN2wQCkUzQzPuO0LCzHO3B6KfLyQ&#10;jNO71T8ulu93ffr8zGuqlOc6tNq3Vd9tfKy/Dpsanwv0nxFofgXS7DxXewajrsAkWa4tpHkjK+Y3&#10;lgO4DtiPYpZ8sSCSWJJON8VrX7TrPgEraW+pSReII3WyuG27/wDR7gF1JUjdEpMwzjPk4B3FQfQl&#10;IKjHSvNtS12PQviTfap4ltLyy062tls9Jvkt2mthG+2S6mkkjB8kblhU+eFVRBuViGkC40pSnVlU&#10;trq7Lz7L59OhriuWNGNNvRta9ra3b+XXrY9JA49KWkByM0tcZ6KCiiigYUhOASegpa4n4peMv+Ed&#10;0iLStPu/J8U65vstGiSPzWM5XHmlcH93FkO7EEKoPBJAOlOnKpJRiY1qsaFN1JbL+vxMv4YaqnjH&#10;xj4z8VWd1HdaLNJb6Tp8sULKk0dsrtJKrk4kBmuJkDKAv7rgnOa9KrK8K+Hrfwn4a0vRbV5JLbT7&#10;WK1jeUguyogUFiABnA5wBWrV15qdRuO2y9FojLCU5UqKjPd3b9W7v8z4/wBRm/4W3/wU60izS81C&#10;60X4S+DJrxkt7TZb2es6iwjMU0zR/P5tlJHIqh8Zhypysqn6jn8TCPxjaaDFbibzLKW8uJ1f/j3w&#10;8aRKy448zdKVJIz5D4BwcfM/7Fcd94v+Nv7U3xG1C4t1nv8Axz/wiS2FtbsiRRaPD5MUxdnYs0kc&#10;6bhgANGxHDhV9/8AG/wxg8UT3GqafqeoaB4kMMcUGp2N1IFXy3Z4xJBu8uVQzvlXU5DsMjORNJQc&#10;rTdkViHVjC9JXa/LyO2pK57wT4qk8UabL9ssJNI1izdbfUNNlkWQ20xjSTb5i5VwVkRgynowyFYF&#10;R0VRKLg+VmtOpGrFTjsyvfafbanZz2t3bxXNtOjRSwzIGSRCMMrA8EEEgg1i6B8OvC/hW8e70bw9&#10;pelXToY2ms7OOJyhIJUlVBxkA49hXRUU1OSVk9BOlTlJScVdCBQOgAoxS1y3ijx9b+H9StdKtLK4&#10;13W7n510vTpIftCRYY+c4kkQLHlNu8nG5lUckCiMZTdkFSpClG8jqCcck4FJvX+8PzrhLLwr4p8T&#10;xFvFmspY2rO5/snw88kA2bjsEl0SJXIAQ5iEPO4MGU4qx/wp/wAOHl21mZhyjza9fSNE396NmmJj&#10;bGV3Lg7WZc7WYHTkpxdpS+5X/VHOqtaavCGnm7P8mcX8RPjvqEXjw/DrwFo51nxqBFJPPeoVsLGJ&#10;gGZ5WBDHCFfujGZAAWceWcbRP2RdJ1Wyn1Tx1qt94h8a3p+0z6tb3Bt/stwRjMBQKSEAQKJNyjyx&#10;tSMEpXsum6PovgPRruSNhZ2cYa6ury+uWkY4X5pJZpWLNhVA3MxwqgcBQB5Lpv7QfjDxq11f+Bvh&#10;fceJvC63DW9trE2rxWJuSmA7rFKoOzduAOT0wcMGVfcw1WvyNZevZpW5pOSi2/8AE2rJ9Ip621vY&#10;8TFUsO5WzL945X5YqLkkv8KTvbrJrr0ufMt74E1D4TeMZrGPUH1K70HUZLrUV0qOKGKGwBtnF1Lb&#10;JHufEeoXa8ZKA4RtkRz9JfAzxGumePdY01rh5dK8RQQ6lp0+6IwPcpHsmRGHzFmhSB1XkFY5WBGD&#10;Xd6p8E9E8RwC91Zc+KzudvEemKLG8SQoyApJH821VbaquXG1VDbyCTxnw/8ABl38OPG2nL4qthq9&#10;/qd5cpp2q2sym3inZJpppmgZVaGSZVckhpgC0ioYkba3p4vNaeY4VwqK80tXorve68tPJ20t1PEw&#10;OVVsqxaqLSDenVJPSz8/vV9bnoXxkhvJ/hxq0VnY3GqB/KW6sbQAzXFoZU+1RoCRlmg80AAhskbS&#10;GxW/4UvNLv8AwzpVzogjXSJbWJ7NYY/LQQlAUCpgbRtxgYGPStXAYeoNcS/hfUPBc9xe+GT9psJZ&#10;pLu70O4dnaaR3LyNbSu+IWYszbGzGxCgeVudz8lGSlT9m9He/wDX3afO59pOMqdb261TVn3Vuq+/&#10;X5WO2JwCfSvI00C9+NetXdxrkxi8Dabqc1vbaIIgv9pyQMsZluHEjbo1nSbbFtUNtRmBGBXc+EvH&#10;Wl+NbFntHktr2KNGutMvE8m7sy4JVZoj8yE4OM8MBlSQQT5/8D/iho94974OkE8Gs6ZqN5ZzXc6q&#10;sOpXaSu9xJFhjtZiTKYiBgMwTcsbEdFGFanGc4R96Nvkn1/4PQ5cRUoYidKnOXuSv13atZefXTrY&#10;9P8AD3hbR/Cdm9poul2ek2zuZGhsoFhRnIALEKACcADPsK1aTcB1Ipa89tyd2etGMYLlirIKKKKR&#10;YV8q/tS/Ev4h+Nfino/7O3wmn/4RfxJr2inXte8cTuB/Ymjee1u7WqBg73LOpQEbSm9CpUsZoPqq&#10;vkr9n/TIfGP7d/7SnjeR7jWLfRYdF8KaNqwuZJbS2X7MJtRsYSGMQZLhImkjA3RuxztMjbgC3oX7&#10;F3h79mrR9I1j4J6bfW/iPTZIRqEM1/vk8Qw/Ikq3DytsQkBnGxVRWLFYwSu31/wx8brHUYtMtfEe&#10;kap4O1i/aOCK11W0dYZJniEgRLgDyyTllCsVfcpBQHivS6z9b0PTvEOmT2GqWNtqNlKB5lvdRLJG&#10;+CGGVYEHBAP1Ar0FiY1KcaVaN7bNbpduzV9dr+Z5E8HUp1p4jDztzbxesW1pfunbTR28rnM/BwC6&#10;+H2las/FzrMS6rcKnEaSzqJHWNOiKC3Qck5Zizs7t21cT8Gv3Hw50qw+9/ZRm0jzP+ev2WV7bzMf&#10;w7/J3becbsZOMntq5q/8WXqzrwf+7079kJS0UVgdgV8uaq9sP2/vDCPDK14dB1YxyiUCNUEWnb1Z&#10;NuWYkxkMGAAVgQ24FfqOvlzVb+5j/b+8MWSXEq2c2g6tNJbhyI3dItOCMy9CyiRwCeQHbHU0AfUd&#10;FFFABRRRQAUUUUAfJPgDVrPwb+2D491W+uFkg1eztNHENsDLLayf2hemOWdQPkikeVYkfkF8g4Az&#10;X1qDkZr85/iv47i+HH7THi3xHF4O8TeLbjSp9LvLtPDtol+0Fqt7qjNK0DJ8qoqzAyFwA8sJBQpl&#10;/bl+Mf7UPxMUJ4I+CXh/4dWEn+mWmu/EvXjN9ptT9yKSwsh59tcsHRyrsVj2SIxLbTXROEFThKO7&#10;vc5ac6jqzjJaK1j1qC8Pif48XenavD9jXw1ZRXuixLef8fv2hXjmuWiB58vaYlyPl8xyc+Ym31Gv&#10;ijx7+zj8UvEjaLq/xL+P/ipfEt/qFvZ6XpHwytl0O204XMqPfwCdFea6hjih3RyT7Sot9zZLkV1g&#10;/wCCZnwK1kC88Z6T4g+IviWX/j78S+KfEt/NqN5jhPNeKWNDsQJGuEHyooOTkmq0udRklZWt927+&#10;b19bmWFgqcpwcuaV22/XZfJWXpa59V0V8VXn7Jvxf/Zi+06l+zR4+/tDw3H5s/8Awqzx47XWnDP2&#10;qTy7K43K8HzzRhYy0e9hvmnYDFdB4b/4KI+HtE8Qab4Z+NPgXxR8C/EV7NPaxXHiO2Mui3E8dwsW&#10;y31BABKu2SN2mKLCoJJkxtZ+U7z61or5QH/BRj4Zz3fh2ODW/DqRanfm1uZLrxFbxmziLW5SVgoY&#10;f6u4JYOUVWgmQM20MYYv+Clvw28TarcWnw68IfEj4vQWkMUt5feB/Cs1zDZtI0gSOUTNE6sRGxB2&#10;bSOjEhgu9WhUo2c1a/8AwxlCpGpfl6H1rWJpfjfw9retXWkafrum32q2m/7RY213HJPDtYK+9ASy&#10;4YgHI4JxXyf4h/4KlfDTwbJcWHi7wj49+HmvmOKW00vxnoD2Ml1HJ5qiceWZWEKvFtZtpbLfIsm1&#10;wv0H8B/EPhzx/wCCR428P6Totgdcubn7Tc6JLHcR3bw3M0Rk+0Ii+dlldgxH8Z96FT/duo9tt1v6&#10;bg5++oI9IooorA1CiiigAqvqFhb6pYz2d3BHc2s6NHLDMgdJFIwVZTwQQcEGrFFNO2qE0pKzPL9A&#10;8SXnwx1nS/CPirUbjU7S9/daR4ju0C+c+5ttpOwJzOEClZCFEvIxuU7vTt6kZyMVmeJfDOn+LtIk&#10;03U4pJbV3jkxFM8Lq8brIjK6EMpDKpBBHSuD1P4Gte6PbabbeOvGGn20W1naDVd000gUqZGldGcZ&#10;HVFZY8jIQHmuxulWalJ8r66aeum3oeWliMLeMI88emuq8nff1v8A8H1DrVHXdGtPEWi32l38P2ix&#10;vIHt54txXejKVYZBBGQTyDmuK+EOsXkUOueE9W1H+09V8NXv2Q3U1wJLie2dFltpJflUhvLcITg7&#10;mic5PNeiVhUg6FS19tn+Kf6nXRqxxVHmtvo12ezT9HocH8H/ABPHqfha10S8vJJvE2h21vaazb3W&#10;7z4rjylJLFuXDHJEgyr8lWbrWx4s8f6R4Lv9Cs9TldJtYvFsrdYl3lWbhXdRyE3tFGXAIDTRg4DZ&#10;FPxt4LuNUmj1rQryTS/ElmjGCRJCkF3hX2Q3SgHzIdzk9Ny7mKFSSTxfw002P4ieIL3xP4qaHUdT&#10;RLSWx0DUtHaCXw6RvY+UZvmdmbgzqqh2g44QKnVyU6nNWe3Vdbv5Wt116ab2vyU6lSi44aXxdH0a&#10;X69/v9PY6WiivPPVCiiigAooooA5bwn/AMJSmu+Ko9e+zS6YL5W0eeHCMbcwx5RoxnG19w3sxLsX&#10;O1FCA8x+0V4eg1T4Z6rqg06wvNR0mE3cMt7bwytHErK9wsZlikVWeNGUEoRnbkcV6hUF9Y2+p2U9&#10;pdwR3NrOjRSwzKGSRCMFWB4IIJBBrppVvZ1o1Utrfh/n1OPE4dYjDzoN/En8r/5dDK8EeFbPwR4T&#10;0vQbCW4mtLCBYI3upjLIQB3Y/wAhgAYAAAAG2BivG/FerQfB3xv4LgXXdVsvDeqXVwl8dVuxcWUe&#10;y2kZd9xcFpY3ZxFtQSBSEf5c5z1KfHPwL9sltp/EdpYSIiyqdR3WqTxsWCyQvKFWZDtbDxllPBzy&#10;M61cPWlaqk5KWt7ebWvzOShjMPTvh5NQcLRtddk9PKzO8rl/iFoHiPxFo0Nv4Y8U/wDCI36TiR73&#10;+z473zIwrAx7JCAMkqd3X5cd60vD/izRfFVm91o2q2Wq2yOY2ms7hJUVwASpKkgHBBx7itXtXNFy&#10;pTTtqu6v+D0PSvCtH3XdPs/8jzH4JfEbWPHP/CSabqmn/wDIs3x0V9a85P8AiaXEWVml8lVHk5wj&#10;7eR+9wCdprkf2m9LvPAnh288eeDEvdP8XGWFLm607zHSWFVkBaeERvFIERm+eULtwPn+VUb2Lwz4&#10;N0fwd/av9kWf2T+1L+XU7v8Aeu/m3EmN7/MTjO0cDAGOAKg+IPhFPHvgrWfD8lzJZjULZ4BcRswM&#10;ZI4bCspYZxlcgMMqeCa9CjiqdLGRrRjaF1ddGtLprqn22PMxmEniMHOlf37PlfVPWzT6Ndy54VXW&#10;V8PWH/CQy2U2tGMG6bTY3jtw55wgdmbA4GSecZwudo1q47wv47t5pLLQddurPT/F+zZNpvmBDMyr&#10;lpbdWJMkLYZlYZwAQ2HV1Xsa86pGUZPmX9eXkejRqRqQXK72/rXzPKv2lv8AknWkf9jn4T/9SHTq&#10;9Vr5/wD2udO8b3PhfRptB8ReH9N0UeJvC6NZ6joM95cG6Ov2QjlEyXsSiJWMRaLy9zBHAkUuGT2f&#10;wtqx1HS0iub+3v8AVbPFrqEttavaoblVHmFYXd2jVsh1Vnb5HQhnBDGLNmrkk7NnxT/wTym8TeF/&#10;Gvxb8AaRp96fhT4W8ca/pWmh5jLHpxE8ZigV5pC5RVjkO2Pcd9yXkzvDD6y+GF7bxX3izRpZo5td&#10;sNXmlvmDAu6TnzrZj/EQIHiiBYDHklVyqA14l+wL/wA3G/8AZZvEf/tvX0Dr3gf7drD65pOo3Gja&#10;6YUt2uIz5sM8aM7JHLC3ysu52JK7JMEhZFBNdftITTi1bRbd11f4/gcdWnNTjUhrZu68rdPnb8Tq&#10;CAeteN+Ef2W/CPhLxbdanDZ2kumKrJYaa1qCYBJD5UwlmZme4Vg0mFf5QJWBDYj2dRpHj7VdP8U2&#10;nhrxRosllc3jyRWGr2n7yyvykYkPGS8DkCQ+W+RiNsSPjJ72hVK+FThGVlNdNmv6uu+67gvYYz3m&#10;ruL6rVP+v0ZwU994o8DzW9jaaFeeL9ILnZdRXkKXVrEFb5JPOdfOIbYFfduZS2/5k3TZvxO8XaZ4&#10;j+COvanZtcSaXdRSWE85tJRJao0pt7iVoSof9yPMdlIBIjIyOo9NYZUj2rxXQfGOqaZL4g8C+GbC&#10;31TxXYapeT3LXrSxWVrDdPLdQTNIqHf/AK2NDEMOWD4+VS9bUF7X31HWNm7aaX1b6LWyv57M4MW/&#10;YfupT92aaV1fW2iVrN6Xdtdt0j2PTr631Owt7u0njubWeNZIpoWDJIhGQykcEEEEEVZrK8M+H7fw&#10;xo8Wn27ySqryTSSzEF5ZZHaSSRsAAFndmIUBRnAAAAGrXnytd22PZp83IubcKKxPDfjfw94x+0f2&#10;Drum619m2+d/Z93HP5e7O3dsJxna2M9cH0rbolFxdpKzLTUldBXEX3/Ey+MOleR+8/svRrr7Z28r&#10;7RPB5HXru+yz9M42c4yudvxT4pg8NQ2kbfvNQ1Cb7JYW5SQrNOUZlVmjRyi4RizlSFAJPSqXgzwX&#10;/wAI3eazqt5Pb3uuazMk19eW9t5CPsjWONFUs7BVVAcM7fMzkYDYG1P3E5vtp59H+F/mcVa9WcaU&#10;dUmnLytqvxt8jqaK8q+K3xI8S+FPiR8NvDXh6xsr2PxHdzpfG6Vt8cEPlNI0Z3qARG0rchslRgE8&#10;H1WlOjKnCE5bSV18m1+aZ0xqKcpRXT/hz5K/ZqspvhB+2D+0H8M7q/uBpviSa2+I3h6yuVjkeZbo&#10;tFqc4kjQbVW5EMKxykNtjUqGy7t9a18qfFX/AIob/goh8DNbsP3t3468M674U1JLnmOG1slTUIXh&#10;AwVlMzFWLFlKcBVPzV9V1ganBeBryOP4hfEWwcSR3I1C1vAskbKHheygjR1YjDAvBMvBOChziu86&#10;1ieJPBekeK/IbUbTfc2+77PdwSPBc2+7G7y5oyrpuAAO1hkcHI4rnvhtf3+k3uq+DdVnvNRudDSG&#10;SDV710Z761mMnlM23nehjkjYsAW8sP8Ax4HXNKrFzjukrr8Lr+uvXVnm05Sw81SmtJN2f3uzXTTr&#10;tp0ukd7RSBlPQg/jS1yHo7hWJo3hDT9D17XtYt4832szRzXMrBd37uJIkQEAHaAmQCTgu5HXFbVL&#10;VKTiml1JlCM2nJbaoKKSlqSzyX9qHRdd134R31toNzfRu1xAt3a6bCzz3dq8gjliBRXdBh95Kqx2&#10;xkFSGIrU+APiLW/E3wy0q81rQbTw+xijFpDYhEgktjEjRvHGrv5agMUCls4Tdhd21e91G+t9NsLm&#10;7u547a1gjaSWaZgqRoBksxPAAAySa5P4Kf8AJIfBn/YHs/8A0Slel7a+C9i4rSV0+uq1X4dTyHR5&#10;cwVVSesbNdNHo/xZ2tYnivwbo/jfTorLWLT7TDFMlzCySPFJDKhykkciEMjA/wASkHBI6E1t0V58&#10;ZSg1KLsz1JwjUi4TV0zy7WNQ+IHgCeW10Xw7/wAJ5pBhH2EtqCW11bOHGY7iSVv3q7D8kgBf5MOG&#10;JMh1Lr4l6rpkK3GoeAvEltaB0SSaJbW5MYZgu7y4Z3kYDOTsVjgE44rvaQgHrzXS68JJKVNX6vW7&#10;/G34etzhWEqQk3CtK3RaNL8L/j6WPG/EPiew+IerpbL8KNU8V2envhr7VdOgtURJEJJgW8KM53Ii&#10;sML0zk4UN89+NLRNH8Tf2/p41HwL4e1RIUfTPFEaQG3dJHEUlqok8wRxyDJRGjaAyxSg+VgL90BQ&#10;OgAqjrmh2XiPR73StQgE9jewvbzxbiu+N1KsMggjIJ5BzXqYLNFg5+7D3Xo1e91130v20R4uPyR4&#10;6N5VPfWqdkrPpZrW3zZ8a3E0Gq2tv/a+hzeIrmaJ20x9S1Y6paTyeWZBHBLOzNHvVMliiKdnJOFz&#10;618JrL4sa0vhLXJPEdrF4TuoYruSyvbhb2Y2rw7ljz9likMnzJ+8adiCCW8zkNxXxP8A2edL+G3h&#10;nVotHtb2/wBMv8yWNw8+6Xw3cRCW4RoJChEUErrHHI7Mm0YZ3IJKew/sza43iL4O6NeozDTt01vp&#10;8EiASwWsMjQxxuwOHIEfBwDtKgl2Bkf2cyr0qmE9th4pxvbVbXT21dno/uvs0ePktGvRxksPi5vn&#10;tffs7PtdarXzs9Uz1Oiiivhz9DPKv2k/iBrngb4cCy8ILv8AH3im9i8N+Gd0TyJDf3Ab/SZNsMwE&#10;VtEk905dCpS2YHGRXVfC34b6X8JPAmmeFdIuNQvbSy82R73Vrtrq8vJ5ZXmnuJ5W5eWWWSSRjwNz&#10;nAUYA8V+EOr2/wC0T+0d41+IFxaeXovwwvb3wD4ftLsQvKupBkbVb/HlFo96i0giKzH92k5ZUMpU&#10;fStABXLePdZu7SztdL0ibbrmpTRxQqihnjg8xBczgMCo8uNmYM4K7zGpDF1RuprgdWvrfxJ8T9F0&#10;pJ47e40B21SRJmCy3G+CWBRHGfmZB55LS/dDBUG5i/l70VeV301OTFSahyp6yaX37/gdT4V8PweE&#10;/DWl6LavJJbafaxWsbykF2VECgsQAM4HOAPpWrRRWLbk22dMYqEVGOyCiiikUFfNV/Ncr+3FocKa&#10;XFNZtpWoNJqjW5aS3cQWYSFZeirIGkYoeWMCkfcNfStfLmq39zH+394YskuJVs5tB1aaS3DkRu6R&#10;acEZl6FlEjgE8gO2OpoA+o6KKKACiiigAooooA+VPhPpunan+2F8Xra4BunufDtvDc2c8CmAwnUL&#10;8LyWO/dmQMpUABV5bcQvp3hTVPFHwr8Ly6FfeEtY8QWGimSKy1LTZrSVriyXmEGMvE/mKmIyqodx&#10;TILbq85+C97I/wC2h8VrQrEIotBtZVYQoJCW1G+BDSAbmX5BhSSFJYgAs2fqLHHrW9OryRcHFNP+&#10;uhx1sP7SaqRk4yV1pbr3v/w54B448dX+s/ErwPr+iaTJqXhnRtQbTtTN289lLaXV15MMbtbyqhJV&#10;LgbTtcETSDCcPXv6nIB9a8H+O3wXuNduDq+g2esalfXl7DPPZWWpR28dtPHBJFHfoshUmSMGP5Ek&#10;jDlE3H5Sa6jWvj9ovhpTYX+l6ynigBNvhqG086+lVt5DR7GMcihY3YsjkLjDEN8tepXprEUaKw6u&#10;0mn3Wt9de7etkrWPBwteWDxGIeMfKpNNN7N2tpp2S0u3e56jWT4p8J6H450K60TxJo2n+INFutvn&#10;6dqlqlzbzbWDrvjcFWwyqwyOCoPUVPomuWXiLR7HVLCcT2V7ClxBJtK70dQynBAIyCOCM1frxWnF&#10;2Z9RGUZrmi7o8q/4ZP8Agh/0RzwB/wCEvY//ABqvStJ0mx0DSrPTNMsrfTtNsoUtrWztIlihgiRQ&#10;qRoigBVVQAFAAAAAq3RSKKmraTY6/pV7pmp2dvqOm3sL211Z3cSywzxOpV43RgQyspIKkEEEg18V&#10;694bsf2BP2i/DOv6FrVv4V+AHxJ1Oex8R6Nf7Rpuhawbd3tbi1wwMCztGUb5fKjWNt5VBAIft+uf&#10;8f8AgDw78U/BureE/Fmk2+ueHtVhNveWNyDtkXIIIIIKsrBWV1IZWVWUggEAHQUV8leCv2ipv2bP&#10;ihL8GPjZr1xFpJhNz4K+JviSSOGHW7JEVntr243bBdwE+WZW2ecFVmVHkjM/1rQAUUUUAFFFFABR&#10;RRQBxPjH4WWninWIdYttX1jw/rEXlK15pN4Y/OSNnZI5I2DRuoaRj8yE84zgkHhV+KPiX4U+KPCH&#10;h/4h6hod7aa3bSBtbiY2QtZoY8y+YHJSQMWjCsPL5LfIOBXuFVtQ0+21WzntLy3iuradGilhmQOj&#10;owwysDwQQSCDXdRxKS5K0eaNn6rR2s99HrbZ2seTiMC5P2mGlyTun5PVNprbVaX3V7lhWDDIOQa8&#10;78ZR3el/FTwHfWLi3t7+a503UdrgfaIxbTTxKy7Du2vExVtwKbnABEjYi0TQ/FPw1i/sfQrGz1/w&#10;tCgXT47m/kivLTcz/u3Z1dZIU3IA2VZI1ICysoDc98Q4PEOs33hzWfFGhWGn+F/DF6dW1EW9+88z&#10;vHG/lyw4RMxRb97hgHYxsqowC+bpQpJVHZpxafbqnbS+/wCpz4rESlRV4tTTi3vZWav71rWtv5HZ&#10;6T428S6h4/vdHm8EXdp4egZo11572L5pAoYZhOCUYHh4y/VQwVhIsfcU1SCoI6VE99bR3sVm1xEt&#10;3LG8scBcCR0QqHYL1IBdAT23L6iuGclJrljb0v8Afq3/AJHtQTitXcnopBS1maBRRRQAUUUUAUdU&#10;0LTtbNqdQsbe++yzLcwfaIlk8qVfuyLkfKwycMORmrgjX+6Pyp1FO7tYnlje9jyn4vfBPSPGPhbx&#10;bLa2V5ca1qVs8q28eqTxQT3SRBYWaLzBESDHFywx8oJ6V1ngX4g6f42Go20MVxp+raXN9nv9LvlV&#10;bi2bnYWClgVdRuV1JVh0PBA6kjIxXkcPwi1L4d+PNU8VeBZIJk12YyaxouqztHDK3zMssMyxu8bB&#10;2clSGVhI2Nu1a9KnUjXoulWm7x1j2vpdeWi003tqkeLWozwmIjiMNTVpaTtvbVpru7vXXZvRs9J8&#10;VW+q3fhnVoNDuYrPWpLSVLG4mAKRTlCI3YFW4DYJ4PToelQeC4tdh8J6XD4mktptejgWO9mtHLxT&#10;SAYMg+RMbsbiu0BSSBkDJ5dPiZqug69b6f4v8OHR7a88tLPVNMnlv7VpnlEYhlYQoYWLPHtLLtbc&#10;fmBGK9BEit0YZ+tck4Tpx5ZLfW+/4o9GlWp1m3F6rSz0/Bni3jDwxo/hRPh58OPDXh7EMuqDU7aa&#10;Rnkj02K1nS4nkLtvcM5fy1zgZmILAYB9qUYUD2rzb4s6Tb+JNb8IaXBptnea2NQiv4ru5AD2Nrbz&#10;wyXEiNtJyxEMW0EE+aCflVsekgYUCta8+enBvfVvzd9/0+V+pzYaLjiK3bS3krbfr87dDyv9oP8A&#10;4muneBPDMXy3+veM9H+zSPxEn2C4Grzbz1GbfTJ0XAOZHjB2qWdZNYsv7f8AjjoN1pOm4k0OGQav&#10;rST7FMUsT+XYlV/1rb2jnKtgRgIw5kGcX9rfxVofw7+FS+OdT1rT9F1XwleDXNEN/dJD9uuooJvN&#10;sIt52tLdWjXlsvyuyeeZFRnjXHn/AMNR4U8T/s6+GLiw+L2m6bHJqn2rWfEGl6siSXF1LE8klrLO&#10;k4xcKsyH5yx/dIWjK/LWmFjFRlNys9ra9U7vTt27teZGN551KdJR934m9N4tWWve/wByYfsC/wDN&#10;xv8A2WbxH/7b19V18YfsWeE7bwl+07+1Joeo6Zbv4l0/xV/bKa1bXkrrLY6wv2uK2MTKqq0YgQs3&#10;JLSMoO1AW+z64JW+yz1lfqcT8WgIfD2nXafJdW+taZ5Uw4ePfewxPtPUbo5JEOOquwPBIrtE+6Pp&#10;WN4y8J2njfw5d6NeyXEEM+xlntJTFNDIjh45EcdGV1Vh2yoyCOKyvDvifWIvEbeHvEVlZ2101qbi&#10;xvLKd3S+RGCTMY2UGEqXhOws/wDrgAzbWNbpc9JJbq/3af8AB/M4XL2WIbltJJL1137dPXY1fG/9&#10;r/8ACHa3/YH/ACHPsU32H7n+v2Hy/v8Ay/ex97j14rkPhjdeBbTX9YsfDy3lv4gukjvL5dYiu0vb&#10;iMfu0ctdjzHRdpUYJVSexbn0muC8UzPp3xb8D3Btne1u7bUdM8+MriOZxDcIGBIOClpNyAeQAcZq&#10;6MuaMqW103vbbXXvtp5meKjyVIV9HZpaq9ru112eur7HfUhGRS0VxnpnI/D34T+E/hVZ3dt4W0eP&#10;S47uQSTsJHleQgYXLuzNgc4XOBuYgZJzp+LPGOl+CdPivdWkuI7eSZLdTbWktyxkc7UG2JWIy2FB&#10;xgkqOpAO3Xl3hvRY9e+NfizVNWhuL240T7Pb6PLKyPa2kMtujSiMKflnZ9+8uN3ltDj5WGeyF8RK&#10;VWvJuyu9dXst36/cefiJyoRhSoRV5Oy7LRu7t6fN9i9oap498eNrs1vqH9kaRDCdK+2wT2Wy7cXC&#10;XLeTIEZ/3TwgM6lRubYQd9eh0gAHTgUtYVJ87VtlsdFGl7KLvq27t9/629BMDj1paKTpWR0Hx5/w&#10;UyttQvPA/wAFrfSDIurzfFLRo7IwyeW4naG7Ee18jadxXByMdcivoC0+M1jDNEut6LrPhi2PmpLf&#10;6xbCK1gkjcLseUMVG7Ksj58t92FcuCo+av8Agp74n1jXP2RfiVa6TZWcnhqzfTo7/VZp33vKNRhD&#10;QwIFwxRxFucttGXTBdW2/YYutJ8Tf2xpTLFfLbP9ivraaLKZeJJCjBhhgY5UJ6j5sdciuxWjFQqR&#10;ut9N1c82TlVlz0Z26arR21/qwtv4r0a71240SDVbObWLdBLNYJOhnjQ7SGZAdwHzLyR/EPUVD4j8&#10;EeH/ABgbc65oun6v9n3eT9utkm8vdjdt3A4zgZx6CsTUfhhp+n6bF/wiMGn+FNUtZvPt7q1sV8sZ&#10;KeajxIU3rIiBSCeqow+aNCL3w18R6h4p8IW17q0FvbapHPcWd0lo7NCZYJ3hdkLAHazRlgDyAQDn&#10;GalxUY+1pPbTz/4b+vVxm5z9hiIrVXXVWX6r/hutsu4+EtpZS2914d1bVdAvLVy8EaX009ljayiJ&#10;rV3Mfk8j5IwhAUBGTAISDX/GPhea4TxBpUfiGx3hotS8PxbDFEFXeZraSUuSDuwITKzAfdBwG72k&#10;xU+2lLSevrv9+5p9VhF3pPl9Nvu2/U57w/8AETwv4qvHtNG8Q6Xql0iGRoLO8jldVBALEKxOMkDP&#10;uK6EEHoc1ieI/BOh+LPs51bTLe8lttxt7hkxNbMcZaKQfNG2VUhkIIKgg5ArkdO0u9+GnjaOP+17&#10;y68HaumxY9TnkuWsL4GNY0WeRmcJMC3yvkCRVCsDKqlqFOafI7Ps/wDP/gEurWote0Scb7rp6r/g&#10;npI6UtICCOORS1zHeeGftEaX8R7tbhvDbSal4durSKxk0W2jhdppnkdZPODqriBkaNC8cytHy2MA&#10;sPUPh5qtvrXgjRbq2sYtKRrWNW02IjFk6ja9vgBcGNgyEYGChBAxiujrzWLxPpHw78eeKY9f1O00&#10;i01Z7fUrW6v51t0kfyVt5IULEBigto3Yg8faFBA4Leh7V16KoqKvHVNLV7LXueVOmsNiPrDlpLR3&#10;2W7Vux6VRTQw2g5GPWjzF/vD86889S6HUVWu9RtbCIS3NzFBGXSIPI4UF3YIi5PdmZVA7kgDrVgc&#10;9OlOwJp6IWiiikMayhgQRnNeK/2R4k+Dnj8X9tez6v8AD7Wb3bc2M00Zm0++u7nAljBQZg3ui7A+&#10;QZWbBwc+2V5p8f10GHwDJqOs3cVhd6dL9s0m6l81hDfpG5hk8uMM0gT5nZdrDarMVIU47sJNqfs7&#10;XUtLWv8Ad59v6R5WYUOen7aLtKGqd7fJ90+35bnpQOQD60tcdoHj15dcGga/Yx6FrTxiS2QXSywX&#10;ww5b7M5CvIUVcuCildw4KkMexrknCUHaR30qsK0eaLPl/wCAklj8F/2o/i38Hlt7i4fxXNN8V9P1&#10;I3CyARXckNrd20q7E8tkuYmaPbvDRONzBk+f6gr5K8fy33gP/gpj8K9Zkt7e803x74G1LwnBtuGS&#10;azlspjqMkzJsIZWUxRqAwOWcnGwB/rWoNgrzz4tw/wDCPxab47hguLqfwx501xbW0uxriykTbcLy&#10;wU7QEmAbOTAFGC2R6HSEA9ea1pVPZzUv6a6r5o58RR9vTcL2fR9mtU/kzK8O+KtH8W2bXejapZ6r&#10;bq/lvLZTpMiuACVJUkZwQce4rWrgvGPw+uH1ceJ/CX9l6T4tjR0luruzLpfRFABDMUZWxuSEh+WX&#10;y8AEFgeo8L+IIPFOgWWqWySRR3CZMMwAlhccPHIATtdGDKy54ZSO1VOEbKcHp+RnRq1OZ06q16Po&#10;13NWiiisDsCvmPUvtH/DeHh7b9k+y/2Lqfmb/J+0b/JsNuzP73Zjfu2fJny9/Pl19OV8uarYXMn7&#10;f3hi9S3lazh0HVoZLhUJjSR4tOKKzdAzCOQgHkhGx0NAH1HRRRQAUUUUAFFFFAHzH8GoZV/bC+KM&#10;zab5UD6NAialtk/fsNQvC0WSdh8sMrYUBh53zEgpj6cr5I+G3i8+H/2yfiXFfTXLaUdLsIkVW3RW&#10;80+p30YkKZ43usEZKgn7m75VLL9bAjGfWm00rkqSbcU9ULTTGrE5UE/SnUUhtJ7nhHiXwL4V13xZ&#10;N4O8J+FrDStTtTbz6j4i0u1s0k0iNy7rsz84ncRbVKrlBKsmeAD7sowoHXAryL4i3mqfCjWj4n02&#10;78zRNX1OKXXorqxluVs4EtwrzxGBd6fJbqp3h13Mpyg3Z9I8OeKtG8XWTXeiapZ6vao/ltNZTpMg&#10;fAJUlSRnBBx7ivRxPPOnCa1j3130vd/p2+9+JgXSp16lJ6Tvtovd1tZLy3ff0staiiivOPcCiikY&#10;hQSegoA5X4l/Crwh8ZPCs/hvxt4c0/xNos24/ZtQhD+U5R4/Nib70UoWRwsiFXXcdrA18q2/7Pvx&#10;y/ZEvJn+AWraf8Qfhc17Jcr8LPFEvkXGnpLNA0iaffu3/Xww85lRAxYpcSsWP0/4Z8fTeN9asZ9D&#10;sbiXwpJZSSyardWz2/mTFojCsSybXZSjSMX2FD8mGyGFdtVzhKm7S3MaVWFZc0NV37+h4/8Asz/t&#10;MeHv2lvBtzqGn21xoHifSJvsHiPwnqQKX2i3oLK0UqkKSpZH2SbRu2sCFdJET2Cvkr4Xy3vgT/gp&#10;L8a9Au7e3nt/HnhLR/Flndw3DbraKxxpxhkjKAFnkeR8hiAqL1LkJ9aDpUGwtFFFABRRRQAUnWlo&#10;oA57wX4A8P8Aw8s7608O6bHpVreXb300ELNs81woYqpJCDCqAq4UY4ApPiLpMmu+AvEOnRWsl9Jd&#10;6fcQLbQzLC8paNlCq7AqhOcBiCBnJBroqoa7rNn4d0a+1TUJvIsbKB7ieXaW2RopZjgAk4APAGa1&#10;jObqKe7uYVYQ9lKMtI2Of+Eb6Yfhn4Zj0fVI9a06Cwht4r6NdgmEaBCdpJKnKnKnlTkHkVS13wAb&#10;r4t+GvGFppukSyW1pPZX99fNMbuKIgmEWyg+Wp3u4dmG7axAOCRWX8D55NQm8cal/YVx4ftb7xBL&#10;NbW9xbPAZoxBAnn7HRT+8ZGc5GcswJJBNdf4z8A6J8QLKytdctZbiKyu0vrZoLqW3eGdAwSRXiZW&#10;BG4459+oFdVR+yryu2r799Vr2TOPCv22Fg0ttu2nXXXUo6ZqXjEfEnV7C/0iybwabSOfTdWt5sTL&#10;KMCSGaMnJJJZgygKFUAklvl6+kAwKWuOcuZrSx6MVy9bhRRRUFBRRRQAUUUUAFJS0UAV7+wttUsp&#10;7S8gjubWdGilhmQOjoRgqwPBBBIINeYD9n3TdPmvtV0zWdVTxWXaTT9e1K4N/Pp42uqwxiXIMIEs&#10;gKNktuyW3BWX1eit6VepRuoSsnv5+pyV8JRxDTqxu1s+q9H0fmeAWGteIvCnxKg8YePbWXw5pr6U&#10;NFvpoZFm06S6W6zBOpR2dEYSSYaZEEe7aWJavflIZQQcg0jgOCDivNvADap4J8QQeApBHqei2Vh5&#10;tjqRnBuoYU8qOOK5jWNUBZjNscH5lhOQWVmPRUmsUuZJJrp0t/wPXU4qNN4CXI5OUZPd7387d/RW&#10;+Z1PjTwbH41s7G2l1fV9IjtrtLpm0e9a0e4ChgYZHT5vLbdyFIPAIIIr51+D3wlk1D9nH4N+MvDM&#10;Nl/wlFp4K0a4ayvrVZ7bUpYtOj+z71Zl2TIxAScMGUFgcqcD6B+LHjn/AIVd8K/GXjL7D/af/CO6&#10;Le6v9i83yvtH2eB5fL37W27tmN204znB6V5ofiV4S/ZD8AfDzwD4rvNYvbfSvCThtc03Qrm7hW30&#10;uK0hnnnjtlleBSJ0fcwMagMGkB278KOIqUXeL+XRnbiMNTxMeWfyfVNdUeC+A/GsMv8AwUJ8I+Mt&#10;U8JyeE9R8eeD9S8JS6cIgLgalYvBftcXJZYyyNZm3jRyC+UCFQiq5+7wQehzX53fGi58D6v+1t8H&#10;vHvgC81j4m+F7a+1eTxVH8MpX1YaG91Zw20Nw66eTJD5rB3c5LyiCTaHKlT7jrHx88J+BdO1K48A&#10;fEK28Z6ypFwfhxc3E2p+IJXRVEtrb2u43sE4VZC8c0b+UysXWFUkI2qxoVKjdF8qey6el9Xo+/3n&#10;PRniaVKKrR5mr3a33dnbTdWbt16H1DXBfEeaTQfEHg/xDHbySxwagNMvJIiuUt7vEYGGIyPtItCS&#10;vzAKccFgdb4ZfEbQvi74A0Lxl4avY9Q0PWbVbq2mjZWwDwyNgna6MGR16qysp5Brfv7C31Syns7u&#10;CO5tZ0aKWGZAySIRgqwPBBBIINc1OXs5XZ1Vqftqdlo9GvVaonVtwBHQ1zvj630v/hGru/1S4ksI&#10;dMRr5NQgGZrNkViZUwDyF3AjBDKWVlZWKnF8BfbNC8V6/wCFXvpNQ0ywtra+s5bt5JbpBcS3O6OS&#10;V3YyBTEApwCFIB3Ebje+Ldppl18ONebWDeJp9tbNevJp8vl3MZh/eo8TZGHVkVlzxkDPGa1jBQrR&#10;jfTTbszCdV1cNKdtUnvtdf8ABJvhifE//CB6P/wmX2f/AISXyf8ATPsuNm7JxnHG7bt3bfl3btvG&#10;K6msnwrPqlz4Z0qbWreO01eS1ia8t4TlI5igLqpyeA2QOT9TWqx2qT6Csqr5qknZK76bfLyOjDx5&#10;KMI3bslq9/n5nPeLPGtp4XksLLypNQ1jUneOw0u2aMT3JRS8hXzGVQFUFiWYDoM7mUGD4b6LeaT4&#10;WtpdVh8rXb8m91MFg5FzJ8zpuBOVTiNOThI0XJCg1l/Dff4quL/xje2Vmp1CQro9yiK066ZtTywz&#10;7FYCR1ebYc7fNAPIwO9rSpamvZJa9fXt/XUwop15fWG9Oi8u/q/yCiiiuY7zE0rxN/aviTXNI/sr&#10;UrT+y/I/066t9lrd+Yhb9w+fn2Yw3AwTitphlSPaud8a+MYvCOnRtHbyahql45ttP0+INm6uPLd1&#10;jLBSIwQjZdsKoBJIArhPiL408beE/BniDxRq9vpfh7w7oGk3mqai2lSvqV/NHDH5jLbrKkEaPsWT&#10;Bk3ru2ZXGa6FSckpbLz/AKucU8RGLcFeUvJfrsvvPnb9tGS41H9jfx78IrGKPUfGUV1Z6T4f0PT5&#10;DcajrVvbXFhdF4bcKJJZIrZ1aYRqwXY78KePWbv4r6HaeOLjW/Des6x4fvtZ8uF9C8aeG9S0az1u&#10;+ARLeC0uL6O3jS7kVfLCIXLqu7ym8pjR8JLvwX+zl4S0qLxXZ/8ACP8Aj3XNMs9U8VfYbCa9h0o7&#10;CoW6uLdJI7OyhYXCRyzyKjCG4laWWT7RM3oei/F7wP8AFfVbnwRJY6xJcajplzcS6V4o8J6jp0N7&#10;ZI0UNwMXttGkqg3MSsgJ4lGRg1cq/LUlKns979fl66+XQzjhOahGnV3jtZ7drPTZaefU7bwv4ht/&#10;Feg2ep2ySRJcJloJgBLC44eKRQTtdGDKy54ZSO1c7P4J1zStSv7jw14gt9Otb6c3EthqOn/aoIZC&#10;BuMAjkiKb23O4YuGdiw2ktu8P+B+oal8Kf2ivGnwz1cXk9tdSDU9L1SRHeK7s5lZ7MO/nSt9qX7P&#10;qUEsswR51sYJTukeRn+pqU/3Mrw2krq6/rqFNLERcKvxRdnZv9Lbpp2OJ/sT4g/9DVoH/ggn/wDk&#10;2j+xPiCP+Zq8Pn/uAT//ACZXb0VHtpdl9y/yNPqlPu//AAKX+Zwfhz4hXtvq9h4b8W6ZJpniG4RV&#10;jurSKSXTb2TZI7CGbHykLE5KS7WHbeMMe0vrG21SyntLuCO6tbhGilhlUOkiEYKsDwQQSCDUOtaJ&#10;Z+INOmsb6HzreTBIDFWVgQysrKQysrAMrKQVIBBBANcTa6J448FmztdJ1C38YaWsJRh4huTb3kbj&#10;aEInihYSLtDZDpv3cl2zgXaFR3h7r7dPl2+ZnepQXLUTnHvbX5rr6r7uoP4F8UeGNOuB4Y8XXF06&#10;+Y1vY+JUF5bruJYJ5q7J+CQoZ5JMLkbWOCOo8HeKY/GGhJqMdrPYnzp7aS2utnmRyQyvE4OxmX70&#10;bchiMYrnoPi3aRS3Fvq/h7xJo13C4Qwvo812GBVWDLJaiWMj5scNkEEEDFcHq9uw1i41z4Z6R4oh&#10;1S4mM2oW6W/2Kxmd2jzJLBfeWrsVjJJg2u2CGkTeHrpVKVb3ais+j0t83+upwyxFPDPnoPmXWN23&#10;8lvp20/A95qvf6fbapZT2l3BHc2s6NFLDMgdJEIwVYHgggkEGvHPCHx2l03x1H4L8ePb6Vr17tew&#10;H2d7fcGACpIN8se52DbDHNIGwVOxwFb2oH3rmrYerhmudWurp9Gu68j0MNi6ONg3Td7OzXVPs13P&#10;PY/hASYLa48YeKLnR4ZpJk046j5f3t+Ea4RVuGVd/AaU/dXOcVYs/gZ4F0y0hgsPDlrprwoI47yx&#10;3W92gAxxcIRLkjgndlgSCTk57oHPfNGKX1mtspNemg1gsNu4J+uv59PI4TQ/gV4B8Ny3cun+FdMi&#10;lunleR5IBKf3ilXRd+dqFSV2LhcEjHJqj4Kv/EHgfWYvCniaaTV7CZ/K0TxDI6mW5AR5Ps9wo585&#10;Ejc+bja6rklXOG9Kqhrej2ev6ZNZX0PnQSAHAYqyspDKyspBVlYBlZSCpAIIIBqvrE6l1WfNfq9W&#10;vR/0jN4OnS5ZYdcnL0WifdNfruvvL1LXL/DXWbzW/CNvJqE32m/tp7iwnudoX7Q9vO8DS7QAF3mI&#10;vtHC7sZOM11Fc04uEnF9DupzVWCmuoVw/wAbpWtvhJ4ruk0+11R7XT5bpba9keOPMY379yfMGXbv&#10;XaVO5VwyH517ikP3TVU5+znGfZhUjzwce58o/DywubaLQ/DsGoW10kt3Fq2gXltvtYo7uGFGltwI&#10;iyiG6hW7YkLtTfISJC6ivefCXxBudT8R33hzXdL/ALF1233SQxwtNPb3UCpCWljnaGNWw0wQqOQR&#10;6V4v8J/F2rf8LA0W6vvD3hXSdS1q+vdO1VtO0byLxJoo7iSUG4WdxIDNbckg7uvBruvgsNf8beJ9&#10;e8f6reSR6ReSPZaFZJbLAktgrgxXD5HmOW5KCTG3fIVG2UY+jzCnzSnOokrJPfq3bSyt0b+Td7s+&#10;SwVV05U6dGTk22np0it3d30uldd0rWPOf2h/+T6/2R/+5u/9NcdfVVfL/ibTJvE3/BSDwTHqz293&#10;pPhr4c6hrOh263MYms9RmvorS6naNGEpV7d0jXzQYyVcx/OjlfqCvmD7EKKKKAEIyMV5e10nw3+J&#10;OnWEurXFh4a1r7R5FndRobZtQmlEu2KUJuVmP2hisrgMZUEYO0qnqNUNa0Sz8Q6dLY38PnW8mCQG&#10;KsrAhlZWBBVlYBlZSCpAIIIBralNQdp7P+r/ACOTEUpVEnTdpLb/AC+f9XLwOee1LXnf/CKePPD+&#10;kfY9E8WafqKW0Oy1/t/TpJriUheBNPHMgPPG8RZx13tkkPxM1Hw7r9vZeMdP0fw9Yz2c92uox6u0&#10;saeXLBHtfzIYguTcLg5PIxjmrVBy/htS/P7n+hl9bVP+NFx9dvvV7fOx6JXy5qiWx/b+8MO80q3g&#10;0HVhHCsQMbIYtO3sz7sqwIjAUKQQzEldoDfUQORmvmTUtK879vDw9qX2y0T7Poup2/2N5cXEvmQ2&#10;DeYiY5RfKwxzwZIx/FxzHoH05RRRQAUUUUAFFFFAHx3BoWo+Lfjb8adItdHAl/sFbjTdTgVreee9&#10;S/uXjj+0BgD5LxwOq5G0zMTw9fUPgTxzpfj/AEFNR0x5F2u0Fxa3CeXcWsy8PDKh5R1PBH0IyCCf&#10;nf4Kf8nvfFz/ALF2y/8ATlqNe3an8MU07xdfeMfDU0lj4hvEVb22lnY2epBFVUWVSG2FVUhZIwCp&#10;YkiQZRuunKE6bpzdmtV2vpdP5Lfy87rza0KtOsq9JXT0kutlezXo3t2flZ97RXnmlfFr7LrFvo3i&#10;/Rrjwpql1MLe0kdvtFjeOWkCLFcqAu5ljyEkEb/MAFNehA5FY1KU6TtJf5fJ9Tqo4inXV6b2+TXq&#10;nqjnfiH4Tk8ceDtT0SK/k0yS6QBbmONZNpDBgGRgVkRsbXQ8MpZT1rg/gf8AZ/Be7wZe+Hbjw3rv&#10;k/bHxcyXlnerHstzJbzO7sFVUg/dPtZFdBgjmvQ/EnimPQPs8EVpcarqlzuNvptls86VVxvbLsqq&#10;qgjLMyjLKuSzqrcv4B8I3lt428TeJNX0Kw07UNR8kfaIZRcSkiNUdUm2I3kbYoCFZVPmCY4K7GPZ&#10;TqNYedOb93deu3fb5PbS2p5lelGWNp1qavNaN9Et+2j9Gt9b6HolFJjNLXnHtiMQoJPAFebaNqGs&#10;/FCfUruw120g8EPdNbWsunwN9qvIkVVlZLkS4QGYTR7lj3bV3IwLLIPQtQso9Rsbi1lMixzRtGxh&#10;laJwCMHa6kMp54III6givGtM8La94v8AhVF4G0zXrrwZq/hx4NK1C9hj8wzGO1RgYWjlRlRvMikV&#10;tyt8u10wWU9uHUXFtuz01etl1dt+x5mKcnVhB/DrtpdrZelrnsthYW2l2UFpZwR21rAixxQwoESN&#10;AMBVUcAADAAqxVe9S5ksZ0s5ooLto2EMs0ZkRHx8rMgZSwBxkBhn1HWs3wbpWsaL4ctLLXtc/wCE&#10;j1aPf52p/ZEtfOy7Ff3aEquFKrx12571y2unJvX+tT0FpaKWh8wftceAdC0T46fC74oeJZLfT/AV&#10;3Dc+CvHF9O84X7HMftOlmV0BW2gTUIkDT7o8NNErsUJC/VeiaNZ+HNGsNJ06H7PYWMEdtbw7i2yN&#10;FCquWJJwABkkmsP4m/8ACJXfgnVtG8b3tjaeG9btptJu1v7z7IlxHNGySRCTcpBZC/3SG4JGMZr4&#10;v8QeB/iV+wlqNxH8GvGOieN/h4Z5NQh+Dfia426rbRSzQl49Jn3GWZmK3OxG4BJxHczOS1r2koqC&#10;vbe3TzYvcUru1z75pa57wB4/8PfFPwbpPizwpq1vrnh7VYRPZ39sSVkXJBBBAKsrAqyMAysrKwBB&#10;A6GsTQKKKKACiiigArzT4s6zb6ze6R4Ai1OzguvEjy2l7AxD3KWRtrhpJI03AgkxbA5DKCeVbpXp&#10;deM3+iW/g/8AaX0zW5p5L+XxZp82nQpLKC1g0CrKVjUuP3LqrFsI22QL8w83Fd+DjGU5NvVJteqX&#10;6b/Kx5GZTnGnCMV7spRUvJN2/HRfO/Q9Y0PRbPw5o1lpWnw+RY2UKW8EW4tsRFCqMkknAA5JzV6k&#10;Bz0rF1XVdYtPEmh2Vlof2/Sbvz/t+p/a0j+wbUBj/dkbpN7ZX5fu4ya40nNvXXz/AK/4c9RKNOKS&#10;Wht0Vl6b4n0vV9Y1fSrO9jm1HSZI4722GQ8BkjEiEg9mVgQw4OGGcqQNSpacdGik09gooopDCiii&#10;gAooooAKKSloAKKKTuPWgDifFHwm03xL420nxUuo6ppGr2Ajjd9NuBELuFJPMWCbKkmLcW3IpUNu&#10;+bO1NsPjT4XJr/inSPFOkz2ml+JtOcBb+7tGug8IinTytokQgZuGbIIyVXOcDG5pvj/w/q3jDVvC&#10;trqUcniDSo45buwKsrojqGVhkAOMMuSpO3coOCRXQ11e1rUmrtrTr2f6M454ehiItSV9b/Nfk0fO&#10;f7Q/wU+Kfj74J+MNA0X4l3ct9PpOo28OnW+kWMbayksMiraXMsoKoTlIxLF5G0M5YElSmD+zz4r0&#10;/VvjJo2s6TqvizxB/wAJ94Km1O/1Pxla+TPJHp93biwa3WOKK2jjeLV5y6wJtOyFyFkaZpfqqvir&#10;9m74q+EPgx4l1vR/iH4i0/wh9nsz4T8K6lq0ws7DUND0HUr/AE+ISXMu2NtSWV5XnRCqmOe1ZEX9&#10;6FzlU50+Za+Vl+CNIUfZ2UG7Lvd/i9T6K+KX7Q/gr4Pa1pmmeJL64iuLyG6u5mtLV7hbC1gs7u8e&#10;e5KAmNWjsbkRrgvK0bhFYRylNXwD8Tk8a6rq2j33hzWPCHiHTIbe7uNH1trV5vss7TJBOHtZ54ir&#10;vbXC7fM3gwksqhkLeQXHwg8PfHn4gQfE34ffHPUJI7bWo7id/DUuj6rb28kOmT2a28Ez20rRbVvZ&#10;JfKdpIwbm4ZYlefzFqfDD/hT37L/AIy8Wx+IPiJ8J/CfizUYbG0vtF0CKz8MW0EUAmlgd7J7qV/P&#10;cXjlpWfDRiABF2lnxOg3/wBkG7iuNA8SXsmn2em6z4n1A+MNTtbKEQm0uLwtG9ncKMD7VavaSWsz&#10;BIy7W/mSKJpJq+gD7V8yfBtvFXhfxn4+1fwb4Yj8Q/C7xT4gl1jSLtNQSE4e3ikvLqISDdNHc3bX&#10;BhJYRsFV0KwSRyH3L4eeOY/H3hr7ebb+ztRgmls77TmmSV7O5iYpJGzISDgjIPGVZTgZrsq0Goqr&#10;G3LZdV+K3Wqe/wCqPMoYqLnKhO/Mm900mt9Haz0a2f5M5H4SaBcWnxI+Kut6jJGdSvNWgtWS3J8o&#10;W8VrE0B5Gd5Sf5+cbhwAOuN8SrTxb8WNP8TQeHi7eHLO2e2t7EypbLrd4kzpPE8uTIkKeV5ZUCIy&#10;F2HmBMPTfh/4Y8f3+n+J7hfGumWes6hqM329X0IvJZTqiQqI/wDSACgjjieMyJl0ZHYHdivWPBvh&#10;ePwdoKaZHd3F/iae4e5utnmSSSyvK5OxVUfM7cBQAMV31qyo1faqSlJcqWj0skuqXay+/szysJQe&#10;IoqjKEoU25Seq1cpN2dm+7bXy7ou6Fc3l7omn3GoWP8AZl/LbxvcWXmiX7PIVBaPeOG2nI3Dg4zV&#10;yT/Vt9DTqbJ9xvoa8a93c+mtaNjhfgjZW9l8OrP7HDHb6dcXV7eWSRKET7LNdSywFVH3QYnQhcAj&#10;OCAQRXeVwfwNe4X4XaJZ3UUcVzpiyaTKIpC6M9rI1sXUlVOGMW4AjjOO1d5W2Jv7ad+7OTBW+q0r&#10;bcq/IKa52ox9qdXBeMtS8V67rA0Hwk9np0Ko41HX7nZc/YnKApEluHDNMd6Pl8IFIPz7sVFOHtJW&#10;vb1Na9X2ML2beyS/r/gGN8FvD3hzxJpMXj1NKtJtd1S6ubv+03uBeygGR41EczIrIgjCqI9qFF+V&#10;lDBs9X8WPAv/AAtD4WeMvBv27+zP+Ei0W80j7b5Xm/Z/tEDxeZs3Lu2787dwzjGR1rW8MeGNM8G6&#10;DZ6No1nHYabaJshgi6KOpOTySSSSTkkkkkk1q1eIqKrVlKN+XpfouiMsHRdChGEkua2tur6v5nyr&#10;qHgPxZ8b9Zsvib4Wn/4RrXtT0aDw7fx/8JRf2f8Awi+p6feXyzv5FvGbfWvJubiZPJuBHC/2T5Xa&#10;O5Yr7p4R8FX2lfETx74o1WW3uZ9ZmsrTTHhZt0Ol21spjgkXaF3C8uNSl3DcxW4UFsKqJV8U/B63&#10;1jXbrXtB8TeIPAmvXm0Xt94enhMd4FUIDLa3UU9q0u1Il+0eT5+yGOMSCMbDxXj/APZWPxa8G6t4&#10;R8c/FTxx4q8MapCYrrTLmLR7dGYENFIJLbT4pA0UqxyqA+0tGodXQsjc52leHRrz4n3vxN8faFD5&#10;1rqWmabpfhaVWGzUv7Oa5u4NRjZiB5b3V88aBgUkS0WZXkiuEx614d8daXr122nB5LDWYo98ulXy&#10;eVcooIDMFP30DHb5sZaMkHaxr5Dt/i98Zf2G7mDT/jTJcfFr4OedZWsXxUsoVivtFV4zFsvrNN8k&#10;yiVI8zFmY+bkySySLCv07pcngr9oDwl4a8beHdUj1SxdGvNE8QaZIUlhLAo2MjIIIKvDIpG5CsiZ&#10;UqN4Si48k9tdf66HHVp1Iz9rS1eiafZfrqehUVwTn4iaFeRTSNonijT9jGe3tYJdPuUIKkeUXllS&#10;QkbxtYxjO3LgZx0PhfxlpfjCG7fTnuM2k32eeK7tJbWSOTYr4KSqrfddDnGMMKUqTS5lqvL+tCoY&#10;iMpcklyvs/07/I3KKKKxOoaUB7DP0pQoHQAfSuf+IFx4ltPB+pTeELayvPEcaB7S31EkQykMCykh&#10;l5K7guSBuK5IGTWnol3eX2jWFzqNj/ZmoTQRyXFl5ol+zyFQWj3rw20kjcODjNXyvl5r/wCf3EXX&#10;NaxwXxv+DFv8YtK0y3N1b6fd2Nw8i3M1s8peJ4njkhyksThW3KSA+D5YBBFeCeHfinr/AMPNM1fw&#10;d4kuprCOC3FlNZPqEFvc6Yske5Ta3KKUEoRyUjciNsIY2hWKSJPsaud8Q/Drwr4uvUvNc8NaRrF2&#10;kYiWe/sYp3VASQoZ1JAySce59a9jCZhGnT+r4mPPT6Lqn5Pz6nh43LJVav1nCT5KnV7qS7NdfLsf&#10;Kfwz+I2ofD74m6fdTiW80fXbdDquoXUeJvIQ7Y7mSVrqdXRGnj+cT7li83fHtELD7NHIrwj4kfs0&#10;R3NlqU3gKSz0Sa/RYrrQ7lSml3KbGjchY13wuVK/NGQD5YBXJLVyul/Gr4s/Du1aPxx4VmvY4LeW&#10;6kuZrVgkUXmMVaS8sxNESqDlfIj4+YkY+f0MXRp5mo1sI1zrRxbSk+1ls7badLdTgwuKrZa5UcdF&#10;qO6kk3Hzu9Wu+vmfUVJXj3hf9rf4XeKZbKCHxGLK6uY9/lX9tLAsR27irzFfKBGCOHIJ4BORn1qx&#10;v7bU7OC7tLiO5tZ0WWKaFwySIRkMpHBBBBBFfPV8LXwsuWvBxfmmvzPo6GMw+KV6FRSXk0zitYku&#10;fAnjB9Vg0+8uvD+qo82qyWkJuHt7pFhjhkWJMysHjUowRXA8qNsIPMZu1sb+21Ozgu7SeO5tZ0WW&#10;KaFwySIRkMpHBBBBBFQaZrmm659rGn39rf8A2Sd7W4FtMsnkzLjdG+CdrjIyp5Ga4vxNolh4E1nS&#10;/Eek2Vvpq3Opx2+sfY4lRr1bhjEhcAAOwuJYX3t8yqJdp+ZldaVLRekvz7f5fcZvmw95x1i3d+Xe&#10;3l1+89Dryz43fFG68CNpumWstrpv9p21zNJrN3MqiySJ4EJVGUq7sZwF3EKpwSH+4fUlYMoI6GuK&#10;8c+IdC0vUrVxp1tr3jK0hkk0qwSISXamQFMhgrGCJyoRpmwg4DGqwriqyc4cyXT+vMrFt+xfLPlb&#10;6nzppnhXxFpWo+ELfRdQutBmu/L0bRBqVjE93EkcUrXV99mn8s5CRxRbmwQkk+1D5kZf1DwX8TLP&#10;w94as9N+Hfw48YeOfDVvvKa1pMWn2VncSO5kZ4Pttza+dE+8SLNbI1syyAROQpVeb8c+FvFHjb4w&#10;/Cvwn4tvNP1XTL6x1bWNe0233QWElnbR20JtljZXkmaS4v7fczSRo1vFNE0bLPIj9B8Rf2zPh18N&#10;pPFkd9c3F0/hybTLSVo5La2hvLm9uri2WC2nuZoYpGhezuDO28JEIZQzboZVj7MfjZYm0dLdbd/W&#10;13Zfjdrc83LMvjhnKq07vRX6LS+l7Jt723Vr7FT9na4uJ/iP8SNW8Zw6hovxJ8R3vnpoOpwzRiy0&#10;O0PlWEFvJ50trc7Fm+0TvaOyxz6iUk2sUB+gK8f8a6ZqP7Q3wFi1Twu9x4L8WTQjWfCup3FzZTyW&#10;N6m42s/nW7XULQTIdknltJ5ltcyofvstdr8J/HX/AAtD4WeDfGX2H+zP+Ei0Wy1f7F5vm/Z/tECS&#10;+Xv2ru278btozjOB0ryD3zq6KKKACiiigArnfHngTR/iL4cutG1q0jubaZGCO0aM8DlWUSxlgQrq&#10;GOGxxXRUVcJyhJSi7NGdSnCrBwmrpnnd3448SeEdS0a38RaNp7aTeXqac2r6ddTOyO4YRSPAYT5a&#10;vIETBlYKZVG5uteT6idMP7eHh0y/a/7Y/sXU/s2zb9n8jybDzt+fm37vI244x5medtfQ/ijw9b+K&#10;tBvNKunkjguU2M0RGR36EFWHHKsGVhlWVlJB+XNNkk1H9uXwld3mo6dNfw6JrVq8diZGWYqLBHkX&#10;gqm0xgPGzllZwoMm1mGk3GcVJKz6nPSjUp1HCUrp6ry7o+uKKKKwOwKKKKACiiigD5j+DU8rfthf&#10;FCFtS82BdFgdNN3SfuGOoXgabBGweYFVcqSx8n5gAEz9OV8ufBeykj/bQ+K12WiMUug2sSqJkMgZ&#10;dRviS0YO5V+cYYgBiGAJKtj6joAyfFOhR+JNBvdPcRhpY/3UkqswjkHMcnysrAqwVgVZWBUEMpAI&#10;8w0P4pa5p0Vh4UsvBeuX+u26G0W51i6jhguBA0Mc9wbhv3kiDzVYSCHMmeFB3BfZa5bxv4Pu/EZ0&#10;280jVf7C1vTpvMt737OJkeM8SQSplS0bgDKhlO5I2BygrsoVIJ8lVXXney+7X1PMxdGo/wB7QbUv&#10;K12vnpfsTeGPCkmi3l5qeoahJqus3yRxz3LxrEiohdkijRR8qK0spG4u/wA+GdsDHR15P4R+Kctp&#10;8QfEXhTxXr2iC5sntILJkRbKS6mlQuyJE9xI7AB4QGwuWZgAdter9ajEU505+/1SflZrQ1wdalVp&#10;/utLNpp73Ts7/MWiiiuY7hGBKkDrivNvgxYXGjt4x06/kkvNVttdmNzqMtwZXvA8UUsLsNqqhWGS&#10;GMogCjyvl4NelV514XhfS/i943aeP7DDqMFnPawvcu/2wxoUmuVQjauN0ETBSSPKRmADoW66TvTq&#10;R8k/xX+b/pHnYlctajPza+9P9Utf8z0QkKMk4Fc9afEXwvf68dEtvEOlz6uHeI2Ed5G04dM71KBt&#10;2V2nIxxg+lfNXhn4j6/+178QP7Ls7e58PfDbR90mrQRXpiub9ZBIsMcpQZCuFO6JTgASEuW8vH0d&#10;q/ww8L63oUujXOjW6afJjdFaA25GIhCMNGVZf3Q8rgjKZQ/KSK7MVgfqE1SxTtNq7Ss+W+1/O2tu&#10;1te3Hh8fUzCMquDiuROybuua29vLpf10tvyvxZhtPFWq6Xo+maUNV8W6dcWmoQTyRSCHT4WuBmaV&#10;1kiDqDCWEIcl2iQ7CEyur8PvhBpvgq/bXLm6uta8WXMTpfazdTODcM5jLkQhvLjH7qJQFXhY0XJx&#10;z1Ph7wro/hO0e10XS7PSbZ3MjQ2UCwozkAFiFABOABn2FUviBB4luvB2pw+ELiys/EciBLS41EEw&#10;xEsAzEBW5C7iuQRuC5BGRXMq8nFUKcrRff8AXy62/M61hlz/AFmsryWyWy9PPz/I+V/jRpPjX9jf&#10;4oeIPjZ4HsrjxV8JNfmW98f+BrKJFm06UIqSazYqAoLFUDTg8udzSMVIktvqrwB4/wDD3xT8G6T4&#10;s8J6tb654e1WEXFnfWxO2RckEEEAqysGVkYBlZWVgCCAnw9fxA/gjRD4rijh8R/ZIxfrFIsgMoXD&#10;ElVVcnqQo2gkgFgAx+K9d8N+Ev2Bf2zfDPijTNNt/BXwa+JemT6Hq8kF3cx6bp2trO9xDcTxlWhi&#10;VkYQxKGRI1NywEaRvu45R5ZON72PQi+ZJn3rRRRUlBRRRQAV5Pr+iR+NPjXc6Xd6bJPo0PhWa1v5&#10;jeMEkW7nCrEIwRsJW2my6cnIBI2pXrFed+N/DfifS9fuPFvhC4t7u+NnHbXeg3qAR3yRSs6eXMCD&#10;DIBLMAW3IS65AxmuvDO02k7Nqyb7/wBfI87HRbhF2bSabS3sv+D217HVeDvB2keAPDlpoOg2n2HS&#10;rTf5Nv5rybdzs7fM5LHLMx5Petqsrwr4hg8WeGtL1q1SSO21C1iuo0lADqroGAYAkZwecE/WtWue&#10;o5Obc9+vqdtNxcE4bdDEtPBmj2Hiu+8SW1p9n1i+gS3u54pXVbhU+4XjB2M6jgOQWC/KDjituiik&#10;5OWrdy0ktgoooqRhRRRQAUlFLQB5lH8e9Ct/itqHgTU4pNNvYbmO2tb6R1a3uJJIIpUjJzujkbe4&#10;UMNr+WdrFvlHplfNHxk0XSfDXxb1C+vE+yDxNY2jwPHK5mu7y2d1PkhSXEqq9psCAMWwUywYj1z4&#10;H61quufC/wAPya1pmr6ZqdvaRWtx/babLi4kjRVkmILFsM4bBfax64wQT7GLwtKFCnXo7NK9+9tb&#10;eV7/ANaHkYXFVKlerQqr4Xo/Lod5Xn3xV+F9548u/DuraJr3/CL+JNCnlktNV+xi72RyxGOWPymY&#10;Idw2HcQSNvGMmvQaSvMpVZ0ZqcHr9/ls9GenOEakeWRl6Noz2lnpb6nNFqut2loLaTVTbrFJKSE8&#10;1gB9wO0asUBx8q+grVoorNtt3ZaSWxU1bU4dF0q81C4S4kt7SF55EtLaS5mZVUsQkUas8jYHCIpZ&#10;jgAEkCvCv2X/AIl6Rreu/Enwfpdn4ghtNK8TXt/Zzax4c1HTy0d6tvqM6zSXEEaLKLrUbhUhO2Ty&#10;Fiba4zK/0BXlPxQH/CtPFVh8TbX5LBvsujeLd/zL/ZQebyLsZwIvslxdtLJIWVFtZLxnEjRw7EMg&#10;+NP7M3g/416rZ61q2k6RJr9lZyWUF9qGh2Oo5jZg6rItzC+5UcMQFKkeZJgjeTXzd+wmPFfgtvjR&#10;b+HvDelv4VtPizrlpPoWjKiS2u2JBtgaR4YlhjK26Ku0EqW4XaBX3dXyDPpNxZf8FD/iJ4X8PahL&#10;4fj8c/CiHWdUuYcu7alBetY210pJ3IY4HKhY2RTjcRu+aumFW1oySa8139Nf60OOph+a8oyabts+&#10;3rp69+p9K+E/iBZ+KJpLSWy1DRNVj8wvp+q2xhkIR9jMjcpKudp3RM4AdMkbhXnnxUs9Q0b4j6SP&#10;BIsNJ8V+JLO7W4vry7aKO4WCILEvleW6ySo06yBiu7ZAy52sRXodv4BtLrwbo+h6+/8AwkFxp9vC&#10;n9o3AKzvOkez7Sr7i8cpO5g6tuUscNnmuD1b4Z+MfFeh6T4f1PULOxg0RI57TX4ZPtl7cXsBTyJ3&#10;jmh2oDh2dVdmJIXftLbuzDSpRquV7R1TT29e7SdnY8rHwrzoKFm5KzTW+jV12Taur+p6F4W8H/8A&#10;CP3d7fXWp3mtaneJHDLe3oiV/KjLlIwsSImAZJDnbuO85JAUDo6818JfGK0kstE0/wAV2154c8S3&#10;biylgvNPmhtmuwCCkU5BiYMUYpiQlgRjJOK9JDBhwQfpXFXhUhL94v8AL5eR6mFq0alNKi/l1V9d&#10;et/UWsnxR4m0vwhoN7q+sXsdjp1rGXmnkPCjoOBySSQABkkkAAk1qPwjfSvK/hR4F0vXfC+k+Idc&#10;WTxLq8sj3lvqmrubgkGVmingjb5bUOvluI41UqNitlkzRThBpzm9E1tv1/y/4AV6lRSVKktWm7vZ&#10;Wt9+/wDwTp/hNomp+HPh9pGn6yIzqUSOZnRQGkJdmEkuGYGZgQ0hDMDIzkMwIJ66jHHFLWVSbqTc&#10;3uzejTVGnGnHZKxieLfGWkeCdNjvdYu/ssU0yW0KpG8sk0rnCRxxoCzsT/CoJwCegNUfh3pd/aaC&#10;t/rdtb23iPVdl5qiWoYRifykTaAXcfKkaJkNhihbAzWVrUD6z8YPD0bXElvb6Rp9zeeRIF2XckrL&#10;EpjDA5MSiTey7WX7RGMlZWU97W0rQppLd6v9F+v3djmp81WtKcto6L7ld/ovn3FoopK5jvFrifHM&#10;XjTTtTtdY8Lvb6vawwyR3Xhy8dYFuDglJIZwhKSbgFw+UIP8BG49DrXibT/D8+mw3ssiy6jdLZ2y&#10;RQPKXlKs2CEB2gKjMWOFAUkkVq1rCTptScbrz2f9eRzVYxrxcFJprs9V/XZ6HH6b4/uJdYsdP1fw&#10;1qnh9r52htZr17aRJZQjSGMeTNIQdkcjZYBfkIzkgH568SfsAaN4N8Q6l41+BXiPWPhX4seaDURo&#10;Flqc8fhnVbqG4adY7+1jIcwOHeEpE6pGjfJGfmV/pnxb4RsPGOmx2t8n7yCZLq1uUCmS1uEO6OaM&#10;sCAyn1BBGQQVJBy/AfiDWLu81fQ/ESWY1rTHWQS2AYRXNrIW8mYKxJjJKSIULMQ0ROdrKTcoxnHn&#10;grW3X6mUJzpT9nUd09n+jscf8Av2m/Cvx2tr3TIprfQfiDos1xZeIfBVzexS32mXNvIIrgDYcTQC&#10;RlC3CDY25R8r7kXsPFfw2s/Eeu6frtrfXmg6/ZI0KanppjEjwtnMMiyI6SJnDAMp2sMrg5z5f+0L&#10;+xl4Q+Omow+KNNvtQ+G/xNs/Ney8c+EnFpqJd7cwBbl0w08QUINpZXCoUSRFd9x+zH+03qnxcvNS&#10;8FeP/BmofDn4seH7KO41XRr9VS3vkM0sDXenEuzz22+HmQAoplRRJLw7ZQqSpu8WdFWjCtHlqK6P&#10;Q7Ox+ImgWkIl1PQ/FsioI2Wa2l0x2IHMrSK06k8coI1HzZBGNpng+JiadqNhp3ijS7jwzeX8wtbO&#10;Wd0mtbufBJSOVCcZx8olWJnyMLkMB21UdZ0LTvEenS6fqljb6jYy48y2uolkjfBBGVYEHBAP1Arb&#10;2sZv95H7tPw2/A5nQqU4/uZvTo9V829fxMTWPib4b0DUZbPUNQNqYMCe6eCT7LbkgELLcbfKjYgq&#10;QrsCd6YHzrna0bXdO8RadFf6XfW+oWM2fLuLWVZI3wSDhlJBwQR9QaNG0LTvD2nQ6fpljbafYw58&#10;u2toljjTJJOFUADJJP1JrkvF/wAJLDXbvUNY0i9vPDXie5SLGq6dcSIGeI5iM0IYRzgZKkSKcqSu&#10;RxgiqMvdba89/wAOn4hKWKguZJS8tn8n1/A7ykrz3SfjLpdrA0PjGMeA9Ui2q9trlxFHFKSisTBP&#10;u8uZQWwSpyDjcq5APeWN9bapZQXlncRXVpcRrLDPC4dJEYZVlYcEEEEEdaznSnT+Jf5fedFKvTrK&#10;8H/n810INcuryx0W/udOsf7T1CG3kkt7LzRF9okCkrHvbhdxwNx4Gc14B4V+IPxv8IeHEPjHwL/w&#10;kUqZ829imijeLLnblLXz2myGQfJCm3bltwyw+jOtBrooYmNGDhOnGSbW976dmmrb/lcitRlValGb&#10;jbta3zTR85S/tf6db2DK2k6RPqjSKIxa+I7Y2YQsATJK4SRSBuOFhfouDknbheHfih4r8R3Ueu+A&#10;vhl/pE8rT3i2WrSx2N2u/FwWaS3jtpZd3HmxyGTci8vGrqfqnYv90flS4GOldqxuFgnyYdX85Sa9&#10;LK35nnywNep8db7opP1vqfFPwv8AHcWtanB4isI4tL8RN4jhS6EE8czrbX2oLKYWZfvxmO5YbXA2&#10;yIx2q8YI+z76xt9UsZ7S7gjubW4jaOWGVQySIwwVZTwQQSCDXivxf/Z8t/EeoW+teH21DT7s3Cya&#10;lDpeofZpLiJWMymDerxxzLPiRSPLBaSXc4Llq7xfjL4NhAW+12DRZu1vratp8zD+8I7gIxXORuAw&#10;SCM5BxvmNWnjZQq4WLWmq3t5X39PI4cshUwMZ0cbNPXd6J/11OPn1fVfg9/buiNdpLoMekvd+HZ7&#10;yHelkIIm8y3m8omV4YwsREhTP7zYXZym7r/g3aaevw40G+sbP7KdSs4L6dpCrzTSyRIWkmkCr5kr&#10;cbnIBY81l/F7Q7bxhqfgrQ5ILO787VhdSpd24uQlvFDKZW8snbhtyQ72BCGdSBv2GvQ7Cwt9LsoL&#10;O0gjtrWCNYooYUCpGgGAqgcAAAAAV59apGVKLt7z3+Wn4/mdmFozjiJq94R0XV62f4dPL0PMfjCP&#10;+EK8VeD/AImn5rDQvtGja1v5W30q/e3827HQL5Fxa2UskjsEjtUvGIZgmF8YfBrVNW+I99450LxB&#10;p+ma8bLTLaxTVNEXULe3e1OqK7uPNjkPmRatKo8mSF1MYy7xvJE3qteVf8MxeAbb93pUHiDwvYL/&#10;AKvSvC3ivVtG06D18qzs7mKCLccs2xF3MzMcszE+ce4c/deKLH4GeGbT4b6J4h0fW/jD4jm1DUNI&#10;0e7ZYhc6hez3d7NdPbiTzItPjl+0uTvZhFCY1eaYoJPVfh74Ksfhr4A8NeENMluJ9N0DTLbSrWW7&#10;ZWmeKCJYkZyqqCxVASQAM5wB0rxX4vfsM/D74peDZLKCXWNG8ZWs0d7onjubVrvUta0m6iO6Ex3V&#10;zM8xgVyW+ziRUy7OuyQiQWv2SvjH4v8AG1n4v8AfFCPT4vix8Pr2DTtbl0ti1vqEE0Ils9QTCKie&#10;em8mNeVKElIt6xqAfQFFFFABRRRQAUUUUAFfKtzFZ6Z+3x4Zs7fTraLzNF1m4E6BldCU09pAACEP&#10;mPJvYlSxZQQRlt31VXy34pa10P8Aby8GT38MsUt7oOpm0uFlBj2MdOhKtGFLFml2ANuUKFbIIYFQ&#10;Vup9SUUUUDCiiigAooooA+Y/g1/Zv/DYXxQ8r7X/AGx/Y0H2nft+z+R/aF55Oz+Lfu8/dnjHl453&#10;V9OV8x/BrSvJ/bC+KOpfbLR/tGjQW/2NJc3EXl6heN5jpjhG83CnPJjkH8PP05QAUnSlooAwvGfh&#10;aLxfoMmnPdT2DedBcpdWoTzY5IZUlQjerKfmjXgqQRmuY+Enjq21vTrjR7/xFb6t4ksL2/gnieSF&#10;bryoruSKN5IowuPkEfIUA5B716HXl/xQ8F+H7rWdAuI9F09PEuo61Z+VqptkEy/Z2Fy+6TG7mG2k&#10;QYzyVBwCSO2jKM4ujP1T7f8AA/yPLxUJ0prE0t9mm3r28r3206nqGaWsrw74o0fxXZNc6Nqlnq1t&#10;G/lPNZTrMiuACVJUkZwQce4rVrjacXZnowkpxUou6CvJ/jtpup3r+G4/D15Jp/iHULqTRorqNNxj&#10;tp4me4b/AFibSiwLMrKS26FVHDtXqztsUn0rzj4fadH8QbjR/iLrOlJaalJYINMt1vmuorWGVd7S&#10;KDGgSZw4RyAfljUBsFgevDP2UvbdF6PVp207dzz8dFV4rDLeXqrJNXd117HdaHoeneG9Mg07SrC2&#10;0yxhz5drZwrFEmSWbCqABkkn6k1foorkbbd2ejFKKsgpKWikUFc/4/8AAHh34p+DdW8J+LNJt9c8&#10;ParCYLyxuQdsi5BBBBBVlYKyupDKyqykEAjfpaAPhXwt8Utc/wCCdGvWvw9+LWp6h4g+BF1uj8G/&#10;EF7d7m40japZdKv1iUs2FUiJ1XovyjywyWv2/pOrWOv6VZ6npl7b6jpt7Clza3lpKssM8TqGSRHU&#10;kMrKQQwJBBBFGraTY6/pV7pmp2VvqOm3sL211Z3cSywzxOpV43RgQyspIKkEEEg18V65+zx8Rv2J&#10;tV1jxf8As2WNv4k+HVxDHd678KNWurmeYyxNGrz6VKSz+fJCrgq5Y5UYWc+TFEAfb9FeVfs9ftO/&#10;Dz9qDwrNrfgHW/t/2Tyk1DTrmIw3mnySIHEc0Z/4EodC0bNHIEdthxq+KfjDb6Nr11oOg+GfEHjv&#10;XrPab2x8PQQhLMMocCW6upYLVZdrxN9n87z9k0cgjMZ3gA9ApCMgj1rzXSfjco1WysPFfgvxR8Pn&#10;v5ktrG516G1ntLiVmCrG1zZXFxFbsztGiLcPEZXlRIvMbIHpVAHlWna8fgzca9Y6+LweEo5DeaPe&#10;W9pLdLbW5XMtu6wwnyUhYEoXOPLdVB/dkD06w1C11Szgu7O4iubadFlimhcMkiEZVlI4IIIIIqdl&#10;DdQD9a4qf4T6RDqN/qWjXOoeHdUvZjcy3Gm3biMykBXkNu+6BmYDBZoySfm+9hh1SnTq6y0l+D/y&#10;7t6+h50adfD+7TtKPZ6NfPZ9ktNOp2uaWvKNa+EnjF9O02DQ/irrlhPYuCkuoWlrdh0EbJhwI42k&#10;PzA5dm5GSC2GGzZ6h8SbGAwXWi+HNVlR3AvItTntBKm47D5Jt5dh27cjzG5zg05UI8qcKib7apr7&#10;0l9zZMcZPncatGUV30af3Nv70jva5HX/AIseFPDWrppN3qyS6wziMaZYxvd3eShk5hiVpANg3ZK4&#10;xjnkVztj4Z+InijUpp/EeuweGbe1m83TovC8nmM6sHUrcm4hYSbVK42qoJJYrkJt7Xwl4QsvB+kR&#10;2Ns893Jw097eyma5uZNoUySyHlmIVR6AKFACqAB06VL43zej/Ww1Wr1/4UeVd5L9Lp/eYv8Awtaw&#10;t8/btG8Q2O/5oP8AiTXNx50Z+7J+5R9mefkk2SDHzIuRnK07X/iB42mS50/SrPwZo2zdG+vRNdXt&#10;xlY2XNvFKiwgZkBDSM2VGVWvSiqnsPyo6VKqwivdhr56/h/ncuWHq1GlOo7eWl/V/wCVjzDUPiL4&#10;t8C6fpt74w0DSItKM8NrqGq6bqzFbZpCEExiliQCLzGUH94xUNn5sGvTlcOAQQc1T1zRbPxHo97p&#10;WoQ/aLG9he3ni3Fd8bqVYZBBGQTyDmuCl+EN9pIjufDPjLXNN1GN3JOqXcmp20yNKr+XJDK3RVUo&#10;rRsjgHlmOSdL0aqSfuP52/V/d5aGNsThpNq9SNvJSv5bJ/N99T0rGevNLXk/h/X/AIsabo8lrqPh&#10;TS9bvLO5NouoSasLN7+IOFW68lIpFjBU7mXfu+VsL91SW1v8VPHkVtcXVzZ/DK2R0aSytRHql7KA&#10;zh1MrARRgrsK4WQ55JHKmnhGruU42XW6f4K8vw062IWYxlZQpTcmr25WvvbtG/z16XPV6Mg9DXnj&#10;fDXxLbabcQWHxK1+G4fzHilurexuFSRyWyQbcEqGb7gYAABRtAGMXQPhJ458P/b1T4mXF2dQmimu&#10;Lu7sDNcR42mRIA0pghVj5mAITtDgHdsUiY0KTi26qT9Jf5GksViFJJYeTXV3jp/5Meuggjg0teRe&#10;I/DPij4aXltr3hfVNY1/QYJ2m1PwvdTi7mmiMYQtbTShpdyEeZ5RfDnIUqThvVdP1C21Syt7y0nj&#10;ubWdFkimhcOkikZDKw4IIOQRWVSkoRjOMk0/w8n/AE157m9DEupOVOcXGS+5run26dH5bXsVU1bS&#10;bHX9KvdM1Oyt9R029he2urO7iWWGeJ1KvG6MCGVlJBUgggkGrdcD470j4gX3i7w5ceGNcsLDw7BK&#10;h1SzniAmmUSxl8OY5NwMQkUKvlEMcl24C504KcrNpep1Tlyq6VznfgR4/hFzrPwt1PVrjWfGHgaZ&#10;tOu7qUyXMtxZCOCWxurmcj/Xy21zBvaTy/NuIb0xKyRMR4r+3VFN8Gvih8H/ANpSPw3b61oXw/mv&#10;dP8AE5tJI4dSNlfItrA6FwBMsMk0pEZYfNOMbVeSRPdfHvhP/hXV43xF8IaN5t3pVlef2v4d0i12&#10;vrtrJMbuXy0iAMl8kxnlg37ld7q6jOw3TTx9V4p8LeEPjj8OLnR9YttP8W+DPEVkpZVkEtvdwOA8&#10;csciH/cdJEIIIVlYEA1mWdXSdK8V/Za8aape+FdY+H3izU/7S8ffDu9Hh/VrmaRTPqEARZLDUmXz&#10;5nH2q1aKRmkbJmFwuBsNe10AZXibwtpXjLQrzR9Zso7/AE27Ty5oJBww6jkcgggEEYIIBBBFchP4&#10;G1jwbDf6h4Z13WNQCZuIvD+pXS3ME7BADEJpgZk3beD5u1XbcVK5Q+iUVtCtOC5b6duhy1MNTqS5&#10;7Wl3Wj/ry2PIdZ+L97401DUfC/w+tjNrkNlK95eavDc2K6W7BBAWSS2bezb2cKQARE3auv8AhK8A&#10;+HukWltFJDHpqPpbJLIJCHtna3f5wq7huiYhtq5GDtXOB1jINrYUAkelcL8L7p9F0/8A4R7VreTT&#10;9dWS4vpY5CpiuWlmaSaW2IJzCJZSArYkRTHvUF1LdM5050uWlG1rdbt73fT5aaee5wU6daliFOvP&#10;mun0slqrLrr311fbZd7RSAg9DmgEHoc1wHsXOC1dLhfjb4ad5Y2tW0PURHEIyHVxPZbiW3YIIKYG&#10;0Y2nk7gF76uIh/4mvxiuvO+X+xdGi+z7eN/2ueTzd3rj7FFtxjG585yNvau21SemK6Ku0Y9l/wAH&#10;9Tiw9k6k+jf5JL80Oqhrms2mgaXPfX03kwRgDIUuzMSFVVUAlmZiFVVBLEgAEkCuE8Mf8JZ4x8O6&#10;Z4nsfE0envq1tHdLpd5p6XFpbRyKGVV2GOUuAVBdpCpO8hFyoTa0nwRqB1201nX9ek1m8tUkWC0i&#10;tkgsoHbCmWOP5pA+wFdzSNgSSgbQ+0N04wfvSWnTX/KwlXqVY/u4PXq7W9d7mN8FfC15a+F7LWvE&#10;a3lx4rull+03N/cyTHDSlsxI4UW6OBG3lKiEAIrgslek0mKWs6tR1Zub6/h5G2HorD0o01rZb9X5&#10;vzEY4BNeefDC1vL7xB4u8QanfebqNzetpo09YhGLK2tpZRApHLFpFlMxZjyJk2gLjPoRO1ScdBXm&#10;PwZi1DXr3xB46uYP7M0/xOba4sdL85pGWKOPYlxJ8xRZJU8vKoAFWOMEs2TW1Jfuajvbb567frfy&#10;t1ObEP8A2mjFK+79NN/xtbzv0PSL6+t9Msp7y7mjtrWCNpZZpmCpGijJZmPAAAJJNeEfHP8AZr8P&#10;/td/D3w1qWuLqngvxzplt9u8Pa3YXU0d34evZPJlLBAyCQq8EQIYBgFOxomIYe+uNyEeori/hKf7&#10;P8Lnw9J8tz4enfSmQ8sIo8G2ZiOCzW7QOxXjLkYUgqMVFODfVWOmU5RrRj0af36f8E+YLz48/tDf&#10;sm/af+Fy+Dv+FyfD2282X/hYHgO2SPUbaFftUm+90/5UGEji3OnlwxL1lmc8/T/wh+NHgr49eDY/&#10;FXgLxBb+ItCeaS2NxCjxtHKh+aOSORVeNsFW2uoJVlYZVlJ7avlT4xfsZXFn8R4/jD8Bb/T/AIf/&#10;ABe+2mfU1vnm/sbxFBIUFxBewpu2btgk3xKCz7mb94UmiyOk+q6K+df2Z/2urH4s3Nz4F8e2lv8A&#10;D343aJN9h1jwbezLG1xKsbSfaLDcxM8Dxo0g2Fyi8kshjlk+iqAOF+LeseFbbwxNpPim0bVbfVY3&#10;iTSoYTLNdYwflA+4AxT96xVUZkJdcg181eDviD4u+HuvT6XoEesazpdnMkzaPGh1KSNZeQb1orY+&#10;S74kYmKQ4bD+XOTI0nsP7UnhXQX8DX/ivVmvBPp8EdpDJDdyxpatLcRKlyFQ5LRMRJtXAk2KGyUj&#10;KdT8LfA9p/wozQ/DurWE6x3+kBdTtbp5BM0twhe5DknerM8kmeQQScYxX0uGrUMNguacXPmdmnsr&#10;dV52a7ep8zi8JXxWM/dz5OVXTW78n0tc4rQv2zfh7LpkMniDU4tHv5Bv8izSe/iZDyrLJHFkcHBV&#10;1RwQflxtZtLSv2vfhjfTW1rda6dK1CeQR/ZbqIuIyThS00W+EKRg7hIQufmIIIFHx/4X+EXwV8OW&#10;o1Hw5o17dXBMGm2uuyrcO5VR8gmuS5ihQYJx8q5+VWd1V/M7q61H4hW2ieJdXMmmeAI9Qey0fw74&#10;duIzLO8KGMx2sqiJUiZYJ3M0jJIEDRRhA+6TrhhMuxC9rClOMHfVyWr6KK5Xf5vpujkniMzw/wC7&#10;nWg5Jbcr26tvm0+75Hv/AMHfjPp/xf0mSaDT7vSNQggtriezuwCNkybo5I5F+WRCVdQeGyh3KvSv&#10;QjXxPpXhnUfDmtalqHhWHUPDeh286tpWjy3AN7AnlxmXZOJ5EKvKGfyZd8bGNdwUHI7S/wD2qNZ0&#10;fw69hA2h3Wtp5cUF9q939kkOZFy91ZuImjHlbiTGxLNtZYwr4XLFZJOdTmwWsXbR7q/f09X89yMJ&#10;xHQinTxzUZrr9l+j/wCGPqWvBvj9pE8njHRCdQ1O307UtPuLV4o7uRLQTRsrRqYs+VI0iSzlklVw&#10;6wD5dquDTvf2ydAEcTWOkNMRKnnLd6xp8J8osA5j2zvucA5CtsUgH5wcA8Zrnx1tPiLezJqfiLQb&#10;bQbS/Fzp8QVILzIQcSSGdwNrPLGxjCiQJkMYpCrRgMsxlGvGpOnou/8AX3FZnnWXVMNKEK6v0szV&#10;+FN0vhDX9P17XNVgFtYmXw1ey3epfZLO1cot0k8EMrMo8yMWyGKIxrGyNtRkwU+ogQwBByK+QdF8&#10;V6ZJ8TvCtxBpsuuQ3EktsbY6VK4nkWJ5raaCVgsZdHjYJJkqqXErblXc1e+fA3ULgeBbPQb/AE+4&#10;0zVfDsNvpV7BcNG371baF9ytG7AqVkUg5B9QKzzfDShP2kt7fg2+nk9NNNuoZBjadWHJB3Tvt3SX&#10;Xz3779NvQ6KKK+bPsgr5U8Gf8UN/wUo+IuiWH7208dfD/TvFepPcfM8N1ZXTafCkJGAsRiYswYMx&#10;fkMo+Wvquvl/XdJvvDX/AAUg8M+KNRs7iDw94k+HM/hbTNSWJpIZtUhvnv3tmZQfKb7NHJKpk2q4&#10;jcKWKkAA+oKKTpS0AFFJS0AFFFFABXy58aL+5j/bQ+FNklxKtnNoN1NJbhyI3kTUbEIzL0LKJHAJ&#10;5AdsdTX1HXzV8Yprlf2tPhpEmlxTWb6VI0mqNblpLdxf2wSFZeirIGkYoeWMCkfcNAH0rRRRQAUU&#10;UUAFFFFAHy58F3tj+2h8VkSGVbwaDamSUygxsh1G+2KqbcqwIkJYsQQygBdpLfUdfLnwXS2H7aHx&#10;WdJpWvDoNqJImiAjVBqN9sZX3ZLEmQFSoACqQW3EL9R0AFFFFABXl/7QuteGNK+H98niGWwjneGR&#10;9PbULE3kcE4XYkzRiOTCq8iKXKkDzFXq4B9QrxT4va2Y/GWmSajB/YukaGVvm13+x7q+uGUSRvIk&#10;UkKlLeNkR45C7biMgx7MM3dgoqVeN02lrpv+T/J+h5WaTcMLJRsm9NdvnqvzXqd38LvD1vo3hlby&#10;NtUlu9Yf+0ruXWiBdtLIi/LIoAVCiqibFAVQgAHc9eeaRCCgwcjHalJwM1yTm5ycmd9GEaVOMI7I&#10;828frB4r+IfhPwpLNaXdiEuNU1XSriMSCe3RPKi3jdjHnTIwVkIJiLBlMYDekhQoAHAFcH4Ku4/E&#10;Pj3xHr9iJJtHuLCxtLe8aJkSd45Lp3Me4Dem2aIiRco275WODjva2rO3LT7L89f1t8jmwiUuet/M&#10;/wAFovyv8wooormO8KQ0tFAHFeP/AATrni7WfC1zpfiy58O2GlXy3l9ZW0JP9pKrKRE7h1KpgOCv&#10;zKd4JB2iu1ornviBpviDVvB+p2vhXVotD8QOgNnfTQrKiOGBwysCMMAVJwdu7IBIArZSdTlpyaSW&#10;l7d31srv8WZtKF5JXZ0BOBmqWj61Z69aPc2M3nwpPNbs20riSKRopBggHh0YZ6HGRkc1l+BLLxLp&#10;3hi1h8W6nY6trKxoJriwtTAhIRQ2QWO47gx3AICCMIuMVz3wshS41nxjqthYf2Vo95qckUdvhP8A&#10;SLmFmiubv5SdvmOgTacf6jf1lNV7NWm77dej/rcwlWkqkIpfFf1Xn+nzPAv24v2XfDHiXTn+KPhm&#10;LUPCfxn+26boul+KdA1iXSpWmvLhNNh+1SRpJuiX7YpdlQTNHCsYkVeK9AuP2h/h/wDB74jw/BrQ&#10;tH1DVtV0+yj1C7t9IvbK5uIRMZ55XeGa7F9eXOyOW6lEMU87iVZCHeYbvSvjJ4KvvH3w71DTNJlt&#10;4ddgmtdV0lr1mW2OoWdzFeWi3BVS3kGe3iEgQbjGXCkNgjzV/Ad58ftCj1vRvFX/AAi3hDxJe2Hi&#10;C+08aBbr4g0/VbJrcpGbne0KSwT2FvHNFc29y6tFNF5gURrDznWegeF/HGn/ABU/4SLwn4h8Iaho&#10;N/DZRNqPhvxNHZ3Hn2F150UcjfZ5p4HilNvcxlC+79025ArIW5j9nfXdZ8P+EfGXhfxnrT6rP8Pt&#10;cuNG/wCEk1O+Waa90/7NBfWk91J5UQEyWt5BHKxB3PC7lm3ZqfwV4Ph+BFt4x8YeK9b0dX1iaGa8&#10;g8L6FJpljLcGRwJkshNcST6hcy3Cxs6s0k+y1jVCyDf85eD/ANtL4ZeFdO+IC/G3w944+FE/jnWb&#10;u88jxb4YvbaDUbYQx2MSWphWRwyWVtZGfcRiadzGShUK42ur7Cd7aH2N8NfiBp/xS8Fad4n0qG5t&#10;7C+8zy47xVWUbJGjOQrMOqHGCeMVc8W61qmhabFcaT4fufEdy08cbWtrcQwskZPzybpXVTtXOFBy&#10;W2jgEsvK/BTxP8MNR8ONoPwv8T+H9f0rRsebb6FrMeo/ZfOd3HmMsjsu5hIRuPO1sdOPRO1bVHT9&#10;rJ0l7l3ZPt0vby3M4qfIlN+9bW3cB0pa8v8Ah98Yr/xR441Hwprnhz/hH9Wtop540S5kmEsUUyxN&#10;L+8hiOxy6mN1DK4D5KlCD6hU1aU6MuWa1/rsFOpGquaIlLRRWRqFFYnjS/1jTPCeqXPh/Tf7W1xI&#10;G+xWZZFWSY8JuLug2AkFvmB2g4ycA4/wn8Z6r428KJd63o1xourQSfZ7mOW2mgimcKrGSFZlWTyz&#10;ux8y8MGXLBQzaqnJ0/adL231+4z9olPk6nZ0lLRWRoFFFJnNAC0UUUAIyhlIPQjFeBeOPA6fAX4Y&#10;arqugeM9c0PTdGt7g6fpwW3nto5J5QyRkNAzuDKyKGdiyhj8wBY179Ve/sLbVLKezvII7q0nRo5Y&#10;JkDJIhGCrA8EEEgg114fEOjJKWsbptd7et1ezetup52NwaxUG46VLNRlrpf0adrpNq/Qr6A9++iW&#10;B1U251MwJ9qNpu8nzdo37N3O3dnGecYzV/pXjkfwy8c+D2uLfwZ4hs7Pw/b6hbz2WjX/AJ1w72qx&#10;RJJbG5laQwoSshASNivGGAJAk1W4+MN3d3Gg2MOj2oM3/I1vDthW3Mcf+qtfOkdp1dpT+8IjxEOu&#10;/jZ4aFSV4VI2euulvX/JX8rnKsdUowtVoyutNNb+j7Pu7edj2CvHPhTrmneEfiPr/wAOdPv7a68P&#10;iJ9S8OQWkyyR6dHCYoNQ0sKpYxrbTS20qq5UKmopDEix2uBpW3ij4g+CdNjh8QeGv+EvitoZTJq/&#10;h+ZBcTbCNjPaSbNrOmSVieT5lIAwRXj/AMXfCmgfE9GtbXwbfeHvGNpPJ4g0/wAO3sFpZQeLbiCR&#10;luLWWZWIk863N7ZsJXMXlanLK8UyhCuTw0km1rbs0/w389vU6Y4+nJqMrxb6NNavpfby0foaHxh8&#10;caP4Y8br8aPCOs3l3/wh13F4c+Imk20lwY5NE82ZTcPaiCRmexmne5WWNUzEl4nmEHA+oa5jRJfC&#10;vxI8JXl3Z2tlq2ha8ksV/Bc2eBcnb9nmhuoZFDCRRGYZIpVDIYzG6gqVHk37MetXfw8vNR+AniST&#10;OteCbKOfw/ezXtvI+seG3mlisZtkaRsstusS204MYG9I33MJga5Zct/d2PQje3vH0BRRRUlBXO+K&#10;/AOieNJtPn1W1ke6092ktLq1uZbaeAspV9ssTK4DKcEZwcDI4FdFRVRnKD5ouzM6lOFWPLNXXmcQ&#10;fhtcWJ8vRvF3iHSLU8tB9ojvdzd233cczjjA2hgvGQASSaVrZ6z8ONSvodN0rWPFOiXeyeFf7RW4&#10;uLSUDbKpe6nU+UwWNlALEMZs4BUV6JRWyrS2lqczwkFrBuLXbp8nofPfxI+POhaFq+j+NNJJ1yy0&#10;mG607VLKOOeK6tPNubZcuhixGwMDgJOYt/8ACTXqnxV8P3Hi74earp1rHJcSTIkhtIpzCbtEdXe2&#10;8wEbBKqmItngSEkHGD09/ptrqdlPaXdtFc2s6NHLDKgZJFIwVYHgggkEGvKvF3hf4ieFPCqaT4Cu&#10;9Pn0+22C3in/AHV7b20fP2eOR1kikZhhFeRBsVRu8xiXHdCdKq6caS5JRe7ejW66K1tfW/keTVp4&#10;jDqtOu/aQktox1TtZ2V3e+npbzPSfDHiOw8V6NDqOmSSSWjvJEDLA8Lh43aN1ZHUMpDIwIIHStWu&#10;P+FV7pF34PtxpE0kgV3e8juWU3MN1I3mzpOq8Rzb5GLRgAKTgADArsK86rFRnJLa57eHm6lGMnu0&#10;ttgooqjrmtWfhzR73VNQl8ixsoXuJ5dpbYiKWY4AJOADwBms0m3ZG0pKKbewmvazZ+HtFvtT1Cb7&#10;PY2cDzzy7S2xFUsxwAScAHgDNYvwu0e78PfDjwxpmoRfZ76z022gni3BtjrEqsMgkHBB5BIrFvfD&#10;OsfEqeCLxRY2+m+GI8SvognW5a/bejxfaf3YEfllASkburlsFiq4f0IDAAHQVvK0Icl7t6v9P1/D&#10;zOOnzVq3tWrRSsvO++nbRW+fkFcTd/8AFM/E+xlj/d2XiOF4Jx/Cb2Fd8RCj+J4BOGds5FtCuRgB&#10;u3riNS/4nvxP0cWn+kRaJDcNfO3zRQSyrGIlA4xOULkMCSkbOrLi4RgqO7vtZ/8AA/GxWJ2i1vdW&#10;+/X8LnReKfEEHhTw1qmtXSSSW2nWst1KkIBcqiFiFBIGcDjJFYvwvtJH8NjWrpo31LXZP7TumilW&#10;RAXVRHGrISjiOJYog64D+Xv6sau/ETW5PDfgPxDqsXmeZZafPcKYWVXykbN8pZWUHjglWHqD0qXw&#10;PZWem+DtEtNPnt7mxgsoY4JrQkwugQBWTLudpABGWY4x8x609qN7bv8Ar+v8iX72KSb0S29ev9bf&#10;M8x/aT/ZR8IftIaCHvU/4Rzx1YeVNofjjS4hHqmlTws0kDJKpV2iV3ZjEWAO4spRwsi+K/8ADSHx&#10;f/ZD1j+zf2idP/4Tv4ezf8eXxT8H6Sw+ybrzyx/a1ugVIPkmhI8pf4QifaXLlPtWiuc7jnvAHj7w&#10;78U/Bmk+K/CmrW+ueHtVhFxZ31sSUkXJBBBAKsrAqyMAysrKwBBA6CvivxZ8G/iH+xj471nx58AP&#10;C/8Awmvw213zrzxJ8KIroW32O6WIsL3TCQ23dsCtAiMx+VER18r7N9K/Av46eD/2jPhxp3jXwVqP&#10;27SrrMcsMoC3FlOAC9vOgJ2SruGRkggqylkZWIBzX7UrRHwRo6XJP2F9ZthdoZIvKaEK7P5sUnE0&#10;YA3EDlNvndISD4p8SdE8VaH4Q0U3d3a6D4Uv9XEthFrDwhrC4bzbg3LRtbh0YlZWVDcA5kVHVVLx&#10;j6F8cfADw34/8TNrmpT6kl3JEttMkF1tSW32sskDAgkRyAjKqRtZA6bHZ2f0O5sLa6ktpJreKaW1&#10;cywPIgYxOUZCyk9DtdlyOzEdCa+gw+YwwlKnCEeazbd116W3++3yPAxGXSxVWdSb5bqys+nnt9x8&#10;X6vH4mGj6fo3iWN9Nt9b0f8A0m4vrNYJLNJJ0tjPIRMQxWN3uJYwiCENGjPzmvYLuP4BxOLmGbw5&#10;dqi4Oj6NP9pinP8AeOn25ZZmGc7jExAQHICAhPAnwQ1jUb+W+8cxWbvLtbUPKl82XWJlyMznaAtv&#10;nJSIE5RkRhGqtC3n1no1vp2vw2Or+Ho/DEWoa5Zvqvh20iiVIY5jHDBHGFzHJC7pCsrDKuv2nhXz&#10;GnrzqwxjcVUd4pt8uid+i6vTS/36s8WnReBjf2StNpLm1t5vtqbHgDwfrfjm71i68OaZ/wAIv4au&#10;LzzbOXVw8sUEJhj2LaRBh5sZ25+V44kMuImlVMntdR/Z+1iHUtOOleNLySwdnj1BNUtbd5VjIyHt&#10;zFFGBICNv7wMuHLEHZtb2tcYGKdXgzzXEOV4OyWlt/LVvdnuwybCJPnhdvVv+tjw6y+C/i3TfHGj&#10;3Sazpl3pGn3Ud1DqDxNHfRAeYkkbRANFKZImMZkBjCmR2VMqorptD8TaX4b+JHi6y1S8j0iTU9Qt&#10;mso7/wDdfbpDawRs0DttWQfKieWm5lZSSf3iqvpdc5418CaX47s7O31NZCtrcpdRmN9uSAVZHHR0&#10;eN5I3VgQVdh1wRzyxcsRL/aHfS11bvc0eBWGgvqiSad7Pba3yOiByPUUteXQ+CviRo+g2MFl45sL&#10;2802ERxpd6S3l32Iio+0uZnk3Fgjb4yuDvyr5AEN/wCOfHPgCN9Y8W6Rpl74b35uZdCeZ59Li3Sf&#10;vHVl/wBIRV8os6BGXLnYQuaz+rcztTmpP5p/il/Wm5p9e9mr16corq9Gl9zf9a7Hq9ef/HH4R2/x&#10;o8CHRf7Q/sPWrK9ttX0PXks4bqXSdStpVlt7lI5VKthl2svG+N5E3KHJre8PfETwv4svGtNG8Q6Z&#10;qt0qGRoLO8jlcICAWKqScZIGfcV0Vckoyg7SVj0IVIVVzQd15HgXwa8Y/wDDZH7MngPxk2q634Pu&#10;9Ti8+8fw/cfYn+1QtLb3CId0h8gzJIyAsWKiMtg5FcV8d9d+I/wm1LR5b/xfqOv6O1zJdaV9isBb&#10;zT3qvGILG7MKqskJQu2AUMmJePlQCx/wS4/5MT+GX/cT/wDTpd17l8YPh/P8Q/CQtdPuIrPXLG4j&#10;v9NuZzIIknTI2yBGBKOjSRt1wJCcEgCvTy/FQo1oquk4dbpdfO118jhxtCdWlJ0W1PpqaPgr4keH&#10;viCt8NDv2uZrB1juree3kt54Sy7l3RyqrgMOQ2MHBwTg46evl7XPDvi3wbq1pezxavoupkZS+8IJ&#10;NqcNxGAy+VOv2Yg7S5YCWLA35jbO8LueG/2ppZDPZz6BeeNbiBUd73wNaNdxgMWx50ZYiE/LgASy&#10;FtrMdnArevlrd6mFfND11Xrstzkw2ZXapYqLjP00fofQmRnGeaWvk/xxqsfxN8c6J450LR9R8Pa5&#10;otpLDFNqs4iMk6yqYonjhlchFIuY5kYK2JSuCR8n0n4H8Y2Pj7wtY67py3EdrdBh5V1EYponRikk&#10;bqejK6sp6jKnBIwa5cTgp4anCo+u/k+273WqOvDY6lias6UHrH8Tdr5c+P1/c6P+1h8GJ1uJWs9R&#10;kOjSWSuVjLu0l2lww6MUFi8YBGcXLEMMEN9RV8yftDfaP+Gkfgr5P2Ty/wC2oPO+0eTv2eRf48rf&#10;82/dtz5Xz7N+fk315p6R9OUUUUAFFFFABRRRQB8ufBe9kf8AbQ+K1oViEUWg2sqsIUEhLajfAhpA&#10;NzL8gwpJCksQAWbP1HXzH8GoZV/bC+KMzab5UD6NAialtk/fsNQvC0WSdh8sMrYUBh53zEgpj6co&#10;AKKKKACq9/p9tqlnPaXlvFdWs6NHLDMgZJEIwVYHgggkEGrFFNO2qE0pKzPKdah1H4Jx6jr9vqF5&#10;rXhFpIGu9N1Cae5n05CwSa5hmPmSOirh2hYfwsyuvKn1PIaPPYiqevaNZ+ItFvtL1CH7RY3kD288&#10;W4rvRlKsMggjIJ5BzXP/AAovp7vwLYRXc8l1dWEk+mS3UzlnuWtpntzM2ecuYt5BJxuxk4yeqcva&#10;0+d/EnZ+atp+Tv3POpQdCs6S+Fq6XZ31+Wqsuhz3wLtbC0j8ZR6baafZWyeILmIRaYyrAPLSOIAR&#10;BVMTAIAynO5wzqSjpXqFcfq3gC4uteu9U0rxLqnh6S8SNbmGwS2aKZ0yBKyywv8APtKqWBGVjQH7&#10;oxl6l4s8Y+CvsravoVv4h0oTLFc6poZl+0Rq3ST7EVclVYqrBJXbGXC9VFTj9YnzQer6X1/Hf+tD&#10;OlP6nT5KkWkuqWm/lqvnt3PRKKxPCPjTRPHmkR6poGpW+qWTYHmQPnYxUNtYdVYBhlWAIzyBW3XJ&#10;KMoNxkrNHpwnGpFTg7p9QoooqSwoopOlAHI/FnX7/wAN/D7V7vSUkfWJEW0sBEEJ+1TOsMJ+chcC&#10;SRCd3GM8HpVH4QNaaboM/hrTfD2r6Jpvh6U6dFc6pbxwrfMpO6aIKcurH5zIVUMXyMncBd8e3txp&#10;Wp+Er0TSQaZFqyxXxRiAyywzQRKyjlgZ5YBjBwcMcBSR146cdK6nPloqFt3e/wDXb9Tz4wU8VKo3&#10;qla34tr10+45Pxx8UvDngCCddSv0k1NIPtEOj2pEt/dLkgeVADubJUjONowxJAUkfJl/4b1H47/H&#10;TVLLTdUHgnXgkE2vy+GL680a5u7QNBsf7TasDezQxMYVa6wirJ+7iTLmvff2lPCvgXXfBOrv4ktr&#10;E63/AGbPcWUiPBDqUyWoNw0cEjo7AcENtU4Dscc15h4A+MNv8HNEu9C/sTXta8W395Hc3E2q3FvD&#10;bXl06RRyfZWUmSSMBBsjjidxlUKgkAe9gKEJYWVSnT5qj01tZeeundO/3nm4yvOGKjGpUUYb6bvy&#10;PcvC3wL8K+EddtdYt28Qapf2m42reIfE+p6wls7KUaWKO8uJUjl2M6eYgD7JJF3bXYH0CvLfgN8W&#10;7z4o6Nfx6nZhNV0uRY7q+sYHTTrln3On2Z3Ys+I/LLE4HzqVyrKT6lXztajPD1HSqKzR7tKrGtBV&#10;IbM+ZvjX/wAE8Pgj8XfDiWdr4C8P+EtWt8/ZdT0PT/sXl7nQv5kVs8SzZVNo8zOzcxXGTnIs/wBj&#10;z4r+CLOBfAf7U/jqxu7iNRqsnjKytvE0czqPkNslxtNqMtJuAZ9+Uyf3YJ+sKKjnfLydP667l21u&#10;fKn/AAsP9r3wCc678Ivh/wDFP7X/AKn/AIQXxLJo/wBg2/e8/wDtBT5u/cu3y/u+W+77y0v/AA8g&#10;+GPhz/ko/h/4gfBzzv8Ajw/4TrwndW/9o4/1vkeQJt3l5j3btuPNTGcnH1VRUFHKeBfix4I+KH27&#10;/hDfGXh/xb9h2fa/7C1SC9+z792zzPKZtu7Y+M4ztbHQ11VfMnxI/YN+GGpa7D4u8KXPiX4MarY6&#10;dLZ3Nx8Jp10h762LLLslihhbzCGTI2KGb5Qd+yMLw/hf4f8AxStLfTW+Fn7Wcus6OTJLonhr4iaD&#10;b315qMkaCaS3u75vLu2jcvuLpGHjhlQpkBGNqnOScktEQ5xT5W9T7Uor5UHxV/a18D/6BrfwM8H/&#10;ABOu5P366t4J8XLpNnCh+UQPFfqZWlBUsXX5CsiAcq1L/wAPF/Anh/8A0j4heBPih8JNFb93Drfj&#10;XwhPb2c855W3RoTKxlZRI4BUDbE/OQAYKPqqivNPhD+0p8Lvj1bRyeAvHOj+Ip3hkuTp8M/l30cS&#10;SeW0klrJtmjXeVG50AO5CMhlJ9LoGFcjZ/FLQNR+JN54GtZ5Z/EFlaG8u4xCwjgT9ztBc4BLCdSN&#10;uRw2SDgHrqTA61cXFX5lftr1+7X8CZc2lmLRRRUFBRUF9Zx6jZXFrK0qxTxtGzQytE4BGCVdCGU8&#10;8MpBHUEGszwb4Z/4Q7w5aaR/aupa39n3/wCnavcefdS7nZvnfAzjdgccAAdqqyte+pN3extUUUVJ&#10;QlYni7wVonjvR5NM13TLfU7NskRzpnYxUruU9VYBjhlIIzwRW5RVRlKDUouzRnOnCrFwmrpny/8A&#10;CTWPG3wA1K++GWr6GPGECXc+uafq2n3RW9vbW9u5nmdopgqyyQ3cn74pJthivLQsWLMx4j9qzxZa&#10;6z4+/Zj+I/h+51TSPEWkfEmz8KTWV7ZiEw2+qwD7ZFLFLGTvMMaKrocASuVJO1ls/tC+IPEVt+17&#10;8O7DWPFQ8OeD7ovoe7QIjBqEljqaxp5Es5Z5A0uoWFtGJbVIXgjcHzVZt8Z/wUJ+H+i3eo/AfVIL&#10;b+zNc1L4raFps2r6efJuvLkEozvHVl8uMqzAldvGASD6FVRdnWjyuSumvN9V/la3Y8+nGpB/uZ80&#10;Vo0+ll0e/wB9/U+v9a1yx8O6Pe6pqE4gsbKF7ieXBbZGilmOACTgA8AZqHw34n07xbpEepaZM8to&#10;7yRgzQvC4eN2jdWRwGUhlYEEDpXC6f8AAPTLWfRZLrxH4o1b+zp/tEkeoazLLHeSBw8RmQnb+7ZV&#10;KhQoJUbt1XNe+COh6jqF1qOkXWoeEtUu8i7vNAuPs7XQIkB8xMFGbMrsJCu8HBDDFZcmGtbnd+9t&#10;Pu3+f4E+1x3NzezXL2vr9+3lb8e/a2euadqGo3un219b3F9Y7PtVtFKrSQbxlN6g5XcORnqOlXq8&#10;1/4VbL4GMV94CdLCS3tray/sW4dUsrmGOWRjvfynlV8TzEOp5cqWDcg5sX7Rmm2Go+H9J17w74g0&#10;bXNT89JLMaZLOsEkIy4V0U+ep6hoQ4wQW2A01hZVm3h/eX46K70+XmvMPr8cOksZ7jf3auys/muz&#10;8j1yiuX8J/E7wv43uJLbRtZt7m/i8zzbByYruHY+x98DgSJhsD5lHUeorqK5JwnTlyzVn5no06sK&#10;0eenJNd1qFJjvS0VBqeXeMPET/CrxXqOuzadPf6VrUVrbxwWM0CSNeR+duxHLJGZZZIzCiiPe7CD&#10;bj5Uz6FoutWfiDTYb+wl863lyASpVlYEqysrAFWVgVZWAKkEEAgiuf8Aif8AD2P4keGjp66pe6Fq&#10;MEn2mw1XT5mjmtJ9jIHG0jcCrurLkZV2GQcEcT8O9UGk+KdPtrXxhY+OLvxFG97qU1kkUUSrBGtu&#10;LyMIzABmijidNzBnYsmwRutehyQrUeZP3l67Jfdt5r0PJ5pYWrb7En5aNv79/U9kJwK89166PxE8&#10;S2WiaXd29xoWnTi51i4gXzGju7e4hkt7cPu2q25HMi4ZlVQCEMiMbvxC1svqWgeE7e9+w32vTPmV&#10;JfLkW1hAefyzkEsw2xfIwdRKZF/1Zx11hYW+l2UFpaQR21tAixRQwoEREAwFUDgAAAACueN6SU2t&#10;Xt+V/wA/mjom/rMpUk9Fa/52+61/Jk4GAB6UtFFc53HO/ETxBceFPAfiHWbRY3utP0+e6iWUEoXS&#10;NmUMAQcZAzgik8EeFX8L6ZJ9r1CTWNYvHW41DUpI1jN1MI0j3eWuFQBI0UKo6KMlmyxPiLPplr4C&#10;8Qza1byXekR6fO15bwnDyQiNi6qQRyVyByOvUUvw8tNUsPBOi2+smQ6lHbIswnl82VTjhZJASJHA&#10;wGkGA7AsAoO0dO1DTv8Af/w3X5HntXxeutlp5a/r09GdCw3KQRnNee/CbRrDwxe+LNJtrK30y5TV&#10;DcyWVpEsUAieNFgkiQAHa0cahmxgzJOBwK9C61wdrPJpnxs1CGa3kEWr6HA1rcAqUJtZ5RKpGdwP&#10;+mQkcYOTzxSpXcJxXb8mViEo1KdRrrb71/nY72iiiuc7gr5V+Mf7GVxZ/EeP4w/AW+0/4f8Axe+2&#10;mfU1vnm/sbxFBIUFxBewpu27tgk3xKCz7mb94Umi+qqxPGni7T/AXhTVPEGqyeVYafA08mGUM+Oi&#10;LuIBdjhVBIyzAd6qMXNqMVdsTairvY8Q/Zn/AGurH4s3Nz4F8e2lv8Pfjdok32HWPBt7MsbXEqxt&#10;J9osNzEzwPGjSDYXKLySyGOWT6Krwrxp8G/hN+15oGneIdQ0vbr1lsOn+JdLm+x63o06BnhMd1Ed&#10;wMbTecikvCzMkgVwVY+P+DPjp8S/2QPFPhrwB+0VqOn+IPAOqf8AEs8PfFm0Ei4nWSTyodYLkiOV&#10;4gh83oNpLSTYmmiJRlCTjJWaFGUZpSi7pn2pkDivHf2n/AV/4r+H95qOh2ct/rlha3MCWkAzJc28&#10;6BZo1GeoKxSjALN5GxfvmuM/azia11jQNStdMn0e9itbiM+NY2kiS03qY4rdpYgWizNJG+99ihd6&#10;qWEki16z8JPi3YfFbSbmaG2Om6lYmJLywkuIpihkiSRXRo2IeJgx2vxu2twMEV69OhWwlOnj6eqv&#10;r5a2s9evy/I8ypWpYmpPB1NH+fp6Ha2CXMVjbpeSxT3axqJpYYzGjvj5iqFmKgnOAWOPU9asVR1n&#10;W9O8OabNqGq39tplhDjzLq8mWKJMkKNzMQBkkD6kVdBB6HNeO77nqKy0FooopDCkIBGCMj3paKAP&#10;J/Hd7caP8YPC+r33hm8vPD9hp91DHq9jbm8eC6nZDzBGDKoEcDL5iqR++CnAzU/jP9oXQfBvhzUN&#10;bl0jxJd2OnW097eyJodzALe2hieWWVmnSNcKsZ4BLEkBVJNeoEA9Rmqmq6NYa9pd5pmp2NtqOm3s&#10;L211Z3cKywzxOpV43RgQyspIKkEEEg11utCUYqUfhVt/V/r0aPNjhqtOc3Ceknd6a7JafJdUz43/&#10;AOCdnjtfhv8Asj/CzQfFenXPh8XtlqN7p014MSXym/klXy4fvt5iXMLRBQWlG8hduxpPr/wz4m0v&#10;xjodnrOjXkd/pt2m+GePow6cg8ggggg4IIIIBFePfsr3N74P0rxB8HNbae41L4cTRWOm3lzG2b/Q&#10;ZlZtKuN4t4Y2ZYo5LWTyw372xlJPzCuy1K5/4Vv42/tC4vLddB8TXscUsci4niv2jihhCfMN0TJD&#10;gqFLKx3E7NxjSUKseWKtL10fyt+v5lTnVoT55yTg321Xzvtfy6+R6HjNJtX0FKOgxS1ynfozxHx5&#10;8FrbRLfxJr2n+Lbrw1pcoutVvhLai+FrJsMjSQA8qpcM7xkPuyQnlk5rE/ZP+J41nSD4anVZ5JJb&#10;/VLK7thGE+ztcI7JMomcxz7roNs5CoyDcWDV658UfiBB8M/B15rk1o960eEhgDrEjyN90SSt8kSZ&#10;4LuccgDczKrePfCh21j48Q+JLqayu9S1bw/dGa7063EMEsaTWQi2ruYn5WJ3MzMc4ztCKv0lKdXE&#10;4GoqyvFbPTddNr7Pds+dqxo4XG0/Y6Sluu6/pH0aTgZr43+Lt1qviL9qn4au6SzwaT4zhQxJFk2N&#10;v/Zl0AZGUY2vJKHDEni4jUlWyi/WfizQbfxT4Z1XRruSSK11C1ltZXiIDqroVJUkEA4PGQfpXxt4&#10;js7XTvjD8DdLuZzFdaV4vntYYYLOGLcQNVMYlSPy1i3W7LKGVDu3IduJN48WEY+xlPd7f8H8LfM9&#10;SpUn9ZhT2Vm7/hb8b/I+36KKK5TvCiiigAooooA+XPgvf3Mn7aHxWsmuJWs4dBtZo7cuTGjvqN8H&#10;ZV6BmEaAkckIuegr6jr5q+Ds1y37WnxLifS4obNNKjaPVFtyslw5v7oPC0vRljCxsEHKmdifvivp&#10;WgAooooAKKKKAEPSvG/7I1zwZ438QeJ7DwpGtkqSm4t9PmiiF9GSJPORI42kurr5X4lMSqZNibtz&#10;yt7LXO/EDxTJ4N8KXWpwafJq10rxW9vZRyLGZ5pZViiTexwoLuuWPQZODjFdNCTUuRK/NpqcGMpx&#10;lD2kpNcmt1r+jNTQ9Zs/Eej2WqafL59jewpcQS7Su9HUMpwQCMgjgjNXSAevNc78PtBn8N+FbWzv&#10;Hie/d5bu7MBJiFxNK00ojyAdgkkcLnnaBnJya6OsZpRm1HY6aMpTpxlPdrU8u+IWpS/Dzxho/iKL&#10;z9P8NzefJ4juLeF543CQEQloo4nYNnBMwKAJDtct+6A9Ksb631OygvLSeO5tZ0WWKaJgySIwyrKR&#10;wQQQQRXmHjdvGnj7Q/iB4Qt/D9no032aKDTdVu7t5rW+gnMiSN8sYMciIpynzYZl6qQzdL4R8cx3&#10;+t3/AIW1R44PE+mRpJNEiMkd1CwG24gDclCTtYAtscMhZsKzd1WnzUYu3vR3s76aNN29bb9LWVjz&#10;aVT2OJnBu0JWav31TS+6+3Vs7Gikpa849gKKKQ9KAOD1uCTxX8T9N0w3Ei6ZoVsup3lmQvl3U0rs&#10;loTkEsIzBO+Mrh/JYbivy95jjFeefC3+0P8AhJPiN/af2f7T/wAJB8v2bds8r7Ha+Vndzu8vZu7b&#10;t2OMV0fhb4geH/Gl7rVno2pR3t3o121lfwBWR4JVJBBVgCRlWAYZU7WwTg4660ZbJaRS/HX82efh&#10;ZKSc3vJv8NPyRhfEf4K+H/iXqGnaneq9jrNh8sGp2sULTqmdwT97G64DYYHbuU52kbmDM+F/wgs/&#10;h+hv765XXvFc8P2a712SExNLEHZkjSLcyxKAVBCYDFQzZNeg0UfWq/sfYcz5e39dPLY2+rUfa+25&#10;Vzdyjo2h6d4c06HT9KsLbTLCHPl2tnCsUSZJY4VQAMkk8dyavVy/xGsPFF/4cP8Awh+o2+na5FPF&#10;LF9tUNbzKHG+OX5GYKV3fc2tkDDAZrDvvHt98N8jxrJ9tsXhkuV1jR9JufJgCbd6TxqZinDblcth&#10;gHBC7AXmNKVVJxd5PprczniYUJOM42ikve05fzPRKKgsL+31SygvLSeO5tZ0WWKaJgySIRlWUjgg&#10;gggip652raM7U01dBRRRSGIelfPfxI+AVxoXiWfxb4A0t31O5lkv7uCHU2guDfZfy5oTJmPB+0Ti&#10;RJDsK7cI2Cj/AELRXXhsVUwsnKm9910a7NdTlxGHhiY8s/v6r0OM+GPwu0z4Z6ZcpbAXOrag4n1P&#10;U3UiW8m/vMSS2Bk4BZjyWZndnduyyM4pa5bVvh7o+r+O9E8X3f2l9V0aCeC0X7S4gTzQAz+Xnbv2&#10;7lz3Dc52oVyc/bTc6stX+fTt6eRooqlBRgtEeD/tHfsX/BX4uapo8Gr/AA/0qy17X9QuYX8QaQhs&#10;bqOSWGW4muX8kotzMfIO0ziRVdyxVgXR8D/hm79o74O6j9o+FPx6/wCE20Vr3zj4a+L0D33yNb7H&#10;ZtRiBuGxIqukUaxIMnJJDeZ774d0qXx54ltvGGotqFtZ6dPPHoul3Eb2wRdvlNczRMoYyMfOCbjg&#10;RSKdquWr0KnVjGPLFb9fX/hrGWHnOpzTls3p6WX63PlY/tJ/H7wGN/j79mjUNS0XT/3Goa94A8QW&#10;2qy3bj5BPZ6YQtwYpJNrBHbfHGxZ8lCDz3gf/goT8E/hvpE+i+OvGHi7wr4iS7nnk8PeOPDuoLqm&#10;mQySF4IJCkcu4eU0bqzSuxVwSVBCJ9l1xes/CbQ9b+J2gePJTcxa9o8EttEYpR5U0bq6hZFIP3fN&#10;kIKlTlucgABU3F3jN2XpfXobyurOKuyz8NPir4P+MnhWDxH4J8R6f4m0WbaPtOnzB/KcoknlSr96&#10;KULIhaNwrruG5Qa6uvkH46f8E9vhjcaXrvjb4c6Vqvww+JFjaT3em6r4Au5bFzMtpJEkK28Z8tUf&#10;Kh1hWN35+cb33cT4N/ah/aM+APhC11n43fDW/wDiH4HMc003i3wrZLb6vpyI12zG+08hFChYoj5i&#10;iKKOMqWkldsVPs5cntOl7Fcy5uXqfelJXAfBz4/fDz9oDQpNX+H3izT/ABNaQ4+0R27FLi2yzqvn&#10;QOFli3GKTbvVdwXK5HNegVmUFJS1y/jHwvrGv6l4cu9J8TXOgJpl8tzdW0UCSxX8OCrwyA4IyCcH&#10;OATu2lghW4pSdm7EybSulc6ikzRXP+H/AAB4f8K69rus6TpkdjqOuSJLqEsTMFndN2G2Z2qfnYkq&#10;BuLEnJ5pLls7vXp/X/Dg73VjwH9rbTvHSajF4ntpni+HHg+Cw8VaxEJ4wLmPTtQTULmGOLaWe4aO&#10;0i8ssyICrKXUSMaqft9f825f9lm8Of8AtxXqv7Umn6/4g+AXjnw34Z8Mah4q1rxFot9otvbafPaQ&#10;+Q9xayxrNK1zPEoiViobaWf5hhCM4+df2v8A4nr8QP2S/Bfx2t/DmsaHpvgrxb4f8dafo+ttarNr&#10;dt5sSRAPbzzCBXW9zucF1MRBiGQa0qVPaKKslZW0/XzJhDkvru7n2/RSUtYmglIY1JyVBP0pcj1p&#10;aBWTPE9Z+F2r+CvjVqXxM8OWR8Rf2tZpZ6hpDXKW8seGgXzYCw2PiOLJR2TkHDHcAPSfA/je28b6&#10;RLexWl3p0kF1NZzW19GEdJYnKOAVJRxkH5kZl6jOQQOi615v4m/Z48C+JtTvNVfRUsNbuEwNU092&#10;gnik8zzBOhXgShwG8zBY9CSpIPpPEQxKUcS2mkkmld2WiTV0rJfP1PFeFrYOTngkmpNtxbsrvVtO&#10;zd2+j09D0ilry+78VeIfhRFozeMdVsNc0S5mSyudbhs3s2sWKNslmUNIjLI4VC2YlQuOCD8vpFhf&#10;22qWUF3Z3Ed1azossU0LBkkQjKspHBBBBBFclSlKmlLdPZrb+vU9CjiY1W4PSS3T3X9d0LfWNvqd&#10;lcWd5BHdWlxG0U0EyB0kRhhlZTwQQSCD1ryHxR4E8P8Aw00LR/7L1rVdA1iFJtK0rUrezbVLrynL&#10;zrashjkaSGPZ8oIDKsWA4yxb2WsPxd4N0fxxpaWWsWn2qGKZLmFlkaKSGZDlJI5EIZGB/iUg4JHQ&#10;mqw9X2c0pN8vW3+T0ZGMoutSaglzdL3/ADWq9UcVrGpa3q3hvwr4wufDtwl1o95Nf3Gj2T+bcyQ/&#10;Z7mBTEHWMliJUk2OEcDK43gKfQ9F1qz8Q6bDfWM3nW8mQCVKsrAlWVlIBVlYFWVgCpBBAIIrifhF&#10;4ui1DSDoeo3fk+I7Oe7EmkXtwj31vbLcOsBlAZmb90Yf3hLb9ytubduJ8NfsFn42+JOnWf2eGWPW&#10;YrmS2h2qV82xtmMhUf33Eh3HqQ3U5rerC/PFq3Lt2tf/AIOjOLDVeX2c1K/Po778yj+dlqj0OuX+&#10;IHjOTwdptl9jsf7U1bUb2GwsrIs6LJI5yxZ1RyipGskjMVxiM11BYL1IH1rgor238Y/E+1msZo73&#10;T/D1tcRXDqwkiW9ldFVVIyBNFHFOHBwyrcKORI2OajFOXNJXS/r8TvxM5KHJTdpPRfq/ktSHS/Af&#10;iTWftA8YeJv7T0y5mac6Ja2sccKo2D9mll27p4kIABxGXG8SB1bYPQwMDFLRU1Kkqju/wVvyNKNC&#10;NBWjd+bbb/EQkKM9AK4rwrfWfjTxXq2uLDcbdHmm0WymkBWOQDy2uXQFFJzKgiJJYZtsqRubNP4+&#10;nUJfhRrVlpf2cX2pmDSozdbvLX7TOluSdvIwJSc84IHB6HudNsbfTLC3tLSCO1toI1jihhQIkagY&#10;CqBwAAMACtFFQpe0vq216Wt+d7feYSm6uJ9jbSKT9b3t91r/AHFmiiiuY7wrE8XtoVxo0mleIbm2&#10;hsNZzpnk3Nx5P2lpVK+ShyCXYbgAp3elbdct4++GHhn4n2ENn4l0wajBCSUxNJCwBIJXdGysVJVC&#10;VJwSiEjKqRrS5VNObaXdb/mvzM6nM4vlV35nnHi/9myJBLqXgrWrzQ9ZW3MSi7vbqVZRywRrhZVu&#10;UUtsyBI0YwW8ot81cv8ACu+Px88Faj8NvH3h6LxZ4Pu9Btrqe+1K7Ek0kc2PKhmAVGMyvHM63CEM&#10;vlRtxJ8x9i+NHiu88DfCjxRrenR3Ml/aWMhtzawiZ4pCNqylW4KoSHYnICqxwcYrkP2UdE060+EG&#10;jaxaXn9o3OqW0Pn3JhMfl+SghFuoPzbI2R+5BdpXXAfA9r2s6uAnUr+9qlFvdPd6+ndnkexVPGQj&#10;R91Wbkunlp6nzZrWh/Fn9hnw3Np2q2E/7Rf7N1jZDzLW8ht01jwraxXQYZVgft0UcLgjoq+QP+PW&#10;KL59fwh8WfCUstp4x+F2vaVe+EbbVJpbC8uI5rGzkimL/atMmdo0MEquWlSFk/1a2sm1x8w+4M18&#10;K/Gf4baBoPxMu/it+z98Qz4V+IV9eW13q+k2kN3f+FPEBUyLKL6OzhkCzskzMWBJB+cKkkpnHLgK&#10;1WnKUYwc4tarX+vmb46hTqxjKU+SSd0ztdZ+O2t/EfwP4ruksdN1TR9StvsWm2WmXDPcWF2qkRSL&#10;5kSNLM07xEL+7KCOMxiR2+b034XeFL34BfDfVNU8V6lHdzRwqTpujlls4yhYIltE5VRNMzjIQRq7&#10;sgC5yzfOXw/+KCfHbwTP4z1fQ9Q8L+OLbV9M0zxr4aivhHHbytGjWOq2qeYJo45mNpscNgqj483y&#10;/Ob6MvbzVPiT+zjcXUokvdasS0jrDFue/n0+7ydqIBtM7WvCqDsMuAG28+xiHSnQhGjHkpyklJdU&#10;9Ov66X3Z5WH9rCvUVZ804puL6NHd33jW51L4T3Hizw7ZS3V1Poranp1lNEXeR2g8yKNkQ5JJKgqp&#10;5zgHvUXwa+IH/C0fhjoHidofs897AfPjC7VEyMY5do3N8m9G25JO3Gec14R4M+K+q6rZfCbw14R1&#10;ZojbRx2WpWaRRk3EEcsaxPJ5qZj82ztrycKpDAFOTuj39V+yRc2NhF8RPDUDtHd6T4jlD2ReSVba&#10;Ly0ijjSV+ZEU28iKxwxWNSVXcBXDXwHsMPUco+8mn5qN3HX1drP/ADPRo4xV6sOV6NW+dk9PxufQ&#10;FLXmnjT4b+K7nU9T1nwl4+1XRr69aJ3026WG5sdscZURxLJExty5wWkXdySSjcAeeaP4s+I/w+8c&#10;XWq+MNG1zVrXUvNSaz0K0e7s0MUC+W9siyTNGC8ZXEnk+YbvcwHlELwU8Iq0HKFRXtts/TX9LnXU&#10;xPspKMoOz69D6Oorjvhb8UtI+Lfhj+2tIivLaJZTDLbX8PlTRNtV1yASCGR43BUkEOOc5A7GuOpT&#10;nSk4TVmjqhONSKlF3TPn/wDal+Dni/X/AOx/iV8IJNP034xeFsi2e8UrFr2mnc02kXJDqpikba6G&#10;T7kiAq0JdpVr/Cv4veFv20/hdeS2B1Dwf420GZ7bVNDuJpYNS8Nap5csWJFUxs65MoViFDhWVgrr&#10;IifRFfL/AO0x+zP4iu/GVt8bfglc2+gfGrSIfKuLWYhLHxXZALusb1cqCxVFCSkjG1FLLsilgUJy&#10;pyUovVE1aca0HTmrpnrvwW8V+JPFGhaiPFken2+uWN6bWe10+GaNbf8AdxuEfzfvN8+dyFkIKlWI&#10;5r0Ovmn9ln9pfw98ZrnWr2G2uNC17UdTFvrHhvUAUvtC1SK1WOWznjIDbStnJJHNtAfZKjLFJGUP&#10;0r1rXENSnzxVk9f6+ZzYNSjS9nN3cdNd/K/qgIBGDzXCeGPg1ofg/wAbXHiLSnuLRJLd7aHSIVij&#10;sbVX8kyeVGqAruaBGI3Ebmc4yxrvKKzjUnBNRdk9zqlThNpyWq2OK+MmkaL4g+HWq6X4gjuJ9OvD&#10;FbiKzbbM8zSosAQkhQxlMeCx2Zxu+XNfLGsfCKX4f/F/4L2M17oto1t4hg1M2dqrwoxe0vIWhhMj&#10;PJO4Zmk3OwOxW4VUVR9JfEW8tLL4ieC5NXF42ilJ48RxzSWv25p7RbXzggKZ3F9hk4DcghgCPLP2&#10;hP7M/wCGkfgp9u+1/af7Zt/7P+z7dnn/AGe/z5uednledjbzv2ds12OtVp4ZUVJ8kne3S+336bnl&#10;woUa2OliHFc8Fyp9bPXXy12PpzrS0UV557AUUUUAFFFFAHyr8FP+T3vi5/2Ltl/6ctRr6qr5j+DU&#10;8rfthfFCFtS82BdFgdNN3SfuGOoXgabBGweYFVcqSx8n5gAEz9OUAFFFFABRRRQAVBfWNvqdlPaX&#10;cEd1azo0UsMyBkkQjBVgeCCCQQanopp2E0mrM8o8B6dpHhD4weKND0GyS10240+1u5rewkX7NaXS&#10;l1cPErfuXkie3I+VRII2PJU16vXinxLn1n4UeIdL17SL7UP+EevtUa515JbRbq1trcRMZZGaONrn&#10;dhV2MWaNNgU7ECrXtKsGQMDkEda7cVGTUKzd+Zflpr5/pY8nATjF1MOlZxb08pa6eXn3uLXnmkjT&#10;5/jbrf2/7ONettMh/s/y9qsbCRjv3fxOwnibOcqqmLbhnk3eiV558YNXs/CyeF/EF1Lzp+tQCO0R&#10;S0l0Z0ktisaqCzMqztLtVWLCIgAZyMqCcpOEd5Ky/rz2OjGWjBVZbRd3ft/wN/keh0UituUH1GaW&#10;uY79wpOnWlqtqKXElhcLaSxwXRjYRSzRmREfHBZQylgDjIDDPqOtNasTdlc4v4c3lvqHir4izW08&#10;dxENdSIvEwYB0sLRXXI7qylSOxBHaup0nwto2gXuoXmmaTY6fd6hJ5t5Pa26RPcvljukZQC5yzHJ&#10;z94+tc78GVk/4Vnoclzb3FtfzxG4vo7qB4ZPtcjF7glHAK5laQ4AC4I2/Liu2rortqpKK9Pu0/Q4&#10;8Ir0YyfXX79f1CikxS1zHaFYfjfw1/wmPg/WtD8/7KdRs5rQT7N/l70K7tuRnGc4yPrW5RVRk4SU&#10;luiJwjUi4S2Zy3gLWhc6a2k3OmW+ganpmIJdItpN8cMWWWF422JuidFypCgAhkOGRgOpry7xdaWd&#10;/wDHLwNHb6Zb/wBqWkN1qNzqkkRWQWyxNAsCSbMPmS6Dld42hckfMufUa3rRS5Zr7Sv6atfocmEq&#10;Skp05fYdr99E/wBen/ACiiiuY7gooooA4fwBYePLTW/EE3jHVNLvbGUxLpsOmIY1jCmQOxVl3JvU&#10;wkqZJcMHwwBAqp8Tjaa94g8H+EryH7dZareyXN9ZNAXjktreJpAZDjCqLg2nBI3FgvILAu+Nnwn/&#10;AOFv+FbTTYtaufD1/Y38Wo2eoWq7mimjDAHGVPR2wQykNtOeMHI+GWjR6p8VPiH4smnkluGuYdGt&#10;7O7gZZbCOCMFwrN/BMzrKAnylSjE7mKr6lP2covEOVpJPRK2uiTvt1b+Xdo8fE894YaK0k1dt9NW&#10;9Ou1refZM9XVQoAHAoxRRXlnsbBkDvS15d8avg9qXxUuvDdxp3ic+HZdEuDeQ5tDcqbgPG0UuzzE&#10;UsmxwN4YYlfgV6gBgCt5wgqcZRldu91Z6dvJ38jKMpOUk42S2fc574hW+uXPgjW08NXMtr4gFpI9&#10;g8QiLGdRuRP3qlMMwCncOjHkHBHjfxE8beOvDE/wv8W6roWp28FtcXVlrekaZcp5UkkzxwW7SgSl&#10;ACC0ihmdVcrGXBbfX0NVHWtD07xHps2natYW2p2E2PMtbyFZYnwQwyrAg4IB57gVvhsRGjJc8FJa&#10;372as1+q7PYxr0ZVU+STT/VO5+eB/ZKn+J3xRt/F/g/Xrnwd8ZtOvY9Qv/F2kW9rDDaGWaVvMvLJ&#10;GCSyzQGRXjQsHb/WMUdmf1OX4jftl/BfSre58VfDfwP8atNttMlNw/gfU5tP1ISwrGfOlWdMStIv&#10;m4htoCWboE+VH+tvD3hbRvCNm9poek2Oj2ryGV4LC2SBGcgAsVQAE4UDPsPStSjGYiGJq88IKK8v&#10;+BoThKE8PT5Kk3J+Z8q/8PKvg74f/wBH+IUXjD4Say37yHRPGvhe8t7yeA8LcIsKSqYmYSICWB3R&#10;PxgAn0r4Q/te/Bv48XMVp4I+IWj6tqUs0lvDpc0jWd9MyR+a5jtp1SV1CZbeqFflbn5Wx7BXj/xe&#10;/ZC+DXx3uZLvxv8AD3R9W1KWaO4m1SGNrO+mZI/KQSXMDJK6hMLsZyvyrx8q44TtPXzS18laT/wT&#10;vsdA0qy0zTP2gfjxp2m2UKW1rZ2njRYoYIkUKkaItuAqqoACgAAAAVw/i39nj4k/Cv4v+E9D+HP7&#10;SnxIs59a0LV728ufHE8PiaELbXGnIiRW8yokbE3bEycsAu0YDNmZSUE5S2Gk27I+vfiB8VdB+Gsm&#10;mQ6u15JdalKI7W2sbKW5kf8AexRs2EU4CmaPjqc4UMxCn5m8Xan4Yn/YR+KHgbUrrSZ5NI0jxfpm&#10;i6HevE80dnpd3qEGn7I3yzmCOxh2ynL7oN5YuC1crpnw/wD2nfEXijWbO6/aSjWDQLmFbTUZPh9p&#10;Mhkmkt9zlEzmMqkwXOTuEhAPUV5a37IfxT8fa78QfA2ufH54lCia4tx4Qtiuo2OoTz3huTsmURlr&#10;5tSQJnevlEjbHIi1rKthabUKradru2u9mvTRq+t/Qwp+1rJzpaq9tbrZ2f4rTSx99fsyatfa/wDs&#10;2/CjU9TvbjUdSvfCWk3N1eXcrSzTyvZxM8juxJZmYkliSSSSa9Lr4c/YV+NfjHRfBfhf4b+LbrTv&#10;EE2i+K7z4arPZWRtGs206xu7kSCXewu4zFbQRITDbuMsX8wjc/3FmslJS2N2mtzhvCvwh0jwr441&#10;rxalzeahrWp+YrT3jRkwxu4cxKVRWZBtjVRIXKLGqqVGQe6pM+9Ga1nUlUd5u5nCEYK0ULRSE8Vy&#10;Pgjxlca7rHijRtSFnFqWiagYCtrKW328iLLbyMp5UlH2nqC0bkHHAIwck5LoTOrGnKMZfa2/M65l&#10;DDBAI968O8O3+qeCfihr/h/wd4Ns77w6+oWovjYXP2KLTC0EO+QxvEFkcqQxWFyNqJlUdi0nuNcV&#10;rXwss77Xptb0zV9Y8PavPMJ57jT7wmOZhEIvnglDwn5FTny85RTniurC1acOeNRXTXna/d2aen59&#10;GtDz8dQq1fZzouzi7tq17W1SumtdN+nVPU7UdKDwCa4KHw5490aW4e38XWeu228SRW2r6YEnI2jM&#10;RngZEUEgkP5LFd3IfGDz2iePPipbalPb658NftVqb2dVutJ1O22pbADySqyyqZGZt24kRYG07c5U&#10;EcK6l3CcXbzS/wDSrX+QTx6pNKrTkr6fC5ffy3t8xdG1fQ9P8Wa54k8QX3k6ZDetb6ZrWsaj5UDT&#10;gyxTQxQNJsRojHJGJQiM6sw+f55JOnkP9hfFpJn+aHxBpi26SN8qxy2sjusYP8TSJcysF4IFs5+Y&#10;Z2+P+Ifi94C0fW/FWj6x4K1qzvmj+yanDcXtpHFGLpDIyRlrwIhlHzv5WCzAM2WGRx978fdd8Vad&#10;FbvqUFnNBdMun3Enhy5ub2F1DGKXzbebyWlaH52Ea+Wyuw2tGxB9yGV4rEe9GDSaS12tZWatf17f&#10;efMVM6wWD9ypVjzJt6b3vZp7a20V9fuPpi9+G1pr17PJ4hv73xFZs7PDpl8YxaQgnO0xRoqygfLj&#10;zvMKlAVIOSeh0XQ9P8OadFp+l2Vvp1jFny7a1iWONMkk4VQAMkk/UmuA+C3xt0v4p6PbW0shsfFU&#10;NqJdQ0qaF4XRgxjkaMNndGJFIyC23KhsMcV6bXg4mFehN0Kyaa6f1+Z9XgqmFxVOOKwzUlLru/S/&#10;6dAprsFBJIFYvi7Xv7D06MRPi/vZ47OzURecTK5wG8vcpdUG6RwGBCRuc8Vzx+FZ1S8il8QeJ9c8&#10;RWsaMg0+6migtn3FSfNjt44hKMLt2yblwzDbzWMYJq83ZG9SrJPkpxu/wXr/AMMZmlxt8Z7+31mS&#10;7K+DdPvfN06Cyuv+QhPBNIjSz4XmJZI0eJUchsbnzkKvp4GBihVCjAGBS0VKnO7JWS2Q6FH2SvJ3&#10;k93/AF08gooorI6QooooA8p/aO0DWfFngRNJ0PQNR1y+e7t7pPsWox2UcflTRuVldpUY7l37cK+G&#10;AbClVNdNY+CZL74SweEtckjSWbRV0u+k0xFiQEweXIYV2BVHXaNgA4+UDiuvrg/i/wDFe2+EWlaL&#10;qV7apPY3upx2NxM8/lC1iKSSPNjaxcqsZxGOWJAHJAPdTqVasIYamtm2u93b/I5J06dOUq83urf1&#10;95wn7MfxY/4Sfwytjr3iW2u9YnlQ6daXNxH9okg+yQu4QE75VSX7Qpdt7ZjYMxZWNcDpWnN+0R4q&#10;0yG+0jw3HcW8s0+seItDiLG/gjZrVod+Cyxyp5scZMhLqhlUxmHym7D9qDwRpNyNBupHSzi1zVYr&#10;DVIXbbDeqIZZI92CrCXdDGiurAn5VYOFRRT+CnjPw78PPDuovqjX0/i2aZ7RrG20uWIPBDNMtrHb&#10;JtEYhCsD5hcqhnUSSAFMfRRjBUJY3DRfPLRJL4ej26fLt8vnZVJKvHB4iS5Yq7be66b9Tw7VJvCG&#10;j/tm/tKad47ur7w9Pfx+FPEvh+9OmXU8TLaWhtmuf3aFXhWeZYGywDM7KpDrlfQPBHxoi8B6zrV5&#10;ZS2t1a6ksLNJrFxPpVjfsqYS6tPNRmU+XsWRNhH+qxIQm6TW+OOqaJ4J+Pv7P/xv0q+uDb+K7yP4&#10;d38Vta+Y2pWOoxyXFgT5rAQrDdRpIxVRIyysCSEEbfTGleFNF0K81C703SLHT7rUJPNvJ7W2SN7l&#10;8sd0jKAXOWY5OfvH1rycNjadCjKhWg5X6XsunldPTv8AI9TE4KderGvRmotdbXf52/A+R/A3xP0z&#10;4Kz6bPqdlNrt5HoFnbacdOP7poRvk1CVJGwjhY7e3cKTuJ2Bdod2Hvus+F734f8AjvX/AIhaPb3O&#10;rWep2EMeraBYxBrmeSEMI7mEu3zOqYj8kbAwLMCzhUbyv4u+Ar3wJLJYaHPOLa8DajobERAWl/BN&#10;9oS1XKCMRcRGKMhjsinBIVFx9GeEtWtNd8NafeWWovq1u8QX7ZKoSSRl+VjIoVQjhgQy7V2sGG1c&#10;YHdmVWEowxNHad1LztbTy2v3vqcOVwnBzwtbeGq+d9fxOQ+Hfxy0f4h6/d6GumaroGtW8H2ltP1m&#10;GOK48sFQWaNXZo8b4yBIFLBwV3DJHoxAYciuA+JXwS8P/E29sNRvDcaZrViNkGracIlukTO4Kruj&#10;7cNhlYAOhyVZdzZ7LQ9L/sTRbDTvtVzffZII4PtV7J5k821Qu+RuNznGSe5Jrwa3sWlKldPqu3o+&#10;p71L2qbjU17P/gHztc+GU8H/ALQ2l+GtDv7/AEXRNSurTUpLDTruSOHcsN44XaWbgmyEbIu2IxMi&#10;eWGiSSvpevKdV+Bbap8Z7bx0/iK7NtHJBM2lOHyrwwzRIsUqyLsiPnl2jKsGO/Jw5FerV0Y2tCt7&#10;NxldqKv6/r6mGEpTpOopKyvp6BRRRXmnoHzB+0t4K0f4b+MoPi5JoEl94S1G1bRfiVa6daSTPNpw&#10;Tdaas8ccy7nsZY1UyLHJKtvcSkYEK49W+Bfie41fwvc6PqWp2mp6xoN1Npk80M5eeRIpXijmnRiW&#10;jeTymbBZs/eB5wvfatpNjr+lXmmanZ2+o6bewvbXVndxLLDPE6lXjdGBDKykgqQQQSDX5++Ffib4&#10;7/Zy8Q+L/htObZ7/AOH6WVtol/dqrf274WaG6+wPPGVh3NaSeVbPcQFVaWcRssjhTJ6OFhLE/wCy&#10;x3k9L7X/AOD/AJXPIxrjhZLHPaKalbe3f5b+l7H6G0nWub+H/wAQdF+Jfh2LWdEu0uLcsYpYw6l4&#10;JV+9G+0kbhkdCQQQyllYE9LXDOEqcnCas1uj06dSFaCqU3dPZnnnxj8N399pEfiDSri4l1PQIZry&#10;10ko01pfygBkWWFSDIysgMZBBRyGAOMHx79ou3jn/aV+BTvdRW7Q67A6RyBy07fZdRXYm1SAwDFv&#10;mKjCNzu2qfVP2jvEp8N/DC8a2tHv9ZnmiXS7aMkM11GfPRxwQTGIWl2tw/lbOSwB+e/F/wARIfiL&#10;8UP2cNfa1t55tQ1mKF5QsiLFPHBqaSywrvztLROFEgb5JOVD4K9s6NV4SNdr3E3G/wAr/wCdvmeb&#10;Tq0Y46pQT99xUmvvX+X4H2pRRRXnnrBRRRQAUUUUAfLnwXspI/20PitdlojFLoNrEqiZDIGXUb4k&#10;tGDuVfnGGIAYhgCSrY+o6+Y/g1/Zv/DYXxQ8r7X/AGx/Y0H2nft+z+R/aF55Oz+Lfu8/dnjHl453&#10;V9OUAFFFFABRRRQAUUUUAV7+wttVsp7O8gjubWdGilhmQOkiEYKsDwQQcEGvIvhqp8M/EnUfB2l+&#10;I5JfD+iWzxf2LqV1FJcxM/kSxGEeX5v2dI5TGGkkbkhcAICfZa53x34E0j4h+HLvR9YtY7iCZGCS&#10;NGjPA5RlEkZYEK6hjhscV1UaqinTn8L/AA87el+x52Kw8puNal8Uflddr9r27nRVwXxZL2sfhfUD&#10;ZWeoWdprtp9ogu0VjiVjbxyRlkba6SzROCNpwjDcM8weEfGmr6PqOheFPGkFvD4gu7J5INQtblXt&#10;79oRGJcArGyy/Pv2BCoXJDHBA2/iH4Fs/HejRQTv9nvrGYX2nXmC32S7RWEU2wEB9pbOxvlPQiqh&#10;D2NWPtNu++mxNWp9aw8vZfEuj0s99f61OoU5UH2pa4j4R/Ea2+JHg+3vQ4XVLbbaapbeRJD9mvFR&#10;TNFtkGflZsd/qa7euepTlSm4TVmjroVoYilGrTd0wqtqN9b6bYXF3dzx21rBG0ks0zhEjUDJZmPA&#10;AHJJqzXCfG+0S9+GmqR3BkGnCS3k1AxSNGfsSzxtdcqQ2PIEuQvJGQAScU6UVOpGL6sMRN06M5xV&#10;2ky58KbK4s/BUD3MElrJe3V3qIt50KSwpcXMs6JIp+66rKAw7MCMnGaw9Zv9D8P/ABl02TUPHmrW&#10;2qaja+Vb+GmlQ2BjyEVmQRfIzSkBZHcM7ny1JHyV6THjy1x0xWbceFtGutfttcm0mxm1q2jMUGoy&#10;W6NcRId2VWQjco+d+Af4j6mtFUi5ylPrfb/gkxpONKEIPaxqUUUVzHUFFFNkzsbHXBoE9Fc8wt7n&#10;+3/2hJpLLSv9H0LRnsr/AFfbt3zzyQTR2+SAW2RqX+UsB53O0nn1GvPPgTYTw+AE1C90y30rUNXv&#10;bzVJ4reeO4DefcSSRt50fyyfu2jAYdgvTGB6HXXirKp7NbR03ve27v5vbyPOwCbo+2lvP3trWvsr&#10;b6K1763EPSuR+HvivxB4oi1T+3/CkvhmS0u5LeB/ta3EV4iMyGSMlUkAJQkb41BVkZSQxx19Fc6k&#10;lFprfr2PQabadwpKWioKErzXTbOSx+PGrDTDeLZXWkx3msRvIptjcFxFauik7lcxwTq20BSEjzzX&#10;pdea/EbUZPh54l0nxirxw6LPJFpevmTaAsLOwtp97OoQRTSkNgHKzsSDsXHXhryk4R3krevl/l52&#10;POx1oxjVltFpvyW1/Tv5XPSqKRTuAPrzRXIeiLRRRQAUUUUAFFcdZeMtan+J194aufDE1to0Vn9q&#10;tteErPFOf3Q2ECPajFnkAXzC2ISxUKyk9jVyg4Wv11IjJS2CiiioLCvAPj/qkOgfFTw3rEUsh1iw&#10;8FeJp7W1e3DW8irPpDOzuHDKQyxAKFO4O5LIVAf3+vHPinNDc/GbwbpNxe3b2954a11pNIMYeyul&#10;W50pTJLl8b0Em1QUbKzy/MmMPE5RguaSuiZRlKLjF2dmS+HNCj8N6UtklzPefvZp3nudnmSPLK0r&#10;k7FVfvOeAAMV4f4L+Hug+Cv2rNVt0uvFX2m48JWF7ph1LX9WvYLrybq+ivFZ5pnjl8oXdmRFIW8s&#10;zh0VSzMezsdD1b4gfDnwhc6d4kv9C1qxjVbi5lWZi8yIYpkmiMiB2WZM/vNwyhBBV2Bp/GnUbvT/&#10;ABp8Pn0TTZL3xRHcXVxaCKVIzdWyIn22ycsV3CWBmkjVpEj+021m0h2KSvk1cNOVacIz5pvm5ltb&#10;l1v22R04atB0ISUbRtG3W9zx/wCBvw68P6r+0H+0x8PfEGl2Pi3wlZeItM8U2uneILC3u0g1DUbS&#10;WW5kXdH/ALqLnO1VxnLOW+hJfgV8Np/tfm/D3wrJ9rtIdPuN+i2x862i8ryYH+T5o08iDah4Xyo8&#10;AbRj5y1fxRoPhX9un4U/ETTzpR8M/FzwZLo1rqRc2csk6NFdRTyq8Y3tKjWdvGrEOSQuBsVW+qfG&#10;3iKfwp4Zu9Vt7Jb+SBo8xSSmJFRpFV5HcK21EVi7Ng4VSfeuKUK1WrCFN6ysl012/M7OeFOEpS2X&#10;5HM6j+zt8KdXuEnvvhl4OvZ0hit1luNAtJGEUcaxxICYydqIiIo6BVAGABWno3wd8BeHNS0rUdJ8&#10;EeHNL1DSYXt9Ou7LSbeGWyidpGdIXVAY1YzTEhSATK5P3jnT8E+Jz4w8M2mqtZSadNI0kU1pK6uY&#10;ZY5GjkXcvDAOjYbuMHAzityuWsq1CpKjUbvF2eprTcKkVUhs9Tz27/Z3+FN/b2UF18MvB1zBZQm3&#10;tY5tAtHW3iMjyFIwY8KpeSR8DA3Ox6k0y+/Z3+HFzodppVn4O0fQ7eyvf7Usm0Wyisns73aFFzF5&#10;agCUBU+bB+4mc7Rj0WilTxNalJThJpoVSjTqxcJxumeL+E/h98MpNIb4ca34E8K289ndi8Oj3OiW&#10;cdtqMwjKLqEMATy2Z40bJUFkwyHgDPtH7MtlDp37N3wotLe/t9Ut4PCekxR31osiw3KrZxASIJER&#10;wrAZAdFbBGVByBheNPCdt408P3GnTt5E/wDrbS8UHzLS4X/VzIQQQynngjIyOhNc58J/2l/BGhfD&#10;fw1olxB4pe/0jTLTT7yHTfAOrNHbzRwRhoitrYiGNl4BjQKE+6FXGB9Th50q8JYino7+8uifdeT1&#10;06Hgr21CosPVd1b3X1a7PzWmvXsfRVFefS/HfwrFBr8zReIymhzLBdBfCuqM0jNIYwbZRbZulyCS&#10;0AkULhiQpBOZqf7THgrSNSu7Ge18ZST2szwO9r4F1y4iZlJUlJY7NkkXI4ZGKkYIJBzWiqQezOnl&#10;l2NT4r/Azwp8YrARa3ZmG/TZ5Wq2QWO7iCkkIHKnKfM/ysCvzE4DAEeLQeEJvh7q1l4Mt9KtYdYv&#10;JDHp6wDybfUdqEtOHO4gKiZkDFnTGP3m6Iye0ah8d/CumW6TTReI3RtOi1QC38K6pO3kySLGqlUt&#10;iRMCwLQEeaigsyKqkirrn7Q/g/w//Z/2q38VS/bbSO9i+w+DdYu9sb52rJ5Nq3lSDBzFJtkXjcoy&#10;K9jC5xVw9P2PPeHRX0T7ng43IsLjKirSp2n1aWrXZnzr8TfhhrvwN8a6J43fUJhpgmk+06zoNssS&#10;WNxMoi3yW03njDg4Lg/MSvCuF83UX4+fEew0ya/0G4bxPZtK8Qudet7UxybGZALb7K0bs0jgIqsj&#10;biyY287vVfG3xl8L/EHwDqOh2EXiaG58Rw3WjWjX3g7WYEjmeJUDTlrTMMWZ0/eyBU4fDHy32/Pu&#10;h69NN4CSwtvDniLR7y3hjvEm1i3Yzw3RbzYp5IT+/cGdc58nBKsCoCsB9bgMZTzeiliIxnUhpd21&#10;jq156Ptp5d/hM0wlXIcQpYWcoUJ6tRV7PRPWzWq79evb2K3+I3iQ6homt+Ivhn408RapbI89rb6Y&#10;+j2cGnufNhYSRvq7CSVkJbdvdAkiBdj+aK9B0v4zX1/ptpdT/DnxVps82opZSWV1NpZlt4SoJvHM&#10;d66GFScEIzS5BxERzXjfw4+L2v3XhtDr2ktreoQyPbTPo7QI8UsbFHWZJJVXccBwyHB3kbVAUv6V&#10;4Y8WWviiGby4Z7G8gI8+xu9gmiDZ2MdjMpVgDhlYjIYZ3KwH55mdDM8DKXtoJxi7XWq/4b5H6PlW&#10;My3G04yw09ZK9nv8/M2tT+M19Yabd3UHw58ValPBqL2UdlazaWstxCFJF4hkvUQQsRgB2WXJGYgO&#10;azLT4+6xc297JJ8H/HFq9vCJI4pbnRC1y3mIvlx7dSIDAMz/ADlV2xt824qralFfOf2lV7I+i+rQ&#10;Ksvxx1KP7Xt+FnjGXybSG5TZcaP+/kfyt1umb8Ykj8x9xbbGfJk2O+Y99bTvj7rF7cPHN8H/ABzp&#10;6CGWQS3FzohVmSNmWMbNSY7nKhFyNoZxuZVyw06KP7Sq9kH1aHcqxfHHU5Psm74WeMYvOtJrl99x&#10;o/7iRPN2274vzmSTy02ld0Y86Pe6Yk2VtM+PusX+pWlrP8H/ABxpsE0yRyXt1c6I0VupYAyOI9Sd&#10;yqg5OxWbAOATgVp0Uf2lV7IPq0O5Z/4W3c/9CN4j/wCQv/Zv+t0//j3/AOgh/wAff/Hv/s/6/wD6&#10;Y1hap8fNXsdSu7WH4P8AjjUoIJnjjvbW50QRXCgkCRBJqSOFYDI3qrYIyAciuJ8Qa3460v4o6Wn2&#10;DzvBMkyRebpsQllcyIUKzqQWUJJiTzFKIIwQS7Mqj0qu/E1sRhY05txkpq+jvbyfZnPShTrOUUmu&#10;V21/TyOP+I/ji98f+H7nSJvh/wCP7CCBLPUlk02fQt91KrwyC2XzbxgHjdtzFgqH7M4WRwVEnnWt&#10;r4p0u7s00Lwf4/1Z5HtWnk1qTw/9kSKQI0y5hu4pVliDMuQroWRgodWWSvdaKMPn2Lw1lC1r3sYY&#10;nKMLir+0jd2tc+JP2wr7xPqP7HfiHwn4ZuLbWfCuoQW91aWtzG4urSytlS+cpPJMNyKlo7hHUthi&#10;i9EUfWuh/tQzeKfCfhzxHofwn8catpeu6dFqdu8M2jRtHFISYxIsuophmQJJhcgLIoJDBlXyD4u/&#10;C+31Cx1bwRp8S6fpWrWMslkkUgh8pZjJBqMcTeW4jHk3I270ba1wdoIQBF/YC8R6l4s/ZH+Huo6p&#10;cm4mW1lsYlCKixQWs0lrCi7QCfkgUksSSzMc4wB9FndeKp08bh7cs182+u34+Z5GTwnF1MJXbcoP&#10;8Oh6f8VPiHf+OvgxrsDfDPxhaalcM0FvYNcad9qt3RPNhvcwXrAxpKqfKjNKSvETA84fgX4hP8Nt&#10;ZvYtE8N33iyw16BtWSw0CSzSQTI0Uck4a4mijYSJLCT+8GPJyAxkYj1GvnjS0b4ba/4Mg1HTrnTb&#10;rTpJ/tslthLWW1lBW4uFKsIxALh4JCh2tGqhvLRQKeTYt43CV8PK3MtYru7dF8kTmlH6ti6GIjfl&#10;vaT8vM90tPj7rFzBeySfB/xzavbwiSOKa50Qtct5iL5ce3UiAwDM/wA5VdsbfNuKq1mX446nH9r2&#10;/CzxjL5NpDcpsuNH/fyP5W63TN+MSR+Y+4ttjPkybHfMe/m/HPxFsvB/h7T9Ujks7uLUZkhtZ57x&#10;YLVt0byB2mw2FKI2CFbJKjocjf8AD+tQeJNB03VrZJEtr+2iuollADhHUMAwBIzg84Jr5qpWxlKk&#10;q84JRbt818z6GMaE5unGWqVyLT/j7rF7O8c3wf8AHGnoIZZBLcXOiFWZI2ZYxs1JjucqEXI2hnG5&#10;lXLCUftBpZXegrrngTxR4bsdVngs31G/fTpYbG5nufs1vBMtveSyFpJWhAaJJEUToXZAsmy/XJfE&#10;zwvqnjDRdFsNItvtd1D4m0DUHj8xUxBbavaXM75YgfLFDI2Op24AJIBwpZhVnUjFpas1lh4xi3c9&#10;4ooor3zzwr5N1Cwt9V/4Kf3FndwR3NrP8FWilhmQOkiHW8FWU8EEEgg19ZV81aNon/CSf8FC9d8W&#10;aVHqFzYeHfh+vhTWrqSz8qztr+W8hv7eCKZnzPK1vKZHVE2xKYcuWl2q02ndCaUlZnmPxH8Aaz+z&#10;98UdIbwhJeazc6tBqWtpBYW8n2lI7a5tdsU0vnGW5jZ7u3R06MiuxXf8466y/bE8V+Fbq2svGnhK&#10;yhM92gGoZu9Mh+y/KZ5EjnhZpGiXcdoILsURRzur2D4jRXh+Lng9459VXT10PVxNBDAx095Tcab5&#10;bTSbwFmUCURKUYsr3BDLsIfK8ceBtI+Inh240XWrfzrWX5kdDiSGQZ2yRt/CwyfYgkEEEg+rPiLD&#10;1KsaOaUefo5rSSXR6aNrz3X3nzceHq2FhKplVZw1uoOzg31WqbSfk9N0eT/HN/if4+stP1HxB4W8&#10;JaX4d0INeXlra+I7nUTOBJC5fy3sIFUpHHMC3ztskkVVJbB818IeI7TW/E37OMMtpZ77DX4rC3fS&#10;JtkYkWzv2Mk8bR53srSblBG52Egcg7DsfEDwJ45+C0dnf6L4n17XPDsfmJsXznGkRJtaN2iWYLKq&#10;oG+8oi+TDKAwA5T4dax/xW/wM+xam0j3XiqC01FbYukbiPTLoJGwIG4BYYHI5XeMg8DH0M6EP7C5&#10;qdVVYKScWrpq97qS/V/lY8SjiJPiBKdKVKo4NSTs00rNOMl+KP0epaKK+IP0AKKKKACiiigD5j+D&#10;WleT+2F8UdS+2Wj/AGjRoLf7GkubiLy9QvG8x0xwjebhTnkxyD+Hn6cr5c+C72x/bQ+KyJDKt4NB&#10;tTJKZQY2Q6jfbFVNuVYESEsWIIZQAu0lvqOgAooooAKKKKACiiigAooooAxPGXhO08b+HbvR72S4&#10;gin2MtxaSmKaGRGDxyI46MrqrDtlRkEcVxN54L+IGsWljoepeJ9Pk0pPKe91axt57S/udkkbeUqx&#10;ygRb1SQNKrc+ZgRrjJ9RorohXnTVl67bM4quEpVpc0r3as7Nq67M8b8efD/TPht4LuNU8NjXF1aG&#10;6haxtk1y6eKe7luUCLKkk+xkklkAkzyVdznODXsUbbo1Oc8VT1vQ9P8AEemTadqllb6jYzY8y2uo&#10;lkjfBBGVYEHBAP1Arg/Dvw78U+C9Pk0vQPEOiWejpdXE9tay6HIxhSWZ5fLyt0ikLv2jCjgDitnN&#10;V6f7yfvJ9bu6fnrtb8TmjSlhK37mn+7aWisrNeWm6ffpselVW1KyttR0+5tbyGO5tZo2jlhmUMki&#10;kYKsDwQRkEGuF1f4p6j4V0+W+1/wZrFnYWpAvNQtJLe6t4VyA0oCy+c0Q5bPlBtoJKjBAT4vS6dr&#10;1poPhG4NvNc69qduY7WcqyyQ28i3U+5TyV8uFk6EbpEBwGyM4UJ80b7PqtdtXt2WprVxdP2crbro&#10;9L30W/d6Fn4HXiXfwu0QwCT7BCsltYyTRtG8tpHI0dtKwYA5eFI3JwAd2QACAO7qvp9hb6XY29na&#10;QR21rBGsUUMKhUjUDAVQOAABgAVYrKrJTqSktmzpw9N0qMKcnqkkFFFFZHQFUNd1i08P6Lfapfy+&#10;RY2cD3E8u0tsRFLMcAEnAB4AzV+uC+KHiTW7c2PhvwxDIPEOsI7RX5jikisYElhSad1eRdxVZwVU&#10;bssBkYzW1GHtJqJzYmr7GlKf/B16F74QWdxp3ws8JWt3DJbXMOk2scsMylXjYQqCrA8gg8EGuvrK&#10;8K+H4PCfhrS9FtXkkttPtYrWN5iC7KiBQWIAGcDnAFatTVkpTlJdWVQi4UoRe6SCiiuQ+JXxP0f4&#10;X6K2oamLi6k2PLHZWSq88iRjdI4DMoCopBLMQMlVBLOqsU6cqslCCu2aTnGnFym7JHX0VleF9bk8&#10;SaBZapJpl9ozXUfmCx1JFS4iB6b1VmCkjB25yM4IBBA1ahpp2ZSaaugrnfiF4Qj8e+CtZ8PyXMlo&#10;uoWzwCeMsDGSODhWUsAcZXIDDKngmuioqoSlCSnF2aIqU41YOnNXT0Z5de+P/iHow1Ka7+HNvPp+&#10;n+Uxk07W/PmuozzIbeIwKXZBn5HKFiMLnNdt4S8Z6R4302S90e7+0xRTPbTI8bRSQyocPHJG4DIw&#10;PZgDgg9CK2sZryL4y+EPEelWt94o+Htw+la/OFGqC1t4pXvYY45BE2xo3LPG7L9wbmj3qA7CNR3U&#10;1RxUlTsoN7O7t873fnddeltvKqLEYKLqqTqxV7qy5uvw2svKz6db7+u0tfK3w7/ahnsdZmsPEOqz&#10;X0cM4gurPVbeCHVIHYDBRYMJIFPDQBPOBL8lgsTe3aL8b/BuuahBZRanNaXE7LHCNTsLixWaRiAs&#10;aPPGiu5J4RSWODgcHGmKyzFYR2nBtb3V2reoYPN8Hjo3pTV9rPRp9rHd0Vlat4q0XQbzT7TU9Wsd&#10;Pu9Qk8qzgurlI3uXyo2xqxBc5ZRgZ+8PWtSvLaaV2ewmnomGKWiikMKKKKACvIfiVon2j43+B9Y/&#10;tCxj+yeHdctPsEk2LqbzbnSm82OPHzRp5G12z8pliGDu49eryr4jadFJ8XPB98z6UJ4ND1eBVmuJ&#10;F1Aq9xprMYYg2xoQY18xmUsrG3CkB3DcuKdqMma0leaTMPwX/oEuuaO/+ss9QmuFZuGljuHNwHC9&#10;lDSSRA8gmFuhyo6aue1/wPYa/q9lqjTXVhqVsjQm6sJvJkmgbO6B2AyUJ5GMMrDcjKeawvF91r3w&#10;80C41Wx1JNU0uzeJ5bXUraSadITIqvieI7tiRktueOV/lYsW6DzHSp4+rF0Z2qTtdNP4npo9d36G&#10;arVMvpS9tD93C9mn9la6ryWnXY+Sf2pvBmseCPjd8ITdXl9f+H9f+J+kapp9vZRPDpmlXP2mYXcb&#10;RglRJOj2Uqli5eWPUpVEImdH+77u1gv7Wa2uYY7i2mRo5YZVDJIpGCrA8EEcEGvhn/gph8WVt/gf&#10;4B8Q+Fbi+t9S07xnp+rWF/PpU0cSvHbXTxSKZohG/wA21gvOR2IzX2VofjKPV9butHudPutH1OC3&#10;juxbXskBeWJmZd6eVI+QGTB6Y3L6iivhcSqalKNpQ36Na723Oini8PNrlldT2e6+/Y19M0qy0Sxi&#10;stOs7ews4s+Xb2sSxxpkknCqABkkn6k1aoorxJuUpOU92elHlStHYKKKKgoK5S5mfw94+tmEDyWX&#10;iBBbloyqpBdQxySB3XOWMkQK7gMj7OgOQRt6uszxB4es/Etklvdp80MqXNvOoUyW8yHKSoSCAyn1&#10;BB5BBBIPfg60Kc3Gp8MlZ/o/k7M4cXSnUgpU/ii7r9V81dGnRXKW2leMNNjKjxBp2rJG7Mi32mmK&#10;aVdxKo8scoRTjC7xF2zsPQy2fiXVbXUhba/o8GmW02xLe/tL37TA0rEgROWjjZGOF2kqVYsF3biq&#10;nR4Ju7ozU7dnZ/c7N/IzjjUrKtBwv3V182rpfNnTUUUV5p6QVyPjnwPd+KL/AEnUdO1ZdKvrBZov&#10;31qLiGaKXZvVl3IwIaONgwYYwQQQeOuorrwuLrYKqq1F2kjmxGHpYqk6NZXiz5n8KfCTxrGl74ah&#10;mn8IQqhd721hhmtG3NIC8chYzSu21QqkxNEgXczMF8zm/hXfahb6Rv1XSV8MWmjztLZaxfSKn2K4&#10;82PzLYK+2Ty3k8xWy+SpMZYnmvryvMfFXwu8C2PiWPxRrlzDYWzztJLYX1xGum3Ny0bKZWikG0yl&#10;cnIIJ2567if1LLuLnjXUoY6nfntblV9evrfu72+bPy7MeEYYB0sTlsuVwbvzS0s9vkn0Vr/JFnTP&#10;ivPFHp66ppD3Ed5Pb28WqaTNFJaP5zpHHIVd1dNzODtUSAAjDtzj0WvmvwJc6JN8IrdJdUtLLT41&#10;YG5guog1izSb4t0oVVWdN8Z3bQfMG7qa9S+CXjvWfH/hm+vNdhsYNQtr37M0VgrqqDyIZCjh2JEi&#10;mRlYdipHavH4iyCOFg8Rho2jF2f6WPc4az2pmEFTxL9+yaPQqKKK/OrH3wUUUUAFFFFABRRXkP7S&#10;Pxt1H4QeGtKsvCmg/wDCXfETxNdnTPDmgLKq+dPsLvcSgsrfZ4VG6RhgDcgZowxkW4QdSSjETdld&#10;mV+1X458G/DTwvB4k8VeMj4Vltra4jgtrTy31DUYWeAzRWcTMCZiVhUScrGHLPgfOtz9jfwBefDL&#10;9mvwVoN/Yz6XOsNxerp93I0lxaR3NzLcxQTsYoiZo0mRJP3ajer4AGK5n4KfsfWfhjXbfx98Udan&#10;+KfxUlhjaTVNZKz2WlSCdp9unQsgEKo7Da2ARtJjWEOyV9G16OIxcpYeGE5rxhe3z/H7zlp0IRqy&#10;rJWct/kFcB8ZIE0/wvN4kgkMWr6VC8dn+4edZ2lZFFu0akE+ZIsQDAgqwU527lbv6p6vpFprunTW&#10;N9CJ7aUDcuSpBBBVlYYKsCAQwIKkAgggGoy7E/U8VTr30T1t26/gLGUFiaE6TV7rr+Bw/gTUX0bx&#10;IfDsYElhdwXWpw5+9byCaPzVz/ErtcbxnlSGGSrKqeiV4ZfQa34BuNBe4jnmvdHbat6V87+2rdYi&#10;J4oyr7hMyASiKTrJEMb1jMg9p0rVLXW9Ls9RspfPs7uFLiCXaV3xuoZTggEZBHBGa+h4jw8faQxd&#10;DWE+q2v/AJnh5DVqKi8NX0nDSz7dPkWqx/E+j/25baXbf8I//wAJNs1nS7n7F9t+yeX5V/BL9q35&#10;Gfs+z7R5f/LTyfL534rYrz345f8AIqeH/wDsc/Cv/p/sK+Uw/wDGh6o+kqfAz6Nooor7M8Y8q/aF&#10;+Nf/AAqPwrDZ6Ja/298SPEXm2HhHwzDH5supX4QkM6b0220WVknmZ0WOMElgzIG1fgX8HNL+Bnw4&#10;07wzYSfb7/m71nW5Vb7RrOpSAG5vp2d3dpZXBY7nbaNqA7UUD5//ANM+NX/BS3/mIJ4b+Cvhn/p3&#10;ji/tnVY/xlliezb/AGQslr2DfvfsCgDw74pf8nKfDj/sUvEn/pZoddNVX4jazeQfFzwfpKarBDp9&#10;1oer3U2lNExluJYrjTVjmV9hAWMTSqyl1JM6EK+0lOK+LHxMtPBOlT2cN4kWtT25kRgyE2UJYRm6&#10;dW+8EZhtTBaRhtUH5ivizwdbH42OHoxu3Y6ZYqlg8NKvWlaK1ZmfEj4talonim18KeGbCyu9auIW&#10;la81KfbawFdrGMqvzPJsO4qCCoeNuVJx5N4a8Oaj4Q+Jvwwt5NG0u5lvvFf2m8ewtJGh01HhumEk&#10;JJ/dcrHCGwBslKYJbcXeK9b0Mf8ACCWdjqEFvod5qMmqtqt5N5uDE/msrPKSweSRyCxYMDkYOSK2&#10;PF9/c2nxy+CkUFxLBFdeKI4biONyqzILK+cK4H3l3ojYPGVU9QK/S8Xl8MpyyNGnGzl8T1u2m1r2&#10;9PI/MctzOrm+byrTleEfhWml0vK79b9T7cooor44/RQooooAKKKKAPlz4LpbD9tD4rOk0rXh0G1E&#10;kTRARqg1G+2Mr7sliTICpUABVILbiF+o6+XPgveyP+2h8VrQrEIotBtZVYQoJCW1G+BDSAbmX5Bh&#10;SSFJYgAs2fqOgAooooAKKKKACiiigAooooAKKKKACiiigBGUMMEZFeK6z4S0D4OfEm18cbNQttC/&#10;sa5sLtoxPeQ2QWWKWIJGodoYtom+6BEgRRhSRu9rrzX46aRHqHh3TLu/tY9R8O6ZqMd/rNlNMyJL&#10;aIr7mZQD5gjYpMYyMP5OOSQD3YSbjU5G2oy0duq/rY8nMqSlR9qopyhqm+j/ADt3t0PQ7G+t9Tso&#10;Ly0njubWdFlimiYMkiMMqykcEEEEEVPTFZVUDIHHTNY3iPxv4f8ACBtxrmt6fpBuN3k/brpIfM24&#10;3bdxGcZGceorkUXJ2ij0HUjCPNUkkblFIDkZpag2CvOxFHpXxynu76x2jVNGgtNP1Jwm3zIZZ5Jr&#10;cNncGZZI5AuMMInP/LM49ErnfHfgfTPH+gvpuppIoV1nt7q3fy57WZeUmicco6nkH6g5BIO9GSjJ&#10;qWz0Zx4qnKcVKHxRd15nRUVy3w01m71vwhbSahN9pvrae40+e52hftD287wNLtAAXeYi+0cLuxk4&#10;yeprOcXCTi+hvSqKrCNRbNXCuZ8cfDfw98RrOK21+wN5HGHVWiuJYH2OAHQvGysUbC7kJ2napIJU&#10;Y6aiiE5U5KUHZrqipQjNcsldEFjY22mWUFnZwRWtpbxrFDBCgRI0UYVVUcAAAAAdMVPRRUbl7BRR&#10;RQAUUUUAcB8Ufgj4X+LNtEdWtWtNVgaNrbWdP2xX1vsYkBJSp+X5m+Ugj5iQAwBHh3ir4W+LPhFp&#10;129xcDx74I+cTNcKBqNrG5P+t3t5csKjG9yVwHYlVRK+jPiGPEZ8I3j+E3hTXo2ilgWdFdZFWVGk&#10;jwxAJeMOgyy8sPnT7w4Xw1+0ToKaDO/jKdPDWp2PnR3ZnjYW8rwsUkETjcrPuRx5IZnyjbfMQLI/&#10;0OAxmNpU/wB178E/h3+a6r1XXc+XzPLcDip3q+5UtpNafLs/Rnz/AKze2PiXRvEnh6WC+XxLc2TR&#10;w2fiC8+03NxiNnhMcsksgZFfcQFbCMHOFJJP2F4O8X2HjTR1vrBnQo3lXFtMAJraUAFo5FBIDAEH&#10;gkMCrKWVlY/LnxD8ITaG1hq3hTV7XXvDt1qRu/D/ANklh8uOVVm+0WG9QV8oxCYREAbNhRmXYm70&#10;X9nHVYtd8VeJNRgV1hu9F0idFkADBWe9YA4JGefWvWzSnSxOCjiaWij083ZNeX/Ae54GSVsRg8wn&#10;gMR7zlqn3S2f+fyPecUtFFfEH6OFFFFABXi/xO0y8l/aB8AailpO+n2/hfxBbzXaxkxRyyXejtGj&#10;PjAZhFKQCckRuR9049orzH4s20Fj4v8AAesR+H59V1Oa6u9COpQySBdLs5rZ7uWSRQCpV5tOtIst&#10;jDSLhhkq/NiU3Rlbsa0vjQ+iiivjtUexofAP/BXC78Sv8F9Ht7nSdKh8MJ4otTa6jDqksl7LL9iu&#10;srJbG3VEXJk+YTOflX5RuO37nktdB8eaHZXDxad4h0e5RLy1lZY7m3lVlyksZ5VgVbIYdQ3Bwa8m&#10;/am8Gf8ACx7LwJ4T+2f2f/b2ranpf2zyvN8jz/DmsxeZsyu7bvztyM4xkdaq/sIeMLzxx+yN8M9R&#10;v44Ip4dObTFW3UqpitJpLWInJJ3FIELHOCxJAAwB6bqSVGE4OzX6/wDDHI6cJSlCSumen23w20vS&#10;Yyui3Go6EwdnjFleyGGIsxZtlvIXhAO5uPLwM5GCARWg8T6p4Y1+30nxFGlxYX1wltpuuRtHGJHM&#10;bsIrhCwIlJjOGjXY5dQFQ/LXaVR1zQ7DxLpN1pmp2sd5YXKbJYZBww/mCCAQRyCARgitaOOdWXJj&#10;PfT0u9ZLzT8u2xx1cF7KClg/ccei0i/Jrz7rUvUVzPw5kuW8KxxXd5PqEtpd3lkLm6IaWRIbmWJC&#10;5AG5tqLk45OSeTXTV52IpewrTpXvyto9DD1fb0YVbW5kn94UUUVgbhXIfFOWO18M2t3PefY7a11b&#10;TppnYoqFBeQ53lhwozuyCD8o5xkHr6K6sLWWHrwqtXs7nNiqLxFCdJO11a5Fa3UN7bQ3FtLHcW8y&#10;CSOWJgyOpGQwI4II5BFS1xWp+DNZ0mWGXwZq9rolpCsjNodxZLJYzyFcLgqVeAZ5Ow4J+bbktv3f&#10;C3iOHxNp0s6BI7i2uJbO6gSQSeTPE5R1zwcZG5SQCVZSQM4rpxGFioe3oS5o9e8eyf8AwLo5cPip&#10;OfsK0OWS22tLu1/wbM2KKKK8s9MKxfFfg7SPG+nJY6zatd2qOZAizSRclGQ8owJBV3BGcEMc1tUV&#10;tSq1KE1UpScZLqtGZVaVOvB06sVKL3T1R5xL+zx8P2ivRF4dt7eW6tDZmZSXMS7AodA5ZVkGAd+N&#10;2ckkknPkHhr4Waf4f+IuoWnh++uodA0dXtZby1vGgu7q5kWJnhklifLRx4HAEeH4wxDE/U1fKH7R&#10;ssdh8Sru+1L4Wx69pNvYxM+rPNdW0dwzBlj3XEWY0IcBCGV3AVM8PHX6fwpmuMxuJqYXE1pSUo6J&#10;tPVW25mru22vyPzTijLcNl+Hp4rB01TcZatJrSz35U7K/Vr5noo8UeL/AAvbanY2Bs2sYH+122r6&#10;9dPcRxweSd8MhLiXcJgHDsWUI7cjYqH1vw/qM+saDpt/c2cmnXN1bRTy2cud8DsoYxtkA5Ukg5A6&#10;dBXh2jA6X8N7Sx8dahbRy3EDWtzJdXQQOHDYjMmRltnBIOcgnJ616P8AC3xNqHiK21FZ5n1XTbaR&#10;Fs9dbygL3IJkUCPCsIzhd6qoJJXG6NmbPifLaVOi61GMVyvVrr00733OnhfNa2Kap129UreXqzua&#10;KKK/Lz9HCiiikAV80/8AOSX/ALpL/wC5ivpavmnwH/xW37ffxS1r/jy/4QfwlpXhbyP9Z9t+2SNq&#10;Hn7uPL2bfL2YbdnduH3a66Gim/Izn09T6WooorlNArnvFHjjT/Cd9pFndRzzXGp3CQRJAoOwNLHF&#10;5jFiBtDzRA4y3z5CkBiOhrzD44eArrxfp8FzbhJ7eC0u7O6tvsxnl8uYRkTRKCNzxvDG23ksN235&#10;goPq5VRw+IxcKWJdoO/5aficOOq1aOHlUoq8l0/P8DvPEHh618Saf9mut8bI3mwXEJAlt5ACBIhI&#10;IBAJGCCGBZWBViD538HNav7fWdZ0DVo4bS83Pc/ZYGZkWdJPLuTGCAUjYNbTqGALfa2bLZJGtpHx&#10;o0m4OnxataXmiXF9cJY25miMsU1yWKGNWTLIQwIxMsTdcqCrBdzQdB8NX2tz+MNIeK9u9QjaJr+2&#10;vHmhkX92jbVDmMH9xGpKjP7sAmvZ/fZfha2DxsHyS+F9FL12s+tjz0qWLr08VhpLmWj81/wGdLXM&#10;fEZdVHhuG40YaxLfWWp6dffZ9BaFbu6igvYJprdTNPBGFljR433SAbHfh/uN09FfJwk4SUl0Pda5&#10;lZmXqHx81iynSOH4P+OL9DDFIZbe50QKrPGrNGd+pKdyFijYG0sh2sy4Y2ovjjqcn2Td8LPGMXnW&#10;k1y++40f9xInm7bd8X5zJJ5abSu6MedHvdMSbLVVtTtJb/Tbu1gvZ9NnmheOO9tVjaW3YqQJEEiu&#10;hZScjerLkDIIyK9RZjVelkcv1aHc+W/2V/jJq1/8WP2iPiDN8LfGGra1rnjAaFcQaRcaQlvZW+lw&#10;LBbROs9+jfadsrGVkZ4mJXyyBkV9WaX8Zr2/020uZ/hz4q02abUUsnsrqbS2lt4SATeOY710MKk4&#10;IRmlyDiIjmvij4T+Cv2ov2Y/CVjpdr4S8AfFHT5dRubvVBpmrT2muahPOZJGuri8ugkTsH8tSxR3&#10;Kqi44Lr6X8I/28/hb8TNT0PwzqOoz+DfiHfzNY3PhTWrSeKW0vlLK9s07RiIsXUhAWVmJVdqudg7&#10;Z4mu3+6Sa8tTFUoW97Q7z4sfGDWE+I3hOKy8Atbm5Gr6PDqerPYm4jYPZSR3MXl3RkNnJHHO7ptE&#10;jPBbq6xZVj5Z8dLaKw8JWUnm3d1qc2pB4p44zLcXF40EqRuSjoVYHbtKghdiKEKAKOX8QnxXrviy&#10;01jSz4im/tvTBeD7Lct5MZlmkkFu00mUQRwSOiEYw2xgoLEVp+G/htpnj6w8OTeErrUPDt3cyfb4&#10;rRp/PtbZoJlSa4ZHzvYblRQCCxZMhV3lf2jLMsoZRRjjK01f7TXo9HrdL5O+p+G5xmuJzzFPL8PT&#10;929km99dXtb/ACVtzT8FfCHTPjBoZ1KPwZB4QimdZTNfxStHNhcR/Z445IjsZH3M/wAqk44kOWTf&#10;8VaNq+h/G74OwXd9pmoO3iSJ5ZRax25EX2W8AESyySMZN4XJiIbYXyNgkJ9T8HeNNBuNbk8G6DaX&#10;xh0SzEbXBt3FtCIpDAIfMflmzGwB5B2N8xKmvP8A4v2FzeftC/BCWC3lnitfEkU1w8aFlhQ2eoIH&#10;cj7q73RcnjLKOpFfneY5zjsbi3RrXjT3jF62XTV3f4n6hl2TYLL6CnRV59Zd312svwPr+iiiuI9Y&#10;KKKKACiiigD5j+DUMq/thfFGZtN8qB9GgRNS2yfv2GoXhaLJOw+WGVsKAw875iQUx9OV8ufBe/uZ&#10;P20PitZNcStZw6DazR25cmNHfUb4Oyr0DMI0BI5IRc9BX0prOu6d4d06a/1S+t9OsoceZcXUqxxp&#10;kgDLMQBkkD6kU0m3ZEykoq8nZF+kBBGQc155qXxRl1oNYeD9I1DWb6eGRoNRlsnh02I8COR5pCgl&#10;jJYN+4LllVioPGep8G+FLTwT4ctNHs5LieGDezT3cxlmmkdy8kjuerM7Mx6DLHAA4rWVNwjeWj7f&#10;1sc9PEKrPlp6xXXz8u/n2NuiiisTqCiiigAooooAKKKKACiiigAqjrmi2fiPR73S9Qi8+xvYXt54&#10;txXejqVYZBBGQTyDmr1FNNp3RMoqScXseeyfBHQdZhvx4pe58ZT3eQJ9aKO1upQIVgWNUWDIUEtG&#10;qsTgkkgYr3nwO0uXTPFSrfXlzq2uafJpi6nqUn2mW0tzGVSGPODsUnccnc7fM7M3NelUV0rE1ltJ&#10;/wBf8MjheAw0t4K/fr9/zZy3gPxdd+J4dUt9T0r+x9V0q8axurZbgTxk7EkR45AAWVo5I25VSCSC&#10;OK6mvIfi/pn/AArtr34naHdW+nahaRL/AGtZ3D+Xb6xAvCxuf4ZxnEUgBOSEIKtgeuIdyKfUZp1q&#10;cbRqw+GX4NWuvx08vMWFqz5pYer8UevdO9n07a+a7WHUjY2nPTFLSMNyketch6DPMPgidInn8c6h&#10;oB36Hf8AiCW4trld5juGMEAnkjZvvKZ1mG5crkHbwBXqFeXaL8F7m1Nnaan4o1C60PTLNLHTNO02&#10;WbTtiLgCSeSKUNNJtVFz8qDDEIC3Gp8Ndd1v+09d8L+IvMutS0h1nh1RmiIvbOaSXyHKoqBHURtG&#10;y7QMpuBIavQxEY1HKpTle1vW23lfz/DQ8bB1KlCMKNaHK3e1tr7va9lvbXZa2Z3tFFFeee0FFFFA&#10;BRXjXxO+KfjL4X+ILu+utH0u98GMYYra7kkktxC7hV/fzL5pQ7945hWPDJmUN8h9Q8K6xca/4a0n&#10;U7uwk0q7vLSK4msJifMtndAzRtkA5Ukg5A6dBXTUw9SnTjVfwy21/D5HPCvCpOVNbo4v4ofEXWfC&#10;3i3wd4c0GytbvUtekuGQXZYK6weWXjyCPLykjOZDv2iIgRyMyrXpAoOO9LWc5xlGMYxs1u++v+Wh&#10;cYyUpNu9/wACvf2ceoWNxaymVYp42jZoZWicAjBKuhDKfRlII6gg18neC/g34unuvEdna+H7J9C0&#10;vXriPSYvEt5cJLEkbkQyW+6CT9yIzGEYHO5ZDk7gB9c0V14XHVcGpKn9q34HHi8DRxvKqvQ+XZ/h&#10;t4tvNH8Q3t5oV/pVnYzwaxDpplikuL6YWtzbXIia3kdlfyWt9gyMtGANpZnHN/BfxsnhzxLod7DN&#10;9tk+0ReG9Vjsx5UTW0krLY3Ih3heXaIq65GyebaDxt+xSMjFeB+IPgLpngrxrpHiPRdPvLvw8l4s&#10;1/oVpgR2gjaSeKeBY2R2CTszGH96GEuET5EUe3h8zp16VajiVbmWltrpbfPp5nzeMymph69DFYV3&#10;5NJX35W9/l+R63o0HiVfGPiGfU7myfw28dsmkW9uD5yEK5neYlerMygYJG1BwDknoqr2F/bapZQX&#10;dnPHc2s6LJFNC4dJEIyGVhwQQcgiqVv4q0a71+50ODVrGbWraMSz6dHcI1xEhCkM0YO5R868kfxD&#10;1FfMSvJ7bfpofYxcUlruatFZfh7xTo3i2ze70PVrHWLWOQxPPYXCTorgAlSykgHBBx7j1rgPHP7R&#10;/hD4c+Mn8Pa+17YtFBHcS3zwAQqr7tu1S3mTcrgmJHVScMRhtt06FWtLkpxbfbqTOtTpx5pysj1O&#10;uS+I3ws8O/Faw0y08RQ3zppl7/aFnNpuqXWnTwT+TLDvWa2ljkGY55UI3YIc5BrrAcilrA2PK4/2&#10;afBcWlXGnrdeMTBPNFO7t451tpg0ayKoWU3m9FIlbcisFYhCwJRCvL/Cy9F/oOsyLqN7qix+J/EE&#10;Amv02yII9XvI/JUb3/dxbfKjORmONDtT7i++V4L8L9D/AOEe0PWrX+0LHUvM8T+ILvztOm82NfO1&#10;i8m8otgYkj8zy5F/hkR15xmvHzGMVSVu52YZtz1MP4sf8j58F/8Asbbj/wBMWrV5r+xH/wA18/7K&#10;1r//ALQrb+OPwd8BeI/if8LdR1bwR4c1TUNW8Ty2+o3d7pNvNLexJoepMiTOyEyKphhIDEgGJCPu&#10;jHM/svWsvhL9pX9pzwda3s9xoVvrmm+IYYbhYy0d3qVs890QyqCVJWNVU52rGO5Zm85W9g0n0/U6&#10;tef+ux9QVmeKNa/4Rvw1q2reT9o+wWkt15O/bv2IW25wcZxjODVbxlrV5ouiltLhgudXuZo7Wygu&#10;GIRpXYDc20FiqLukYAZ2xseMEjLb4ZafqNjPFrF7qmpyXXmG6H9qXcUEm8ksiwrLtWMbioTnCgAl&#10;jknXC0aMFDEYp+7fZat236qy8zhxVatPnw+FXvW3bslfbo7vyOJ+HXxcsPD+lLpXid/I1i4vLm5t&#10;n0q0uru3v0lb7SZIGWI5VfOKkZJGzJPNeuaVqltrel2eo2UvnWd5ClxBJtK743UMpwQCMgjgjNZV&#10;t8P/AAvZ2F3ZW/hvSILK72fabeOxiWObYcpvULhtp5Geh6Vv1vmuJwOKqOrhYSi27u7Vvkrafex5&#10;fQxGGpRpVpJqKSVlqFFFFeCeoFc3r/xC0Tw1qn9nXst4bzyUuDFaadcXO1GZlUkxRsBko/BOflNd&#10;JXEeJPhl/wAJL4v/ALYk1i7soPskUH2eyzHIZIzOUcvkhkH2gkxshBZEzlcq3qZfDBzqtY2TUbdN&#10;7/czixcsRGn/ALKk5eex1uk6pa63pdnqNjL51leQpcQS7Su+N1DKcEAjII4IzXM/6FoHxR/5YQz+&#10;ItP9kZ5bRv8AyIzJcfVVg7j7uz4U8NQ+EtEi0yC5uLtElmmM90U8x3lleVydiqv3nPQDjFVfHfhY&#10;+LPD89vBK9tqcKSS6fdR3MkBguTE6I+6Mg4G8gjkEE8GtcPOhDEzpKT9lK6v5dG/R2bObFQrToRq&#10;qK9pGz/zS9VdI6GiuL0/4raOkdvD4h3+E9UdHL2urqYYwyMFcRzsBHKMkEFGOVIOByBe/wCFneDv&#10;+hr0T/wYw/8AxVYzy3FwdvZt+aV0/R9TSGZYScb+0S9XZr1XQ6aiuFn+Mvh6AadOY9UXSrzH/E3m&#10;02eGzgDbRG0ksiqArlgAwyOeSBzXdVhXweIwqTrQcU9r+RtQxmHxTlGjNSa3t57BXmfxi8Wa74Yf&#10;TVis9LHhS8D22p6lqUL3CQFhhFkiDIBGxwpcsV+bnbgbvTK4/wCJvi7w54Y0NYvEUEeow3rbI9Ne&#10;NJDPtw7MVchQiAb2diFUDJIOM+lkcnHH02qXtNdv1Xmt9dDzs7ipYConV9npv+j8ntpr2PHfg3dX&#10;t14P0LWdIvbC21K2hurTyZA17BBBLKsiw4WYMrIkcAUM5KrkEE8j0/wP4v17WfGN7pN9eaTqFtZ2&#10;nm3TWFo8EltK7L5KtumkzvUTHAGRsUnG5c8N8JdGg0TwTbQ289lPHJNPKDpt09xaqGlbCxM5JCgY&#10;GPUMTkkk+ifBu4hn8FERTRSuuo3zSIjhmiL3UsqpIo5R9kiEo2GXOGAPFfpHFPsY0atVU+Zt2V91&#10;e+p8BwpVr1KsaXPyxSvb9DuKKK5rx18RNC+HWkyX2s3qQ/IzRWysDPcEY+WNM5Y5ZR6DOSQOa/F5&#10;zjTi5Sdkj9joUKuJqKlRi5SeyW50hIUZJwPU15J4k/aj8B6CHWC9uNZnSUxNFp8BIGM5YO+1GXIx&#10;lWOcgjI5r5/+Kfxt1/4wzzaVYQjTvDqSq/klwhZdyoj3MhOxV3sp5IUFhkkgNXp/w1/ZW8L3emWW&#10;q6rrY8TLJltumTgWb8bSodfmfa4b5gy5wAVGCD4jxWMxd5YGn7idnN3tfyP0eHD+V5NSjU4grNVJ&#10;aqnCzlb+92/D17Zv/Dar/wDQnL/4M/8A7TXk3w4/aNsfDPx8+MPiy200ahf+J/7H+16V9oaP+z/s&#10;1q0SfvTGRL5gO7gDbjHNfZFr8HfA9nbRQR+FNIZIkCKZbNJHIAxyzAlj7kknvXMeHP2Yfh/4a8e+&#10;MPFcWjw3d14m+x+fY3dvA9pafZojEv2dBGCm8Hc+S2WAPHStqOHzDlmpV9WtLRW915HJWzThjng6&#10;eXvlT1vOV7We2ujvbvpc83/4bVf/AKE9f/Bn/wDaqP8AhtV/+hOH/gz/APtVd1fat8FtL+a80nSL&#10;WA7tl3LoTrby7UZ/3cxi2SZVSV2sd/G3ORnyPx9418GanreiWmhaHoGl6fcCaO6idtNDTNmP/WTp&#10;5n2aMIXIdGMjEFQqna9fQ4DhLiTH1FBT5V3lGy/L+up5WK4v4HwkOaeDb8lUbf5na6b+2XpcscT3&#10;/h24th5rJNHb3ImkCbMo6Aoqt8wKsGZcAqRvyQvban+0t4NsL22jt2v9Vs5Qhk1DTrcSw225PMPm&#10;jcJF2xgucIeFccsjqvzX8Z/BXh3wbqgisi2kiWBbiI3U0rwzEbg8UQETfOCqEl5AB5g4wcjmta8B&#10;a54Ss5L270uDUNJuImRL+ErcQFCV2Sq6HKZJQqTt3dCCCyn1YYTE5LKD4gwbdFp/vKV2vVp9vl6G&#10;Tw2QcT0nLhfHKFd2/dVbJ+iff/wL1SPqD42Omka/e3EOmW9t5mgXd7PdLBD/AMTQxGMG3ncAS+Wg&#10;EOVB2yCTaThCrdlofiHT9M8OWFh4NiPia5kVLoo1wItiXDCVri4Yr+63+aZAgTcckIm1Tt+aH1mP&#10;9ob4maHNr+pQxWn2lVTRbif7NBaxCUblV85meRdijbtdnY52JEu768utGbTvCt5p/hqO00mcW8q2&#10;IjiVIYZWDFW2hSMbzk8Hvwa+gxOOy2tl+DpUaqqt6tJ2iu3N9q6XTS3ofmVfKs2y/McVHFUXStom&#10;1q+/L9mz763KOh+OrO80+yfVprHRtQuru4so7N7xW82WGdoSIywQvkqDwoPzAYq9q3i7R9Dvrayv&#10;L5I7y4eNI7dAZJP3j+WjMqglULkLvbC7iBnJFcrp/wAMvP0rVmvYYNP1u8tGtI72Kf7W0TebJP8A&#10;aFYxRFZDPKZCqgKDHGV24GMP4waPJ4D+C3xM8U2939o8SW+nS+IDetBGoNzZQCaBAuP9SrQKAjFj&#10;hmyxJLV5FTD5b7Zrndr2svNq1nrolfu3bzJpV8z9ivcTdt35J7rTVu3RLXyO0174k6RomtR6JEt1&#10;rGvSIZBpmlwGeVFDRKWlbhIR++QgysmRuIztOPMfAXj7xLrl1d67qSyHWdNuZtK1LQYZ9tp8hUkQ&#10;LvK+avBDuTuLSIWVCjR+ueDPB9l4H0CDS7OSe6K/PcX14we5vJj9+eZgAGkc8kgAdgAAAPJPGn7L&#10;en6l4jh8RaFePBrsmuxatPPqEzNFGgLs6pHGF35LKQrn+AYZTzXs5LiMmh7XD4hWUtpNXb77bL72&#10;eXnFLOmqVfDO7T1itvLV6v8ABeR1+p/G210WBZtQ8N6vYws2wSXNzp8alsE4BN0OeD+VeS/tH+Lv&#10;BXxq+C+r6Nr3hp73SJpVjjvZry0Mllc4wk1sYZZC08YffsO0MnmKzbWKt7f4O+F2n+GLw6pezPr3&#10;iJ1QPqt7Gm+PCbSsKqAIUOXO1eTvO4tSeIPg14M8T6hFf32gwLfRytOLmzd7WVpCQxdmiZSzZGct&#10;kg5x1NOli+HcPilelKUF1TevlZtaef4DnR4ixGGvGcIzfRrbzvqr+VreZ8I+A/ib4r1XQrP4Majf&#10;Xl3rumXTWEl59j8q7v8ASxtEEhjLAblHmRyjdgGIB5Duct7RZeLdf8H+KoYtE07WzLo0CaXGt7YJ&#10;c2QWUW7uH+zq0iIiqrACSaQ4TLfeD9l+0D+zk+qeGbbxJ8P7UXfxD8NubrSLPX9SlurC/jYr9psp&#10;47h3QpNGuAfkKyJEwkjwWqLwv8Tfgvr/AIA8O69f6Tp3hPU9VtEmmsLGzlhvtOmAHmwmSGJJU2tu&#10;TdhBIoJGVavoKvGWVQoKnVp/u1da269Xrrppr67nn4bgjNsVXdbCTftXZvli3stbaOybu9PxSPSb&#10;N/EfiDS31XQNL8OaNPrsMEp1yO5kmmMRUbJDG1tGZGWNjtV2ABwDxkV554/0C20P48fBOG51XU7+&#10;6bxSlxHPdkTtNK1pqGVY5VYkCFsCNcAqo2jcWHWaT+0N8LtE0uz06y1xobKzhS3gi+x3LbI0UKoy&#10;UJOAByTmuK17xVo/xV+N3wl1bQ9RgFlpHiiJd15mFrxvsV2pSBWGWYfaAxBC/LFKeQoz+e0M3oYv&#10;EOjh3Hl1tZ3bXS7u3oumx+iV+HMwy+l9ZxlKatZXkmkvTRK7+8+26KKK9s8cKKKKACiiigD5i+Fu&#10;qnTf2pvinNe2VrYaTa6Ms/8AbUkPlmQ/brrzI3mPylIlVHC/weexP3xXo/w08B6R4stLTx9rtqmt&#10;a9rKw6jBLfxrL/Z0RHmQQW+RhBGG++oDO2XPJAHz/wCG/Dc/jL9sn4m6F5cj6Rf6RYx6s0M5ikW0&#10;W+1RyoYEHDyJFEwGSUkccfeX7VVQigAYArrU/ZUrRest/Tt83+SPOnS+sV71I+7Da/d9fkvzYBQv&#10;QAUtFFch6OwUUUUAFFFFABRRRQAUUUUAFFFFABRRWJqnjfw9oms2ukahrum2Oq3ez7PY3N3HHPNu&#10;YquxCdzZYEDA5IxTSctEhNpbm3RRRSGch8Tfh5B8RtBhtGupNP1Gxuo9Q06/iUObW6jyY5Nh+VwM&#10;kFW4IJ6HBCeBPHNx4lu9W0nVdJk0PX9JdRc2hcyxPE5bypoZdqiRHCN2DKysrAEc9hXLeJPA761r&#10;MGq6frmoeHr9IGt5ZdOWA/aYywZRIJYnDbDu2nGV8yTH3jnqhUUoeyqbdH27/J/n87+fVoyp1frF&#10;FavSS7rp81+Xyt0N9A95ZXEEN1JZyyRsi3MAQvESMBlDBlyOo3AjjkEcVh/D3wxfeDvCNnpOpazN&#10;r95A8rPqE/mb5A8ruq/vJJGwqsEG52OFHNczH8P/ABF4IiSfwlrcuqSlII7qz8UXlxci52N8zxy7&#10;j5DsrPuIjZSVjwi4OcvXviZr3grxt4Wt/FF7oGkaTq/2l7iEvhbSOGMci7lkjEjNI8WFEAOGf+5u&#10;OkKMqidOlJNb+eib9e/k/Uxni1RtOvBxei7rVpb7b2816HrhdV6kD8a8j8R+NLbR7+f4g+GLm38U&#10;aGsItNej02aGZ4oLeOeZJImMqKGVpvmU7iyspUDHzYk66BqHxgvo/GkOka1oPiOGC78K3l/MlxD8&#10;qRRzQRLIxVWdmikURL+8DElmKgL6Td/CHwPfSrLceEdEncIkYaTT4WIRFCovK9AqqoHYADtWvJDD&#10;Ne0u+ZLpprut+j08mjmdWtj0/YpLlb666bPbZrXzTOvByAfWlpBjHHSlrzD3kFFFFAzyDx7+zTof&#10;xC8Wanr+oa3rUV1f262jRxNbOkEIjMZSEywu0QYM5O1hkux71seHvgbpHh/4k3fjYanqt5q9x54K&#10;3E0YjCysDsJRFeRECqqLKzqgVcAFVI9HorseMruCg5uyVvl2/A5VhqKlzqOt7/MKKKK4zqCiiigD&#10;itI0DxrZ/ES91LUfFNtqXhS4glWDRo9PW3azk3x+URJlml+QS7iWUbiMLggJ2jDcCDyDS0VpObm0&#10;3b5JL8vzIjBRTR5Ro9jN8F9f1O0jsZZPAeoO13ZppttcXMum3B2+ZAIY1ciFzvlVlCqjF1IG5M4X&#10;wX8L+G5/Hd74k8K+JNP1jSPskpWGFt94Hu5IpGNySdxZfswAeT944Yh/mjLye5kA9RmuK+JngKfx&#10;XZWl/o15/ZPijSPOm0q/WOM+XK8Lx7H3xv8Au23DcAM/KpHIFd8MTz80ZOzkrN9Pmrfe7+ep488L&#10;LDpSpLmjF3Uevyd7aa2VvK6NXw/4A8P+Fde13WdJ02Ow1HXJEl1CWJmCzum7DbM7VPzsSVA3FiTk&#10;nNdAVB6gGvJL79o3Q/BIa0+IFtc+D9WWWSJIjbz3Vvcqu0iWCdIsOpV0yCFZSSGUY5t6VL8QPiKb&#10;fUHuP+FfaG37yK0SFLjVJ1/eAeaZFMUGQYm2BZGGCCynIqZ4XEW9rX0i9m9nbTR63ttpdLTYuGY4&#10;acvZUPekt4rdX/mvbl+dm+lz1GiuBvPAvi1YQ1h8RtUW6V0ZRqFhZTQMAwLK6RwxOQQCPldSM5zx&#10;WNcfD/4mWehW72fxPkv9dgkMri+0i2SyuwCxERSNBJGD8gLh2IG4gZIxlGhTkrurFf8AgX3/AAms&#10;8XVg7LDyat05fu+K56vXzBbfGH4b/DW+13QPEPxI8K6Tq8Ot6ncTWWpzW2i3EInvp50VrZ2Rj8sq&#10;4nI/0gYnywl3H2G71zx7rUCx6T4cs9ADOiPc6/diSWMbhvZYLcurjbnGZkO7OQAAWz734JvqdjcW&#10;l94y8QahDdw3FreQX5tbm3uoJjl4ZLeSBoWXlwPkztcpkoFVeKvg4V4qNSaX4/lc6aeNnGV6VNtf&#10;d+djzf43f8Sv/hAfEv8ArP7D8W6f/o3Tz/t3maT97+Hy/wC0vO6Hd5Oz5d+9fNLD/ihP+Cg2q28X&#10;/Eq0nx74HivZzccJqurWVyYlWF36yRWbZaKIgbTvZc/NWj8dPhnrHhT4LeJPAd0mstp+uXsFpa+M&#10;7XXLq5SzS8As7o3iX91O/kxwvK3lFjG5ZShgn2Sr5R8Ury78QeJP2b/Gfi27e7RPEviDwFrQsURZ&#10;Bqd+J9PJtV2hfskc1tMEaQ+b5IiLiSQvXmSy+WHcY1HeMrq6+/7/AC3O2njo4iM3TVpR6PR/8M++&#10;z6H1R4XV/FniS58T3GnoumC3gj0Oa4ZXlKESNJcIv/LESrKi4yHIjG4DgDtK5n4d+ILnXvDUK6lH&#10;PDrljiz1OK4iCMt0qKXI2/KVbcHUrwVcY9B01eZmTmsQ6clbl0SW1l/nub5covDqcXfm1be93/lt&#10;5WCiiivMPTCiiikAUUUUDSb2CioLu/trC1mubm4it7eFDJJLK4VUUDJYk8AAd643WPjj4D0S3Wa4&#10;8UafKjPsAs5PtLZwTyse4gcdSMdPUVnOrCmrzkl6nXQweJxL5aFNyfkm/wAjtLi1hu4xHPDHOgdZ&#10;AsihgGVgytg9wwBB7EA1LXimtftb+B9MulitF1LVkKBjPa2wRAcn5f3jIc8Z6Y5HPXHH3X7aaLcy&#10;rb+EmkgDkRvLqGxmXPBKiMgHHYE49TXFUzjC09JVfu1/I+hw/BudYn3oYVr1tH/0qx9B+MLCw1Pw&#10;tqtvqmmvq9gbd2lsYo98kwUbgqDIO/IG3BB3YwQeaxfg7Jq83wv8Nza7ejUNSmtFme4zksjZaPcS&#10;BlghQE9yCcnqfmi+/aS+JPjbUzD4bt/sfl75Ba6XZfapTHkYMhZWzt4G4BQS3ToBhS6d8X4/Dc+r&#10;u3iLTtH0yBIXH2h7UQxRoqgiHcp2hcEsFxwxJ4Y10U+IY4jCvA4ejOpJzTTSv0asuut1fv8AI6Je&#10;HtbC4pY7H4ulQSg005We6av00s7a6Xfdn118RPH9j4H0bc99ZW+qXgeLT472UJG8u37zksMRrwWO&#10;c4wBlmVT8z/EHUtKg8UHWLHx9a3eoy2S209vqMcmoQXUbSlpVd0DrGrY/wBXGigY4Chq8k8EeH7T&#10;xb4mtdIuNVh0n7RkJNKpfe+PlRQCAWJIxkj6k4B0tY8DRaT8QJfCo1EyzJc2sP2loVRSk2wFgpky&#10;WUyJ8ozkbjlQtff5JR4swMnHC5fGEmrt1GtvTR29Op8tnOW8AYhKOYZxKolsqKau/wDFaS09djZ+&#10;D3xMs/hxe6nBcRXcmiXX7yK3i2ySROCAvVlU5XcGYAE7U4AGK6G8/aJin1Oz1KDw21lqVvNA32uD&#10;USkkkKSq7wMyxgtG4DAq2Vy27BIFdD8GP2f9N8fSxeJb23a38JB5IbTT7iUvc3yguplleNlEZD4w&#10;FHOzBH8b++/8Ko8A6Jphabw1okNnaRZe4u7aNtiKvLPI4JOAMlmPuTXm57mPFEsbKlXxFNTt7yhG&#10;9n/K7rddbXN8koeHlDDRrYLA1Zxv7spycbr+ZWls/NL0sfOniT9qrxxrF69ho+mQaK115X2aNIWn&#10;uxuCldpb5W354/d9GGOcGqPgb9nbxl8SNWj1XxO91ptjK4M91qLs17MoyuFVssD8gGXxgEEBgMV9&#10;HX/im28Oahd6R4Y8OWs81o0aXTNItnbRt5KbY8qjuziIw4wmzbgbwV21j6z4z8RiymutQ1jSvCun&#10;fLvaCPzZYOQBi4mIjO5sfeg6NtHOHrwsLwTmGYSjVxc7xeqT0X3K7/BHr4rxNy3J6csPlOHjSns5&#10;K8pfJvb5tlXWvBfhnwBoWk+HtAWEawl1a3L2pZWnvYlkYPNc45KIGlkRjhRKkYXnahs2sN9oF015&#10;ot3JAWcyy6bNITaXBJJIKkMYSSWO+LGWbc6yY2ml4PvtJ1fRI9R0a4lvLK7Zn+1XDyvLMynYS7S/&#10;OxGwKCx6KAOAKn13xPpnhuIPqF2sJZHkWJVMkrqgy7LGoLMFHzMQDtGScAZr9lwGU08DhVl/LzJb&#10;pr9PL7z+cM1z/E5lj3juZqT631fqaLeJ/GkzF1vdBtVY5EB02eYx/wCz5n2hN+Om7Yueu0dBnX2k&#10;3Gvhh4i1KfXITlvsMqrHZqTyR5KgCRQQComMhXaCGzknkfC+kzeKvht4L8R+Em1m81eK6iTWYn1R&#10;pXdUidZ1aKecRje+wjowV1YAdKlsPE118V9W/wCEc8Ox6lpgjVW1jUJbcwSWC7wHgy33JiokAYBs&#10;EDHVnj6aOGwdHnqU4KPs21JtK8bO3nv07meMxGYzcKUqrn7Ta2zv0PLrDXdL8b/EPV7vWre58TxR&#10;aklnpmnWE4aGPdIsccrLJIqlJNsQ3KShZjvA3x50/Fd74f1BtJTR/h+up6NcRxyag9tYeROpkRJY&#10;4oJIyN0wRvMZFJyvcAOV9X0HwnF4QjufB175OpNb2kMkt0YztvIZA8S+YrsxDAQMm3LKEVNuB8iZ&#10;Vj8MtE0XxB4YsdHF3pRur14BPDdySmALbXUoKJKXjzkuPmRsCWTGCcj6Z5tRcfrEG+SKvHe1ktXo&#10;1butN9z56llMY1Vha0P3jerdt2/Tb9DxrRG8NeH520Hxd4SsLO+ub5La8MN8+6zjKI8MgZ5WO0ln&#10;3sjgKqjd1UHt/Avn3njPXPAvhma+s9Fe9ihgmi8zFjHGu6/KSuj4bdtQAnG6ZWUjOT9Gj4Z+Emso&#10;rWXw3pd1DGzSD7VaJOxdgoeRmcFmdti7nJLNtGSai8I/C/wz4Fv72+0bTPs19ecT3Ms8s8r87j80&#10;jMRk8nB5IGc4FfHYrjjCYjD1Y8kudrS7vG91rq9Px008z66HBVWliKNSnKKineVtHa2ysuvy7nln&#10;j79kjQdXt2n8Lzvod4ifLbSs01vKQGIyWJdSSVG4EgAfdJrx/wAN/F34gfBLU00bVYp5bSEgHS9V&#10;BIEYIXMMnULiMqpUsnUgGvt2snxL4U0fxjpr6frWnwajaNk7JkyVOCu5T1VsE4YEEZ4Nfz3ict55&#10;uvhpck/LZ+qP6dyziuUKP1LNqf1ij0v8UfR7/wBbo8r8M/tZ+C9XtidVa70G5RELJNA0yMxB3BGj&#10;DEgEdWC5yOOuG/Gr4r+CPEHwl+KGgnUvt91Hoeo2U+lwy/ZLm5c28qGGB5I2BkYgqCqSAEqdrZAL&#10;tZ/ZJ8D6ndLLaNqWkoECmC1uQ6E5PzZkVznnHXHA461y+r/sX2E1yp0vxPc2luEwY7y1Wdy2Tkhl&#10;ZABjHGOx554iFXNaNm4Rnbs7HTLDcIYuV4VqlJPo0mlt2u+/f1PobS9a0/W7GO90+9t76zlzsnt5&#10;VkRsEg4YHBwQR+FZ+s+OfDnhy6W21XXtN024ZBIsV1dJG5UkgNgkHGQRn2NfK93+x34vjuplt9S0&#10;ea3DkRySSyozLnglfLOCR1GTj1NY118CW8LNrNrrF3a6tr1o+iQ2+j2F7JaKx1TU10+3lmuXtpAi&#10;BxKSEjdsRnIXK7rpYjMK81Thh7N9XLT8jOtknD2HhKtLMuaK6KD5vxZ9F+Jv2lfAXhwXKLqx1W6h&#10;2/uNOiMvmZx92TiM4Byfm7EdeK8Y8cftfa3qsb23huwj0NNzD7ZORPMy7htIUjYhIByDv+9wRjJq&#10;6l8I/DXhDTfGGp6jofiHUZfB2jazqut2KX6La2l5p9tYXMentdLbkSLdxXhnimAjcRDDQrIkqx+7&#10;eAG+H3hz4leK/AuiaB/YOu6HqC6XbXc9rM66qr6fa6gyR3jRCMzBZ5D9l815fLtml2hB8vVUyvOa&#10;6fPKMI/3dX/X3Co5pwllnLOjRniJ/wB+0Y/cvyaa8z54i+FXxd+KQik1b7f9iuZXn3azdmOKJxu5&#10;8jJZO4GExhhjC81xNv4Bk0b4o2nhHxDG6O19FZzfY5lBxIVCOrFWGMOrYIzjg7T0+1V+M3gxvDup&#10;a4urzSabYSWkbtBpl3NLOLqdbezltoY4WkuobiVtsM8CyRS7X2O2x9vhnxE8OWNp8bfEHja+1nT1&#10;0zQ/tWoS2cj3MVysum2fnTCeNLaWWCFSls7TmIo0d5amIyNcQq/mYjhyr+7lTUpScldvt1ufQ5Tx&#10;6p/WKeI5KNNU5cqgrPm6W89fw6HbaZ+yJ4Q0/ULW7a+1W6EEqS+RcPC0Um0g7XHl8qcYI7iuXu/h&#10;r4a+Ffxh+EOkw3Gq3LTeKI7qyd2iYC5Npdqwlwq/u/JSXG0Z37O2a9Zt/jfoou7aPUbKXSrWYeJx&#10;9p+0G4YyaTrVvpUcUcKRb5Zbp7hCkaZfeVjVZWYGvPviHqmm+LPjf8CNWsNSiNqfEaNEJopY5JZF&#10;ttRikgKFN0U0bCQPHKEZGhkRgJF2H7TL8qhgq6kqaWm6PyjMeIcfmVGVLEV5Si7aN9tj7Nooor6o&#10;+TCiiigAooooA+S/hvPrbftqeL4dP1LzdNS0ifUNN3H9xCZ9SHm4YbR5kq2y5jJc+T8wCgZ+mfG/&#10;iT/hDvBuu699n+1/2XYT3v2ffs8zy42fbuwcZ24zg49DXyTovi+9+HP7VXxX1618O6j4qmuNFtbO&#10;DTtGVZpxIt9qL7pUUl44uVXzCpBJIUMVYD7D0S6vL/RbC51Gx/sy/mt45Lix80S/Z5CoLR7xw20k&#10;jcODjNdLTUYTlFW29evr8znVuaUU3d6+mltDgvgV8Q/EPxG8P6hda/pVtYSWV5JYrdWvmJHeSRki&#10;V443BxGrfIG3sWKOSIyNtel1R0XRNO8O6bDp+lWFtplhDu8u1s4ViiTJLHCqABkkk47k1eqK04VK&#10;kpU48qeyLpRlCCjN3fcKKKKxNQooooAKKKKACiiqOuaX/bei3+nfarmw+1wSQfarKTy54dyld8bc&#10;7XGcg9iAaa31E/IujBHHSlryn4Y6Rq3gTxOPA+jaDLa/DvQ9N8uPVr45nur9nWVyh3/NGVmYlhGF&#10;EiuoICha9WrSrBQlaLuunp572fl0IhJzV2rMKytX8LaNr15YXmp6TY6hdafJ5tnPdW6SvbPlTujZ&#10;gShyqnIx90elatFZptaotpPRiZApa57xT4B0Txpe6Ldaxay3Uuj3a31koupY0jnUgrIURgrkY43A&#10;4ywHDHPQ03y2VnqJXu7hRRRUlCUjIrjBAP1p1FAmr7nzp8WvgnqOg+FNf1bQ/GF7oekaEjavougW&#10;Fui2lrJG32iUSqc+cGlTegbAiJwAV+WvdfCs+qXfhXSZtbt4rTWZLOJ723gOUinKAyIpDNwGyBye&#10;nU9a1HXcpHqK8x+Emqah4VaD4d+ILXy9Q0qzH9najAjfZ9Tso9sYkGc7JE3IskZPBYMpKsMenOvU&#10;xVDllZuDvsk7NWe2+13u9W+7PEp4elgMTeCaU1bdtJptpa3te7S2WiXZGJ+zdbav4XHibwXLo93p&#10;/hjw9cmHRrq/hkE90rz3BkdpSiRyZKq6+WuFWVQSxya9rpOlcV8MvE/iLxL/AMJV/wAJDpX9l/YN&#10;durHT/8AR5IftFmm3ypvnJ37st864U44Fc1abxE5VrW2v69/m9WepTj7GKp3udtRRRXKdAUUhIHU&#10;4pCwzjIz6UCuh1FFFAwooooAKKKKACkJx1pa4P4t3yadp+jTahfSab4a/tBI9YuorlrZo4WjkWL9&#10;6jK6A3BtwSpHBO47N9aU4OpJRXUwrVVRpub6f1r5dzuiiPyVVvcil6CoLC0isLG3toWkaKKNURpp&#10;WlcgDALOxLMfUkknqTVioZrHuFFeVeOP2hNH8O3GvaPoemar4o8V6TqNlo8mm2umXi28d3dxpLF5&#10;12sDxxwpFIks0q7/ACkIypd40fMu/id8Vkt7I2vgDwbNO8Ja6SbxndxrFL5jgLGw0pjIuwRtuIQ7&#10;mZdpChm551qcHaTsaqEpK6R7RRXkP/CyviV/wjXn/wDCD+Ff+Eg+17PsP/CWXP2T7Nsz5n2j+zd3&#10;mb/l8vysY+bzM/LVnVPiN4+i027fTvB3hy61BdReK2guvE1xBFJYgHZO8i2DlJicAwhGUDJ81uhz&#10;+t0f5i/Yz7Ef7UNlpupfCeK21dpFsZfEnh1GWO2W48xjrdjsjZGdRsd9qMcnarMwVyNjfnz+2Jom&#10;pfs2eH7a/wDMk1XTIPEGm+KvDlzMWaMaxYSQwCG+LDLiWylCLHDJHhdLDKo3Skfcuq618SfiFpx0&#10;nW9J0PwPapd2F8up+H/ElzqM8n2e+t55LZo3srYCOaKKWJm8w4D4KOCRXB/te+GtI8efAnxV4cud&#10;Vt9N126065k0RzfQ2k7XaxMojjklICrKHaCTkZiuJUJAcmsZ5nGk/ZNpwdr+T6O44ZbPEVFUhF86&#10;ulbqna6/A634MXC6l4b1HVXuJH1HUtTuLq+tZZGd7KXcEFs25VZTHGka4I7ZHyla76vgn9nv9pDW&#10;/g/4QsPCniLTdM1a+tYjaQjS3ljint7OG1tILhZJASN6RqWRo1OWDfLlo4+z8UftXeMPFF1a2nhu&#10;yTQ2dlRUhUXdxM5JAUbkxg5XACZyOvOK+XzzNsFDEurCfMp6pR18rfLbzsfb8PcF53Xw6o1KXs+T&#10;Rym1Fd7tavVO+2lz7CLBepA+tcZ4i+M/gnwqXXUPEdksscpgeG3czyo4zkMkYZlxgg5HB4618n63&#10;8PPjN450ltQu9J1zW4pZTOljdX0MDb9xUlYZ5Y1TGWxwox04IzzV74E1DwFFp91458B+PLeCcyh4&#10;tHh0mdfkVm4m/tA7cKN53RjhXxwpYeLQrZjj5KngsM2330f3bn1NTIchyuLnmmYp23VNX+XNql80&#10;fTOqfteeC7G+lgtrfVNRiTG25ggVUfIB4DurcZxyB09Oa4XVP20NQmsZU0/wvb2l4cbJrm8aZF5G&#10;coEQnjI+8PXnpXIfBDRNF8Z+BP7af4L+N/E0VxqWoR299HqelwL5EN5NBGhU6lEd6rEoclcGTftJ&#10;TbXselNbaIbRrP8AZx8SRS2mwwzFvD7SqVxtbedSLFhgHcTnPOc0TwWbyk41KkYW7Wv+ILMeEMKr&#10;0cNUrPvJ2X/kvfzR5O/7R/xP8Z3MdvocaRXESM7w6Pp3ns65UbmD+YQAcDIx97nPFNh0P45+NpJ9&#10;SVvEEZZ9jK92LAZCj7sRZABjHIXBOe+a9V+KPxu8Z6B4Zsrmw+FfjDRZ31zR7Vrm4n0ORXim1K2i&#10;lhAF+5DSpI8StgBWkBLIAXXsP+FseKf+iL+OP/AzQv8A5Z0f2JWmuatiJP0aQv8AXLC0NMDl1KH+&#10;Jcz+/Rny/d/s5+MrHUrKxms/390tuwMMM80UZlkKFZJY4mRTHjc+WwFIILV6rpv7F1tFextf+Kpb&#10;i0Gd8VtZCKRuDjDl2A5x/Cfw61a+I3jj44+JfhJ8R3074WQeFJ007UrfTGk8WGTWnUW7eTcQQWVr&#10;MnnEkbYhcBvMXG4Da59B/t/4xf8AQieB/wDwtbz/AOVNdbyHAKMXGnqt7yvf8Thq8eZ7VulVUU/5&#10;YpfjZsxdD/ZP8CaV532uK+1nzNu37XdFPLxnO3ygnXPOc9BjHOew034LeBdKso7WHwrpkkaZw1zb&#10;rPIcknl3yx69zx06Vk/2/wDGL/oRPA//AIWt5/8AKmuR8Ea38bk8TfEE3Xgzw5NA+uRG1TUfF19H&#10;BFF/ZtiCtox0xvMh3iRiwCDzWnXaSpZuqlltGnfkhFfcfO4nPsyxT/fYicvm7fdseo3Vt4T+E3hv&#10;XNf+wWPh/SbG0kvtRubOzC4ghRnZmWNdzbVDEAAnrgZNb2raXa65pV5pt7F59leQvbzxbiu+N1Ks&#10;MggjIJ5BzXiHwS+D3jZNN0ofGq40rxjqmgQ2i6PLFftf2sU8I2m8EU1pE63REcTGeWWd97zGIwLI&#10;yN7zXVZYeS9k9V1X6Hj1Kk8Rd1Xe/c+XfHHhXVPC8Bs7IPc65Yu0t1PJAb+OS3uRMJLiC2bIVpmW&#10;WNoQAm52Lgqkcy8bofxe8QeH7698PWWj3GtCS9gtNOa5jWI2stwf3UEqw5RdrEjZlNgjcHYFKx+q&#10;/G2103V/GzanqOhxzR+GNLup9l5Ft/tQmNHAXdGVkhj3MCQxKyPyoGC9m0+GuhHwzZaPqGnWeopb&#10;ROoka3VMPIcyvGB/qtzEnCEbeAMACv6IyzGwngadXEQTlNdtne97p3fe10tfU/n/ADvCKlip0qMm&#10;lF6a2vptZpryvZ7Hqnw78Jp4H8EaNoaqge0t1WYxuzq0x+aVgW5wXZj269B0rgviV4dtdW+J+m/2&#10;vY22qWE+jyfZI7pjItvJFMvnHymBTLiaD5+v7ojpXDfCr4nXvw28QzfDWS3bXbHSo8WISSKGeCAD&#10;MVvEGKrNiJo2wTHsCyhdyogPQfF/4n6ALbw9qn2W4j1jTr5hHbX9lJbszS28sRhW5ZPJA3sjMwkK&#10;FYiwLbVz8RhspzHBZ17WrHnVS75l15tU+617n2k8zwGMyV0qElBwSXK2lbl6EPit73R9Ij0TwbZw&#10;w6gMTeRa+XAtvAGLMRuRkVpCrIoYcszNyEYjg9QWEaNBc+JvEN7bWGp2x1Jb3TLq5do1SeDyvlkD&#10;DczTQtuihhKFCAApIDfFPxWvPAnxHt5dVSxaOeAw31jpZeeWGJV3QM0smxd295TtCrhG53ZQjkB4&#10;muY/HiagJblI9LvBfNpl7aXUD21ubp7yVphGH2HcsSbtrKVeNiAU+X9Sw+CrRpqfLpbmut30t99r&#10;dNbn5fPGUlUVNS1bSfZX6v8Ay67HcfCjwN4pvNPvp/CWizeH7DUIYwmq6zIkMjrGG8krEInDMwkR&#10;mk2BWUMv38zN7f4P+BXhjwtqj6zPbNrOvSOJGv8AUHaYxsNuBGHZioUoNpYs4HG81zXw1/ag0Xxx&#10;aTtqGlX+i3KORFHb281+kyALuIaKLIKll3AgY3pyd2B67pGr2mu6dDfWMwntpQdrAFSCCQyspAKs&#10;CCCpAIIIIBBFfkPEmaZ1Tqzp16boxejs3r5OXXbofr+S5RlfLGpGarS31tp5pdPmZPiP4e+HvFt9&#10;b3mraZHeXEKCMMXdRIgdZBHIFIEiB1DbHBXPbk15D8XPjXe/A/XtdsNG0uwh8N+F/Cdv4mfS7Twh&#10;qeoNfM9xqPmwG8s5BBpqlbJAJp4nUGV3IYRsK+gK5rXvhb4O8W68dZ1zSr+9vpLOLTrmODXL21s7&#10;+0jkmkS3u7SKVYLqPdcTgpMjqyysrAqSK+Lw+Nm/3eIm3BbJ6r7j6ueEpRk6tKCU3u0kn95538Q/&#10;HvhRPjFrPh7WvDlnq8enQ3dhDcx6d5eqG+A8PCwtre4NwVzLNrzDzWECo7pkxrE00mJp8sWpwaBL&#10;qlrq0kMetXLaRZW1stxeXl5Z3k0Q01ZW3ILyCSAxyhnWN4lluEu3hguWX2bVvhr4J1/WdV1nUPDS&#10;T6zqhkN1epfXEbb3WwUyRbXHkyqNK09klj2vG9sroVcsSv8AwrbwQbD7E3hlZIRafYo5JL64eeFT&#10;P9qeaKYuZI7p7oJcPdIwnklihkd2eKN192jnEaEHThOyeluxwVcujXmqlSF2ne5o6XrFvquqeNLC&#10;Ni0nh3W4tJY/ZjEPn02zu/vea/m/8fWd+2LGdmw7PMkuU2Gx02wuNZuNP09LK41m/XUtQdZXbzp1&#10;tobZGAJwmIbeFMKADszjJJLq+VxMqcql6ex7VJSUbSCiiiuQ2Ciis7X/ABBY+F9Kl1HUpXhtI2RG&#10;aOF5WLO6ogCICxJZlGAD1rSEJVJKEFdvZEykoJyk7I0a8s1zSrT4ifEzxj4OvGfQ0ttH8NazD4g0&#10;WGEaos8WqXtzAC8ySRvHHLYRsqPGQPOm67+PTrS7gv7WG5tpo7i2mQSRTRMGSRCMhlI4IIIIIrx/&#10;xl4tb4dfGDUdUg8M6lrlzrOmaRp2bG4WUtHFNqcr7YFjLK6CQtl2Cyh8Jt8iQn0cFhsRVrOnRj7/&#10;AN23e5w4zFUMNR9rXlaP+e1rHo2qfD/RNU+HXiXwVPcalLp/iezu7XXNXeWP+09QlubcwTXMkmzZ&#10;5gQqEUII41jjjREjjSNY4vhvo9r8TtQ8cLqes3dzc6oNbi0S6a3Gn2moDTk037XGUiWcubRGj2PK&#10;0eZXYJuCMu9azPcW0MskL2zugZoZSpeMkcqdpIyOnBI9CalrN4yvBtNm6o05JNI808B/s0/D/wCH&#10;GjX+jaFFeWGkXmp6RqYtrWx022e2Om3iXdrF58Nqk1ym9FRnupJpSu4+YHd3bz74n+IvAmo/Fjxv&#10;4bvvD+rf214zgfwzf3drqCpFBbahaWkF1dQhkbE7R2thGUYNGBZIy7Gkm8z6Mr40+JX/ACdjD/2F&#10;9N/9BgrycxzfF4aNN03vJLboz7PhfJMHmlbEQxMW1CnKS1a1VrfmfRnij9nnwB4w0p9N1WPVL20P&#10;9susdwbeRBJqWrwatLI0bxMknlXVrCY0kV42QFJUlDHPnXi3RtN+HPxB/Zz8D6Xaw3Wk6b4nc2lz&#10;LZW1lLG81vfyu6w2UcFup+UpgRYId2ILnePoQdK8L+L72y/tCfA8TxSySt4kiFu0coRY3+x6gSzg&#10;qd67A42gqcspzhSrfSYPFVa1Tlmz4evRjTTaPr+iiivcOAKKKKACiiigD5j+DQ0z/hsL4oeV9r/t&#10;j+xoPtO/b9n8j+0Lzydn8W/d5+7PGPLxzur6cr5j+DWleT+2F8UdS+2Wj/aNGgt/siS5uIvL1C8b&#10;zHTHCN5uFOeTHIP4efpygBKWiigAooooAKKKKACiiigApKGO1SfQVzHwz8W/8J34F0jxAZLdzqEP&#10;n7LY5WLcT+6Jycsn3GPGWVjtXO0WoNxc+i/X/hjJ1IqoqberTf3W/wAzqKKSlqDUKKKKACiiigAo&#10;oooAKKKKACvO/ilo3iOPWPDXifwvD9uvtKma3vNOLRj7VYzNH54QuVAkUxRupLoPlYHOdp9EpMVr&#10;SqOlNTSv6nNiKCxFN022ttVumtUcj4R+KvhzxjoNzqdtqEdoLJC2o2t6whn08jcGW4QnMZUo4OeP&#10;lJBI5rp7G+t9TsoLu0njurWdBLFPCwZJEIyGUjgggggivPPjRoenxaDPrqfDqz8faxboI1tpIoPN&#10;EQyzfO6liB82FQMxZgAvJI6L4X2tpZ/D3w/Fp97/AGhp/wBiia2uBEYlMRUGMKjfMqhSqqHLPgDc&#10;zNlj0VacPZ+2hom7W0f/AAfvSv02ZyUK9b2/1erZtK97NX+/T1s3brujqaKKK4j1DnvHfhBPGvhy&#10;604XUmnXpRjZ6jAzLLZzFWVZUKsrAjcQQGG5SynhiDx9t8Gb0ajH4huvFFzN40imlkTVoYBHB5LA&#10;BbNrfcd1sNqNsL79+51dWcmvUaK6IYipTjyxen9fh5bHFVwdCtPnmrv1fTZ+q6Pc88i+JieDdRfS&#10;PHl7YaTO257HVndLa11KNQhcojSOY2RpAhV2y2Ny5G4Jeh+MnhC51Gws4tVMgv5hbWl4ttKbK4lI&#10;JEcd1t8lmO1htDk7gV+8MV2hUN1AP1rg/jpDMfhH4qls3it7q2sJLqKZ4i5jaIeYHTBBVwVyrg/K&#10;wVsHbg60/ZVpxjKNm9NHp62t96+6xz1ViMNTlOM01HWzWtu17r5P77neDpS1W02/ttTsLe6tLiO6&#10;tpo1kimhcOkikZDKRwQQcgirBYL1IH1rjatoz04tSSaForl/HHxO8LfDfT1vPEetW2mRPny0di8s&#10;uCoOyNQXfBZc7QcA5OBXmutftm/DDTdNluLTVrrVp0xttLWxmWSTJAODIqLwDnlhwDjJwK5K+KoY&#10;aPNWmorzdj1sJlePx7thaEp+kW/yPcqz9f0ey8QaJfaXqEQmsbyB7eeIsV3oylWGQQRkE8g5r5N8&#10;R/t/qHvItC8JM0ZTFtd6hd7GDlerxIp4DdhJyB1GePGtU+OfxX+LOq+VbXl/qBi8yb+ytJst8PlM&#10;y7kkiVT5sQ+VcS7xgkHO458P/WXLYS9ybk10im38tl+J9dDw/wA9rU71qcacWt5ySVvO12vuPuz4&#10;Iavcaz8NNLludSTWZbeS4sRqUZJF2kE8kKTZLNkusasTuOSxNd3X5+WfxP8A2iNOtIbW0sdetbWB&#10;Fjigg8MxpHGgGAqqLfAAAAAFR6l8cP2g9Gthc6hLrljbmWOAS3OgxxoZJHWONMmADczuiKOpZgBy&#10;RWVbijDzqSmsPUSb/l/4Jrh/D3GUqUKbxtBtJL+I/wD5E+kodAfw18dfiK0MeqnT9cttK12S4ujG&#10;bL7Y0UtlLFb4hVgyw6faM4aWTmVCFjz854m+KnhLwe1ymra/ZWs9vt822EoknXdjH7pcueGB6dDn&#10;pXylceBPjB8XNWvdW1O21FpdQ8iyvJ9QZbNGjiJaMNF8pMaGR3G1CNzOQCxbPWeG/wBjPUJgkmu+&#10;Ibe1xKN0GnwtKXj4ziRtu1jyPusBweelfL4nNMVjKrlhcO0n1lp+H/BPfpcMZRl0F/amYxut401z&#10;fj/mvM7vxH+1x4N0ovHpkN9rcvlF0eKHyYi/OEYyYYdBkhTwe54rzHxJ+2H4l1Eumj6XY6RE0RTd&#10;KWuZUc5+dW+VeOMAqeRzkHFes6H+yd4E0rzvtkV9rPmbdv2u6KeXjOceUE655znoMY5z6doXhDQ/&#10;DHnf2Ro9jpnnbfNNpbpFvxnGdoGcZP5mub2GZV/4lVQX91X/AD/zNf7R4Vy7/dsLOvJdZuy+5fqj&#10;5GS2+OfxAupLgHxBE8CKhBkGmoQSxGFzGrHrkgE9M9qq3f7NureGNNt9S8U3s9hZzbYxFoWj3ut3&#10;SSkFtrw2sTFVAVsyZKghRk7hX21WH4v8C+GviDpkeneKfD2leJdPimFxHaaxZRXcSShWUOEkUgMA&#10;zDOM4Yjua1p5Nh5STxMpT9WYVOOcfTi4ZfSp0V/dir/jdfgfmhq/i/4XeJPBnwV8UeHJNd1fWLvx&#10;no+n6/jRb6WGzSa3f7fYQTLbKssp8xB5cbPKwVWQd6+gD498NeGvDaeKpvCfi3QvE+pa/p0Asbbw&#10;nr2mQ2GmzaglutsTbwxo84trhndfMlEl1tCGVY7ZF5fxL4X0bwx+zZ+x1/Y+k2Ok/wBoeOPB1/ef&#10;YbZIftNzJZnzJ5NoG+RsDLnJOBk191ahpdnq9ukF9aQXsCTRXCx3EayKssciyROAQRuR0R1PUMoI&#10;wQK+sVLDYNQ9jC1tu+j7nweJzPH5i5vFVnLm310eiW22ySPOPAl3B4ujvYdC8TeO7C3tHDGLXtCm&#10;syokZ2CxyahZLJMBgjhnKjaCRlc2lutSOuWuialbr8QJ9OeAT3un6EBBpF+6qbRruXz3ZJH3qzfZ&#10;4JGgjlSaYQwujN6NXAfED4B+GPid9vs9Yexl8La5dRX/AIh0PUNJS9lubqG2S1S4srl2zZSyW8cc&#10;EjhXYRoDAbaUvO/qYbHe0nL2ll8lf70kz5qpgY07ShfTzdvuvb8DofDPiO61TWjo+r2FvouopfNp&#10;rAataXEbXQi+0CBAJBKZTa/6RsaJW8vLEYwTw/gj9qv4SePvDM+v2XjrRtL0u2h043Nxrup2dksF&#10;zeW73CWbbpz+/SNDvH3NwkRXd4Zljt6roulx/Hqw1iw8WQzSR6zL4wvPCMWltcX8l+uhtpIAuxMk&#10;VvAYHgYLNHlpM4lCuFTnvD/7OPiT4c6J8PNL8D+KdN1G/wBI8S2WpXer6tpDNb2VvbeEW0UyPbC6&#10;ieXzHgjICSgobkZDLGxbprYTDtpuPLzK6327q7Iw9efK4xnz8ujem/Z2SR7Bqet6bouu6domoalZ&#10;WOs6n532DT7m5SO4vPJUPN5MZO6XYjBm2A7VOTgc1y9n8Z/A2o/FS2+HVl4r0XUPFs9vfynT7HU7&#10;aeSCWzeFZbaVEkLpORLIyx7clbacnHlmqFt8ANE0uXwzY6X4hurfw7o2m+HdJura8tRPd30OhXTX&#10;emtFOrIkLmd28/dFIJE2qggbL1f0L4RR6D4o0TVYfFObW0/4SsXtr/Z8kc9xFrepLqGyGZJx5EkE&#10;kUS+Zhw43ECMkFfOjhsKt53O6VWtbSJ2lFebeJPhda6Jod9d+ELbUbLxA7Rus9jqLiWV/O3mSUSy&#10;eXORvkJEudw+TcuQRlz2fxTsPhp9svNcjm1+3t5LhrPTdMhkupXw+yIuzeWQpZCwSLcQhVSxOW6K&#10;eV4fEwVSjiIq8uW0tHfvZc2nS9zyqma4jDVHTrYaTtHmvDWNr7XfLr1skeu0ZxXG+APHt74zvdXg&#10;u9AuNDFiYdouXJkPmBnCONgVJBH5Tsis+3zVBIIIrsq8bFYarg6ro1VqvO++q2PZwuKpY2iq9F3i&#10;79GttHo9dwooorlOs8h+OnxH0zQ7efw+2n3l54ha1S70t7Xyi0dzI0kUBRTIJHO9SGVEYFWIYFWI&#10;NXwLpTaJ4Q0mwOpprCQQKkV7HGqLLF/yzwASMBNozk5xnvXpPjy41y18H6q/hq0+268YSlnF5kce&#10;12IXfmT5TsBL4PB24714n/wjvjj4a61YaJcatpmr6TetM1hcyWEkTF0VXNq3lny7dSPNKH5wFjOF&#10;wAg/XOHMTRq4NYaLUZX2bu5WWrtbRfPX5H5pxNgq0p+3Sulvpay9epmfE/wzrVj400TxvoFj/a1x&#10;p8LwXVkX5aIByCgxktiSUcZOSmFbmuPvPBs+vav4k1LxLPct41/s6e/0nSLWRy9nGrMISskeAzBw&#10;oVVPOSxBZvl1PGGr6lf/ABG0MazYaTZHTrhIbO0lvC/2yaXa6ujiPzUCukIDiHYSsqNJztK6zZT6&#10;H4x1TUtSnhtPEV9FbX2n26PK1pJcRySwhVYeW8jLC0YaNSS3nORHJ8qD9OpVqlKlGN1zcu63te/L&#10;e+3V2Xl3PzCWCi6nPO9m72e17Wv/AF6mL8FvDtvrureKIIrizNxo8UdjZanbWkWyZhJMY7l1HEjK&#10;VRgCdp2Ix3MqsJPEPw0u5PGUkBumvfEk1v8AbXv7EIJ5Ik2qjqss37qQTFSQNimOPEbIQ6N2epeA&#10;fE/9u6PfT39hrmlWM8t5LpUNqLImUyGVZI+WDSBjwWZMhcM37yRjc8K+KLrUPGn2m50zEer2NsLa&#10;WwlNxEkSCaVZpSyI0SyeaUQMuS0b+gJmpjKntJV6Mlqtvw6pdr2tY29jTlT9nKOhwGpfCPWvDelW&#10;Wuanc2WotYzia8023tlFiLdN27crYQIqGVv3cBfdM5AYncPSfgp8Y4tK1Gw8Happ6abb3txI+m3M&#10;t800kjS7piGZ1HmIZGdFmBIdmRV8zDSV3VeTfGL4crdeEb2WykdrKCeTU7qxnuWCjG+SWSFtrFZG&#10;yQFOYxuY7N3NeRiPY53TeFx632a05ezsrLTz6aaHRga2Iymsq+Dk/OL1Ul1V3dq/l1sfUtFfIXgR&#10;vi/4f1Oxis4ZrXw34kZFtLnSrVJ7Owid1ZbiKHBEKYk3FZFUupbdhxvX1LTfhL4503xCyReOtQl0&#10;9Bb3v2m9mmmja4WeUmBIPO3iLy9itvlIbcchztaL8pxvDNHBTcZ4uDW6td373ts123P2rDZtUxMF&#10;JUJLveyt957XRWNonijS9UkisItc0zU9VW2juJo7GZMsjKp80Rh2ZUbepGSeGXk5ydmviqtKdGXL&#10;NWPfhNTV0wqt/adn/aX9nfa4P7Q8r7R9k8xfN8vO3fsznbnjOMZrzrxp8bIPCvie60NbOzgubVI5&#10;Hm1zUBp8U6uuVa3OyQygEMrHC7SuOeceeeA/FHiXxd8YNP1nUWvNXsoZLuyt5PDi/wDEvjjKxBWn&#10;fzWjCsPMkKFvNDLHncPLUfT4Th2vVw88TXahBR5lqtdLr+nY+exWdUqWIhhaKcpuVnZOyXVtn0jR&#10;RRXyTTR9Je4VzfxGufDlr4K1R/Fqxt4dKLHdiSN5BhnVV4QFs7iuCvIOCCMZrpKK3w9RUa0ajvo0&#10;9HZ/J9GZ1I88HHv32PnGKytIvBd1r1prOp2MUK3tzHPpN+JZUtiZSYVZi6B9pXeynLSxhy7MoerP&#10;wAsdYsfjV8Q4Nd0GLQbhdG0e6trcyw3MoWabUFldrhMtI0jWyli5LEoM9jXoHxF+Ek/jG4mudK8R&#10;TeHp7rylvIhaRXNtchM8vGwBLEbEYliGRAjKRjGFr1/4s8K/ErX5/DfgaTxfqM+jeH7BNUub0afF&#10;N/pWp+c9xO2YwkCESFbeBpc3IBQqyeX+g5nndLFYL2eGa5p/FvzLVaX0TW/f5HxmAyarRxbq4luS&#10;i/d2tr1tq00exUV4dffDPxvq2hzat8SPizqum2EdnbXmqaJ4Hgj02yhkgYy3CxXXlvfGF1SNTtmS&#10;Q4lIKrKsUVXV/iL4Cvp9Y8SWnjHxV4ZfURHZRa7aXU91aBl8tmWCxnE9vBJiMKS9sjMHdkJ3M9fG&#10;4fLMTi03h4Oduyb/AK+R9XVxdGhZVZKN+7Pe6+Pfijpt3a/tTWF1NazRWtzq2nmCd4yEl2rAG2MR&#10;hsHg46GvUbr43eJNDuV323h/XNMSGKWa8u5Lzw5OziNRNDbxXcMkEsjMsjxh7qIYcIxAiad/DP2h&#10;dbt774k2et6Xb3ulXl1p1nfSmU4dJmQMhSVGaKTanlLvgd49yMAxKtXzHEOBxGEw8Klem1aSeuh+&#10;l+H9eniswq0KM0+enOPffXv5efbzPuQdK8A/alvbrwzq3w58R2l1cWaWuuxQXv2WZkkmSYNaQKAC&#10;AQtzdwSHJGBGWGWVQfUIPi54La4vbWXxPplpdWNw9ncQ3twtu6yocMAJNpYA8bhkHBwTivL/ANoz&#10;xNaa54Y0C88PLp3iyNdYs4HWAC9jjBvbTzJMITh4kYyhv4CiueBX1eEweJo1IzqU2l3afY/Na9Wn&#10;JSjGSbPsmlpKWvoDzQooooAKKKKAPlixS08K/t6m1sYriObxJoc0lywuP3SpZhZAuzbkl5NTdiS2&#10;B5SYXvX1PXy5pSWw/b+8Tuk0rXh0HSRJCYgI1QRajsZX3ZLEmQFSoACqQW3EL9R0AFFFFABRRRQA&#10;UUlIHUn7w/OgV0h1FFFAxCMjFebfDW0k0v4h/EHT7M3g0CC6gkjiuZVeOO9lRp7ryeS6oRLA5Dcb&#10;3k2jGa9Au9UtLC4tILm6hgmu5DDbpK4UzOEZyqA/eOxHbA5wrHoDXlun+IdC8FfEP4h+JfEOsaT4&#10;fsZ7uw0eOW6dLUTSR2onDPI7APIRclQMDCwr1xx1UpxVOqpPp/7cv0ucNejUqV6Hs4tvme3bll96&#10;vb5nrlFZeveJ9I8L6RNqmsanaaXpsO3zbu8nWKJNzBV3MxAGSQBk9SK0wdwBHeuS62PQcWldrQWi&#10;iimSFFFFABSUtFAHPab490TV/GGreF7S6lm1rSY45L2EWsojhDqGQGUr5eWDAhQ2ThuPlOOhrLsf&#10;DGl6br+p61a2UcGqanHDHeXCcGcRbhHuHQkB2G7rjAJwqgalaT5L+5e1lv3tr8r7eREea3vBRSFg&#10;vUgfWuD8bfHXwL8PZ3t9c8R2ltdxusb2kRM86Fl3DdHGGZQRzkgDkc8jPLVrU6MeerJRXdux2YfD&#10;V8XNUsPBzk+iTb+5HduNykeoryvRPFV18NrO58N3HhrXdSuLe6dtO/suxM1tNbzXMhhjjlyEhEMZ&#10;RWWUxhQny7lwT4l41/b5VoXh8J+G38xkUrd6vIBsbd8wMMZO4beh8wcnpxz5pLr3x0/aERxaDV7r&#10;Sp0nZY7QCxsXjZgjx+YSiygfd2uztgN/tV8/LifBwbpYeDrPtFPp5/5XPtqfh7mdWMcTjqkcLBac&#10;02r2fl30622Ppq6/a88G6R4G0rWtXW5s9YvoFm/4R+JRLdx5K8tyAqlWEiM5TehDAc4rmf8Ahvfw&#10;T/0BNf8A+/EH/wAerwvRP2fPDPh3xq3h34k+OIvDmopJlbSC2dYrmAwh1lS8lURqN5dCGX70bKOS&#10;K9Q+OXw1+E/wZGlY8DW2o/bbW7uc3fiO6s8+R5X7uP7+9283hePumtVh+JcfXTw9CNGM9YRldtrf&#10;fZlRrcCZZR9jXxNTFVIaTlBJJS2tyu1r79fU6T/hvfwT/wBATX/+/EH/AMeo/wCG9vBP/QE1/wD7&#10;8Qf/AB6u0X9kH4TkA/8ACMPz/wBRG6/+OUv/AAyB8J/+hYf/AMGN1/8AHK4PZcQ/8/Kf3P8AyO76&#10;zwR/z5r/AHx/+SPI7z/goKqXUy23ggy2wdhFJNqex2TPBZREwUkdQCcep61A3/BQaRgQfAiEH/qL&#10;H/4zX0VZ/AP4dWNpDbR+DNEeOFBGrTWMcrkAYG52BZj6kkk9zU3/AAo74e/9CVoH/gsh/wDiaPqW&#10;ePX62l/24g/tbhBaf2ZJ+tSWv4nw1pf7VHiXwpLrUXhXTdO8PaZf7vIsUM88diS8r74VeQojEy8h&#10;UCEovyDkHZkuv2jPideRWrL4ohltkaRT5X9koQSoOXxErnpgEk9cDrX3OvgXw6nh3+wF0PTxon/Q&#10;OFqnkfe3/wCrxt+983Trz1rhtDtF+DfjG30dr2VPBWsJFa6UmoX7TGxvkUj7NH5gLBJY1BUFyA0T&#10;KAC6g9KyLF4/mljMdOUt7L3b99ddfkcc+MssynlhlmUUoR25pe+120srLo7PdnzD4a/YV8balPZt&#10;q+paXo1rKm6bYz3E8BK5C7AFRiDgHD46kE9/VfDv7BnhOwjtJNZ1vU9VuIn3zLCUt4JgGzt24Z1B&#10;XAOHz1II4x9IazruneHdNl1DVL630+xhx5lzcyrHGmSAMsxAGSQPqRXFwfHjwTqngTVfFWm63BqG&#10;madCZZ1iYJMvLKqGOTaVZ2UqgbG44x1rowvCuCgueNFz1Su7vV7LtdnDmHiLnFZ+znilT0btG0dF&#10;u9Pesr9+xxvws+Anw+iufFNxB4U0+80p9UNvYSX8ZuiEhjSKVR5xYri4W5B6E4B5XZXuKwRp0jUf&#10;QVzXww8J/wDCDfD7w/oLR28c1jZxxTfZRiNpdo8xxwM7n3NkgEkknk11Ne9KjRpScaEUorRWVtFs&#10;fGLF4vFwjUxdSUpvV3ber31ZyPjz4qeDPhgtmPFPiLTdFuL8SfYLG4mX7XqDJt3R2tuMy3EmXQCO&#10;JXcs6KASwB47XfiBqHjwPpGhaRr/AIbtG+wajD4ov7G1Ftdwia3mmtBbSTC6ikkiMsJMsEZjO8jl&#10;U3O+Lmk69F8QfDfiTR/Bs3iqDTNC1W2kbT7qGK9WWe60wxwRLPcQwlXWGaRmfkC1AVlLbJGaX4kt&#10;tW8QeKtHhjlW68OajHpl28gAR5Xs7a7BjIJJXy7uMZIB3BhjABPmYurUh7qjp3OijFS1b1OV1/x1&#10;Pqt/eaX4bvLeP7FKbe/1EoJvKlwMwxLnHmKGBLsGVTtXa53hI/BfibXE8WjQNUuYtVtJbGW8tr90&#10;EdyGjkjWRJVRRGwPnJtZQmApBDH5jylv4K+LWlS2Gg6N8O7dbKeykms9V1PXLdLXSgRI1vZ3aR+Z&#10;M0karFGzQCZCSCJG+Zh3Xif4Z6T4I1j4fXuo68t14huNekignvNMjmNwx0u+Z7W1IU/Y1wrzGTJd&#10;lg8p5HDAV9LiqGW4bASpU4qTtv1v3v09D5fDTzSvmHtKr5YX2vpY7SiiivzM+7CsDwJeeIL/AMKW&#10;Nx4psbfTdeff9ptbVg0aYdgmCHfqgU/ePJPTpW/XPePNWm0jw5NJaa/o/hq/kdI7e/12Az2qtnJV&#10;oxNCXJRXAAkXB55AIPXR5qkfYQhdtp366X/DXX0MajjT/eTlZL7j428Yy3niG/8A2ZvhfpsEEcFn&#10;8SdYurK5uJyq2uneHb65ihtQAjNI32UKiuxyWiG8kuzj7J8ReOLDw9f2+miG61TWLhBJFpmnRebM&#10;0e9UMjdFjQFvvyMq8Hk4xXwH4G1vxPrP7SfwBLajpuqRPr/j+ewu49DubC33Sz3Zmk3STyGcHiRY&#10;1CbAyxtIzEuv6FeH/D1n4bsnt7RPmmle5uJ2CiS4mc5eV8AAsx9AAOAAAAB69enSw7X1lXa+ztu+&#10;vlsecqlXEK2GaSf2t/LTz39PMzP7b8TWfz3nhmC5jPATSNTWaUH1ImSFdvXkMTnHykZIzNftNc8f&#10;2q6SbG+8M6RP5kepTTzWzTzwtE6+XEE85eWKlmYoQB8ucnHc0Vxwx0aUuelRipLZ6u3nq7FzwMqs&#10;eSpVk4vdaK/3K5heHvAvh3wpK8uj6LY6dM+8NNBAqyEM+8ruxnbnGFzgYAAAAA3aKK4KterXlz1Z&#10;OT8zuo0KWHjyUoqK7IKKKKwNgooopgeb6mfFHhz4itFpLade6brtxHey20kL/aYkjFvBcNuMipsW&#10;MIwPzOWcAIRlh6RXkXx5u7Cwv/Dk2qa3d+FrEidG1qxS5MyHfA3kKYWCqZFRzmRXH7vIGRXrtfR5&#10;lFzweFxElrJNXta/Lotdnp8z5rLZqGNxWGi9ItO1725ld6brW/l26hRRRXzh9KFY/ifwrZeLLSCG&#10;8M8UltL9otri2lMckEuxkDjHDYDsNrBlOcFSOKs67run+GdIutU1S6jstPtU8yaeQ8KP5kk4AA5J&#10;IAyTXPR/FzwnN5KQ6t9ou5ZXgWwgtpZLwOm7cGt1QyrjY2Sygce4r0sJQxmmIw0JaPdJ7nn4nE4O&#10;LdDETim1s2tvQxtW+Celvp32mxAm8URXUd7HrV5hLiZ02jyneJVCxtEvlEBSoDbijNnNHSdSj1fT&#10;oLuNHhEi/NDMAJImHDRuM/K6sCrL2II7V0d62u+N5Hs7dNR8KaLs3NqQeJLu7VlddkcZDGEco+99&#10;sgI27Aclec8V+FtL8Ka9oFtY6trWn3vifUmsYV3JewvdJZT3HmXDT5mKeVZlMJIOiAbclx9zl+bP&#10;Dp0swq3k9V15fJ2/JbHxeZ5T/aFp4KnyqOmul/Rfr1LlYOl+B9F0fXbjWLS1dNRnWRHla4kcbXk8&#10;1wqsxVQXJbAA5J9TW/P4J8V6fE1yNU03WBGNxsYNPe1kmHcJI1w6hscgMMEgAsgO4cl4GtblJ9Zv&#10;ZNU1G4t72dZl0rVYTHcaZIV3PC27kDDIVXAAXaRuDbj9fg8ZQxUJyw1W9t9/6/Q+IxmXYrA29vC1&#10;zrKzvEekf2/4f1PTBN9n+22stt5u3ds3oVzjIzjPTIrlvEfjy4tvEyaFaeVpUwO77XqlrLIl2NgI&#10;S0RCPOk3OildwbJwquenZ+EvhbrVxpMMnibxRqr3MhBksrdbWFQmACjOkW4MfmJMbjbu2q7bRI04&#10;rE0cthGriJ8t9lu2XgMtxGYSaoLbr0PKdN1K91yXwf4Fn8T3ukW8gNtfaff3VmslkkIVEg2oief5&#10;2QiiTero28xv1XsviZ4S+GnhjTPDdl4pW88Sajp1sum6dpkDr/aN1G7gRArD5bME2MqkkLy33nYZ&#10;29f+BF5qNtpMFn4xvSunzrcI+rWkd1JuVGRdrx+SynDsS5JcMFZWRlyYYf2cbZ9S/te58XeIbfXZ&#10;IvImvdJuzbmRM5ALP5krdF+/I33QBhQqr4eIzbLatSFWliORK75YppuTvq3bs/6ep99g8DjaNN0q&#10;1Pmb6t3VtOhtaz4a8EfDS30WW18EWl3dNcpa2f2Kyt2uVkSN5A5llZTkCJjuLbs46k11/hjxVZeL&#10;LOeazWeJ7aX7Pc29zEY5IJdiuUOeGwHU7lLKc5ViOavappVlrdjLZajZ2+oWcuPMt7qJZI3wQRlW&#10;BBwQD9QKzre00D4f6JM6/Y9E01GEk9xNIsas7bV8yWRjlnY7QXclmOMkmvgKuIpYygozUpVr6O97&#10;o+pjSqUat4tKnba1nczPG2u6t4curZ/D3g+TxNqt4hEzpcR2iRwxHgPM45O6Y7U75kIxg55HwpqP&#10;jf4jW2j+I7PxB/YNtDNDb6l4dudF8rc8UgW7AmkLtziQKVGBhVO1g5Hq9pdwX9rDc200dxbTIJIp&#10;omDJIpGQykcEEHIIqWnTzJYej7JUlz7cz107NO69LWaKlhvaVOfnfL2Wn4rX77nFeMfhZpvibUI9&#10;ZsZT4f8AFEBLQ63YwxmbdtAAk3KfMX5VBHBKhk3BXYHl7zSvihYwNaXl+2u6aWKtPpMkEGoTdjne&#10;kMcMRXJwjGVWI2yEcj12ilhs4r0IqE4xmltzK9vR7/iRXwFOtdqTi3vZ2OA+G+k+NdJnEevXwu9H&#10;+yhYUvrpJ76NwV2BzHAi52795Ly5YLhsZLXr74raHZeNIPC6i7utTa4S2n+z2zOltJJEZYw56kMi&#10;sdyBgu0lyg5rsay5PC2kTeIk16TTreXWY4Vt472RA0kUY38IT9zPmvkrgkHByAMS8Xh8TWnWxVO1&#10;07KOi5ujZUaFSjTjTozvZ6uWrsalFFFeIegFecfEH4UXPiTWl1nRdUTRb7ywt0sEPkS3u1lKq11E&#10;VmQMq7DkyKBtITcgNej0V34PHV8BU9rQdn96+456+Hp4mHJUWh5h4P8Aghodt4DsNJ8SaBob6slv&#10;9murzSYjC8qjKg+cAsmWTG/kbizjocV4B+1tbQWXxG0u2tYo7e2g0eCKKGFQqRqskoCqBwAAAMCv&#10;Kf2yvjneWP7S+uaba+Kdd8KyeHtOtdLjXS7icrJ5sa3cku1V2oX86FCOSfsyHOCFHhGp/FG28QTr&#10;d6z421/WNQiXZb3d6k0rxLnJAymCOe4OOoxWWd4XOc6pNexqSi3zK0ZOOuumlrH6pwThMtyevTx9&#10;TFUovlacXOCkt1reV79Vdettz9J5v2XNF8Nyyah4IuJ9PijVprbwjfXAk0MSvLJLKYN0bzac0hlb&#10;D2bxqjrC5ilEZjfhfjzY6ZpOmadZ+HLpvDPjO/8AEljpNnp/ifWbiGfWGj1C1KR27lpjJBKk4BeI&#10;OqC5ImCFJVj+Gr/9oXU7JtP1efx7r/iO50S9h1axstXa4e2NzA2+PeoC5UkFTyPlZuR1H68eLfBO&#10;h+OtPhstd02HUIreYXVrI+VmtLhQQlxbyqQ8Eybm2SxsroTlWB5r04YnMMJGMMXGcIvpJON/k7XP&#10;gc3yjCYSqnQrQqyaveLjK3k3Fux4DD8Xfi149gsba98X+CvAl1LAL1b7Udel8kW8gUwskKwWrXDO&#10;UlUqXTygFbLFth7r9l3xF431f43fEG21/wAV3fiLw1bW8cOmLJ/x6mQOHea1bkywtFNbL5rOxMsd&#10;xhY12rWf4j+GPxK0BtQuvB/iDRvET3NxC0Vh4mjaySPcjteXEs9vG5lmmuCJAqRwxIJJFC4CBeZ8&#10;EeLbT4FfHWXWNWs/EmgaP4tsXu7jT9UtbW7u/tFvEI5XdrOSVXmmjjgdILcE+XYyMF3F1P0lSrgq&#10;kYvCzu30e6/BHxVFYuMpRxEUktmup9wUVzvhn4i+FPGupazp3h7xPo2vaho0wt9TtNM1CK4lsZSz&#10;qEnRGJjbMcgwwByjDsa6HpWB1C0UUUAfJfiHXYfB/wC3TpRKTfYrzQ9QuL021m93czNCtmIB8itK&#10;VQ3lxhF+VRKxwAOPqyxv7bVLOC7tJ47m1nRZYpoXDJIhGVZSOCCCCCK+atTglf8Abw8PSjTPOt10&#10;XU0fUdsh8hjDYFYsg7B5gVmwwLHyflIAcH0zWNPj8FfF/wAJTaPotva2HiH7faapc2uyDfc7FuIZ&#10;JVAzK2IbgAnp5jnI3YbopU1VvFb2b+5X/T57HFiK0sPabV4tpdb6u33a69tz1Gikpa5ztCiqOta1&#10;Z+H9Nmvr6bybePAJClmZiQqqqgEszMQqqoJYkAAkgVy39meLPFf+k3OqXHg2Af6my0029xM6nndO&#10;8sLqGxgbI8hSGPmSBht0jDmV27I56lZQfLFNvsja8XeL9O8IaYlzeyZe4mS0tbZGXzLmeQ7Y4Ywx&#10;ALMfUgAZJIUEjhvht8D/AA7o3hbwhcX/AIdtdO8TaZbW8st1Z4hnFwIgsm+WIgyAksGBLK2eQa6z&#10;SPhv4f0HUItRSC4u76DPkXOqX097Jb5BDeU07uY9wOG2Y3ADOcDHA+L/ANrn4a+E1u449abWry32&#10;4ttLhaYSbsfcl4iOAcn5+xHXior4+hgadpVOVPdt2vvpubYPJsZm9e8KDqSjsopytdrV6aapeh7P&#10;0rxLxn49+K/g/VbuF/Dmm6jpN3fpHZatpdrc3hsrYzYJnt4yZJpBFuY7fLjUqMO7OEHlXjf9u3Td&#10;Usb3TdI8NamLW7tXga+OoLZXUDsGUtFtSUBlBBVs9e3HPmfhv9svx94Z0WHTYk06/jiaRluNS+0X&#10;E5DOz4MjTZYLu2jOTtVRk4zXgR4oynD3bmpvslJ/O60PvoeH3EWKSfsfZru5RXyte/5HH/8ABUrx&#10;0G+O/g3w5f6XJeWWkeHDqdpLZgrMJLu5kjmDPvGAFsYdu0A/NJkkEAfKOmg69qOm2Fj4E8T6tfah&#10;G1xYW0UUlxJcKhdWkgXeS20xSjenQxvyMGvXv2mvD3xP+Jcmn/ErWtF1zV47HTxb3moppLJEumqX&#10;mWYlEVNkZkkYsB92UsTtTjAuviLYeN7G1stT16G3u9Q8EHQJb+6t5RaWE6a+9/HGyQxMViFtHGiL&#10;DGypvjQBVVtn6lkHBuT8YZVSzOlKt7RycakVK3JvaXIottW131ei1ennY3ijOOCcTLKHGhKMFeMu&#10;VS5r7rmdtU9NtPz8nvfEOiX1jNFP4f1eaB0IZZZy6kY9DLjjqPQgEc1+4v7P/i2/8a/Af4beIdav&#10;Fu9Z1fw1puoXtwVSMyzy2sckj7VAVcsxOFAAzwAK/HDUdA1v9or41eKbXwNplzdXniDVNQ1eNJ4m&#10;P2KzedpGmuBEHKqiuoITcWYqiB3dFb6y8Gfsh+KrTSIV8K+JdA1O70KCJVt7PUZEvoHRf3aurRIY&#10;ZcoRh9hDA524OPM4z4dwfBkaEMphUrVJq9SMpqXs9FZbLXV6dbIMtzl8bVJLOcRSwyp/A40+Xnvv&#10;ez2Vlr0P0c8xf7w/Ojev94fnXwGPhJ+0gek/iPH/AGMaf/H6X/hUn7SH/PbxH/4Uaf8Ax+vy7+3q&#10;/wD0BVPuPpP9TcJ/0NaH/gaPvvev94fnRvX+8Pzr4E/4VH+0h/z28R/+FGn/AMfo/wCFSftIf89v&#10;Ef8A4Uaf/H6P7frf9AVT7g/1Mwn/AENaH/gaPvvev94fnSeYnUso/GvgX/hUf7SH/PbxH/4Uaf8A&#10;x+obv4MftE6hazWt0NfubadDHLBN4gjZJEIwVZTPggg4INJ5/X6YKp9w1wZg765rQt/iX+Z91+IP&#10;GGh+E7RLrWtXsdKtncRrNeXCRIzkEhQWIBOATj2NeL/E/wDbL8G+Cd9rojf8JZqY/gspAtsn3T80&#10;+CDkMcbA/KkHbXzb4i/Y3+IHh7+y9y2Go/b76Kx/4l5nl+z78/vpf3XyRLj5n5xkcV7f4I/YO8Pa&#10;NqRuPEutz+I7df8AV2kMJs4zwwO8q7MeqkbWXBXnIOKKmJz3EwSoYdUlLrKSdvl/wGbUss4Qy6Xt&#10;MZjpYhrXkhFxv5X/APtl6nh2q/Hn4ufHHVrbSdGnurebKsLLw4jwc7tvmSSbiyr+8AO5wgwpIBGa&#10;7P4YfsM61rO278a339hW3P8AxL7JlluW+8Pmk5ROQjDG/IJB2mvtDRPD2meG9Oh0/StPttOsoc+X&#10;b2sSxomSScKoAGSSfqTWjRR4chUmquYVXWl2ekfu/peRnieOqtGk8NkmHjhoPqleb9Zf8C66M8v8&#10;C/s2fD7wB5EtjoEF1fxeU327UP8ASJfMj5WRd+RG2eSYwozjjgY9OWNUGFUD6CnUV9VRoUsPHkpR&#10;UV5Kx+c4rGYnG1HVxNRzk+rbb/E8g+P2mRldH1PV18/wfFusNXt/7XnsBtuZ7eJZW8viRUUy7ldl&#10;GHPNaEN38P8Axj4ZtPAVrqaWJWKKK00uWRrfULcwbZIWEMw8zKeWjjepDBQSGU8+nEBuCMivDfHu&#10;oQW37Q3gu5tLq81o2qSW17o1hMJxYSuAsN1JbrIpjGy4lDTMrqF2jALK1e9hp+2iqV2nBSaael0r&#10;rTvfS58hjIfU6jxMUmpuMWmtbN2eva2ttdmev+FvD1v4S8M6Todo8stpptpFZwvOQXZI0CKWIABO&#10;FGcAfStSkHIpa8ltyd2fRJJKyCiiikMK8Z/aWubjUtF0XwzY6hJp93qdzJcySQgh44YIyyyq4wQU&#10;uXs2wrBj7rvr2avI/j/pHkwaD4nVs/2dP/Z08ZP3obuSKPKjHLiZLfqQAnm8E7a9LLXFYum5d/x6&#10;fieTm0ZSwNWMN2vw6/geXfstafe3nj3UGm07S7fTbK1djZ6crpDZ3aytbidULBC8wju13BCyxwop&#10;cBiG+l9V8KaLrt3YXWo6VZX1zYP5tpNcW6SPbvkHchIypyqnIx90elfKfwo8Zf8ACmvFt3BqdtPH&#10;p62khvLkM032u0WYyJebyCTJC00vmxDBYTsy7tsaH7BVgwyDmvTz2NSGMdRK0WtLdv6/4J4fDM6V&#10;fLowk+aS+K+9/wCtgxxijNLXO+O/BqeOtAfTG1bV9DfzFkS+0S9a1uEI7Bl4IIJBVgRznGQCPnIp&#10;OSUnZH2Dulojoa8G8K2kVt8T/jJJHewXT3Hii2kkiiEga2YaHpa+XJuUAsQqvlCy7ZF+bcGVe5+E&#10;Hw/8UfD3Trqx8Q+OrnxrA2z7I13aCOW35cvmQu7ybiy/ePyhABxxWtq/wn8EeINdtNb1Twb4f1LW&#10;rO9GpW2o3mlwS3EN0FhQTpIyFll221uu8HdiCIZwi4yxuHjO9KE7ruk9fk7MqhVkkpyjZ9v+GOV/&#10;ZP8A+TWfg3/2Jmjf+kMNVfj5p8t74j+D80bwKlp4tmnkE1xHGzKdE1WPEaswMjZkU7UDMFDNjajE&#10;ev1g+LtD8NaxZWl34n07S7+10a5TVrabVYI5UsbiIEpcoXBEboCxEgwVycEUTh7SLguug1JQfM+h&#10;yVee6jqVhBNrut3nxJ1uOLQvEUdq3hzRtNtFM0j2VjKmlsZreSS4L7mmEkDxsBeuhceSCnGeIfg7&#10;8O/i9cR6D4Z+H3hDQ/htpU08v9p2Ph6wL6jdyx+TOtqr27LFGBHAWuU+eRoUVSFjy3o/w/8AhH4O&#10;+FlmbXwp4dstEhO4Yt0+YBiCyhjkhSQDtBxnnGTXlrD4XL5/7Q+aX8tvzb2+5g8RXxsf9mSUf5m/&#10;xS6/h6nNeCfh38QtOmuZvEXxT1XU4Zi3lWS2Gnbrf5zs/fpaRiT5cbsxLz0wBz1um+BILbxBFreo&#10;aje69qUEJgtZdQ8rbaq2d5jSONFDNwC2CxAAzjIPTVmeJPE+jeDdFuNY8QatY6HpFtt8+/1K5S3g&#10;i3MEXdI5CrlmVRk8kgd64ZZhXm3GmlG+nupJ27XSudMcvoxtKo3JrXVtq/e17fgfGNn/AMnKfs4f&#10;9jb8UP8A0su6+4a+AfCHjvw14w/ac/Z5g0HxDpWtzWvif4kXE8enXsVw0UU9xdyQO4RjtWRPnQnh&#10;l5GRX39WOMTUo38/zZ2UbWdv60CiiiuA3CiiikAVGtzC9y9usqNcRosjxBhvVWLBWI6gEqwB77T6&#10;VJWZrXhvTvEHkte2++aDPk3MTtFPDnG7y5UIdNwAB2kZHByOK2pKm5WqtpeWv+RlVdRRvTSb89DT&#10;orlLvwTeQWssei+KNY0gshKLLIl8gkxw5NyskhHTKq6jjjBJJx9P+K0l9pr2tlo19rviW1mlsLu1&#10;sLd4rVLqINvzcSYjWMsoIyxfDp8uSRXpQy6VePPhpcy69Lebvol8zzZ5jHDy5MTFxb2638lbVvys&#10;P+LGgagNMuvEegjUbnXrKxktorG0uNiXETujOpBBII2bsxFJG2hQwO0h3hHxj4f8NaBb6dqvi+1k&#10;v4mkaQ6tK1pcgNIzqrRXDmVQFYBd5JKhTkgiryaf46vfKnl1rRNLZZnc2cGnS3SlPmCo0rTIW4Ks&#10;SqJ8y+mQb3hjwvd6RfX+panq8mr6neokUjiBIIYo0eVo0jRckAecwyzOTjrXrTr0I4H6riKilyu6&#10;Ub37Wu4tWWr0fXrpbyIUK0sf9bw8HHnVnzWt3vZSTu9FqunTW8snjjQRok2rw6pBf6fFKkDTaeTd&#10;fvGZVVAIgxLEugwBn5hWRDP431mOe9tJNH0m1kuMWlpf2U8sxttwHmyESJtdl3OIymRlVYg7iNO7&#10;8CaXe6tJfyfag01xFeTW6XUiwyzxbBFIyA4yojXgYVsAsGKqV6GvLeIwuHinho3k9+ZJ2Xb7+vbs&#10;eqqGJxEmsTK0Vtytq77/AHW0733OQ1PwJe+JbGS11zxLfT2txhbmx0+KK1tpUBGY/uvMqsBhv3uT&#10;lsEA4HX0UVxVcXVrJRk7JdEklr6HbSwlKjJyirt9W7vT1CuI+K+sDwxp/hzXC9+xs/EOm2otLO8+&#10;zx3JvbhdOxONjeZHH9t88R8ZkgiO4Yrt68i+Mfjbwdrk1h4H/wCEosZPFqeItCuf+Ef0+eG51P8A&#10;dalaXWTa+YsgjEaeZI+P3cIeXDBcHGkm5r+tDqloj12ua8QfD3SfEmqjUbo3sN0Ylt5WtL2WDzol&#10;LsqNsYYwzlgy7W7btpZT0tFVRxNbDS56MnF+RnVo068eSrFNeZyfh34VeFfC2szavYaSp1aXG6/u&#10;5pLqcYUr8skrMy/KSp2kZGAc4FdZRRTr4mvipc9ebk+7dx0qNOjHlpRUV5aBRRXJ6l8U/DOkeIk0&#10;O7vpotRe7isVX7FO0ZnlVWjj80Js3FXU43cA84qaOHrYhtUYOTSu7K+ncdSrClZzaVzrKyfE3hXS&#10;vGGnLZavaC6gSVLiMh2jeKRDlXR0IZGHqpBwSOhNV5PGlhB4qTQJoL+C7l2rBcSWMotZ3MbyGNJt&#10;uwsqRljzjnAJIYDeqrVsJOM9YvdPb5oX7utFx3WzKmk6TaaHp0NjYwiC2iB2rksSSSWZmOSzEkks&#10;SSSSSSSTVuiisJylOTlJ3bNIpRSUVoFFFFQM5Hxv4b13V9Y8LahoWsSaadOvw19bNMVgurRsCVWQ&#10;Kwd8ABM4A3Mcg4I66iiumpXlUpwptK0b27666mcaajJyXUKKKK5zQKKKranqdnomm3eo6jdwWGn2&#10;kL3Fzd3UixxQxIpZ3d2ICqoBJJOAATQtQPzp/by+GUXw9+PFr8RLvTpdb8O+K4VWeCWV44k1G3gE&#10;aQyOiDZFJHHC2wP5j+XdBXjwrLha34c8EN418T6XeeHtN0vSbP4v2Gnahfyy+SqadLc6qssKMuxb&#10;a2WGGLhedysxcgRrF+kXjPwZonxD8Lal4c8R6dDq2i6jF5VzaT52uMgggggqysAyupDKyhlIIBH5&#10;leP/ANkddA+NT+CdC8ZXcWlNd2lpBPqlil1cR+akW5maNolbDOxACrxgdeT+78P8e5bhsupYHOK0&#10;6LprlhKN2neSaVk1ZqzV7a3Tfwo+elwzj8zxNSeW01U0cpJtKySs3d+q/pnO+Ifg7rPxb+IXgbwP&#10;Z6F/Y3i3WtLWXxLb22lR2Z0kC/uI3uZ7RREkAW0Fo4TEfmb4yMvOC/6oa5470vRJLmAC61O/t03S&#10;WOlWsl3Mh27lVxGCIyw+75hUHnBwCR53+zl8HvBnwCsb7wVolz/aPi1LS01PXtTmtyk94Jmnjhcn&#10;lVjDW9wqQqx2BSWyzs7+y18hxVxNTz7GQ5oN0aSaivhum77a2XRK+iSVx4LLqmEotU5JTlv16W8t&#10;fPucpZal4w1W5tHbRtO0OxNwxm+13hubowAsABHGojV2wpz5rhQTwx4qj8UvhDovxY0+3g1Qz29x&#10;av5lvd2czwTwt03JLEySIdrOuUdflkdTlWYHpvEPiTTvCthFe6pc/ZbaW7tbFJNjPma4njt4EwoJ&#10;+aWWNc9BuySACRa1PU7PRNNu9R1G7gsNPtIXuLm7upFjihiQFnd3YgKqgEkk4ABNfC1MRKU1OlBQ&#10;t2v+tz1KVD2cXGpNzb6u36WR83+LP2W9daLTpbTxI/iW9tY3Autbtoy8c+2Y293EsJgFvcQPINs9&#10;u0chUkH51jlipeE/id8afgbYahpHiC7jk0kjNt4h8Q3LavZ6ZHDue5nmE8ttdlZQ2QrXd2IztAkS&#10;NBv9b/4XbB4l+T4faDffEGNvkGsadLFBo0bnhGN7KwWaMMGEjWa3LRGNwyb9qNw/w98NfFX4g+D7&#10;/TfFt3aeDLP+3NZZrm3Z9U1WWNtSujCLd7y3SK2ijTYkbtDP5sDKUFuduPRpYuql+9t+v3f8AidG&#10;L+E7PwP+1ta6r4r3X/iPRNa8J3dpc3emTeH9Hu5r3UZDOiRWljFDLctfyWscV0940KDyxNaNsRfM&#10;Iz5P21fE/g+8v9I8Yfs8fF+fWre9ucSeGPDEWoWRtWmdrTE8V3JG8v2ZoPN2MVEvmAYAwLH7E97J&#10;JrvxhsAsUVnp2vWsVrDDCkaoJbGG5lJ2gbmaa4mkLNkkueelfUdezFWRxPc+VdY/5SGeE/8AsXdZ&#10;/wDRel19H+LvCOn+NNIewv0wRl7e6jC+daS7SFmhYg7JV3Eq45BrwW/v9Rj/AG4tDsoriJdJm0rU&#10;Jri3Z4xI8yQWYicKf3hVVkmBK/KC67uSlfStaRk4u6M5wjUi4yV0zgUf4geHbuVGi0vxbpSohjlE&#10;jWN+AC24FdrRSuV2YO6BS27hFIIsf8LRgiH2a58P+IbfWOg07+y5Jcsfur9ojDW43cfMZdq5+Yrh&#10;sdozqgyxAHua8k+If7UXw++Hkt1a3Oq/2nq1vw1hpsfnPu3lGUvwispBJVmBAHTkAxXxuHoR9pib&#10;RXe9v+B9yNMHlWNxlT2OBUpt9Lc3/B+bdkb+neH9Y8V+I7HxFrr3ej2+m3LTadoZMBCg27QmSdkD&#10;kuTLNgJLt2+Xkbt1cr8a/wBqHw18ITNp0Q/tzxInlk6XC5QRq3O6STaQnyjO3ljuXjB3D5t8f/tk&#10;+NviF5ek+GbH/hHEusQeXZObm8mdty7UfaNudy42qHDLkNziux+Cf7Eskxh1b4hgpH+8A0GGTk9l&#10;eSaNv947UP8AdJb7y18fiM9xGaS9hlEL20c2rRiv1fr+J+oYPg7B8PU/rnE9XlvqqUWnOb87OyXT&#10;R/NdfMfGHxs+J/xl0eR7u6/sXwureRdSWEUkNoTg+YHYb5JcRuWaJS3yIX2YUmvZfCv7A+jjSYm8&#10;SeIb6bUmwzjS9kUMfyjKjejFsNu+b5cjHyivo9/hz4ZfR9O0oaJZRadpt3HfWdvBEIlt545PMWRA&#10;uNp3ZzjqGYHIYg8r4m+Jvizw749tdGj8A3F9oVzd29vDrUF08m5HMYlkaOOFxEIi5z5rpuCEqTzj&#10;0cLw3QrpTxbdarZtuTVv+3Vp+rPMx3G+Kop0cqgsNQvooL3n5ylv+Q3QP2Zvhn4bE/2XwjYzmbbu&#10;+3hrvGM42+cW29TnbjPGc4Fb3hr4QeEPB3iCfWtE0WLTL2eJoXW2d1gCt5e7bAG8tCfJjyVUE7eT&#10;1rsaK9qhRp4ZctCKinporafI+OxONxWMfNiaspv+82/zGbEXgKo/Cvknx1/wTD+D/i/xFNqumXHi&#10;PwRHPuaXTfDd5ClmZGdnZ1jnhl8v7wUJGVjVUUKi859e+Mvw/wDGXiLxr4G8T+DJtES/8O/bt0eu&#10;NMIn8+NIxgRKScAP3HO3rzXrQr28PisRlvLWwVdxlJO/K2mtXo7b6WfzPJlGNdyhVhdLa+t9Dyv9&#10;nz9mvwZ+zV4XutI8Kw3VzcX03n3+sao6S316wJ8sSOiIu1AxVUVVUZY43O7N3PiPwR4f8X+R/bei&#10;6fq32fd5P221Sby92N23cDjOBnHoK3KK4qmIrVqrrVJtzerberfqaOlTcPZuKt26HncGi+JPh3Mn&#10;9kzah4v0JvNaWwvryN722JcGMW8kgXzFG5wwnlJCqm1sgq3U+DvFEfjHQk1KO0uLAmee3ktrrZ5k&#10;ckUrxODsZl+9G3IYjGK2sZrzbQpDoPxs1rR7GKRtNvtJi1GaNJJTDZ3AnlDNsK+Wpn3s3yMCWgdm&#10;Uk7jaftoyuveWt+/qcLTwtSCjL3Hpbt2t16bHpVFFFch6YVxGq+AtXv/AIp6R4ph8U3drpFlb+TN&#10;oKeZ5Nw22cbziUJ1lQ/NGx/crgiu3orSE5U7uPVW+8iUFO1xK4Dxz8Y9O8EeIYNDGk6rrepPa/bJ&#10;I9OjiCwRFyiF3lkjXLMr4UEn5GJAGM+gV86eP7HWNJ+I3iS/vtG1e7sr+aH+zruyspL5WgS2iDR4&#10;hDtEFlMzbXCgmRiucsa7sBRpV6rjVeiV97X/AK3PNzLEVsNQ56Ebyv6nunhPxNaeMvDlhrNiHW3u&#10;4hJ5UuBJC3Ro5ACQrowKsuflZWHatevG/g94c8VaZ4tvry+0i58PaPNasLm1u54JDdXO6MRSosMk&#10;gBWNZFZiVLBoh84QbPZK58TShRquEJXXkdOErTr0YzqR5X1TCikJwK81nuPEnjb4ha5p2na5d+G9&#10;C0JIrZ5LS3tnlvLuRFlb5pVkwkcTxcbFJaRuSFrOnT9pfVJLXUuvXVHl91tt2SX39bdEHxH+INx4&#10;X8R2unzeIdD8IWk1sZ4L7XIjMl44bEka4miEZjBiPzE7/N+UDy2qb4RwXepTeJPE9xfaddW2vXiX&#10;FvDpN4Ly1jWOCOBmWbykLMzRHI5A2qBg7srq/wAHYPF1hJp3i3xDrHijSZMMbG5eG2jLAgqxNtFE&#10;7YI+6zFc4OMhSOp8JeDNH8DaY9hotp9lgkme5lLyPLJNK5y8kkjks7H+8xJwAOgFdkqlCOH5IP33&#10;o9NLb6Pe9/L0etjyqdHFVMX7Wqv3a1Wr5r7arVWttZ+q0ubdFFFeae8FFFFABXzf8QZT4p+J3iFN&#10;SLXNtolzbWtlaO7NbxsLeOfz/LJK+duuGXzAAQqqBj5i30hXi3xG+GGtWvii+8R+HYH1qLU2E2o6&#10;a08ccySrHDDE1tuCqQVjJcSSDoCvOVb18rqU6Vduo7XWj89Dws5o1q2FcaOrvr6Hlvi1rC31bwzN&#10;dokdw1/5FveF1RoWaKQlRkEESbPLK994I+YLXR+B7ofD3xb4eXSpRo3h691BbbU7G2hQW8rSRvHA&#10;2wKSrmdoE3JgkEb8qg25t3a6f4s0q80+9tZJIG/c3NneQPBLGcBgHjcK6NgqwyAcFWHUGuV8KPLr&#10;Hi97m21+XWPAnhk2es6nPbyQTvAI5JHSMSD52CmKORgQzskb4feVWT7SrGFbCyUnok9/Pa3nd6eZ&#10;+YYKVfCY+Nk7SkttLWWt/Ky3PtSis8a9pv8AYw1b7dbf2X5H2n7Z5q+T5W3d5m/ONu3ndnGOa5r/&#10;AIXJ4Qf57fVTf2q/6y/0+2lurOH1824jVoo8D5m3sNqkMcAg1+cRpTl8MWz9kliKULc0kr+ZzXxe&#10;8V+PdP8AHHhbQfBepeGNJgv9O1G+vbnX7B7+UtBLZJEkMEd5bvtIuZS8nzqpWMHaXXdz994j+L+l&#10;6Bdyz+LvA8uoedF9mdPCV1HGwIdTDsfVhukkdoQjeYoBDAht4KdD4p1Q+JfHPhHV9GtdJ1jw22k6&#10;rHL4ghaOWeCcz2IjgikDZ8uQJcM4AI3W0WSpADcy2uWHjLxXoCaRcpqFnpzz381/afvrcSCIwLAZ&#10;F+TeRcM+N24CMZXDgjzJuv7eS2jFXenZXs+19jolUpKlFxd5SaS17u113tuV9P1/46a4usDUdU8F&#10;+G7a6hkOmGz0q5uruwZs7Fm3XIjmZARll2qSh+XDfLgeDPhT45i1q5l+IPxDg8f6JKs0g0dtIktY&#10;vtDtGQ7BrqVHRQh2xFNqlty7SOfW6K8+ecYh3VO0E+y/V3f4m0cso6Os3N+f+SsvwCiiivEbu7s9&#10;dJJWRQ8Qam+i6DqWoRxRzyWltLOsUs6wI5VCwVpG+VAcYLHgdT0ryOztr7xno9ld+Kbi6vjcwpPJ&#10;o9yqx2tu7gM0ZhVV8wK2MCbzGUoCCDkn2HVdLttb0u8069i86zvIXt54txXfG6lWGQQRkE8g5rlL&#10;T4UaW0m7WLy98Sxj7lvqhi8geu6KKNEk7EeYG2lQV2nJP2GSZhgsDSnKvH376O138u3mfMZxgcZj&#10;pQhQnyx66nxt8N5bKf4ufsmyabC9vp7638R2topDlkiM9zsU8nkDA6n6mvv6vh6z/wCTlP2cP+xt&#10;+KH/AKWXdfcNeFmE/aVefvf/ANKZ7uGjyQ5e1vyQUUUV5Z1BRRRQAUUUUAFFFFNNoVk9wooooGFF&#10;UNO8QaXrF1e21hqVpe3Nk/l3UNtOsjwNkja4BJU5Vhg46H0q/VzhKm+WasxKSkrooa14g0vw5arc&#10;6tqVppds7iNZr2dYULEEhQWIGcAnHsatWl3Bf2sNzbTR3FtMgkimiYMkiEZDKRwQQcgiquteH9L8&#10;R2q22rabaapbI4kWG9gWZA4BAYBgRnBIz7mvPviB8YfDvgjStY8N+G9T0258b6fYsll4dsLK51OW&#10;zk8nNu1zZ2KSXEVtlosvsAAdADl0B6FCnOmlBPn69rGd5KTvblO08dXeu2HgjxDdeFrKDUvE8GnX&#10;EmlWV0wWK4uxExhjclkAVnCgncvBPI618weI/Btte6r4Q1n4g+FPipe3un+LdOubLxLr114cm+xS&#10;z3VhBFbiK2nIit2nt7QubeFZeZfn2yyh/XvDHxn8W/Erw1pOs+D/AIYX0FlqdpDqNrfeL9Ys7C1m&#10;tpEDoUNo15MJCHQhHhQY35dWAVsP4p+FviVrHhmyu9T8baVortrmjiLS9F02zEMCy6lbLIJLjUlm&#10;FzNCDugkjjtmaVFPlMzJGutG9J8rsr/f+ApWlqe4Wmp2d/PewW13Bcz2Uwt7qOGRWa3lMaSBJADl&#10;WKSRvg4O11PQiuQ8SfHX4beDdaudH1/4heFdD1e22+fYalrVtbzxblDLujdwy5VlYZHIIPeuHsP2&#10;YdNPj7VdU8SahfePNF1m0ik1Gy8QXreRcahETGs82nwqllcb4Ps8eWhXyjp8DgO8jOnq2j6P4d+H&#10;ug22l6VY6Z4a0S3LLb2dnFHaW0ZZmdgiKAoJYsxwOSSfWsHCmnpd/wBf10Ku7djyn4nftUeGfDnw&#10;28Wa94VlvvE1zp2k3d5p+o6d4f1HUNGnmjhdkBvreI27Rh12yMJgEKuGZCrY6X/hoTwt/wBArxx/&#10;4QOu/wDyFWn8Q/iN4L0Lw1MviKT+2NIv91jPZWOmTav5yOjblkgt45WMZUMCWXbyAT8wB52P9qHw&#10;Lc2t7JbPrjT28PmRwX2gXum/aZCypHBHLeRQwmWSR0RFaQZLDoMkaqlzJWpv+vkTzpP4kX/+GhPC&#10;3/QK8cf+EDrv/wAhVwGlfFmy1X41eJX8O/CjX/E0ltpmnag2pDR00rUYJ5mu4HDDVZrVzEYrWIIY&#10;VK5E245OKzdb/bk0ZtMnj8O+HpL/AMUWt81rd+HL2/Sa7giUHfMyaWuoOoWTbGQ6KASQSp2B6Oof&#10;tM6pf28dxpXhuDwr41uLeOS+vLjwvq2sW0lnHHNNHAJlhs2ZwJSwRjlXeWMRl2ruo0a9Lm9nFrmV&#10;t+nnaxhOdOVuZ3t5Hr//AAtHxhdfubX4O+Kre5k+SKXU9S0eK1RzwrTPDfTSLGDgs0cUjAZKo5wp&#10;5H4w638bpfhJ43TTvBfhy11BtDvltp9C8XX0+oRy/Z32NbRrpiF5gcFFDqS20blzkeX2H7Sfxe1u&#10;+t4NJXTL+JpFS5up/AF/p0doGOA7C81SFpF+8T5KyEBeQCyhq2o/Hj9oLUvD2opDpVnpV44+zxPb&#10;+GrRrmMuj/v49+uvFmMqvEgOSy/I43YSwlVNPlX4g60Lbs+h/wC3/jF/0Ingf/wtbz/5U0f2/wDG&#10;L/oRPA//AIWt5/8AKmvkvQLX4z/HTTdV8N3vxA+ID654fRbm+Gj3mk6PKLmRXNpG66ZHczRRPHvL&#10;GWTBKqyRyf8ALNkf7GnxZ8W6MNO8S3Xjrxmtxc7bjwx4m8fXx0e5gVN6vLN9hjbesiqyptAyineT&#10;8p1jgP5rfj/mT9YXS59E6ZefG7U/i34lhfSfDnhvT5dD0pYb2bVL7V9PtpVuNQMjQwfZ7QTzOPKS&#10;RRLEY1Fu5aXIjHXf2B8Yv+h78D/+EVef/Lavki2/4JbXuow3Uk/w58NeHpTGI7e2j1q/1VRJvUmV&#10;5Td2uVKb08oICDtfzCMpXsnwj/Yw+Knwk8Jf2N4I8Q+FvBllLcPdXlnPY39wJ7lgFMyY1B9imNIU&#10;2lmOY2bgMANJYF/Za+7/AIclV+6Ok+KXgD4z+JvDNlZw+K/B2pPHrmj3pht/ClzbsqwalbTtKWfV&#10;GBWMRGRkA3OqFFKswYdf/YHxi/6HvwP/AOEVef8Ay2rIf9m7406rYwpqPxcXTryKRz5vhqL7NHKh&#10;C7VdLuO7O5SGIZWUEPgg4Bpi/sO3/iDU9W1DxL8RtckbULs3T2Wnyi1XfsVEc3FqltcSFY1EQWSR&#10;xtRM7iqlZWCnazkvuQ/bxvdL8TK8X/EPxJ8PtSj07xT8cvhJ4a1CWEXEdprGgS2krxFmUOEk1kEq&#10;SrDOMZUjsa5H4RCbxp4m+JWoxfH+xE93rkF0T4Cl0ZrKeL+zbOFZjDcLeywsWt5Y9rTYbyCyqA3P&#10;r037Fdo19pd5B421u1udOjigiKXFxJHJGh5WaKSdo5mdSytJIrSYbIcMqstTTf2BvCcU7HUPFfjO&#10;5h24CW3ijVYWDZHOTdvxjPGPxraODSVr/giHX8iv/wAIdqH/AEX7xV/378P/APytry/40N4fvfBP&#10;jPwdfftTx22tX+k3Nj/ZfiHVPDttEXmt2CLcBLFZkjYOuSmG2tlTnBr3+H9jLwPBfapdrrHjAy6l&#10;HLFOr+I7lo0EhyxijLFYWH8LRBSg4UqK5w/sO2WlahLL4c+InirR7SSN0e3vbttWLExlVfdeNLtZ&#10;GYuvlhATgSCQKBRHBpO9/wAEDrtq1jzr/hYngX/o8D/yr+Ff/kGvEvG3iHRW+LA1DSPiTH46ije1&#10;u5PEGk3en3d5FjCgsIYltxKvlnapj2kBNwbLZ+q3/Yr1trGGAfGnxKkqSO7XS6RpnmSBgoCMDb7d&#10;q7SRhQcu2SRtC5uq/sjeMNHtbWw034i674gfVLsQ3GqXNrpttJo0KQTyiZFFvtlEkqQQMpRyBNvX&#10;Gxs+bj8mjjaagp8rTTTst19x9LkPEDyXETqunzxnFwavbR+etth/hj9mWw0SfXDc+MvGN1p+r6i+&#10;pyabb6/d2ypN5ccETm7WU30jLbwxIyyXTRMwLCJP3ax7n/DPfhb/AKCvjj/wvtd/+Ta8r8Pfs7fH&#10;v4Matpdv4Oj8NeIdEs9IGnG0jvpdFtRKTHLJcJbKZrbdJKbhmK20TrvCh2XOd3TNC+PPxB8V6vpd&#10;1pDeB7vS7eKOw1+6u5LrS7tpAj3QMEJgMnlvGI43b5juLqFVnU9Lwddv49D5/wCsQetjb8Y/ss+G&#10;/FGkW9nDr3jG0eLUbC+Mlx4y1q6Urb3cU7IEe8wGYRFVkHzRswkX5kFdNpf7PXwx0jU7TVIPAHhx&#10;9ZtZkuY9YutMiuNQadWDCd7qRWlkm3DcZXcuWyxYsSa808W/s3/He+ms5NS8U2XiqKOOcJbeHNZ1&#10;Xw20blAUaSVLx/NUuqrtKEqGdwcrsk5q0+GP7Q3w6l0280qwv0lkui97ptx43utctrmKPYUVpLqx&#10;uZIg26VWEPkEjB3uQPLJYKu42UxKvC/wn1jXlvxm+FuoeMAdX0XxL4h0bUY7I2Ultpt6GtpYvNSX&#10;zPssySQmdShUPs3FJHB3ER7OM8W/Gv4o6R4Il1V/hzqnhi7N2tuP7W0lLzyY8b3nMMF8DKu0OoSK&#10;QzFh8sb9D5la/tg/Expdct77wmuj6ZpOmm+uvGuqaHLBp6Y3zBk083fnuht1wdsxkSTaHijO4VhS&#10;wdelNTVi5VqclZnqf7M3xm8CfDTwp8QfEnjedPh3rG221bxFp2qzCTyWWBYUeKRGYTh1jSOMQj52&#10;jKhTKJUTif8AhqT9sn4qf8VZ8JvgP4f/AOFb6r+/0GXxTcxxajPa9EmlQ38O3zMGRQE27XXa0i4k&#10;bjPhjrnhj9on4ofDu88cReGvGVj4jgxf2nhyR7m0S6glSZbeaGVQyQSPLaTyqUjIa3ghnkn82OM/&#10;pnX0KvbU84+Nvi94ui+Gn7ZOleM7+wvbvRtL0HUobiSziDbZJhpaRpkkKCcMQCQSEcjODVPxZ+31&#10;qtwHi8OeGbWy2zHZc6lO02+LnGY027WPyn77AcjnrWz8Tfh7oHxI/bH0jSdbvpFE2k3q/wBmxIyt&#10;cwqNOmkbzRwgVoYUK/eYTEqRtJr6F8IfBTwP4Ea0k0Xwzp9pc2u7yrtohJcLuzu/evlzwxHLdDjp&#10;xXgY/D5liKqjhaypwtrpd3/4Y+0ybHZDgsO55hhZVq19FzcsbW0vbW9/Jqx8Ty678c/2hFb7Kur3&#10;WlTJOyx2gFjZPEzBHj8wlFlA+7tdnbAb/ar0X4U/sLyy/Z9Q8d3/AJS/K/8AY9g3P8J2yzf99qyp&#10;7FZK+yFRV+6oH0FOrio8OYfnVXGTlWl/een3f8OeviuO8b7F4bLKUMNTf8i963nL9UkzlfAvwv8A&#10;C/w1sHtPDmjW+mxyY8x1BeWXBYjfI2WfG5sbicA4GBXU4paK+phThSioQVkuiPzqtWq4ibq1pOUn&#10;u27t+rYUhxmqWs65p3hzTZtR1W/ttMsIceZdXkyxRJkhRlmIAySAPcivK9V8HN8VPFdr4q8J/FW8&#10;GmW7rbz2Wl3a3FojKUYeWInVBJgsT54mB8xQUKgLXXSpKes3yrvZtX7aHHUqcmkVd9j2KikFLWBs&#10;FFFFABRRRQAV53rfhm98I+NpfGGi5lsr7A1/To7USz3ASMJFPEw+ctGFUGIEhkLlE8w4f0Sk61rT&#10;qOm3broznrUI1kr7p3T7P+vwMTwt4pi8TQ3YNpcadfWU32e7sbrYZIJNiyAEozIcpJG2VYjDAHBB&#10;A3K8v+LOn3nhC4HxE0ae4FzpkKJq2noQ0d/p6uWkG1mULJEryyI4IOdyncGwPSLzULbTbCa9vLiK&#10;0tIIzNNPM4SONFGWZmPAAAJJPTFXUprljOGz/B9V/l/ncxoVpOUqVTePXuns/wANf8rFivDtX+Ov&#10;iG+17xFo+i+H7bS10u+aw/tHWZJGdmVUcyC1VV3I4YbG85cqyvj+E9FqX7QOgxybdG07V/EqgkPN&#10;p9usUIH8LJJcPEsqtyQ0RcYGcgFc+balqmo+KfFV54g1KyttMnms7exW0tbprlQsTzPvMjRxnJM5&#10;G3bxsByd2B7GAwUuZyxFPS2l9NfTdni5rmcKdK2Hqrm8tTT8G/Gp/CGteIrTxj4qk1YraWMumWdy&#10;lrFdXE0stxG0cKxpHvyVhGW4XOWZVyatJ8aPFemajbX2r/2H/YjXUSXNtBbyo9rDJIqNIblpdpWI&#10;NvZzEoZY24jzlfK/i8bn+wNPRZfJ0qTUraLVW80Rj7I77XDNkEAllB2kHGc8ZqnffB6G20e80zw1&#10;q9z4fsb5DHdWrL9rhlUqwYgSHcrEEAlWHCjjoR9RHK8FUXtaj5XLTbRWSvts+uzPhpcRY+ElSpR5&#10;uTfXV3v36dNz6k/4Xb4AI48aaAT/ANhOD/4qqWn+P/F9sRJ4g8AXFnatDHMZ9J1CK+8gHd5iyIRG&#10;5ZAAcQrLuzhcng+I6X4IM+oaD4f8Ix22j63bK09hqBi3f2dCrx+fMOQWJ3qpTJ8xpAHBQyEe8eN/&#10;hj/wmXjXwfr/APaj2H9gNM3lwxZlm3tC2Fk3DywfJ2P8rb45JF+XdmvlsVhsLhZqmndNPV3urbaL&#10;TXbW/wDn9xgMVjMwpe2l7rT2VrPvq7vTyscB8dPFtp8RfA8fhPSrGeS41nULW3J160udMthtlEoB&#10;aZYjJuaNUMcTebtdmRWKYOn8GtJ1f4c+MdZ8J+IfEUnie8v7WDVbXVJrFoXn2KLaVGfcysY0itck&#10;nefNyc5zXrt9p1rqVlPaXVvFcW08bRSwyoGSRCMFWB4IIJBBrwrwX+yXZeBPixpnjKx8TX14lq9x&#10;PPb6lCk1xczTRuju1wNpx8wO0q3IYgjcaWHr0J4aph6k+RWbStzNy6K/2dku3c2xVHFxxFKtCHO7&#10;q9nypLZ3V9dG2e+0tFFeCfRhWJaeNNCvfFd94Zt9UtpdesYEubiwV8yxxuflYj8sjqA6E4Drnbr5&#10;j0j4QeAfGljrUmvfCzRYmk8SazK9trunJeSTSDUrofa908e7E+TMo6KkwVSVAJxq16dCLlUT8rd/&#10;MqNOVR2ifTeRRxXz7p/wK+G2k/2b9h+HvhWz/sy7OoWP2fRbaP7Jcny8zxYT5JD5MPzrg/uk5+UY&#10;q3f7O3wpv7eyguvhl4OuYLKE29rHNoFo628RkeQpGDHhVLySPgYG52PUmvM/tOH8rOv6s+59GcVS&#10;1y7vLDRr+506x/tO/hgkkt7LzhF9okCkrHvPC7iANx4Gc14npfwe8BaJptpp2neCPDlhp9pqKavb&#10;WlrpNvHFDfIoVLpEVAFmUAASAbgABmq3/Civhr/wjX/CO/8ACvfCv/CP/a/7Q/sn+xLb7L9p2eX5&#10;/lbNvmbPl34zjjOKFmcE/hE8K7bno+neD9M+I+k2OseOvh/pFp4gKNFJZ36W+oPAiyPsUTbcEEHf&#10;gdN5HXNSaKo/4W/4rGBj+xtL/wDR9/Xkw+AHwj0LTtSI+G/grT7G4t/LviNCtIopIFdZdsv7sAoH&#10;ijfDcAxq3VQaNC+E/hTXra31HWvBujTSw202mabbXelxbLDSyJIY7eKNl/cpJA3zpgE+YyMAqqi+&#10;h/aSdKdRxaWyXq72V+mh5s8InWpwi7tav7mtfvPYrL4ReB9OvILu18JaJbXUDrLFNFp8KvG4OVZS&#10;FyCCAQRXWeWuCNo/KvnXTP2dvhTompWmo6d8MvB1hqFpMlxbXdroFpHLDKjBkdHWMFWUgEEHIIBq&#10;t+yZ4X8X+F7Hw7E51F/Aj+FdPFg13rVnqcMYWysVghilt9qP5f8ApamaKNElG1yXypG2FxH19Tk5&#10;W5VfV7+SHVoQwnLGMPifRfmVP+FTA/EnS9S8deGPB8viK+sdTZ5NFtHeCSMTWTBmEw/1pd5dzAfM&#10;NmScDHq1c/4y8caLqXx80vwvFfIdc07QL27ktQCxMck9mCdwBClcRkqxUkTRlQw3Fegrzc7rzqVK&#10;cZPaO3q3b8LfIvKaNOmqkqa0ct/RK/43+dwooor5k98KKKKAOH+MfiTUfCvhGwvdLuPstzL4i0Kx&#10;d9ivmG41a0t50wwI+aKWRc9RuyCCAR3Fee/HrwDr3xM+GlzoPhjWYPDuutqOmXtrq1xCJ1tGtr+3&#10;uTKIyCJGUQkqjYVmwGKgkjh/HHwN+InxB+F2qeAdY8b+DrrQtQ046a73Hg+9urhF2hUlEs+rSFpk&#10;IV1kfc29QxJPNdUIwlBXlZ3/AMjNtpuyPGLP/k5T9nD/ALG34of+ll3X3DX58fD3wRo3hT9on9m6&#10;6svC+h+GtWvPEXxFh1BNEgQIfInuo4ovNEcbSxxLlIyyrhAMKvQfoPW2MSUo28/zZNLZ/wBdEFFF&#10;FeebBRRRTAKKrXep2dhcWUF1dwW097Mbe1jmkVWuJRG8hSME5Zgkcj4GTtRj0BrmfF/xh8BfD7Uo&#10;tO8U+N/DnhrUJYRcR2msatb2krxFmUOEkcEqSrDOMZUjsapQlLZCukdfRXkXif4sax4y8Natpnw4&#10;8N+Km8QXNpNbWus6pob6Va6TcyIVt7iZdRWFpo1f52FvFOQIzuTLIr5mual4lsfDVh4h+JXxXsfg&#10;/a3fl+Vp+nRadbfZZpULtZ3F3ffao7qSMKVV4EgDbJG2kFQmyoSe7t+ZPOj3CvK7H9pjwNqD6hBb&#10;T6rqGoadqN5pl9p2jaPdatdWUtvcyW5NxHZRzGBZDEzxGXYZE5A4YL4zrPjf4IpDFd+IdP8AEvxE&#10;tBIh1a48dzyLZ6a8jqiXsun6tNBDCJGaVUe0t9o2zRxhR+7OhY/H3wj8N/EUd/4I0i01LwP4khil&#10;ZNEuZLp0mtYRaGS1srO0mzEsUNlA7ecsSeWgCI5Jm64YSTXwtv7jF1kup6Xoup+Lrea+m8J/B238&#10;Pz3Uz3GoTeL9etrKS7kd2cFGsVvzJhmkyJTGFDKE3AsExfF/w5+LHiDxZ4U8SP4o0rSXtZpbK7h8&#10;J6Yo1GzsLoIZYo7m+llt7hUnhs3dzaxSNHA5jCM3kycrqHxA+M/xYvDf+BrG88MaVaXsXkRT2kbS&#10;XFs6AtJdQtBPIyhk3JGHs5WWWRHETRLI/cXXwG+OPjuaT+2PiI3hm3igjiWHRbW2txcMUxMZBIt2&#10;GXcCVAEZVX2s0uAw7vq1epL2k2rvvdv8TD2tOK5Y7GX4m0L4YaRrVvpnjrX/ABH8RNVubj7JeWup&#10;SXuqWBl2xNGt7p9on9n2+1JoHUywRjhZeXBkrO0/9qT4beC9Xv8A4eeBPD8TvpYkisbTQVtV08XL&#10;Nlo5IbVpLi0jE0jLJNLbKiNuJJLLv9N0z9hnwL9slutemu/Ec/2YWkD6g73XkRGEwyKguXmC+ZHh&#10;ZCm0ycmTeTmvVdD+CHgXw3HZxab4btLa2tIxDb2oLtBGgXaqCNiU2gcAYwMDHQV0LBQtabb/ACM3&#10;XfRHyC3x88d3llLaeD/BumeE5rE31xqKz6ZJe2d3eGYuY7VpJtPdpJCzyNMYjC7Sn97lWLZ1xoHx&#10;u+L17JBqfh7xK/g3Vru3mGna1f2unSWTLdRXEM9pLp1q77YikZjeS8ViVO/tIfv3TtIsdHgaGwsr&#10;exhZt5jtoljUtgDOFA5wBz7Vbrojh6UNVEydSb3Z8U+Kf2H/ABp8WNKtH8feL9O1nUo2EsAk0y0l&#10;i08FSJI4I7q2uigkxGZCZJCWiUqyr8tdL4G/YA0PR/DsGj+IPEeoappgk3vpdpssrXYPMIh8q1SC&#10;B4mMrtIjwESbsPvCpt+saK6EktERds+eL39gr4M6jMst34S0+6lWOOFXm02ydgiIEjQEwfdVFVQO&#10;gCgDgV0Hh39kL4X+G59Lkt/DtvImkrMumxGGKJbEyn96YfKRDGX5DbSA2TkGvZ6KYjlNM+FfhLSP&#10;N8jQrSTzMZ+1KbjGM9PMLY69sZ49BXQabpNjo0DQ6fZW9jCzbzHbRLGpbAGcADnAHPtVuigArx79&#10;kb4S+Ifgb+z94a8GeK7jSLrxBYzX893LoMfl2Ja4vp7gCFBFEEULMo2rGqrghRgCvYaKACiiigAo&#10;oooAKKKKACiiigAooooAKKKKACiiigAooooAjngiuoJIZo0mhkUo8cihlZSMEEHqCO1c/qPw18I6&#10;vdaRc3/hXRL250fzv7NmuNOhkex80ATeSSpMe8ABtuN2Oc10lFAHIeE/hL4Q8DXZudC0O306bdK+&#10;6MsQHkcvI4BJAZmZiWHJLNk/Mc9fRRQB8neML+20D9urw9reoXENtp1poOqRSsXBkBkTTQpWIfOy&#10;5UgsqkKSu4jcue8i/bU+FV54pm8OWPiG31HW4ppbf7Ba3ds1wzx7t4EXmhwQFYkFQRg5Awa6P4gf&#10;s0fD74p+LU1/xXoia3MLR7KSyvG8y1mjdoWO+I8E7ra3YHsYlx1bPSaV8I/Beh6BBoth4Y0y1023&#10;h+zwwx26gxR4wFRvvKAOBg/KAAMYFAHkdx/wUA+B0M8kaeOtHnRWKiWPVbMK4B6jdMDg9eQD7Cqk&#10;X7Z9h4l1Ky03wxoGoXs2qbm02/Nhdy2k6B3UMZEhEQ3iMlP3uGDRshdXQt654X+B3gDwX/aH9jeE&#10;dKsv7QuWvLvFuH86dvvStuzl24y3U4GScCuysbC20y1S2s7eK0tkzshgQIi5OTgDgckn8aAPlXTf&#10;2svifqevXWgD4J+JbXWLO2a8nE1talNhVjEgC3p+dmQr1IHmxF/LVgxZr37WXxG8NaMt1r3wu1rw&#10;19oZ40mu9MF2bfaYz5jQW11JLMr7ygEQZlI3PtQZb60qvf8A2b7DcfbfK+x+W3n+fjy9mPm3Z424&#10;znPGKadncTV9D5Dj+NeofGvwveWtr4j0rVbR7uEz2kFsbC5tbmF4pFhDuZvIdWWNnhnikk3F1OwM&#10;oj7/AOEfg7XbTxY3iXw54j0650vUTHZ65Z6lp/k3sAg3MiyLGxD3JEgXzAyRbCHWORWj2/L/AMe/&#10;HGgfFjx/c6d4M8AXNn4y8Mapt0DxALK4fSZ5iFjmT7VayrGETZKk6bwGb5RHcOgV/dbvwppOurbz&#10;6vo9jf3qwqjS3VtHIw7kAkHjJPA45NfS4Oq8TSlQ0guul0/l30WqPkcfJZfWjWd59tdV93T1Pq/I&#10;PfNISPUZr4tsBrXgnxpY2uialb6Jpt5LJHFHojvbvBL5bvvktWL28uY49pdo92SpGNi11suiC4je&#10;K51TXbuBwVkt7vXL2aGVT1V43lKupHBVgQQSCCKmeTODVqqaZlT4mpSi+alJNaWf+Z9TBge4/Olr&#10;5MtvA+g2Ey3FhpVtpV2mdl3pi/ZLiPPB2yxbXXIJBwRkEg8Eive/gt4j1TxT8OdOvtauIrzU0mur&#10;Oe6ii8oTmC5khEmwEhSwjDEDjJOABgVxYzL/AKrBVFK6vba3+fY9XLs2hmEnBRs1r3O4orltZ+Kf&#10;g3w7qU2n6r4s0TTb+HHmWt3qMMUqZAYZVmBGQQfoRWBZftGfDjUvFsHhqz8V2V1q07rHEsG54ZGI&#10;yFWYDyyT0ADfe+X73FcNPC16qbp020ld2T27+h6lXF4ei0qtRRu7K7Su+3qekUhIUZJwKaZUHVgP&#10;xr5k+MHjfX/iT4p8R+EfDfiAaN4e023FhqMq2Mdwt9NKrebEJC3y+WuxSFwwZmB6Ka6MDgp46ryJ&#10;qKWrbvZL5XZw5nmdPLKPtJLmb0SVrt79TofjN8d9JvLBfCegWMviiXX4YIUvrNFuNPMVxcG2ZWlW&#10;ePDHbKqjeoLYG4c4i+IGqzRJ4Z+H76pJraadZx3Gs3pjYtJcwG3a2WSQ5CsxLTFN2/5IyTsYh/ni&#10;1j1Hw3a6h4b8BeFrPXTbeXbavql2ymC6l8siSPa0gzjPK7yFJYFecna0P4kXnhGI6Nq/gu/spII0&#10;+zro1gPJuZmHmSRRIrMoKgs2Q53BHY7G+SvvVkkaPI6D5lHWza5ne1m1d2t2+fQ/Mv8AWKddVJV/&#10;dlL3evKkm7q9ldvv8kdX8QfH6+B7a0jt9NuNa1W9ZltdPtgd0gQAuxIViAo5wAScjjGSOcj+PumW&#10;EllFr+h634ce5Uky3tmREGVQWC873AJAyE7gkAGuP0T4iah4g+K+razY6SlzNZ6LNGdMZpYriJY7&#10;jmOQeW2ZieQqZXEgXcWU16n4f+KGha/p093uuLFbWQxXq3tu0f2Ft20C4fBSLcRhd7DccqMsCB69&#10;XCwwtNKrScu7Ts7vZdbfdqfP061WvVahK3ZWuml16Xfz0Rhav440T4raDqvhrwxHc+I9ZvLZkgs4&#10;bCX5WYhElZnUKio7IxdiAuAeuK918D/s5fY/CtpB4q8S6rq+upCALq1uTbxWr88oqgedj5ebgSBi&#10;mdoDMp4e9s9Q1W6tLHQMr4ndml0yZODbSqMfaHP8MSbwHzkMr+XhzIEb6csEuY7G3S8linu1jUTS&#10;wxmNHfHzFULMVBOcAscdMnrXx2b46dKMaOHfLHe17yv62Wn59dj9C4ey2nV5sRiY80ttrK3pd6/0&#10;jmvBPwy0bwQzXMKvqOsSKY5dYvlja7eMkHy9yKoVBtX5ECrkbiCxZj1lFLXx05yqS5pu7P0CnThS&#10;ioQVkgoooqDQKKSigBa+cvgb/wAip4g/7HPxV/6f7+voW+1C20yznuru4itraBGllmmcKkaAZLMT&#10;wAACSTXzx4N+IWoeKbDU5NNhvfEk51vVY49Qv7ZdOtFgXULhYAsi7xLGIlVY5IhIXCo8gjMhxw42&#10;hUrUkorS++y+/YuniKdGfvPXstX9x6JXMeKPif4T8GLc/wBs+ILCykttvm25mDzruxt/dLl+dwPA&#10;6HPTml/4RXUNV513XJ7hV+5b6R5mnRA9mJSRpS3LDHmbCMfJkbq0m8LaK+if2M2kWDaP/wBA82yG&#10;3+9v/wBXjb975unXnrXkU4YKlNe3k5q+vLpp5Nrf5fM3lPF1Yv2UVDtza/gn+phaV8QX8W2EV74X&#10;0ibV9PuM/ZtUuJ47a0k2khs5LTLgqy/6k5Yf3Tuq3/ZnibVvmvNXg0OI8i30iFZpUI4wZ5lKup5O&#10;BChBwNxAJbc0vSrLQ7GKy06zt9Ps4s+Xb2sSxxpkknCqABkkn6k1aoqYulCb+q00l0b1dvO+l/RI&#10;I4SpOK+sVG31S0V/K2tvVs5mP4eaQ19Z3t619qt5ayi5jkv76aVBMAR5ohLeUrfMSNqALn5QuBjp&#10;qKralqVtpFlJd3cnlQR4BIUsSSQFVVGSzEkAKASSQACSBXJOrXxUlGTcn0/4B0wo0MLFyilFdf8A&#10;glmvJvhh4j8afBb4aWXhe71LQfE3h7wvp9lo0XiBNP8A7Hg063t1WCe4uXmvpBcGFAssgTyVAhmU&#10;P5mIx2f2TUPFv7y5ln0vRH5jtYjJb3kwH3XeRWDRKevlqA/yruYZeIdDa2sNlbRW9vElvbwoI44o&#10;lCoigYCgDgADjArvo1Y4D+9J7rovn3/A5ZxnjNvdj36v/gficZ4g0g+EPjf4E0lbg6k994e8R393&#10;qN9bwNeTzC80cKTMsasqhZNmxdqlY4gQfKTb3FeTabql5D8dPDfhO48L6Vp9l4d8Lamulatpwa2h&#10;NhLdaesFpBbmTG+JbYrOFSRUCWbh4ftXkD1mufH1PbVfad0dOFpqlT5EtgooorzTrCiiigAqtqdp&#10;Lf6bd2sF7Pps80Lxx3tqsbS27FSBIgkV0LKTkb1ZcgZBGRVmsPxf468NfD7TY9R8U+IdK8NafLML&#10;eO71e9itInlIZggeRgCxCscZzhSexq4pt6A9Nz4Us/D3/CN/8FGfBNoZdc1KRfEOt+ZrGrah56Xc&#10;h8Laa77Yg+2OQM5ZtkUabZIUT5Ilji/Qevy2u/jd4l+IH7XOheJvBHgye/1CTXPE114atroSwjUi&#10;/hqwgtZn+0pbRrC8cFvclRN5gjnI2j90032hcfF7x6PBGi+IvFL+APgnp+pwwTR3XivVLi/lSWSL&#10;zBZy20iWAjmA3Fj57lTEy7GyWT1MTRnPk9EctOaXNbue81h+L/HXhr4fabHqPinxDpXhrT5Zhbpd&#10;6vexWkTylWYIHkYAsQrHGc4Unsa+bfiV468O+F/DC3+ofEvxx8Sbee4itdOsrTVbXRILi5lg86CW&#10;K706C1muoyrBdlu1yWLnbBLJHhOF8M+KdW1JZJfhd8H9G+FmszI9lJqnh/Q4Ybq63SQGOCOa8tbe&#10;SIbvnlzY3KNGv7s+coURTwMp7/1+v4FSrRifQPgf9pu1+KnhLTPE/gTwB4x8W6FfRBvttvFY2SxT&#10;AkSQEXl1AZGjI2s8Qki3BlWRirBeA+If7QzaLY63c+IPiZZ6KdHjuJb3QfhXpf8AwkGo6fNACGhu&#10;r6eGSCNX2ucT2tqQy7fNKwyM/O+H/wBiHxz480G0sfEWo3EiXV/fajqza+pvIUup53ud9ra3H+iQ&#10;uGleNpksf3geTasJdse5/D/9hfw/omnWUXifVbjxFLatDLbxzrG0VpLBlbd7ePYsFuUjO0eRBETw&#10;SWILH04YCEXf+vx/yOV4hs+PvHXxZtPGPiHwrejV9c8SX2kXY1AWWtePPsOsXUMllOiJa2Ph2GVN&#10;m26ScXSqZ2QSo37kg16P4Z+P2ueFbKfwz4E+EHhzwJJdIdQjOmWGoSWplMCyfNEdPsYGldEWL95d&#10;RFGwGJKeWfuzRPhP4U0ODy49Ht7p2VVeW9Xz2YgdfmyFJySdoAPpwK2LHwnoemXSXNno2n2lwmds&#10;0FqiOuRg4IGRwSPxrreGpNJNbGPtZ9z4O8KeCf2g/ivrum6xql9e2thDcLqEIg1SW1hVPMBkthb2&#10;otozngfv7q+EfllR5oaR29B8DfsC6l4R0O90uy+It34cgmuEuUbRdI0pfmCsr5RbGNPmHl5JVm/d&#10;qAVAIb7GoraMIxVoqxDk3ueP+Af2VvAHw/0qSztdNe4M7Ca4leVkaefaA8zspDySPgbnkZ3OBlic&#10;k+jweC/D9rPHNDoWmQzRsHSSOzjVlYHIIIHBB71sYzS1ZIUUUUAFFFFABRRRQAUUUUAFFFFABRRR&#10;QAUUUUAFFFFABRRRQAUUUUAFFFFABRRRQAUUUUAFFFFABRRRQAUUUUAFFFFABRRRQAUUUUAFeY/t&#10;LfEr/hUfwO8YeKIxLJd2GnTz28MEvkvLIkbSbBJsfZlUb5sZGOCDg16dXj/7V3w88QfFP4K614Z8&#10;MWGm6jq1+rQrFq7SLbbGjdXDmOWNgGVjHuViV8wsFYqBQB8039/d/Dn4GEeFNFltfEElo8tlpN0G&#10;uJmu5c7PPdHbJaZl8yYyEHdJI0mN0g77Rf2N/F2u6Va6lq3xk8QaZqV3GJ57Oy0bThDC7clEE1u8&#10;igZ+67uw6F3I3HQ8BfsmeJbr4o23iv4h+I7HWdDsbWSPSvDdnbPCtm8m4eZK5di86owjEiMqhfNV&#10;UxMxr6oroq1nOyWiRx0MNGjzN6tttnzVqf7F0d5fahqFl491rR9TvI1iNzbF5Y4QChzHbTySWyMQ&#10;gBYRZwzcgsTXmmufDD4wfAa9u7gajcfFfwszNLHbx6fBBqNvGFAJMqtDbkBgXKMkXyyMRK5jCP8A&#10;cFFZwqTpvmi7M1qUKdaLhUimj89NK+P3w98IeM/EWn6p4gTw1JiOQ2GuzS2atI01x5k0H2ry1dHY&#10;fehLKSue4z2ej/FLRbm01zSfC/jC/uoLO7ZtS8PaLqcRlhuJJWLlpA3m25LhyUWWMEo/ynLBvfPj&#10;R8QvBvw51XQodW0HT9W1zX7hra3jlhQu5SGST5m2MR8kMmCwAPlsM5AB+SfjR4/0P4w6bbL4R8Jx&#10;eEL3UI7zS7zW9f0aZILC1eKPzHMF3FAjK7i3jEeQsjPvIkEEi17McyxVaS5oqe2lr+nzPAWSYPDR&#10;fspOmtdnb1+Q/VfjEnhOwubCS/8ADPgTT47oJFLqc0drJBBJ5m0iDfs3l4pyrF9snlOduMkat5e+&#10;BdD+DsVrqGtHU9P1eNrgX1sQ0+oTMBN5yMMhuSmHYlcFAzEHnyLT/hzdReDde0Hw9rPg34ST6lIP&#10;+Jpo2tnV3jiZpXkihDi3+zAPIxQR7lQzSlVRm317P8FvgprviLXYdT8I6fpmneE9EtItA0q91MyS&#10;ho4iqPNCAS0oULKisXQMHALZElfW4LGYhylUxkfZUo69m30Sbu79fv0Phcwy/AqMaeBm61aWm/NZ&#10;dW0rLyv6K5wuk6Z468XeIbjXfEPhm/8AF1udPTTFg126W2kj2qnzoZFDDo5DAZy7EsW3E9B4Q8Ye&#10;INWs/wDhG/COhWfhuKK2mlt5rm7+2RvumKmSNywJQMJhvVJl3hFICkkew+N/AfxO8H6jZut14d1D&#10;QLi/tLFr5LaZJ4RNIkfmNCZcEB3AwrknIPAzhng39mz7V8NPA/iPw3ega9Ex1o2t/tjtZWvLeJbi&#10;MeVHmMBVBTAYLjBBBG32Kuc4OVJSkopOyjbmsrJ2ur28ttL3PApZNj3XlBQlzRWvNa7V1tJavvvr&#10;axyVrFafBvw3DZQx3Ws6lfSTXEtxLIEWecRl5JJZZG2xrhO5JwCcMQxp+nfD/wAa6/4fGraJF4k1&#10;nWWj3rqUVxBBYyS+SAFjinMaSQEkMJEjIbOQ5IOPYPBP7OdxP4ni8S+OtSGpXNrLHPp2i2EkiWdh&#10;LHIWSUtlTM+AvLKo+ZwQw27fdQMdK+YxmfKjP/Z7TlvJvZvsttPw9VY+rwHCjxVPmxrcF9mKaul3&#10;e+r+9eTufMGmfsneIrqU63ceJtJ8L+JpUYSPoGlF42YyE5kaVx5oKM5I2p87ISW8pa9L+BXwJh+D&#10;UGvyz6r/AG9rGt3X2m71A2/2feBkqnlh2UYZ5WyMffx2Feq0nevncRnGNxNOVGpP3XurJbbK9r2X&#10;a59rhciwGDqRrUoPmWzbb8urtf5HNeCPhv4d+HNnJbaBYG0jkCKzS3Ek77EGEQPIzMEXLbUB2gsx&#10;ABY56asrxP4n0vwZoN5rWtXkdhplonmTXEnRR0AAHJJJAAGSSQACTXjk/wC0hqPjLUl0r4ceFLnx&#10;DM17c6fLq12Wj0+1eMKVmMqKySRMGLYDq5CjAy655aWGxOMbqJNrrJvTTu3p+J04jH4PL7Upys3t&#10;FK7d3bSK13PdyQBzwK5fWfih4T8P6Re6nfeINPhsrOd7WeUXCtsnRSzQ4UkmUAH92Bu9q4rW/hr8&#10;T9bub0n4p29jZXcLw/YrTQAixboym5JPP81WBO8Hfw2O3y11Hgj4OeFPAWnaNb6fpNvJc6TC0Ntq&#10;FzGsl0oYuz/vCMjc0khIGB87AADinKjh6cVKVTmb6RT073cktfRNefeI4jG16jjCjyRV9ZNO/ayi&#10;3pu9Wntp2gfxv4s1O8iXRPA8hsXRpPt2uX6WSOMrs2xossoLAk4kSMrtwQDwJv7b+IP/AEKvh/8A&#10;8H8//wAh123SlrndWHSC/H/M7FQq7uq//Jf8jyDwz8XfGXibw3pOr/8ACD2Glf2haRXf2DU9Ymhu&#10;rbzEDeXNH9kOyRc7WXJwQRUmueKviBrulXdppyaF4SvXicQ6n5kuq+W5UhSICluOCQ2S5Hy42ndk&#10;cz4Q+A3xKh8N6Vomv/FVrK00y0is0vvD+lxyarePCoiFxc3d8biNvOCmZ41twyO4QTyCNnmv+M/h&#10;jZeCPFngnVtA129057m/GmahZaz4jvbtNRtI9NudkNvb3EskZuBJBbzNIqrKywzsztukD+fUr1ow&#10;lJQirer/ADdjqjh4uSTqSa+S/JXKPiv4S6T4+itf+Em1PxDq1zbXKXkdzFrt3YMkyAhHVbSSFEKg&#10;4GxR6nLZJ6zTbCPS9PtbKKS4litokhSS7uJLiZgoABeWRmeRjjl3YsxySSSTVmivl6uJrYh/vJN/&#10;l9x7FLD0qC/dxsPlgkgYLLG0bEZw4wcUyvD7DxnqugeA9b8K6boni+z8Up4y1+aWZPB2pSRw6dce&#10;Ibmee7trhrY20si2Ekk8K7pPMkWKMRzM4iZ/iXUvi7D4R0nVdLXXEutO8N+KtdjtU0GB312azurU&#10;aJb30TW5eGS7tWeSS3gFtKXeVUWEx7I+3+zpOTs9DL6yrbanttTx2NxMgeOCV1PRlQkGvINY8faz&#10;b/tR6F4VGrXltpEniV9F/saz0yKfTriw/wCEcmv/ADbi98h2hvhdjAg+0Rv5CRP5BR/Nk8m/aF8I&#10;6r48+IOv6r4W0W3v9Yv/AANZWXhXW7jwDf6vIupreavsNhqsTxxaVKryWzi6lYoN8EuQkeTcMtfN&#10;770E8UtlufQzahrfii5jfRLi10/QGRgdRliMtxcHK4a3XIRUxu2yPvDEAhGTDPf03whZ2d7Hf3Uk&#10;+r6rHnZf6gweSPIKny1ACRZXAPlqu7A3bjzXKza18RJ/2sn0S6sFtvh/O+y3dLO7mgubYWPmNP5s&#10;Vi8UNz9tEkJ86+iBiTAtTI8U78J4F+IXxR8YL8U9XXRfFem6Mv8AYtzo1trXh5or/SrW4vrkan5E&#10;L6bbefc21kI3WAC/USxxhZboyFG7Z0avLyUmox8t2vN7v8jihGnzc9W8peeyfktl+Z9CCCRojKI2&#10;MYOC4BwD9aZXhnj3TviDF/wi/jPw63iefWNB8EeLr+2Mvh+GOXWZFudLewsr228uTy2u47dWaKIW&#10;07FZNiWpDQx+/wCsWsdlqU8MWRGpGATnGQD/AFryMThHQipXuelSre0bVjzL4t/Cu/8AiNb2k+i+&#10;M9V8Da7YRSpaanpNtaStuaSGVVlM0LSND5ltCXhjkjWVQVk3DGLOn654g8I3VtH441fQ7iyvPstj&#10;aahpmnXFoH1CSW53LKjyzLDGyfY44y0vzzMy53SRIe4rzT496x4Vj8Fy6Hr/AIqsfDGralifQnmI&#10;mum1C2kjmtpba0DB7ySK4W3cQIG8w7UKtv2nmg3O1N7Gz0949Lor5y+Bn7UPiX40fDnw/NY+AJx4&#10;9uNOivtTsr+SXS9Ls4pHkFvcmeaNpXhuUgleI20VyFI2SMo/eV6H/wAIN478WHd4o8cf2LZPy2je&#10;DbUW2Y3/ANZbz3s/mTSYGEWe2Wzfl3AVigjbouDtN2BTTV0ddqPjrw1pHhNPFN/4h0qy8MPDFcLr&#10;VxexR2RilKiJxMWCbXLptOcHcMZyK5D/AIW1rPiX934L8Ba5qm75RqXiSJ/D9hFIOWSUXKfbPu42&#10;vFaSoWZV3DEhj4n4Q/D34A+E9Y1Txt4Gu/D2uXc100kurxX8WtXcN44bz5FvHMtz5kqTKHQylcAM&#10;FUvIzzS/tLan4uYr8OPBepeKVeRYba5mjEEFyWRm81CzKz26BVZpoUmDLKpiEhV1XphhnJ2hFv10&#10;MpVUviYvjHwZ8T/EHiLQfFHiPx/pXgHwXpsN6viLQdBuZUBsGh3M7anKFBYPbxHzUgtpIY5rgJMG&#10;Ad+b8T/ED4f/AAOv7N/hn8NNP8S/ELWmubCF/tFppN7fmGZPtLXF9eMtxcBtplMwE/mFBI7AOsh1&#10;PD/7KnxJ+INvLceNfFV5pUd3qi6uLSC8eUWYkjlSWK3efzZYm2TPGWhNphQoiS3LSbrfxu/Zx8Cf&#10;CD4f2fiOW5uLfVodT08z6zCgN5ctBuWBC+155pHT/RsF3eRZ5EHMmK9aGD0tN/JaI5JV/wCVHyPp&#10;Xg/46/F79prTvElzLB8Hoh4n1YaZr1y1pr8qalJpMMNxYxCELDOscGmsgZkQRmKdJJZLhNpv6v8A&#10;A3UPD3xV1jxxqFnF408U+Htbgi1HXNe066ubzWFKwtc31rElwsESwxTSJDBHBKUazUIzOFC+ifDf&#10;w5P8W49clk1bxN4OuNK0ga+vhKDzDdjULgvqFxPHtDT3RZ7mdFgaMxNLazqYXx8nOPFrPiX4j67b&#10;QytpurXVo+sXGgW+s7P7V1KGzuLS4ga9RgbcOlxosiSS7MAxSFI281k7IU3F36WsYylc+nf2Mfg1&#10;4a8W/BXw1481qW41zxH4l0y2u9Tknu5GIlaNX2/ezGoZ5HWJCsSCdtsYySfqbTNB0zRPM/s7TrSw&#10;83HmfZYFj34zjO0DOMn8zXnPgP8AZi+Hvw21zQtY8P6Xd6bfaJbXNpZLaajcW9pHFcNunU2cTpbN&#10;vYRsxMWS0UTHLRoR6rW5mJS0UUAFFFFABRRRQAUUUUAFFFFABRRRQAUUUUAFFFFABRRRQAUUUUAF&#10;FFFABRRRQAUUUUAFFFFABRRRQAUUUUAFFFFABRRRQAUUUUAFFFFABRRRQAUUUUAFFFFABRRRQAUU&#10;UUAFFFFAHw5/wUQ8M+ID4n8EeN7ZruDwt4N3a5qzWt0bd51hScmKM+Q4kcxtKDGZI1ZGZG++Hi5z&#10;wf8ACL4eeM7CfV9A1p9U03Uo5FH2K6guIV+fnypQhbMbjG4Nn5SrFgWU/f8AfWFtqdq9teW8V3bP&#10;jdDOgdGwcjIPB5AP4V8++Pf2StPeSw1LwZfX2i3lhdzXq2VveGGCUySebKpQDy5C7bgTMrMDKzq6&#10;P89exl+Z18ucvZPSVr/LY8LNcoo5pGPtFrG9vmb+i/EnwpdeHYfDfjbSLHSLOOJId9xbJ/Y8wTlS&#10;pJZYFG1MJNtwxCo0mNx9oRVUAKAB7V8MaD8RPF3hnx2ngn4k+F30LUZTKthr8UiCw1QRqpJRS2+O&#10;RsykREMAsErLLKqM1e5fDb4gv4Hu7fw/qZjPh6eUrY3TT4OnjYuIChH+pDKxD7zs81ECLGm5ar0a&#10;dek62He26b/I58JiKuHrrDYqC5mtJLrY9vvLG31GAQ3UEdxEHSQJKoYB0YMjYPdWVWB7EAjpRY2F&#10;tplnBaWkEdtawIscUMKhUjQDAVQOAAAAAKkgniuoI5oZEmhkUOkkbBlZSMggjqCO9SV413ax9Hyq&#10;/N1CisTxH448O+D/ALP/AG9r2maL9o3eT/aF5HB5u3G7bvIzjcucdMj1rm5/jz4EhuEjj8Qw3sTY&#10;3XthFJdWkXPPm3EStFHjq29htUhjgEGtYUKtTWEW/kZTr0qfxyS+Z39eXeN/H1xrPjzTfh/4V1gW&#10;WuN/pmr3kEUczadZqAcYc7RLIzRKAVfCuXK42k+Y/Fv4t694y8L3Mvhu9bSdDvDBDp81vJJb3dw0&#10;sixxTtMpzFFmRXEarvIRdzAO8Q1f2c/BjWXivUbn+0LdYNDjk0+209bRIZXiuBbz/aGKbV2mSOWM&#10;bYwCY35JDV7tPLvq2Hli8Q9Ve0d9fP79vv7Hy1fN1jMWsvwib2cpJ20vrZ3v03Xy7nc+MfhN4g8Z&#10;eHbrw5feMvtuiX2wXZ1DSoJbwqHBZYpE8uJOFG1mhdlYlgchdvp0cSxqAABgYyBT6K8OdadSKg9l&#10;folvbt6I+lpYWlRm6kV7zSV229Fe2/qwoopKwOsWiiigAryv48+BvFPi8+A9R8I22j3upeG/EDar&#10;JZ63qEtjDPE2nX1oVEscE5DBrtGxswQpGRxXqlFTKKknF7MadndHinj+/wDEngFpb+6sNA/4Rs6v&#10;pemwXs2rXK3MiXcq27M0CWbhZFuJYURPMKOHLPJCFwegqr+0xp0up/DC1hheBHXxR4bnJuLiOBds&#10;euWMjAM7AFiFIVQdzthVDMwBXUtTs9GspLzULuCxtI8b57mQRxrkgDLEgDJIH4187jMPGE4xorVn&#10;oUqvuuVR6I0V1C6RQq3MyqBgASEACsXWPFslhd/YrUT6hrE6q6W0ZcKOSFeaQAiJPlYhm5Oxggdh&#10;tOZ9t1XxTxp/n6JpR/5f5Ytl5IR1CQTRkIueN8gydrAJhlkrX0jQ7DQbZoLC1jtkdzJIVGXlkIAM&#10;kjHl3OBl2JY9yamyw+td3l/Lf8/8t/Qx55YjSirR/m/y/wA9vUZoljJFq0niHVNO0WTxZJanT11m&#10;1sgLyGyLiT7J9pbLvGJMt/CpOG2Ka1orue3UrFNJGpOcIxAzUVcPffGnwdocniL+39csfC9toerR&#10;6JPe67dw2cE1y9nBeKsTu4DfurheDg5R+MDJ5p1q1eXMvwOuFKFKPL+Z3YnkWJohIwjY5KAnBP0q&#10;GfxDGNSttOm1JRqE0clzBaPP+9eONkV5FQnJVDLGCwGAZFBxuGfN/wDhY/jHxR+/8F+AvO0xf+X7&#10;xnfTaD9o7fubf7LPcDawcN9oig/gaPzVbcOa1D4IeJvH/wASdC8T+OPEO2ystJ1CzXSfCmo3uk/Y&#10;pJ5rKSNRcQSJNdYEEyySO0cb7Ldlto23kqKa+OVl+Jbs9keoeM/it4c+HrWo8R+JbXSrvUC32Kzm&#10;uM3eoOm393bQDMlxJlkAjjVnLOgAJYA+T+Mfi38Qp/F3hW60LwxcaB4W1SabRpdR8YmKCH7Rc7Hs&#10;b/yYmecKvkSw/Zrg2jyS39vEdrkmP1PwZ8MfB3w4+2f8In4T0Pwv9s2faf7G02G08/Zu2b/LVd23&#10;e2M9Nxx1NcH8ZP2irT4d+FtVvvDGkL471fTj++s4NRhsbOBFklSdpr2X90nkm3lDou+RG2BkVW3j&#10;SnecuWEXL1JlaKu3Y1v+FY+KvE3HjL4hX1xbH5H0vwhbHQrWZByrNKJJr1ZA/JaK6jVgqqUx5nme&#10;aN8dvhH8INJ1a+8E2/8Awkd3ceUL3xLJdSNZ3WMpDJd69dlkuI43kWHCS3EsYYokR8tkXhbWX4sf&#10;tX2d3bfZ/DGseG7i6+XTf7PvH0uzETTPDKxmEQ1ZJo5I8SM8MAeCOSJXZa+kPh9+xvoukPYal4w1&#10;O48W+ILOZ54NQu1iMsJcBHWN1jQRK8aRqVhSIHDE7mZnPq0sE2v3r+S0RyTr/wAiPCdH8V+O9d1T&#10;wZonwp8JarpUfhLTW0eXSrjUXg0aVNsMXltLcWrz3HkmKExXIhRCrSEzfM0Z7TxP+yB4t+MXiDV7&#10;3xvJpF5ZeWy6XbapaQ3TWUkkUUcksZlFwisPs8ZCRxxRksxkSZjuH19o2haf4esVs9Ns4rK3XHyR&#10;LjccAbmPVmwBknJOOTV+vSjShDWKOZzk92fMfhf9hfw/FfWmp+L/ABFqvjHU4dk6yahIGjhuVIKT&#10;RQ4FtG6AbVkigjfGSTln3fQ3h7wrpPhS1NvpNhFZRt94oMu/JI3Mcs2NxxknGeK1qK1IErkvid8K&#10;/D3xd8NvoniK1ea2LK8c0EhingcMGDxyDlGDKrBhyrKrKQyqR11FAH5z+KrPxZ+z14q1n7HcvLq2&#10;h39u2kXv7ue+1zTEiklewbJMs9wkRvHiTI3boPMkkJuc+wfFz4C+H/2hfBUHxI+HGpf2R4rubZLi&#10;PW9ElE0+d3nhN3/LxDvfc1u37qVSGUBtrH6K+IHwk8HfFWy+x+LvDtl4gtCoRoL1N0bqGDgOucMA&#10;wDAHODyMVyfwc+EOv/DvXdUvNR8StdaZJAtla6TDucSCNyFvLqRsRm5kUBiLaG3RfNeNxcCKCREB&#10;u/BTU/E+p+BbY+LrN7LWYWEUkb7ySAiH77qhkAYsocqpYKCQDmu9pBS0wCiiigAooooAKKKKACii&#10;igAooooAKKKKACiiigAooooAKKKKACiiigAooooAKKKKACiiigAooooAKKKKACiiigAooooAKKKK&#10;ACiiigAooooAKKKKACiiigAooooAKKKKACiiigAooooAKKSloA84+NnwK8PfHLw5/ZesiW3lSSGW&#10;O8tZZIZVMUqyp88bo42uisCGBBGQcFgfmXxx+wlqPjjw+ZPin8R01DRtGcTWthb2MKW9wojkiH2p&#10;miaTzWWVlLwGMZZWiiidVJ+4OlfJH7QvjGL9oDxppPwt8Ny/a9Bs9Qjn8T3ybTC0ap5i2qk8Oz/L&#10;vjOVa3kl3bfMgaROXKm29BcvM1pqecad8dfH/gP4wadoml+OPD/jnSra9SPU/DemoYb6w01k3JKf&#10;tN3wqMbdGZYFYrISi8gH6j8PftCWs+najP4o8M+IfC32HeZJ5NIu57WSNS37xJBCGC7VDHzEQjd0&#10;ODXOXPwZ8E3fhnWPD0nh20/sfV4biC9tl3L5iz7/ADiGBDIzmRyWUhiWJznmsLxL+zF8MvG11f3f&#10;ijwtH4rvr3TodJe+8Q3dxqVzDbRRsiLBNPI7wN87sXiKOzsZGYv81cVPNcLFNVKbe2qdv81+AVsF&#10;iZyjKlUUbXumrp9uz09TgPG95o+jePNV1uy8aedpulWMTxa5qtzbPbJZTzyK1vJPd3cAmRLgx7Jk&#10;clWkMUjMQoE/iU6xp3g6y1aLXtatrLVTLJpfiF4NNurAweRLcRPItobh5spHgyxBECYfb8pD+vaJ&#10;8MNA0KfTrgJqOrXenTTT2V3r+r3erT2ryxrHIYpbuWV0yiBcKQAGfGN77vMv2jPgz4b8b+JvC3ie&#10;SW+tvGOm/wCj2UelSW8El5CLiGY+fLJbysscDJ5isu0o0hCnfIufp8DxG8TiqWHpwfLt0vf8vN30&#10;7pnyWN4e9hhKtapU95XfW1u1t9tFZ37WOetvH2j/ABA8T+E7fTNVXySs17cabcIFLlVwit6yI/zh&#10;BkYUvn5UJ9L8NFdF+LXhDWI5haC4km0m9lKoFkglid40diMj/SI4AmCPmfbzvweHj+FWmf8ACPiO&#10;OzsdL1vzPta39naofs9x5vm4jyufLVvlVT/AAue9cb4l+MkU+h2Fte6dchZljF1eWVy9pcWV7EUe&#10;QRqy7g8TGNgScE4GTg1+i1MKswTpYRaWas7X1u79E/z0PyrC4/8AsvEKti3a7Tur26K1t1/wT9A6&#10;K+YLD9uzwxo2u+H/AAr4t0PX9L8U30TrMYdLZ7PzYYhJdtHIGbKRofMOMsI2RsHcufX7b47eDL+A&#10;y2OoXWpRh3Tdp+m3V0DtYqWBjjbKFgwV/usUcKTsbH5fUwWIpNqUHo7aa6/I/cKWZYSqk1NK6vro&#10;7d7M9ArmPGHxC0zwZe6Pp86XF/q2rTeXaabYqrztGrKJ7hgzKEhhV1Z5GIGWjRd0ssUb+XWf7Rvi&#10;XxDdw3Hh/wCGGp32gT2K3MV9fX8NnK8jGUKoibI2HZGd4cthy2zGzzM1L/WdZ+MWp+KtZ8NanY2D&#10;6daaJpSyyQXIs0EkktxORHKzRGeSWCN1RWG2xgkd8fLDx4qlUw0Hdrm7c0b/AHXv8tzbDY2jiZe5&#10;zW78sra9nazXmjov+GiNd/6Il8QP/AvQP/lpV3Vfiv43uG1L/hHvh9Z7bW6W2gPibxAtibxB5nmX&#10;Ef2WC72xnEGwPtkbfLvSLy183Qor5h5jVfRHvrDQO18J+KdL8c+FtG8SaJdfbdF1iyh1CxufLaPz&#10;oJUEkb7XAZcqwOGAIzyAa1WYKOSBXz14E+G+ufDv4eReDtJ+Jvio6fZ2Vpp+l3M9tpLz6XBbgKqQ&#10;n7CFfciqjGZZTgZBVssea+Mh0u10vTLHxr8Y9Z0y5uHU2FrKulvcak0UKRyQxWJs2S8eSQxy+WIZ&#10;HErqIQgYRn16eNoTlZt/ccVSjVjG8Um/U9C+L/j3RvFvg2O20XQp/iHaLq2lO8ukXA+y2dwuoW7w&#10;SyyoxbbFIqTOEWTakeZFCMNztN8NYvY9T1eSDVNYjyIbkW/lx2ykEFYULMY9wJ3HcWYnk7Qir82v&#10;4p8Y/GKTxX4J0/XPiN4gubG7068tJvE9lpnh6C2SKa2vbXUH8zSI7hd1zaXduiJb3KsbZ/MWNZEd&#10;e0+FPhX4leLPBwPiH42z389hqOo6eup+FvD1nZS3LQXs8D/aRdwTIzKYQoEMUSqQ4LXAKy1hjMQp&#10;L90+Vde+v5fh8woYZ35qz5n07fd/w56X8Rfit4a+FEegz+KdRg0bT9Y1E6Ymo3s8UFrby/Zp7gGa&#10;SRlCKRbsgPJLugxySMP/AIWP4x8Ufv8AwX4C87TF/wCX7xnfTaD9o7fubf7LPcDawcN9oig/gaPz&#10;VbcCX9nXwJ9gulttI+y61ceSx8TvIbrWfMhniuLd3vbjzJZvKmggdUmaRMQxoVZFCVZ+Knxz8MfC&#10;PRLnUdVme7MCF2gtZIYwMSxRMHnnkjt4m3TKQssqFwr7AxUivFjGMrKnHmf9f1uem3bd2RW/4Vx4&#10;x8UfuPGnj3ztMX/lx8GWM2g/aM8/v7j7VPcDawQr9nlg/jWTzVbaMNfB3wY/ZQTxL47ntvDngWDU&#10;5i0l61rb2pjUW0QNnaiNFdlYWnneQm5nkMjAEkAeVeIP2hPEnxsl1/wx4H1G1Ww1C3nsrHUPB873&#10;FxG2cxyvqhjMFtJIuyI20UM88ZmWVHI+ZHfDH9gbxDrZtNe8S6pNpviB5t95rUrGfVruJoY4Gjkv&#10;LlZLrcscbL5kDWYIkyiR8bfTpYKrJfvJWXZHNKvFfCrnUeJ/24vC8GnxXPhXQ9V123uoYJLLVtXg&#10;l0fTbqSXeyQRNNGbm4lZI2ZFtrafcXjGRuJWl4b+O/xk8Tazq1no3grS9fkickI9peadbWYViJIR&#10;O/mzXhG6LbOlrFC4DEMGIjH0N8NP2WfB/wAObVUAu9XnMhnmkv7iSbz5cqBJI0jPJIwRET95I42q&#10;FwFCgeu2NhbaZapbWdvFaWyZ2QwIERcnJwBwOST+Nd0MFRgrWuc8q831PiSH9j/4hfETV4tV8Vaz&#10;pjpbyNqVhLqFk097aXs0SiSS2e6luxaxrIiyrBHHGEZIRlgjh+m0D9j298KeM/Cmpy6db+NtQXU7&#10;h9U1TxBq8zpaafiWIvatgtBdzCWCYw28MdviGeFpFAgc/XlJjFdqSSsjFtvcq6VpVpomnQWFjAlt&#10;aQLtjiToB/Uk8knkkknmrdFFMQUUUUAFFFFABRRRQAUUUUAFFFFABRRRQAUUUUAFFFFABRRRQAUU&#10;UUAFFFFABRRRQAUUUUAFFFFABRRRQAUUUUAFFFFABRRRQAUUUUAFFFFABRRRQAUUUUAFFFFABRRR&#10;QAUUUUAFFFFABRRRQAUUUUAFFFFABRRRQAVk+JvE2n+ENHm1LUpvLgj4VV5eRj0RB3Y/4k4AJGtX&#10;zH+1nHJ4z+IHwq8BXL7fDmr6yqazbG6SMXtu9vckRbGwZMSQoSi7tyGQMpj8wEA57xX+1H8Vr3T9&#10;S1Lwh4Fsriysr5obWPUbmSyfUjEkrzRIzROuMIgVj5e8CRwUjVHlvt+2V4k1/T7KXwf8M9d8QSgy&#10;R3iixNo6MojO4Q3slq4Q7zgr5g4IJBHPU/Fx9W8Gz+EbqPwvAdL0jU3isLLRr+5uLq7SSGZWxbiA&#10;IZAhaUl3ONjgP85J2PC/jS18X6jq6aYEudMsHihXU4Z0kiuJWTe6ptJ4RWjyx6lmGPlyXi6dbD0V&#10;XhG8bau601t+q/HscOGxtGtiJYaUrSvZKz1Vr3/P8O6PJ/E2vftM+KPtt9od/wCG/D8UM0kmnadd&#10;Wkk/nlS3lGaUSQNErZCtEY5gMbt0mQBqfBr4T+Ifh/4bkEVxZ6Tqd5dXN3d297F/aMcbzzvcyLDI&#10;jQnYJZpFywyVSP5VIJb27T1D39srAMpkUEEcEZFeI/sveJPG3iL4eaH4y+IWo6ra+Fb3wpBrOpav&#10;4v8A7EtIxctDFMJtPOnhSlp5Zu2l+2gSKPs23GJsePRxFfERcoWXqr/noetVo01aMr/J2/I6iTVt&#10;d+G9sbjxBd3XivRyokuNTt7OKKXT8CNWZ40IMkRJkfKKWjCkHeDkd9Xz9c/HbVvGnw48TfbPAR0l&#10;YNXm8OandX+oajaWFhC1hbXJubiWTSPtNspS8/1k9mluiwSPJOoaES+s6L4u1HVPiZ4j8LXmiRaF&#10;b6XbvPay391Ot7qKo8atNDD9lFvJB+8VjJBdTNF5sCzJDJIUSMXQnWpxqOCU1e9tE1pbRaX32M8L&#10;fDzlBSbhpa7u09b6vVrbf8jqK5rxf4EtfF9zp121/faXf2BkEN1YSKG2SAB0ZXVkZSVQ8qSCikEd&#10;8vRbnVPEvjbxbd3PjUeGdH8MeI9P8PxaZLa2ZsL9bix0+5JmeRBcfaZJdRaGIxTogZbbMUuJFlqe&#10;G/iNrDfGjxH4U1qwgl8OT+K4vDuiajBOEvLa4Hhy11SSCa38kKYSqXb+eZnkEkiJ5ewblzw+HxOG&#10;mq1CVpJHRWnRrwdKrG8WQz+CvFenxNc/2npuseWNxsYNPe1kmHcJI1w6hscgMMEgAsoO4Z//ABUf&#10;/Qk6v/4E2H/yTVDw7+0FruveDV12DwFc3l7e+E/DviOLSbG/kvbezi1GfUtru1tpz3jN5dtCr+VB&#10;cAO8YEcccc1yz5Pi14osviFqKS2+jXHhCXTPAtzZ3Oga3He7pdV1qS1lkjkksNssEi+YpYEExW8T&#10;R+W9wzQfVUc3zKCtU5ZebVvlpY+XrZDltV3jFx9H/nc7f4caDqWjW2tXGpwRWs2p34vEtkl8xok+&#10;zwxBZCBjf+6JIUsozwzda6XTdLs9Gso7PT7SCxtI87Le2jWONckk4VQAMkk/U15Ev7R02qXfjmLR&#10;/C1pqKaRe6Bb6JcjVruCz1iHV9UksLa4E02nriIeWJfNt1uonVsRyvtJrYuf2jPBugR+HR4s1Ky8&#10;GzasdZtzLq2owx2Ud3pV8ljeQpcSGPzA0zlojsVnjRmZIyNtfL4365iKk60+r2W2mx9LhqeHowhT&#10;gvhVlfc9Pqtd6nZ2FxZQXV3BbT3sxt7WOaRVa4lEbyFEBOWYJHI+Bk7UY9Aa89/4Wn4g8VceBfA9&#10;9qEacy6h4v8AtHh21BH3olSW3e6eT5kYEW3kkFh529Ch4X4wfD/X9U0DS7nxn8XdP0jUo9VthpFn&#10;p8UXh2wvbgMT9mW4d572G4uIjcQGW2uFIjkOIXAkWXyoUXKVpu35noOSS0R7B4z+J3g74c/Y/wDh&#10;LPFmh+F/tu/7N/bWpQ2nn7Nu/Z5jLu271zjONwz1Fcz/AMLa1nxL+78F+Atc1Xd8o1LxJE/h+wik&#10;HLJKLlPtn3cbXitJULMq7hiQx+bah8Z/hb8CZrq18IeFohrepSXUN3ez+TpTXc1mm97m8u7xknvI&#10;gJXka7iW6OPNc7ifm5jTf2sfH/i/xBpo0bQtMttNaeNbmG20q+1CCW23jfdxanO1hA0ZVgFWKOdi&#10;P3ieapITrp4SctVH79PwMpVorRs9C+Fnw48WeOvDN7c/EjxF4jsnOuawYPD2k6pdafHbRjUrnyX+&#10;2R+Vd3CiM4jO6OAwGDFuGQSH0jQvBXw/+DdneXejaD4a8DWt5JBDcz2Fnb6fHO5fy4FdlVQxLy7U&#10;B53SYHLc+T+GfCP7SV/pms2ia7HvW7AtbrX9Lhmla2KuMkxLYBWb5CFUOYyr5kk8xfL6DSf2IdR1&#10;hdWufGXje+u9X1O4hu7m90i7ubISSJEYwqi3eFgirhR5jSyMqxq8j+THt7PqNSbfPKy7Ix9vFLRG&#10;T4t/bK8O+E9Z8R2sng7xdc6XoUyQXPiCWGy0/TZWY7QYZr26g81d+U3KCpOCCVZGbyHSv2q/Gdpo&#10;EK+G9K0CPR77XNTvE1210q/1vNvLPNcrEbXTbdIDMpuIY5Jlu5FaSK4O6SQPj7B0f9kL4X6Rrena&#10;sfDtvd3+m2gsrCeaGJJLOEAgRxPGiMihWdQoO3DsMc16HZfDfwtp9qlvFoGntGmcGeBZX5OeXfLH&#10;r3NdkMFRirWuYuvNnysPDvxl+Pt9cQ2s0XgXwksjIl9GElubkKSA6b1eKNd8WRlbklZBkW7jA9b8&#10;H/sgeBfDGuS67cpd6xrtx5qz3t1O7s0btu8lGctJFCGwwhRxGGBIUZIr3KiuuMIwVoqxg5OWrMbQ&#10;PB2ieFkVdL0y3tHClPNVcyspO4gucsRnHBPYegrZooqxBRRRQAUUUUAFFFFABRRRQAUUUUAFFFFA&#10;BRRRQAUUUUAFFFFABRRRQAUUUUAFFFFABRRRQAUUUUAFFFFABRRRQAUUUUAFFFFABRRRQAUUUUAF&#10;FFFABRRRQAUUUUAFFFFABRRRQAUUUUAFFFFABRRRQAUUUUAFFFFABRRRQAUUUUAVNWkvodKvZNMt&#10;7e81JIXa1t7u4aCGWUKdiPIqOUUtgFgjkAkhWxg/NXwM+Cs3iHwRpPi7TfiJ448E+LL6bVX8Tafo&#10;+qR3Wmpq8t+76lbxWd9Fc20S296lzFHJAgLLuJlm3mRvdfixrH/CPfCzxlqv/CQ/8Il9h0W9uv8A&#10;hIPsX23+zNkDt9q+z4PneVjf5eDu27e9eQaT8L9a0H9jqz8PeJzrF54nuYU1rxHHb2sF/JJqFzei&#10;/wBRiltYDGl1aedLcJLawHdNbeZDHvd13AHVRfszaNZarceINO8XeONO8bXUMUNx4oXxFPcTThGk&#10;b5rOfzLDbma4KxC1EURncwpEdpXwr9sL4HaR4X8HaL8Q9T+IWt6r8VtK1W10zwrrHiJ7QxzyXUgg&#10;/s5rO3jtoWhkEsrySxx/aURGcM6wrFXmujfC3XoY/jD/AGl4LuL9NY0yGH4OSaR4FvtMtNE1QWsq&#10;TzWdnJ5r+H2N61s7TzvbrK6faA5VdyfSn7ffw5Xx7+zRr+ow3CWGr+DZoPF+nakymRrKSxbzZpUi&#10;yEmk+zfaVSOT5Gd13FfvqAeu+MvEfhGSDStH13UrRV1+QRaehn2tcSAB0aJ1OVYEIVcEEMY9pDFc&#10;+Qab8NPFXwc1x59LtX8S+DtWuZZtQiS487UNOkWMYvCz4a6E3lkyog3o7oI0kXcR4X4V+O3hvxv8&#10;d4fCPjLwD4tsr8eGpNDfSbrSXeK/so74iDU7VgRJLCyRGQsqAoR+7Mu0sPafif481DQY9H8P+C9b&#10;8UeNH8T6bqMtkNIGmXUdna2z28Msi3E11aOZFe6hVXM0rZDlgSNw9iUI08MoOdoVF711pv07NW9f&#10;OzsfMScq2MlUdO9Sm/ds7S263aTTv6d1dXPS7G+juIre8tJkmicLNDNEwdHU8qwI4IPBzUUumaZL&#10;oqaIdH00aAll/Zi6MLRPsQtPL8v7P5ONnlbCV2YxtOMYriPCXwxsbHQra3vNItdCvIkWKQ+G9RuY&#10;EuAqgB5GXy3c53YDlyMn5iWauq8M+GdN8HaHbaPo9t9k0623eVD5jPt3MWPzMSTyxPJ718JiY4fD&#10;80KFRtp9la3e6b8uh9fhamJr8sq9NJNa6u99NLOK8+pyPin4eeBfBXgyXU/D/wAM/Aen3nhxptc0&#10;vHhu32Wl0qxs80QQKY5WFvEPMUhv3cZ52AV2ui+HtB8M3etXmh+G9F0HUdcmFxq19penxW0+oy7n&#10;bfcOigytukkOWycu394585+Meq6r8Pb3T/Hdne31xpNmYrHVdIWRTbm3eUZnVGIzKM7BggkshJCq&#10;6vd1D48/DLwjrOoeFrnxbo2ma3o7x2beHhKFvWZoI5Yora1A8ycsksYRYVfcx2KC4KjsxEaywdKp&#10;GXMpX1Xyun6fqKko/WZp6WS0+/Vev6HcXHhzQLzxLp/iW48N6NceKtPtzaWfiGawjfUbaE7wY47g&#10;jei4lkGFIGJG9TXF/EL4laX8J/Fehanrel6LYeGJYNU1O6119O827j1W3sU8qRSgLb/7Ng1JTJsJ&#10;KQLHuG5Uet/wn/jHxl/yJfhH7DpjfJ/bvjMzad97jzIdP8s3EvlsH3R3H2PfhPLkZX8xea+Iv7N+&#10;o/GTwfqmmeN/Hl9qF7c2lzHZR6VaLp2m6bdSW8tstzFFG32l8RTSK8U13JFJ5soKhSqp51OpOMl7&#10;Sdlt5ndKEWvdR03xJ1z4I6Mtn4Z8b6R8PZJ1tLVdP8Nalp1rcXMkEAmjtIrWy2tJLtMtykMcSMd0&#10;siRjLkGvf+Nr7x74hGv+HvgvYa1qYiiih8T+OrePRg9vDcLOkMe6Ga/Qx3SJKiS20abojKr5EZfA&#10;8G+I/hP+zr4ATw14Tmsbiw0PNtqb6QLbck1sIILqfUJk8uFLhEKSS+ayyMsblVYptGBqfx/8deMb&#10;aXTfCHgzUE1cxSadMYIv9VfMp/fW81ysZeCAoxaQWswkEsbIr+XLHXXT+sT+C/q/8jGSpR3O98C/&#10;Daw+Femane6vZ/DXQNFgnt9WvP8AhFfBkGhWsq2glkR71pZ7jcsMjR3EcimJongB3FSynj/Ff7RH&#10;wm0jxv4b1mwvjd6jDpesLYafoFspF2Ly9t5p7hbVF+0XBmmtWlWeCN42VZ5WJDKxxk/Zc+Jvxo8T&#10;pqnxFhi0bTrkwypa22tXN+tnLGUK3UCyNHHaymNXi/c2qTKXZ1uEZ2K/TPw9/Z18GfDzR7Oxt9P/&#10;ALQa33MZb12l3u2TIzKxO9mcu5aTe5ZyzMzc13Rw85L99O/5HO6kV8CPnvRvGvxd+L91ZR+G9Ns9&#10;J0Z5nuJrie1mjvGg8+QxQNEXAgZoFRhM8obduDWyklE6if8AYou/GWp3l7438a6rrTO5ENtJqNw9&#10;oLcsx+zPbxGCKWIZIxMkrOGKuzAAV9TQQRWsEcMMaQwxqESONQqqoGAAB0AHapK6oUoU/hRlKcpb&#10;s8i8Jfsq/DfwZNeS6foESy3UcEMjoqQMUhQpEpMKpuVEwqhshQAFwK9O0zQdM0Tzf7O060sPNx5n&#10;2WBY9+M4ztAzjJ/M1forUkKKKKACiiigAooooAKKKKACiiigAooooAKKKKACiiigAooooAKKKKAC&#10;iiigAooooAKKKKACiiigAooooAKKKKACiiigAooooAKKKKACiiigAooooAKKKKACiiigAooooAKK&#10;KKACiiigAooooAKKKKACiiigAooooAKKKKACiiigAooooAKKKKACiiigAooooAqatq1joGlXup6n&#10;e2+nabZQvc3V5dyrFDBEilnkd2ICqqgksSAACTXyV4W174P+AtCtdA8K/tif2D4bsd0enaQvijw3&#10;epYQFiyW8ct3aTTtFGCEQSSOVRVXOAK+wKKAPjX4e/tUzePfAPhrWNe/aT+C/hK41rTLa71DTLSx&#10;ji1LTGmiVpYUkuNWkRZ4yzKGlt3UMoLRMMofPPi18Ro/GOqXXgm5+Oeoax8PdT8uy1bVfE2qaNpm&#10;kzQyKJfK+12drbSSNPCCViinX90wkk3o6W9x97+E/C2l+BvCujeG9EtfsWi6PZQ6fY23mNJ5MESC&#10;ONNzks2FUDLEk45JNfHr+NvFn7JXxM1Z9Z0XU/EnhPX9Xjt7S7gkjijtWuJoolVleQEx+fKJEMfm&#10;+Ws8kWyJYk3AHz18SP2lfDXhf9vn4Z61p+vaDq1jY+DrTQJNb0bxDZT6fGVvLh3Zpm+Qb4N0ZSRo&#10;ijSht21VaT7F8cfHDwfp3gC1+Kn9p6d4U8LtqkT32qJc6VdL4kiWG5gMEU8Vy294GzOVjLTMLR4o&#10;0kZitcT4qsPD2p/t/eCvi5cx/wBr+GrDwZcaLbX1uZEfSNSE8zCaaJthkikt7meJdglw7ZZEAVx7&#10;HqXxG+D3hHxHqXjSz03SpPHGpWz2v2yy0uOHVtX2ReYtos8ix+YxS3XCvIFAiBJVUyNqlRVKPsXH&#10;5+XY5I0OSv7ZSfppa+uu25yv/DQPhq8+XR9N8VeIZJeLN9M8Lai9pfE/6sw3rQLamN+Ns5mEJDBz&#10;IE+auZ+GPxY+JnxX+G3hPWNP8C2OhXOq6TaXd1q+v6giWu+eFH8+ztbZ55J41JZvKnktWIMa7wWd&#10;o+T+FP7TMT/A/wANRabDd/EHxTpOh6fbavJY38Fz5l95KJKPtTS+TNIGDu4MwbBVj/rE3W7TWfjX&#10;q76PaeFvhnqngSw0e3+zW+jaglnZ2N5u8uOKImGO8MUcKB2BVoQCEUh1YmP5mODlqlH5tnuOvHud&#10;V4z8KXbaHNJ8VPiVPJo9wktu+heFrM6Pb6iqxPMY1CPPfyT7Y5GKW9wvmJEF8ojzPM4P4dfEr4T/&#10;AAzvrs+Cfh9q2hX+pz2+j3Dx6dK5u0gXzILi7MXnNC7Le7y96Ip2D5l+4Mbfhj9h3W/Ed0t7431a&#10;IT3EMdtqsdvuQap5KssElyfMknugImELR3F1JGwDFoySK+j/AIc/ALwR8LLKC10HRbeCG3YtbxmK&#10;NY7fLBz5caKqKd+W3Bd2WPPNehDCWjyzlddtl9yOaVa7vFHzV4F+J3x38b2dhGngDT40a5W2vNTl&#10;kNpIh3glooImvYdojZR+8uVJYNkRrtavC/GX7KnieDxtptt4q0rT/FfiO8ePT5Nd1f7Xqs1rp7Rz&#10;yFbe2v7u5TzBOsKxyK0gDXEgaHCP5n6m0V1wpQp/CrGTnKW7PgD9jn4CaL8SG1tPFelagmm+CdZk&#10;s9G0nUNMt7O3YrO0i38SxRRxu0nJWZI0KglUIPmyz/eGjaHp/h6xWz02zisrdcfJEuNxwBuY9WbA&#10;GSck45NX6K1ICiiigAooooAKKKKACiiigAooooAKKKKACiiigAooooAKKKKACiiigAooooAKKKKA&#10;CiiigAooooAKKKKACiiigAooooAKKKKACiiigAooooAKKKKACiiigAooooAKKKKACiiigAooooAK&#10;KKKACiiigAooooAKKKKACiiigAooooAKKKKACiiigAooooAKKKKACiiigAooooAKKKKACiiigArG&#10;8XeDtE8e6BdaJ4h0y31fSbpSk1pcruR1IIII9CCQR3BIPBIoooA81n/Y6+CdzcalcTfDPw/LPqef&#10;t0r2uWu8yLKfNJOXzIqud2fmUHqAan8N/skfBzwdfPe6B8PNE0O8kjML3Gmwm3kZCQShZCCVyqnH&#10;TIHpRRQB6HoHg7RPCyKNL0y3tGClPNVcylSckFzliM44J7D0FbNFFABRRRQAUUUUAFFFFABRRRQA&#10;UUUUAFFFFABRRRQAUUUUAFFFFABRRRQAUUUUAFFFFABRRRQAUUUUAFFFFABRRRQAUUUUAFFFFABR&#10;RRQAUUUUAFFFFABRRRQAUUUUAFFFFABRRRQAUUUUAFFFFABRRRQAUUUUAFFFFABRRRQAUUUUAFFF&#10;FABRRRQAUUUUAFFFFABRRRQAUUUUAFFFFAH/2VBLAQItABQABgAIAAAAIQCKFT+YDAEAABUCAAAT&#10;AAAAAAAAAAAAAAAAAAAAAABbQ29udGVudF9UeXBlc10ueG1sUEsBAi0AFAAGAAgAAAAhADj9If/W&#10;AAAAlAEAAAsAAAAAAAAAAAAAAAAAPQEAAF9yZWxzLy5yZWxzUEsBAi0AFAAGAAgAAAAhAKKhdZKP&#10;BQAAZx0AAA4AAAAAAAAAAAAAAAAAPAIAAGRycy9lMm9Eb2MueG1sUEsBAi0AFAAGAAgAAAAhAFhg&#10;sxu6AAAAIgEAABkAAAAAAAAAAAAAAAAA9wcAAGRycy9fcmVscy9lMm9Eb2MueG1sLnJlbHNQSwEC&#10;LQAUAAYACAAAACEAb72OaeEAAAALAQAADwAAAAAAAAAAAAAAAADoCAAAZHJzL2Rvd25yZXYueG1s&#10;UEsBAi0ACgAAAAAAAAAhACXVK0UPLwIADy8CABUAAAAAAAAAAAAAAAAA9gkAAGRycy9tZWRpYS9p&#10;bWFnZTEuanBlZ1BLBQYAAAAABgAGAH0BAAA4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7" type="#_x0000_t75" style="position:absolute;left:1792;top:680;width:8583;height:6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QjDAAAA3AAAAA8AAABkcnMvZG93bnJldi54bWxEj92KwjAUhO8XfIdwBO/W1N9dukYR/9g7&#10;sfoAZ5tjW21OShNtfXuzIHg5zMw3zGzRmlLcqXaFZQWDfgSCOLW64EzB6bj9/AbhPLLG0jIpeJCD&#10;xbzzMcNY24YPdE98JgKEXYwKcu+rWEqX5mTQ9W1FHLyzrQ36IOtM6hqbADelHEbRVBosOCzkWNEq&#10;p/Sa3IyCy2mzb1aXq8divf/bLkfjdbmzSvW67fIHhKfWv8Ov9q9WMJp8wf+Zc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L9CMMAAADcAAAADwAAAAAAAAAAAAAAAACf&#10;AgAAZHJzL2Rvd25yZXYueG1sUEsFBgAAAAAEAAQA9wAAAI8DAAAAAA==&#10;">
                  <v:imagedata r:id="rId9" o:title=""/>
                </v:shape>
                <v:line id="Line 180" o:spid="_x0000_s1028" style="position:absolute;visibility:visible;mso-wrap-style:square" from="1793,659" to="1037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cQ+8MAAADcAAAADwAAAGRycy9kb3ducmV2LnhtbERPy2rCQBTdF/yH4Qrd1YmP+oiOUgS1&#10;0I1GEdxdM9ckmLmTZqYx/XtnUejycN6LVWtK0VDtCssK+r0IBHFqdcGZgtNx8zYF4TyyxtIyKfgl&#10;B6tl52WBsbYPPlCT+EyEEHYxKsi9r2IpXZqTQdezFXHgbrY26AOsM6lrfIRwU8pBFI2lwYJDQ44V&#10;rXNK78mPUdDMknO0me6/Jtt2932tRngps7FSr932Yw7CU+v/xX/uT61g+B7Whj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XEPvDAAAA3AAAAA8AAAAAAAAAAAAA&#10;AAAAoQIAAGRycy9kb3ducmV2LnhtbFBLBQYAAAAABAAEAPkAAACRAwAAAAA=&#10;" strokeweight="2.16pt"/>
                <v:line id="Line 179" o:spid="_x0000_s1029" style="position:absolute;visibility:visible;mso-wrap-style:square" from="1771,637" to="1771,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1YMYAAADcAAAADwAAAGRycy9kb3ducmV2LnhtbESPQWvCQBSE7wX/w/KE3urGam1MXUUE&#10;teDFpqXQ22v2mYRm38bsNsZ/7wqCx2FmvmFmi85UoqXGlZYVDAcRCOLM6pJzBV+f66cYhPPIGivL&#10;pOBMDhbz3sMME21P/EFt6nMRIOwSVFB4XydSuqwgg25ga+LgHWxj0AfZ5FI3eApwU8nnKJpIgyWH&#10;hQJrWhWU/aX/RkE7Tb+jdbzfvW667fG3HuNPlU+Ueux3yzcQnjp/D9/a71rB6GUK1zPh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btWDGAAAA3AAAAA8AAAAAAAAA&#10;AAAAAAAAoQIAAGRycy9kb3ducmV2LnhtbFBLBQYAAAAABAAEAPkAAACUAwAAAAA=&#10;" strokeweight="2.16pt"/>
                <v:line id="Line 178" o:spid="_x0000_s1030" style="position:absolute;visibility:visible;mso-wrap-style:square" from="10440,680" to="10440,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WQMQAAADcAAAADwAAAGRycy9kb3ducmV2LnhtbERPy2rCQBTdC/2H4QrudOKDaNNMRApq&#10;oRtNS6G728xtEpq5k2bGmP59ZyG4PJx3uh1MI3rqXG1ZwXwWgSAurK65VPD+tp9uQDiPrLGxTAr+&#10;yME2exilmGh75TP1uS9FCGGXoILK+zaR0hUVGXQz2xIH7tt2Bn2AXSl1h9cQbhq5iKJYGqw5NFTY&#10;0nNFxU9+MQr6x/wj2m9Or+vDcPz9alf42ZSxUpPxsHsC4Wnwd/HN/aIVLOMwP5wJR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dZAxAAAANwAAAAPAAAAAAAAAAAA&#10;AAAAAKECAABkcnMvZG93bnJldi54bWxQSwUGAAAAAAQABAD5AAAAkgMAAAAA&#10;" strokeweight="2.16pt"/>
                <v:line id="Line 177" o:spid="_x0000_s1031" style="position:absolute;visibility:visible;mso-wrap-style:square" from="10397,637" to="10397,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z28YAAADcAAAADwAAAGRycy9kb3ducmV2LnhtbESPT2vCQBTE74V+h+UVeqsb/xA1ukoR&#10;bAUvmhbB2zP7TEKzb2N2G+O3d4VCj8PM/IaZLztTiZYaV1pW0O9FIIgzq0vOFXx/rd8mIJxH1lhZ&#10;JgU3crBcPD/NMdH2yntqU5+LAGGXoILC+zqR0mUFGXQ9WxMH72wbgz7IJpe6wWuAm0oOoiiWBksO&#10;CwXWtCoo+0l/jYJ2mh6i9WS3HX90n5dTPcJjlcdKvb507zMQnjr/H/5rb7SCYdyHx5lw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Bc9vGAAAA3AAAAA8AAAAAAAAA&#10;AAAAAAAAoQIAAGRycy9kb3ducmV2LnhtbFBLBQYAAAAABAAEAPkAAACUAwAAAAA=&#10;" strokeweight="2.16pt"/>
                <v:rect id="Rectangle 176" o:spid="_x0000_s1032" style="position:absolute;left:1792;top:7481;width:858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rect id="Rectangle 175" o:spid="_x0000_s1033" style="position:absolute;left:1792;top:7438;width:858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rect id="Rectangle 174" o:spid="_x0000_s1034" style="position:absolute;left:10375;top:7481;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w10:wrap type="topAndBottom" anchorx="page"/>
              </v:group>
            </w:pict>
          </mc:Fallback>
        </mc:AlternateContent>
      </w:r>
      <w:r>
        <w:rPr>
          <w:noProof/>
        </w:rPr>
        <mc:AlternateContent>
          <mc:Choice Requires="wps">
            <w:drawing>
              <wp:anchor distT="0" distB="0" distL="0" distR="0" simplePos="0" relativeHeight="251631104" behindDoc="0" locked="0" layoutInCell="1" allowOverlap="1">
                <wp:simplePos x="0" y="0"/>
                <wp:positionH relativeFrom="page">
                  <wp:posOffset>760730</wp:posOffset>
                </wp:positionH>
                <wp:positionV relativeFrom="paragraph">
                  <wp:posOffset>4958080</wp:posOffset>
                </wp:positionV>
                <wp:extent cx="6208395" cy="0"/>
                <wp:effectExtent l="8255" t="6350" r="12700" b="12700"/>
                <wp:wrapTopAndBottom/>
                <wp:docPr id="3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8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D33E7" id="Line 172"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pt,390.4pt" to="548.75pt,3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6/g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ptF&#10;SOIWlrTjkqH0aeKn02mbQ1Ap98b3Ry7yVe8U+W6RVGWD5ZEFlm9XDYmpz4jfpfiL1VDj0H1RFGLw&#10;yakwqkttWg8JQ0CXsJHrfSPs4hCBj/NJspgugRgZfDHOh0RtrPvMVIu8UUQCWAdgfN5Z54ngfAjx&#10;daTaciHCwoVEHYAny3lIsEpw6p0+zJrjoRQGnbGXTPiFrsDzGOaRK2ybPi64ejEZdZI0VGkYppub&#10;7TAXvQ2shPSFoEfgebN6sfxYJsvNYrPIRtlkvhllSVWNPm3LbDTfpk+zalqVZZX+9JzTLG84pUx6&#10;2oNw0+zvhHF7Qr3k7tK9zyd+jx4GCWSH/0A6LNnvtVfIQdHr3gzLB62G4Nu78o/h8Q724+tf/wIA&#10;AP//AwBQSwMEFAAGAAgAAAAhAEOmlcnfAAAADAEAAA8AAABkcnMvZG93bnJldi54bWxMj09Lw0AQ&#10;xe+C32EZwZvdraD5YzZFFIUeRGyL5212TGKysyG7bdJv7xQEvc2bebz5vWI1u14ccQytJw3LhQKB&#10;VHnbUq1ht325SUGEaMia3hNqOGGAVXl5UZjc+ok+8LiJteAQCrnR0MQ45FKGqkFnwsIPSHz78qMz&#10;keVYSzuaicNdL2+VupfOtMQfGjPgU4NVtzk4DW+pfPbv3Wd1+p62r2m67rJkvdP6+mp+fAARcY5/&#10;ZjjjMzqUzLT3B7JB9KyXGaNHDUmqeDg7VJbcgdj/rmRZyP8lyh8AAAD//wMAUEsBAi0AFAAGAAgA&#10;AAAhALaDOJL+AAAA4QEAABMAAAAAAAAAAAAAAAAAAAAAAFtDb250ZW50X1R5cGVzXS54bWxQSwEC&#10;LQAUAAYACAAAACEAOP0h/9YAAACUAQAACwAAAAAAAAAAAAAAAAAvAQAAX3JlbHMvLnJlbHNQSwEC&#10;LQAUAAYACAAAACEA9K+v4B8CAABFBAAADgAAAAAAAAAAAAAAAAAuAgAAZHJzL2Uyb0RvYy54bWxQ&#10;SwECLQAUAAYACAAAACEAQ6aVyd8AAAAMAQAADwAAAAAAAAAAAAAAAAB5BAAAZHJzL2Rvd25yZXYu&#10;eG1sUEsFBgAAAAAEAAQA8wAAAIUFAAAAAA==&#10;" strokeweight=".48pt">
                <w10:wrap type="topAndBottom" anchorx="page"/>
              </v:line>
            </w:pict>
          </mc:Fallback>
        </mc:AlternateContent>
      </w:r>
    </w:p>
    <w:p w:rsidR="00676D7A" w:rsidRDefault="00676D7A">
      <w:pPr>
        <w:pStyle w:val="BodyText"/>
        <w:rPr>
          <w:rFonts w:ascii="Book Antiqua"/>
          <w:sz w:val="19"/>
        </w:rPr>
      </w:pPr>
    </w:p>
    <w:p w:rsidR="00676D7A" w:rsidRDefault="00676D7A">
      <w:pPr>
        <w:pStyle w:val="BodyText"/>
        <w:spacing w:before="1"/>
        <w:rPr>
          <w:rFonts w:ascii="Book Antiqua"/>
          <w:sz w:val="15"/>
        </w:rPr>
      </w:pPr>
    </w:p>
    <w:p w:rsidR="00676D7A" w:rsidRDefault="00EC4ED7">
      <w:pPr>
        <w:spacing w:line="244" w:lineRule="auto"/>
        <w:ind w:left="2193" w:right="2262"/>
        <w:jc w:val="center"/>
        <w:rPr>
          <w:rFonts w:ascii="Book Antiqua"/>
          <w:sz w:val="26"/>
        </w:rPr>
      </w:pPr>
      <w:r>
        <w:rPr>
          <w:rFonts w:ascii="Book Antiqua"/>
          <w:w w:val="110"/>
          <w:sz w:val="26"/>
        </w:rPr>
        <w:t>C</w:t>
      </w:r>
      <w:r>
        <w:rPr>
          <w:rFonts w:ascii="Book Antiqua"/>
          <w:w w:val="110"/>
          <w:sz w:val="20"/>
        </w:rPr>
        <w:t xml:space="preserve">OMPREHENSIVE </w:t>
      </w:r>
      <w:r>
        <w:rPr>
          <w:rFonts w:ascii="Book Antiqua"/>
          <w:w w:val="110"/>
          <w:sz w:val="26"/>
        </w:rPr>
        <w:t>S</w:t>
      </w:r>
      <w:r>
        <w:rPr>
          <w:rFonts w:ascii="Book Antiqua"/>
          <w:w w:val="110"/>
          <w:sz w:val="20"/>
        </w:rPr>
        <w:t xml:space="preserve">OLID </w:t>
      </w:r>
      <w:r>
        <w:rPr>
          <w:rFonts w:ascii="Book Antiqua"/>
          <w:w w:val="110"/>
          <w:sz w:val="26"/>
        </w:rPr>
        <w:t>W</w:t>
      </w:r>
      <w:r>
        <w:rPr>
          <w:rFonts w:ascii="Book Antiqua"/>
          <w:w w:val="110"/>
          <w:sz w:val="20"/>
        </w:rPr>
        <w:t xml:space="preserve">ASTE </w:t>
      </w:r>
      <w:r>
        <w:rPr>
          <w:rFonts w:ascii="Book Antiqua"/>
          <w:w w:val="110"/>
          <w:sz w:val="26"/>
        </w:rPr>
        <w:t>M</w:t>
      </w:r>
      <w:r>
        <w:rPr>
          <w:rFonts w:ascii="Book Antiqua"/>
          <w:w w:val="110"/>
          <w:sz w:val="20"/>
        </w:rPr>
        <w:t xml:space="preserve">ANAGEMENT </w:t>
      </w:r>
      <w:r>
        <w:rPr>
          <w:rFonts w:ascii="Book Antiqua"/>
          <w:w w:val="110"/>
          <w:sz w:val="26"/>
        </w:rPr>
        <w:t>P</w:t>
      </w:r>
      <w:r>
        <w:rPr>
          <w:rFonts w:ascii="Book Antiqua"/>
          <w:w w:val="110"/>
          <w:sz w:val="20"/>
        </w:rPr>
        <w:t xml:space="preserve">LAN </w:t>
      </w:r>
      <w:r>
        <w:rPr>
          <w:rFonts w:ascii="Book Antiqua"/>
          <w:w w:val="110"/>
          <w:sz w:val="26"/>
        </w:rPr>
        <w:t>R</w:t>
      </w:r>
      <w:r>
        <w:rPr>
          <w:rFonts w:ascii="Book Antiqua"/>
          <w:w w:val="110"/>
          <w:sz w:val="20"/>
        </w:rPr>
        <w:t xml:space="preserve">EWRITE FOR </w:t>
      </w:r>
      <w:r>
        <w:rPr>
          <w:rFonts w:ascii="Book Antiqua"/>
          <w:w w:val="110"/>
          <w:sz w:val="26"/>
        </w:rPr>
        <w:t>H</w:t>
      </w:r>
      <w:r>
        <w:rPr>
          <w:rFonts w:ascii="Book Antiqua"/>
          <w:w w:val="110"/>
          <w:sz w:val="20"/>
        </w:rPr>
        <w:t xml:space="preserve">ARRISON </w:t>
      </w:r>
      <w:r>
        <w:rPr>
          <w:rFonts w:ascii="Book Antiqua"/>
          <w:w w:val="110"/>
          <w:sz w:val="26"/>
        </w:rPr>
        <w:t>C</w:t>
      </w:r>
      <w:r>
        <w:rPr>
          <w:rFonts w:ascii="Book Antiqua"/>
          <w:w w:val="110"/>
          <w:sz w:val="20"/>
        </w:rPr>
        <w:t>OUNTY</w:t>
      </w:r>
      <w:r>
        <w:rPr>
          <w:rFonts w:ascii="Book Antiqua"/>
          <w:w w:val="110"/>
          <w:sz w:val="26"/>
        </w:rPr>
        <w:t>, M</w:t>
      </w:r>
      <w:r>
        <w:rPr>
          <w:rFonts w:ascii="Book Antiqua"/>
          <w:w w:val="110"/>
          <w:sz w:val="20"/>
        </w:rPr>
        <w:t xml:space="preserve">ISSISSIPPI </w:t>
      </w:r>
      <w:r>
        <w:rPr>
          <w:rFonts w:ascii="Book Antiqua"/>
          <w:w w:val="110"/>
          <w:sz w:val="26"/>
        </w:rPr>
        <w:t>I</w:t>
      </w:r>
      <w:r>
        <w:rPr>
          <w:rFonts w:ascii="Book Antiqua"/>
          <w:w w:val="110"/>
          <w:sz w:val="20"/>
        </w:rPr>
        <w:t xml:space="preserve">NCLUDING ALL </w:t>
      </w:r>
      <w:r>
        <w:rPr>
          <w:rFonts w:ascii="Book Antiqua"/>
          <w:w w:val="110"/>
          <w:sz w:val="26"/>
        </w:rPr>
        <w:t>M</w:t>
      </w:r>
      <w:r>
        <w:rPr>
          <w:rFonts w:ascii="Book Antiqua"/>
          <w:w w:val="110"/>
          <w:sz w:val="20"/>
        </w:rPr>
        <w:t xml:space="preserve">UNICIPALITIES </w:t>
      </w:r>
      <w:r>
        <w:rPr>
          <w:rFonts w:ascii="Book Antiqua"/>
          <w:w w:val="110"/>
          <w:sz w:val="26"/>
        </w:rPr>
        <w:t>A</w:t>
      </w:r>
      <w:r>
        <w:rPr>
          <w:rFonts w:ascii="Book Antiqua"/>
          <w:w w:val="110"/>
          <w:sz w:val="20"/>
        </w:rPr>
        <w:t xml:space="preserve">DOPTED </w:t>
      </w:r>
      <w:r>
        <w:rPr>
          <w:rFonts w:ascii="Book Antiqua"/>
          <w:w w:val="110"/>
          <w:sz w:val="26"/>
        </w:rPr>
        <w:t>B</w:t>
      </w:r>
      <w:r>
        <w:rPr>
          <w:rFonts w:ascii="Book Antiqua"/>
          <w:w w:val="110"/>
          <w:sz w:val="20"/>
        </w:rPr>
        <w:t xml:space="preserve">Y </w:t>
      </w:r>
      <w:r>
        <w:rPr>
          <w:rFonts w:ascii="Book Antiqua"/>
          <w:w w:val="110"/>
          <w:sz w:val="26"/>
        </w:rPr>
        <w:t>H</w:t>
      </w:r>
      <w:r>
        <w:rPr>
          <w:rFonts w:ascii="Book Antiqua"/>
          <w:w w:val="110"/>
          <w:sz w:val="20"/>
        </w:rPr>
        <w:t xml:space="preserve">ARRISON </w:t>
      </w:r>
      <w:r>
        <w:rPr>
          <w:rFonts w:ascii="Book Antiqua"/>
          <w:w w:val="110"/>
          <w:sz w:val="26"/>
        </w:rPr>
        <w:t>C</w:t>
      </w:r>
      <w:r>
        <w:rPr>
          <w:rFonts w:ascii="Book Antiqua"/>
          <w:w w:val="110"/>
          <w:sz w:val="20"/>
        </w:rPr>
        <w:t xml:space="preserve">OUNTY </w:t>
      </w:r>
      <w:r>
        <w:rPr>
          <w:rFonts w:ascii="Book Antiqua"/>
          <w:w w:val="110"/>
          <w:sz w:val="26"/>
        </w:rPr>
        <w:t>J</w:t>
      </w:r>
      <w:r>
        <w:rPr>
          <w:rFonts w:ascii="Book Antiqua"/>
          <w:w w:val="110"/>
          <w:sz w:val="20"/>
        </w:rPr>
        <w:t xml:space="preserve">UNE </w:t>
      </w:r>
      <w:r>
        <w:rPr>
          <w:rFonts w:ascii="Book Antiqua"/>
          <w:w w:val="110"/>
          <w:sz w:val="26"/>
        </w:rPr>
        <w:t>7, 2012</w:t>
      </w:r>
    </w:p>
    <w:p w:rsidR="00676D7A" w:rsidRDefault="00EC4ED7">
      <w:pPr>
        <w:spacing w:line="318" w:lineRule="exact"/>
        <w:ind w:left="2193" w:right="2260"/>
        <w:jc w:val="center"/>
        <w:rPr>
          <w:rFonts w:ascii="Book Antiqua"/>
          <w:sz w:val="20"/>
        </w:rPr>
      </w:pPr>
      <w:r>
        <w:rPr>
          <w:rFonts w:ascii="Book Antiqua"/>
          <w:w w:val="110"/>
          <w:sz w:val="26"/>
        </w:rPr>
        <w:t>H</w:t>
      </w:r>
      <w:r>
        <w:rPr>
          <w:rFonts w:ascii="Book Antiqua"/>
          <w:w w:val="110"/>
          <w:sz w:val="20"/>
        </w:rPr>
        <w:t xml:space="preserve">ARRISON </w:t>
      </w:r>
      <w:r>
        <w:rPr>
          <w:rFonts w:ascii="Book Antiqua"/>
          <w:w w:val="110"/>
          <w:sz w:val="26"/>
        </w:rPr>
        <w:t>C</w:t>
      </w:r>
      <w:r>
        <w:rPr>
          <w:rFonts w:ascii="Book Antiqua"/>
          <w:w w:val="110"/>
          <w:sz w:val="20"/>
        </w:rPr>
        <w:t xml:space="preserve">OUNTY </w:t>
      </w:r>
      <w:r>
        <w:rPr>
          <w:rFonts w:ascii="Book Antiqua"/>
          <w:w w:val="110"/>
          <w:sz w:val="26"/>
        </w:rPr>
        <w:t>U</w:t>
      </w:r>
      <w:r>
        <w:rPr>
          <w:rFonts w:ascii="Book Antiqua"/>
          <w:w w:val="110"/>
          <w:sz w:val="20"/>
        </w:rPr>
        <w:t xml:space="preserve">TILITY </w:t>
      </w:r>
      <w:r>
        <w:rPr>
          <w:rFonts w:ascii="Book Antiqua"/>
          <w:w w:val="110"/>
          <w:sz w:val="26"/>
        </w:rPr>
        <w:t>A</w:t>
      </w:r>
      <w:r>
        <w:rPr>
          <w:rFonts w:ascii="Book Antiqua"/>
          <w:w w:val="110"/>
          <w:sz w:val="20"/>
        </w:rPr>
        <w:t>UTHORITY</w:t>
      </w:r>
    </w:p>
    <w:p w:rsidR="00676D7A" w:rsidRDefault="00D74359">
      <w:pPr>
        <w:pStyle w:val="BodyText"/>
        <w:spacing w:before="5"/>
        <w:rPr>
          <w:rFonts w:ascii="Book Antiqua"/>
          <w:sz w:val="14"/>
        </w:rPr>
      </w:pPr>
      <w:r>
        <w:rPr>
          <w:noProof/>
        </w:rPr>
        <mc:AlternateContent>
          <mc:Choice Requires="wps">
            <w:drawing>
              <wp:anchor distT="0" distB="0" distL="0" distR="0" simplePos="0" relativeHeight="251632128" behindDoc="0" locked="0" layoutInCell="1" allowOverlap="1">
                <wp:simplePos x="0" y="0"/>
                <wp:positionH relativeFrom="page">
                  <wp:posOffset>760730</wp:posOffset>
                </wp:positionH>
                <wp:positionV relativeFrom="paragraph">
                  <wp:posOffset>142240</wp:posOffset>
                </wp:positionV>
                <wp:extent cx="6208395" cy="0"/>
                <wp:effectExtent l="8255" t="8890" r="12700" b="10160"/>
                <wp:wrapTopAndBottom/>
                <wp:docPr id="35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8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993B8" id="Line 17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pt,11.2pt" to="548.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Be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ONJjpEi&#10;LQxpKxRH2VMWutMZV4DTSu1sqI+e1avZavrVIaVXDVEHHlm+XQwExojkISQcnIEc++6TZuBDjl7H&#10;Vp1r2wZIaAI6x4lc7hPhZ48oXE5H6Ww8n2BEb7aEFLdAY53/yHWLwqbEElhHYHLaOg/UwfXmEvIo&#10;vRFSxoFLhToAT+fTGOC0FCwYg5uzh/1KWnQiQTLxC30AsAe3gFwR1/R+0dSLyeqjYjFLwwlbX/ee&#10;CNnvAUiqkAhqBJ7XXS+Wb/N0vp6tZ/kgH03XgzytqsGHzSofTDfZ06QaV6tVlX0PnLO8aARjXAXa&#10;N+Fm+d8J4/qEesndpXvvT/KIHmsHsrd/JB2HHObaK2Sv2WVnQ5vCvEGr0fn6rsJj+PUcvX6+/uUP&#10;AAAA//8DAFBLAwQUAAYACAAAACEAFTti3N8AAAAKAQAADwAAAGRycy9kb3ducmV2LnhtbEyPwU7D&#10;MBBE70j8g7VI3KjTCGgS4lQIBFIPCNFWnN14SULidRS7Tfr33aoHOM7OaOZtvpxsJw44+MaRgvks&#10;AoFUOtNQpWC7ebtLQPigyejOESo4oodlcX2V68y4kb7wsA6V4BLymVZQh9BnUvqyRqv9zPVI7P24&#10;werAcqikGfTI5baTcRQ9Sqsb4oVa9/hSY9mu91bBRyJf3Wf7XR5/x817kqzadLHaKnV7Mz0/gQg4&#10;hb8wnPEZHQpm2rk9GS861vOU0YOCOL4HcQ5E6eIBxO5ykUUu/79QnAAAAP//AwBQSwECLQAUAAYA&#10;CAAAACEAtoM4kv4AAADhAQAAEwAAAAAAAAAAAAAAAAAAAAAAW0NvbnRlbnRfVHlwZXNdLnhtbFBL&#10;AQItABQABgAIAAAAIQA4/SH/1gAAAJQBAAALAAAAAAAAAAAAAAAAAC8BAABfcmVscy8ucmVsc1BL&#10;AQItABQABgAIAAAAIQDrIwBeIQIAAEUEAAAOAAAAAAAAAAAAAAAAAC4CAABkcnMvZTJvRG9jLnht&#10;bFBLAQItABQABgAIAAAAIQAVO2Lc3wAAAAoBAAAPAAAAAAAAAAAAAAAAAHsEAABkcnMvZG93bnJl&#10;di54bWxQSwUGAAAAAAQABADzAAAAhwUAAAAA&#10;" strokeweight=".48pt">
                <w10:wrap type="topAndBottom" anchorx="page"/>
              </v:line>
            </w:pict>
          </mc:Fallback>
        </mc:AlternateContent>
      </w:r>
    </w:p>
    <w:p w:rsidR="00676D7A" w:rsidRPr="007F7691" w:rsidRDefault="00AC1867" w:rsidP="00AC1867">
      <w:pPr>
        <w:tabs>
          <w:tab w:val="left" w:pos="1260"/>
          <w:tab w:val="left" w:pos="5414"/>
          <w:tab w:val="left" w:pos="7290"/>
        </w:tabs>
        <w:spacing w:line="170" w:lineRule="exact"/>
        <w:ind w:left="1260"/>
        <w:rPr>
          <w:rFonts w:ascii="Book Antiqua"/>
          <w:sz w:val="16"/>
        </w:rPr>
      </w:pPr>
      <w:r>
        <w:rPr>
          <w:rFonts w:ascii="Book Antiqua"/>
          <w:sz w:val="16"/>
        </w:rPr>
        <w:t xml:space="preserve">Andrew </w:t>
      </w:r>
      <w:proofErr w:type="spellStart"/>
      <w:r>
        <w:rPr>
          <w:rFonts w:ascii="Book Antiqua"/>
          <w:sz w:val="16"/>
        </w:rPr>
        <w:t>Gilich</w:t>
      </w:r>
      <w:proofErr w:type="spellEnd"/>
      <w:r w:rsidR="00EC4ED7" w:rsidRPr="007F7691">
        <w:rPr>
          <w:rFonts w:ascii="Book Antiqua"/>
          <w:sz w:val="16"/>
        </w:rPr>
        <w:t>, Mayor, City</w:t>
      </w:r>
      <w:r w:rsidR="00EC4ED7" w:rsidRPr="007F7691">
        <w:rPr>
          <w:rFonts w:ascii="Book Antiqua"/>
          <w:spacing w:val="-2"/>
          <w:sz w:val="16"/>
        </w:rPr>
        <w:t xml:space="preserve"> </w:t>
      </w:r>
      <w:r w:rsidR="00EC4ED7" w:rsidRPr="007F7691">
        <w:rPr>
          <w:rFonts w:ascii="Book Antiqua"/>
          <w:sz w:val="16"/>
        </w:rPr>
        <w:t>of</w:t>
      </w:r>
      <w:r w:rsidR="00EC4ED7" w:rsidRPr="007F7691">
        <w:rPr>
          <w:rFonts w:ascii="Book Antiqua"/>
          <w:spacing w:val="-1"/>
          <w:sz w:val="16"/>
        </w:rPr>
        <w:t xml:space="preserve"> </w:t>
      </w:r>
      <w:r w:rsidR="00EC4ED7" w:rsidRPr="007F7691">
        <w:rPr>
          <w:rFonts w:ascii="Book Antiqua"/>
          <w:sz w:val="16"/>
        </w:rPr>
        <w:t>Biloxi</w:t>
      </w:r>
      <w:r w:rsidR="00EC4ED7" w:rsidRPr="007F7691">
        <w:rPr>
          <w:rFonts w:ascii="Book Antiqua"/>
          <w:sz w:val="16"/>
        </w:rPr>
        <w:tab/>
        <w:t>Board</w:t>
      </w:r>
      <w:r w:rsidR="00EC4ED7" w:rsidRPr="007F7691">
        <w:rPr>
          <w:rFonts w:ascii="Book Antiqua"/>
          <w:spacing w:val="10"/>
          <w:sz w:val="16"/>
        </w:rPr>
        <w:t xml:space="preserve"> </w:t>
      </w:r>
      <w:r w:rsidR="00EC4ED7" w:rsidRPr="007F7691">
        <w:rPr>
          <w:rFonts w:ascii="Book Antiqua"/>
          <w:sz w:val="16"/>
        </w:rPr>
        <w:t>of</w:t>
      </w:r>
      <w:r w:rsidR="00EC4ED7" w:rsidRPr="007F7691">
        <w:rPr>
          <w:rFonts w:ascii="Book Antiqua"/>
          <w:spacing w:val="10"/>
          <w:sz w:val="16"/>
        </w:rPr>
        <w:t xml:space="preserve"> </w:t>
      </w:r>
      <w:r w:rsidR="00EC4ED7" w:rsidRPr="007F7691">
        <w:rPr>
          <w:rFonts w:ascii="Book Antiqua"/>
          <w:sz w:val="16"/>
        </w:rPr>
        <w:t>Directors</w:t>
      </w:r>
      <w:r w:rsidR="00EC4ED7" w:rsidRPr="007F7691">
        <w:rPr>
          <w:rFonts w:ascii="Book Antiqua"/>
          <w:sz w:val="16"/>
        </w:rPr>
        <w:tab/>
      </w:r>
      <w:r>
        <w:rPr>
          <w:rFonts w:ascii="Book Antiqua"/>
          <w:sz w:val="16"/>
        </w:rPr>
        <w:t>George Bass</w:t>
      </w:r>
      <w:r w:rsidR="00EC4ED7" w:rsidRPr="007F7691">
        <w:rPr>
          <w:rFonts w:ascii="Book Antiqua"/>
          <w:sz w:val="16"/>
        </w:rPr>
        <w:t>,</w:t>
      </w:r>
      <w:r w:rsidR="00EC4ED7" w:rsidRPr="007F7691">
        <w:rPr>
          <w:rFonts w:ascii="Book Antiqua"/>
          <w:spacing w:val="10"/>
          <w:sz w:val="16"/>
        </w:rPr>
        <w:t xml:space="preserve"> </w:t>
      </w:r>
      <w:r w:rsidR="00EC4ED7" w:rsidRPr="007F7691">
        <w:rPr>
          <w:rFonts w:ascii="Book Antiqua"/>
          <w:sz w:val="16"/>
        </w:rPr>
        <w:t>Mayor,</w:t>
      </w:r>
      <w:r w:rsidR="00EC4ED7" w:rsidRPr="007F7691">
        <w:rPr>
          <w:rFonts w:ascii="Book Antiqua"/>
          <w:spacing w:val="10"/>
          <w:sz w:val="16"/>
        </w:rPr>
        <w:t xml:space="preserve"> </w:t>
      </w:r>
      <w:r w:rsidR="00EC4ED7" w:rsidRPr="007F7691">
        <w:rPr>
          <w:rFonts w:ascii="Book Antiqua"/>
          <w:sz w:val="16"/>
        </w:rPr>
        <w:t>City</w:t>
      </w:r>
      <w:r w:rsidR="00EC4ED7" w:rsidRPr="007F7691">
        <w:rPr>
          <w:rFonts w:ascii="Book Antiqua"/>
          <w:spacing w:val="10"/>
          <w:sz w:val="16"/>
        </w:rPr>
        <w:t xml:space="preserve"> </w:t>
      </w:r>
      <w:r w:rsidR="00EC4ED7" w:rsidRPr="007F7691">
        <w:rPr>
          <w:rFonts w:ascii="Book Antiqua"/>
          <w:sz w:val="16"/>
        </w:rPr>
        <w:t>of</w:t>
      </w:r>
      <w:r w:rsidR="00EC4ED7" w:rsidRPr="007F7691">
        <w:rPr>
          <w:rFonts w:ascii="Book Antiqua"/>
          <w:spacing w:val="10"/>
          <w:sz w:val="16"/>
        </w:rPr>
        <w:t xml:space="preserve"> </w:t>
      </w:r>
      <w:r w:rsidR="00EC4ED7" w:rsidRPr="007F7691">
        <w:rPr>
          <w:rFonts w:ascii="Book Antiqua"/>
          <w:sz w:val="16"/>
        </w:rPr>
        <w:t>Long</w:t>
      </w:r>
      <w:r w:rsidR="00EC4ED7" w:rsidRPr="007F7691">
        <w:rPr>
          <w:rFonts w:ascii="Book Antiqua"/>
          <w:spacing w:val="10"/>
          <w:sz w:val="16"/>
        </w:rPr>
        <w:t xml:space="preserve"> </w:t>
      </w:r>
      <w:r w:rsidR="00EC4ED7" w:rsidRPr="007F7691">
        <w:rPr>
          <w:rFonts w:ascii="Book Antiqua"/>
          <w:sz w:val="16"/>
        </w:rPr>
        <w:t>Beach</w:t>
      </w:r>
    </w:p>
    <w:p w:rsidR="00676D7A" w:rsidRDefault="00EC4ED7">
      <w:pPr>
        <w:tabs>
          <w:tab w:val="left" w:pos="7302"/>
        </w:tabs>
        <w:spacing w:before="2"/>
        <w:ind w:left="1226"/>
        <w:rPr>
          <w:rFonts w:ascii="Book Antiqua" w:hAnsi="Book Antiqua"/>
          <w:sz w:val="16"/>
        </w:rPr>
      </w:pPr>
      <w:r>
        <w:rPr>
          <w:noProof/>
        </w:rPr>
        <w:drawing>
          <wp:anchor distT="0" distB="0" distL="0" distR="0" simplePos="0" relativeHeight="251627008" behindDoc="1" locked="0" layoutInCell="1" allowOverlap="1">
            <wp:simplePos x="0" y="0"/>
            <wp:positionH relativeFrom="page">
              <wp:posOffset>3470147</wp:posOffset>
            </wp:positionH>
            <wp:positionV relativeFrom="paragraph">
              <wp:posOffset>1315</wp:posOffset>
            </wp:positionV>
            <wp:extent cx="737615" cy="323088"/>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737615" cy="323088"/>
                    </a:xfrm>
                    <a:prstGeom prst="rect">
                      <a:avLst/>
                    </a:prstGeom>
                  </pic:spPr>
                </pic:pic>
              </a:graphicData>
            </a:graphic>
          </wp:anchor>
        </w:drawing>
      </w:r>
      <w:r>
        <w:rPr>
          <w:rFonts w:ascii="Book Antiqua" w:hAnsi="Book Antiqua"/>
          <w:sz w:val="16"/>
        </w:rPr>
        <w:t xml:space="preserve">Russell </w:t>
      </w:r>
      <w:proofErr w:type="spellStart"/>
      <w:r>
        <w:rPr>
          <w:rFonts w:ascii="Book Antiqua" w:hAnsi="Book Antiqua"/>
          <w:sz w:val="16"/>
        </w:rPr>
        <w:t>Quave</w:t>
      </w:r>
      <w:proofErr w:type="spellEnd"/>
      <w:r>
        <w:rPr>
          <w:rFonts w:ascii="Book Antiqua" w:hAnsi="Book Antiqua"/>
          <w:sz w:val="16"/>
        </w:rPr>
        <w:t>, Mayor, City</w:t>
      </w:r>
      <w:r>
        <w:rPr>
          <w:rFonts w:ascii="Book Antiqua" w:hAnsi="Book Antiqua"/>
          <w:spacing w:val="5"/>
          <w:sz w:val="16"/>
        </w:rPr>
        <w:t xml:space="preserve"> </w:t>
      </w:r>
      <w:r>
        <w:rPr>
          <w:rFonts w:ascii="Book Antiqua" w:hAnsi="Book Antiqua"/>
          <w:sz w:val="16"/>
        </w:rPr>
        <w:t xml:space="preserve">of </w:t>
      </w:r>
      <w:proofErr w:type="spellStart"/>
      <w:r>
        <w:rPr>
          <w:rFonts w:ascii="Book Antiqua" w:hAnsi="Book Antiqua"/>
          <w:sz w:val="16"/>
        </w:rPr>
        <w:t>D’Iberville</w:t>
      </w:r>
      <w:proofErr w:type="spellEnd"/>
      <w:r>
        <w:rPr>
          <w:rFonts w:ascii="Book Antiqua" w:hAnsi="Book Antiqua"/>
          <w:sz w:val="16"/>
        </w:rPr>
        <w:tab/>
        <w:t>Chipper McDermott, Mayor, City of Pass</w:t>
      </w:r>
      <w:r>
        <w:rPr>
          <w:rFonts w:ascii="Book Antiqua" w:hAnsi="Book Antiqua"/>
          <w:spacing w:val="13"/>
          <w:sz w:val="16"/>
        </w:rPr>
        <w:t xml:space="preserve"> </w:t>
      </w:r>
      <w:r>
        <w:rPr>
          <w:rFonts w:ascii="Book Antiqua" w:hAnsi="Book Antiqua"/>
          <w:sz w:val="16"/>
        </w:rPr>
        <w:t>Christian</w:t>
      </w:r>
    </w:p>
    <w:p w:rsidR="00AC1867" w:rsidRDefault="00AC1867" w:rsidP="00AC1867">
      <w:pPr>
        <w:tabs>
          <w:tab w:val="left" w:pos="7290"/>
        </w:tabs>
        <w:spacing w:before="8" w:line="242" w:lineRule="auto"/>
        <w:ind w:left="7728" w:right="1290" w:hanging="6502"/>
        <w:rPr>
          <w:rFonts w:ascii="Book Antiqua"/>
          <w:sz w:val="16"/>
        </w:rPr>
      </w:pPr>
      <w:r>
        <w:rPr>
          <w:rFonts w:ascii="Book Antiqua"/>
          <w:sz w:val="16"/>
        </w:rPr>
        <w:t>Billy Hewes</w:t>
      </w:r>
      <w:r w:rsidR="00EC4ED7">
        <w:rPr>
          <w:rFonts w:ascii="Book Antiqua"/>
          <w:sz w:val="16"/>
        </w:rPr>
        <w:t>, Mayor, City</w:t>
      </w:r>
      <w:r w:rsidR="00EC4ED7">
        <w:rPr>
          <w:rFonts w:ascii="Book Antiqua"/>
          <w:spacing w:val="22"/>
          <w:sz w:val="16"/>
        </w:rPr>
        <w:t xml:space="preserve"> </w:t>
      </w:r>
      <w:r w:rsidR="00EC4ED7">
        <w:rPr>
          <w:rFonts w:ascii="Book Antiqua"/>
          <w:sz w:val="16"/>
        </w:rPr>
        <w:t>of</w:t>
      </w:r>
      <w:r w:rsidR="00EC4ED7">
        <w:rPr>
          <w:rFonts w:ascii="Book Antiqua"/>
          <w:spacing w:val="5"/>
          <w:sz w:val="16"/>
        </w:rPr>
        <w:t xml:space="preserve"> </w:t>
      </w:r>
      <w:r w:rsidR="00EC4ED7">
        <w:rPr>
          <w:rFonts w:ascii="Book Antiqua"/>
          <w:sz w:val="16"/>
        </w:rPr>
        <w:t>Gulfport</w:t>
      </w:r>
      <w:r w:rsidR="00EC4ED7">
        <w:rPr>
          <w:rFonts w:ascii="Book Antiqua"/>
          <w:sz w:val="16"/>
        </w:rPr>
        <w:tab/>
      </w:r>
      <w:r>
        <w:rPr>
          <w:rFonts w:ascii="Book Antiqua"/>
          <w:sz w:val="16"/>
        </w:rPr>
        <w:t xml:space="preserve">Angel </w:t>
      </w:r>
      <w:proofErr w:type="spellStart"/>
      <w:r>
        <w:rPr>
          <w:rFonts w:ascii="Book Antiqua"/>
          <w:sz w:val="16"/>
        </w:rPr>
        <w:t>Kibler</w:t>
      </w:r>
      <w:proofErr w:type="spellEnd"/>
      <w:r>
        <w:rPr>
          <w:rFonts w:ascii="Book Antiqua"/>
          <w:sz w:val="16"/>
        </w:rPr>
        <w:t>-Middleton</w:t>
      </w:r>
      <w:r w:rsidR="00EC4ED7">
        <w:rPr>
          <w:rFonts w:ascii="Book Antiqua"/>
          <w:sz w:val="16"/>
        </w:rPr>
        <w:t xml:space="preserve">, Supervisor, Harrison </w:t>
      </w:r>
      <w:r>
        <w:rPr>
          <w:rFonts w:ascii="Book Antiqua"/>
          <w:sz w:val="16"/>
        </w:rPr>
        <w:t>Co.</w:t>
      </w:r>
      <w:r w:rsidR="00EC4ED7">
        <w:rPr>
          <w:rFonts w:ascii="Book Antiqua"/>
          <w:sz w:val="16"/>
        </w:rPr>
        <w:t xml:space="preserve"> </w:t>
      </w:r>
    </w:p>
    <w:p w:rsidR="00676D7A" w:rsidRDefault="00AC1867" w:rsidP="00AC1867">
      <w:pPr>
        <w:tabs>
          <w:tab w:val="left" w:pos="7290"/>
        </w:tabs>
        <w:spacing w:before="8" w:line="242" w:lineRule="auto"/>
        <w:ind w:left="7728" w:right="1290" w:hanging="6502"/>
        <w:rPr>
          <w:rFonts w:ascii="Book Antiqua"/>
          <w:sz w:val="16"/>
        </w:rPr>
      </w:pPr>
      <w:r>
        <w:rPr>
          <w:rFonts w:ascii="Book Antiqua"/>
          <w:sz w:val="16"/>
        </w:rPr>
        <w:tab/>
      </w:r>
      <w:r w:rsidR="00EC4ED7">
        <w:rPr>
          <w:rFonts w:ascii="Book Antiqua"/>
          <w:sz w:val="16"/>
        </w:rPr>
        <w:t>Marlin Ladner, Supervisor, Harrison</w:t>
      </w:r>
      <w:r w:rsidR="00EC4ED7">
        <w:rPr>
          <w:rFonts w:ascii="Book Antiqua"/>
          <w:spacing w:val="25"/>
          <w:sz w:val="16"/>
        </w:rPr>
        <w:t xml:space="preserve"> </w:t>
      </w:r>
      <w:r w:rsidR="00EC4ED7">
        <w:rPr>
          <w:rFonts w:ascii="Book Antiqua"/>
          <w:sz w:val="16"/>
        </w:rPr>
        <w:t>Co</w:t>
      </w:r>
      <w:r>
        <w:rPr>
          <w:rFonts w:ascii="Book Antiqua"/>
          <w:sz w:val="16"/>
        </w:rPr>
        <w:t>.</w:t>
      </w:r>
    </w:p>
    <w:p w:rsidR="00676D7A" w:rsidRDefault="00EC4ED7">
      <w:pPr>
        <w:spacing w:before="2" w:line="242" w:lineRule="auto"/>
        <w:ind w:left="5250" w:right="5319" w:hanging="1"/>
        <w:jc w:val="center"/>
        <w:rPr>
          <w:rFonts w:ascii="Book Antiqua"/>
          <w:sz w:val="16"/>
        </w:rPr>
      </w:pPr>
      <w:r>
        <w:rPr>
          <w:rFonts w:ascii="Book Antiqua"/>
          <w:sz w:val="16"/>
        </w:rPr>
        <w:t xml:space="preserve">Executive Director </w:t>
      </w:r>
      <w:r w:rsidR="00AC1867">
        <w:rPr>
          <w:rFonts w:ascii="Book Antiqua"/>
          <w:sz w:val="16"/>
        </w:rPr>
        <w:t>Donald Scharr</w:t>
      </w:r>
      <w:r>
        <w:rPr>
          <w:rFonts w:ascii="Book Antiqua"/>
          <w:sz w:val="16"/>
        </w:rPr>
        <w:t>, P.E.</w:t>
      </w:r>
    </w:p>
    <w:p w:rsidR="00676D7A" w:rsidRDefault="00676D7A">
      <w:pPr>
        <w:pStyle w:val="BodyText"/>
        <w:spacing w:before="5"/>
        <w:rPr>
          <w:rFonts w:ascii="Book Antiqua"/>
          <w:sz w:val="21"/>
        </w:rPr>
      </w:pPr>
    </w:p>
    <w:p w:rsidR="00676D7A" w:rsidRDefault="00EC4ED7">
      <w:pPr>
        <w:spacing w:line="259" w:lineRule="auto"/>
        <w:ind w:left="4420" w:right="4058" w:firstLine="1089"/>
        <w:rPr>
          <w:rFonts w:ascii="Book Antiqua"/>
          <w:sz w:val="16"/>
        </w:rPr>
      </w:pPr>
      <w:bookmarkStart w:id="2" w:name="_Hlk496098596"/>
      <w:r>
        <w:rPr>
          <w:rFonts w:ascii="Book Antiqua"/>
          <w:w w:val="105"/>
          <w:sz w:val="19"/>
        </w:rPr>
        <w:t>Prepared by: E</w:t>
      </w:r>
      <w:r>
        <w:rPr>
          <w:rFonts w:ascii="Book Antiqua"/>
          <w:w w:val="105"/>
          <w:sz w:val="16"/>
        </w:rPr>
        <w:t xml:space="preserve">NVIRONMENTAL </w:t>
      </w:r>
      <w:r>
        <w:rPr>
          <w:rFonts w:ascii="Book Antiqua"/>
          <w:w w:val="105"/>
          <w:sz w:val="19"/>
        </w:rPr>
        <w:t>B</w:t>
      </w:r>
      <w:r>
        <w:rPr>
          <w:rFonts w:ascii="Book Antiqua"/>
          <w:w w:val="105"/>
          <w:sz w:val="16"/>
        </w:rPr>
        <w:t xml:space="preserve">USINESS </w:t>
      </w:r>
      <w:r>
        <w:rPr>
          <w:rFonts w:ascii="Book Antiqua"/>
          <w:w w:val="105"/>
          <w:sz w:val="19"/>
        </w:rPr>
        <w:t>S</w:t>
      </w:r>
      <w:r>
        <w:rPr>
          <w:rFonts w:ascii="Book Antiqua"/>
          <w:w w:val="105"/>
          <w:sz w:val="16"/>
        </w:rPr>
        <w:t>ERVICES</w:t>
      </w:r>
    </w:p>
    <w:bookmarkEnd w:id="2"/>
    <w:p w:rsidR="00676D7A" w:rsidRDefault="00676D7A">
      <w:pPr>
        <w:spacing w:line="259" w:lineRule="auto"/>
        <w:rPr>
          <w:rFonts w:ascii="Book Antiqua"/>
          <w:sz w:val="16"/>
        </w:rPr>
      </w:pPr>
    </w:p>
    <w:p w:rsidR="00AC1867" w:rsidRDefault="00AC1867" w:rsidP="00AC1867">
      <w:pPr>
        <w:spacing w:line="259" w:lineRule="auto"/>
        <w:ind w:left="4420" w:right="4058" w:firstLine="1089"/>
        <w:rPr>
          <w:rFonts w:ascii="Book Antiqua"/>
          <w:w w:val="105"/>
          <w:sz w:val="19"/>
        </w:rPr>
      </w:pPr>
      <w:r>
        <w:rPr>
          <w:rFonts w:ascii="Book Antiqua"/>
          <w:w w:val="105"/>
          <w:sz w:val="19"/>
        </w:rPr>
        <w:t xml:space="preserve">Revised by:  </w:t>
      </w:r>
    </w:p>
    <w:p w:rsidR="00AC1867" w:rsidRDefault="00D11E63" w:rsidP="00AC1867">
      <w:pPr>
        <w:spacing w:line="259" w:lineRule="auto"/>
        <w:ind w:left="4860" w:right="4058"/>
        <w:rPr>
          <w:rFonts w:ascii="Book Antiqua"/>
          <w:sz w:val="16"/>
        </w:rPr>
      </w:pPr>
      <w:r>
        <w:rPr>
          <w:rFonts w:ascii="Book Antiqua"/>
          <w:w w:val="105"/>
          <w:sz w:val="19"/>
        </w:rPr>
        <w:t xml:space="preserve">  </w:t>
      </w:r>
      <w:r w:rsidR="00AC1867">
        <w:rPr>
          <w:rFonts w:ascii="Book Antiqua"/>
          <w:w w:val="105"/>
          <w:sz w:val="19"/>
        </w:rPr>
        <w:t>N</w:t>
      </w:r>
      <w:r w:rsidR="00AC1867" w:rsidRPr="00D11E63">
        <w:rPr>
          <w:rFonts w:ascii="Book Antiqua" w:hAnsi="Book Antiqua"/>
          <w:smallCaps/>
          <w:w w:val="105"/>
          <w:sz w:val="19"/>
        </w:rPr>
        <w:t>EEL</w:t>
      </w:r>
      <w:r w:rsidR="00AC1867">
        <w:rPr>
          <w:rFonts w:ascii="Book Antiqua"/>
          <w:w w:val="105"/>
          <w:sz w:val="19"/>
        </w:rPr>
        <w:t>-SCHAFFER, INC.</w:t>
      </w:r>
    </w:p>
    <w:p w:rsidR="00AC1867" w:rsidRDefault="00AC1867" w:rsidP="00AC1867">
      <w:pPr>
        <w:spacing w:line="259" w:lineRule="auto"/>
        <w:jc w:val="center"/>
        <w:rPr>
          <w:rFonts w:ascii="Book Antiqua"/>
          <w:sz w:val="16"/>
        </w:rPr>
        <w:sectPr w:rsidR="00AC1867">
          <w:type w:val="continuous"/>
          <w:pgSz w:w="12240" w:h="15840"/>
          <w:pgMar w:top="1260" w:right="0" w:bottom="280" w:left="0" w:header="720" w:footer="720" w:gutter="0"/>
          <w:cols w:space="720"/>
        </w:sectPr>
      </w:pPr>
    </w:p>
    <w:p w:rsidR="00676D7A" w:rsidRDefault="00EC4ED7">
      <w:pPr>
        <w:pStyle w:val="BodyText"/>
        <w:ind w:left="43"/>
        <w:rPr>
          <w:rFonts w:ascii="Book Antiqua"/>
          <w:sz w:val="20"/>
        </w:rPr>
      </w:pPr>
      <w:bookmarkStart w:id="3" w:name="Transmittal_Letter_10_12_12"/>
      <w:bookmarkEnd w:id="3"/>
      <w:r>
        <w:rPr>
          <w:rFonts w:ascii="Book Antiqua"/>
          <w:noProof/>
          <w:sz w:val="20"/>
        </w:rPr>
        <w:lastRenderedPageBreak/>
        <w:drawing>
          <wp:inline distT="0" distB="0" distL="0" distR="0">
            <wp:extent cx="7708392" cy="1003554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7708392" cy="10035540"/>
                    </a:xfrm>
                    <a:prstGeom prst="rect">
                      <a:avLst/>
                    </a:prstGeom>
                  </pic:spPr>
                </pic:pic>
              </a:graphicData>
            </a:graphic>
          </wp:inline>
        </w:drawing>
      </w:r>
    </w:p>
    <w:p w:rsidR="00676D7A" w:rsidRDefault="00676D7A">
      <w:pPr>
        <w:rPr>
          <w:rFonts w:ascii="Book Antiqua"/>
          <w:sz w:val="20"/>
        </w:rPr>
        <w:sectPr w:rsidR="00676D7A">
          <w:pgSz w:w="12240" w:h="15840"/>
          <w:pgMar w:top="20" w:right="0" w:bottom="0" w:left="0" w:header="720" w:footer="720" w:gutter="0"/>
          <w:cols w:space="720"/>
        </w:sectPr>
      </w:pPr>
    </w:p>
    <w:p w:rsidR="009415E8" w:rsidRDefault="009415E8" w:rsidP="009415E8">
      <w:pPr>
        <w:pStyle w:val="Heading1"/>
        <w:spacing w:before="74"/>
        <w:ind w:right="1796"/>
      </w:pPr>
      <w:bookmarkStart w:id="4" w:name="AA_Table_of_Contents_06_22_12"/>
      <w:bookmarkEnd w:id="4"/>
      <w:r>
        <w:rPr>
          <w:w w:val="120"/>
        </w:rPr>
        <w:lastRenderedPageBreak/>
        <w:t>S</w:t>
      </w:r>
      <w:r>
        <w:rPr>
          <w:w w:val="120"/>
          <w:vertAlign w:val="subscript"/>
        </w:rPr>
        <w:t>ECTION</w:t>
      </w:r>
      <w:r>
        <w:rPr>
          <w:w w:val="120"/>
        </w:rPr>
        <w:t xml:space="preserve"> A</w:t>
      </w:r>
    </w:p>
    <w:p w:rsidR="009415E8" w:rsidRDefault="009415E8" w:rsidP="009415E8">
      <w:pPr>
        <w:pStyle w:val="Heading2"/>
        <w:spacing w:before="6"/>
        <w:ind w:left="0" w:right="1797"/>
        <w:jc w:val="right"/>
        <w:rPr>
          <w:rFonts w:ascii="Book Antiqua"/>
        </w:rPr>
      </w:pPr>
      <w:r>
        <w:rPr>
          <w:rFonts w:ascii="Book Antiqua"/>
          <w:w w:val="110"/>
          <w:sz w:val="36"/>
        </w:rPr>
        <w:t>T</w:t>
      </w:r>
      <w:r>
        <w:rPr>
          <w:rFonts w:ascii="Book Antiqua"/>
          <w:w w:val="110"/>
        </w:rPr>
        <w:t xml:space="preserve">ABLE OF </w:t>
      </w:r>
      <w:r>
        <w:rPr>
          <w:rFonts w:ascii="Book Antiqua"/>
          <w:w w:val="110"/>
          <w:sz w:val="36"/>
        </w:rPr>
        <w:t>C</w:t>
      </w:r>
      <w:r>
        <w:rPr>
          <w:rFonts w:ascii="Book Antiqua"/>
          <w:w w:val="110"/>
        </w:rPr>
        <w:t>ONTENTS</w:t>
      </w:r>
    </w:p>
    <w:p w:rsidR="009415E8" w:rsidRDefault="009415E8" w:rsidP="009415E8">
      <w:pPr>
        <w:pStyle w:val="BodyText"/>
        <w:spacing w:before="6"/>
        <w:rPr>
          <w:rFonts w:ascii="Book Antiqua"/>
          <w:sz w:val="21"/>
        </w:rPr>
      </w:pPr>
      <w:r>
        <w:rPr>
          <w:noProof/>
        </w:rPr>
        <mc:AlternateContent>
          <mc:Choice Requires="wps">
            <w:drawing>
              <wp:anchor distT="0" distB="0" distL="0" distR="0" simplePos="0" relativeHeight="251683328" behindDoc="0" locked="0" layoutInCell="1" allowOverlap="1" wp14:anchorId="2A014F2E" wp14:editId="0F4755FB">
                <wp:simplePos x="0" y="0"/>
                <wp:positionH relativeFrom="page">
                  <wp:posOffset>1126490</wp:posOffset>
                </wp:positionH>
                <wp:positionV relativeFrom="paragraph">
                  <wp:posOffset>198120</wp:posOffset>
                </wp:positionV>
                <wp:extent cx="5522595" cy="0"/>
                <wp:effectExtent l="12065" t="5080" r="8890" b="13970"/>
                <wp:wrapTopAndBottom/>
                <wp:docPr id="353"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D3780" id="Line 170"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7pt,15.6pt" to="523.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ZSIQIAAEU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J6OMVKk&#10;hSZtheIoe4rV6YzLwahUOxvyo2f1araafndI6bIh6sAjy7eLAccs1DN55xIuzkCMffdFM7AhR69j&#10;qc61bQMkFAGdY0cu947ws0cUHqfT0Wi6mGJEb7qE5DdHY53/zHWLglBgCawjMDltnQ9ESH4zCXGU&#10;3ggpY8OlQl2BZ+liFh2cloIFZTBz9rAvpUUnEkYmfjEr0DyaBeSKuKa3i6p+mKw+KhajNJyw9VX2&#10;RMheBlZShUCQI/C8Sv2w/Fiki/V8PZ8MJqPZejBJq2rwaVNOBrNN9jStxlVZVtnPwDmb5I1gjKtA&#10;+za42eTvBuO6Qv3I3Uf3Xp/kPXosJJC9/SPp2OTQ17BpLt9rdtnZW/NhVqPxda/CMjzeQX7c/tUv&#10;AAAA//8DAFBLAwQUAAYACAAAACEANNa6/d8AAAAKAQAADwAAAGRycy9kb3ducmV2LnhtbEyPwU7D&#10;MAyG70i8Q2QkbiztmNZSmk4IBNIOE2KbOGeNaUsbp2qytXt7PHGA429/+v05X022EyccfONIQTyL&#10;QCCVzjRUKdjvXu9SED5oMrpzhArO6GFVXF/lOjNupA88bUMluIR8phXUIfSZlL6s0Wo/cz0S777c&#10;YHXgOFTSDHrkctvJeRQtpdUN8YVa9/hcY9luj1bBJpUv7r39LM/f4+4tTdftQ7LeK3V7Mz09ggg4&#10;hT8YLvqsDgU7HdyRjBcd5yRZMKrgPp6DuADRIolBHH4nssjl/xeKHwAAAP//AwBQSwECLQAUAAYA&#10;CAAAACEAtoM4kv4AAADhAQAAEwAAAAAAAAAAAAAAAAAAAAAAW0NvbnRlbnRfVHlwZXNdLnhtbFBL&#10;AQItABQABgAIAAAAIQA4/SH/1gAAAJQBAAALAAAAAAAAAAAAAAAAAC8BAABfcmVscy8ucmVsc1BL&#10;AQItABQABgAIAAAAIQCww8ZSIQIAAEUEAAAOAAAAAAAAAAAAAAAAAC4CAABkcnMvZTJvRG9jLnht&#10;bFBLAQItABQABgAIAAAAIQA01rr93wAAAAoBAAAPAAAAAAAAAAAAAAAAAHsEAABkcnMvZG93bnJl&#10;di54bWxQSwUGAAAAAAQABADzAAAAhwUAAAAA&#10;" strokeweight=".48pt">
                <w10:wrap type="topAndBottom" anchorx="page"/>
              </v:line>
            </w:pict>
          </mc:Fallback>
        </mc:AlternateContent>
      </w:r>
    </w:p>
    <w:p w:rsidR="009415E8" w:rsidRDefault="009415E8" w:rsidP="009415E8">
      <w:pPr>
        <w:pStyle w:val="BodyText"/>
        <w:spacing w:before="7"/>
        <w:rPr>
          <w:rFonts w:ascii="Book Antiqua"/>
          <w:sz w:val="14"/>
        </w:rPr>
      </w:pPr>
    </w:p>
    <w:p w:rsidR="00676D7A" w:rsidRDefault="00676D7A">
      <w:pPr>
        <w:pStyle w:val="BodyText"/>
        <w:tabs>
          <w:tab w:val="left" w:pos="5402"/>
          <w:tab w:val="left" w:pos="9722"/>
        </w:tabs>
        <w:spacing w:line="275" w:lineRule="exact"/>
        <w:ind w:left="2522"/>
      </w:pPr>
    </w:p>
    <w:p w:rsidR="00C27BBC" w:rsidRPr="00C27BBC" w:rsidRDefault="00C27BBC" w:rsidP="00C27BBC">
      <w:pPr>
        <w:numPr>
          <w:ilvl w:val="1"/>
          <w:numId w:val="74"/>
        </w:numPr>
        <w:tabs>
          <w:tab w:val="left" w:pos="2882"/>
          <w:tab w:val="left" w:pos="2883"/>
        </w:tabs>
        <w:spacing w:before="90" w:line="275" w:lineRule="exact"/>
        <w:rPr>
          <w:sz w:val="24"/>
        </w:rPr>
      </w:pPr>
      <w:r w:rsidRPr="00C27BBC">
        <w:rPr>
          <w:sz w:val="24"/>
        </w:rPr>
        <w:t>Introductory</w:t>
      </w:r>
      <w:r w:rsidRPr="00C27BBC">
        <w:rPr>
          <w:spacing w:val="-1"/>
          <w:sz w:val="24"/>
        </w:rPr>
        <w:t xml:space="preserve"> </w:t>
      </w:r>
      <w:r w:rsidRPr="00C27BBC">
        <w:rPr>
          <w:sz w:val="24"/>
        </w:rPr>
        <w:t>Components</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Title</w:t>
      </w:r>
      <w:r w:rsidRPr="00C27BBC">
        <w:rPr>
          <w:spacing w:val="-3"/>
          <w:sz w:val="24"/>
        </w:rPr>
        <w:t xml:space="preserve"> </w:t>
      </w:r>
      <w:r w:rsidRPr="00C27BBC">
        <w:rPr>
          <w:sz w:val="24"/>
        </w:rPr>
        <w:t>Page</w:t>
      </w:r>
      <w:r w:rsidRPr="00C27BBC">
        <w:rPr>
          <w:sz w:val="24"/>
        </w:rPr>
        <w:tab/>
        <w:t>A-1</w:t>
      </w:r>
    </w:p>
    <w:p w:rsidR="00C27BBC" w:rsidRPr="00C27BBC" w:rsidRDefault="00C27BBC" w:rsidP="00C27BBC">
      <w:pPr>
        <w:numPr>
          <w:ilvl w:val="2"/>
          <w:numId w:val="74"/>
        </w:numPr>
        <w:tabs>
          <w:tab w:val="left" w:pos="3243"/>
          <w:tab w:val="left" w:pos="9722"/>
        </w:tabs>
        <w:spacing w:before="2" w:line="275" w:lineRule="exact"/>
        <w:rPr>
          <w:sz w:val="24"/>
        </w:rPr>
      </w:pPr>
      <w:r w:rsidRPr="00C27BBC">
        <w:rPr>
          <w:sz w:val="24"/>
        </w:rPr>
        <w:t>Transmittal</w:t>
      </w:r>
      <w:r w:rsidRPr="00C27BBC">
        <w:rPr>
          <w:spacing w:val="-5"/>
          <w:sz w:val="24"/>
        </w:rPr>
        <w:t xml:space="preserve"> </w:t>
      </w:r>
      <w:r w:rsidRPr="00C27BBC">
        <w:rPr>
          <w:sz w:val="24"/>
        </w:rPr>
        <w:t>Letter</w:t>
      </w:r>
      <w:r w:rsidRPr="00C27BBC">
        <w:rPr>
          <w:sz w:val="24"/>
        </w:rPr>
        <w:tab/>
        <w:t>A-2</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Table</w:t>
      </w:r>
      <w:r w:rsidRPr="00C27BBC">
        <w:rPr>
          <w:spacing w:val="-3"/>
          <w:sz w:val="24"/>
        </w:rPr>
        <w:t xml:space="preserve"> </w:t>
      </w:r>
      <w:r w:rsidRPr="00C27BBC">
        <w:rPr>
          <w:sz w:val="24"/>
        </w:rPr>
        <w:t>of</w:t>
      </w:r>
      <w:r w:rsidRPr="00C27BBC">
        <w:rPr>
          <w:spacing w:val="-2"/>
          <w:sz w:val="24"/>
        </w:rPr>
        <w:t xml:space="preserve"> </w:t>
      </w:r>
      <w:r w:rsidRPr="00C27BBC">
        <w:rPr>
          <w:sz w:val="24"/>
        </w:rPr>
        <w:t>Contents</w:t>
      </w:r>
      <w:r w:rsidRPr="00C27BBC">
        <w:rPr>
          <w:sz w:val="24"/>
        </w:rPr>
        <w:tab/>
        <w:t>A-3</w:t>
      </w:r>
    </w:p>
    <w:p w:rsidR="00C27BBC" w:rsidRPr="00C27BBC" w:rsidRDefault="00C27BBC" w:rsidP="00C27BBC">
      <w:pPr>
        <w:numPr>
          <w:ilvl w:val="2"/>
          <w:numId w:val="74"/>
        </w:numPr>
        <w:tabs>
          <w:tab w:val="left" w:pos="3243"/>
          <w:tab w:val="left" w:pos="9722"/>
        </w:tabs>
        <w:spacing w:before="3" w:line="275" w:lineRule="exact"/>
        <w:rPr>
          <w:sz w:val="24"/>
        </w:rPr>
      </w:pPr>
      <w:r w:rsidRPr="00C27BBC">
        <w:rPr>
          <w:sz w:val="24"/>
        </w:rPr>
        <w:t>List of Figures, Maps</w:t>
      </w:r>
      <w:r w:rsidRPr="00C27BBC">
        <w:rPr>
          <w:spacing w:val="-7"/>
          <w:sz w:val="24"/>
        </w:rPr>
        <w:t xml:space="preserve"> </w:t>
      </w:r>
      <w:r w:rsidRPr="00C27BBC">
        <w:rPr>
          <w:sz w:val="24"/>
        </w:rPr>
        <w:t>and</w:t>
      </w:r>
      <w:r w:rsidRPr="00C27BBC">
        <w:rPr>
          <w:spacing w:val="-2"/>
          <w:sz w:val="24"/>
        </w:rPr>
        <w:t xml:space="preserve"> </w:t>
      </w:r>
      <w:r w:rsidRPr="00C27BBC">
        <w:rPr>
          <w:sz w:val="24"/>
        </w:rPr>
        <w:t>Tables</w:t>
      </w:r>
      <w:r w:rsidRPr="00C27BBC">
        <w:rPr>
          <w:sz w:val="24"/>
        </w:rPr>
        <w:tab/>
        <w:t>A-7</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Glossary</w:t>
      </w:r>
      <w:r w:rsidRPr="00C27BBC">
        <w:rPr>
          <w:spacing w:val="-2"/>
          <w:sz w:val="24"/>
        </w:rPr>
        <w:t xml:space="preserve"> </w:t>
      </w:r>
      <w:r w:rsidRPr="00C27BBC">
        <w:rPr>
          <w:sz w:val="24"/>
        </w:rPr>
        <w:t>of</w:t>
      </w:r>
      <w:r w:rsidRPr="00C27BBC">
        <w:rPr>
          <w:spacing w:val="-2"/>
          <w:sz w:val="24"/>
        </w:rPr>
        <w:t xml:space="preserve"> </w:t>
      </w:r>
      <w:r w:rsidRPr="00C27BBC">
        <w:rPr>
          <w:sz w:val="24"/>
        </w:rPr>
        <w:t>Terms</w:t>
      </w:r>
      <w:r w:rsidRPr="00C27BBC">
        <w:rPr>
          <w:sz w:val="24"/>
        </w:rPr>
        <w:tab/>
        <w:t>A-11</w:t>
      </w:r>
    </w:p>
    <w:p w:rsidR="00C27BBC" w:rsidRPr="00C27BBC" w:rsidRDefault="00C27BBC" w:rsidP="00C27BBC">
      <w:pPr>
        <w:numPr>
          <w:ilvl w:val="2"/>
          <w:numId w:val="74"/>
        </w:numPr>
        <w:tabs>
          <w:tab w:val="left" w:pos="3243"/>
          <w:tab w:val="left" w:pos="9722"/>
        </w:tabs>
        <w:spacing w:before="2" w:line="275" w:lineRule="exact"/>
        <w:rPr>
          <w:sz w:val="24"/>
        </w:rPr>
      </w:pPr>
      <w:r w:rsidRPr="00C27BBC">
        <w:rPr>
          <w:sz w:val="24"/>
        </w:rPr>
        <w:t>References</w:t>
      </w:r>
      <w:r w:rsidRPr="00C27BBC">
        <w:rPr>
          <w:sz w:val="24"/>
        </w:rPr>
        <w:tab/>
        <w:t>A-16</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Acknowledgements</w:t>
      </w:r>
      <w:r w:rsidRPr="00C27BBC">
        <w:rPr>
          <w:sz w:val="24"/>
        </w:rPr>
        <w:tab/>
        <w:t>A-17</w:t>
      </w:r>
    </w:p>
    <w:p w:rsidR="00C27BBC" w:rsidRPr="00C27BBC" w:rsidRDefault="00C27BBC" w:rsidP="00C27BBC">
      <w:pPr>
        <w:numPr>
          <w:ilvl w:val="2"/>
          <w:numId w:val="74"/>
        </w:numPr>
        <w:tabs>
          <w:tab w:val="left" w:pos="3243"/>
          <w:tab w:val="left" w:pos="9722"/>
        </w:tabs>
        <w:spacing w:before="2"/>
        <w:rPr>
          <w:sz w:val="24"/>
        </w:rPr>
      </w:pPr>
      <w:r w:rsidRPr="00C27BBC">
        <w:rPr>
          <w:sz w:val="24"/>
        </w:rPr>
        <w:t>Executive</w:t>
      </w:r>
      <w:r w:rsidRPr="00C27BBC">
        <w:rPr>
          <w:spacing w:val="-4"/>
          <w:sz w:val="24"/>
        </w:rPr>
        <w:t xml:space="preserve"> </w:t>
      </w:r>
      <w:r w:rsidRPr="00C27BBC">
        <w:rPr>
          <w:sz w:val="24"/>
        </w:rPr>
        <w:t>Summary</w:t>
      </w:r>
      <w:r w:rsidRPr="00C27BBC">
        <w:rPr>
          <w:sz w:val="24"/>
        </w:rPr>
        <w:tab/>
        <w:t>A-18</w:t>
      </w:r>
    </w:p>
    <w:p w:rsidR="00C27BBC" w:rsidRPr="00C27BBC" w:rsidRDefault="00C27BBC" w:rsidP="00C27BBC">
      <w:pPr>
        <w:rPr>
          <w:sz w:val="24"/>
          <w:szCs w:val="24"/>
        </w:rPr>
      </w:pPr>
    </w:p>
    <w:p w:rsidR="00C27BBC" w:rsidRPr="00C27BBC" w:rsidRDefault="00C27BBC" w:rsidP="00C27BBC">
      <w:pPr>
        <w:numPr>
          <w:ilvl w:val="1"/>
          <w:numId w:val="74"/>
        </w:numPr>
        <w:tabs>
          <w:tab w:val="left" w:pos="2882"/>
          <w:tab w:val="left" w:pos="2883"/>
        </w:tabs>
        <w:spacing w:line="275" w:lineRule="exact"/>
        <w:rPr>
          <w:sz w:val="24"/>
        </w:rPr>
      </w:pPr>
      <w:r w:rsidRPr="00C27BBC">
        <w:rPr>
          <w:sz w:val="24"/>
        </w:rPr>
        <w:t>Introduction to the Planning</w:t>
      </w:r>
      <w:r w:rsidRPr="00C27BBC">
        <w:rPr>
          <w:spacing w:val="-2"/>
          <w:sz w:val="24"/>
        </w:rPr>
        <w:t xml:space="preserve"> </w:t>
      </w:r>
      <w:r w:rsidRPr="00C27BBC">
        <w:rPr>
          <w:sz w:val="24"/>
        </w:rPr>
        <w:t>Jurisdiction</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Organizational and</w:t>
      </w:r>
      <w:r w:rsidRPr="00C27BBC">
        <w:rPr>
          <w:spacing w:val="-7"/>
          <w:sz w:val="24"/>
        </w:rPr>
        <w:t xml:space="preserve"> </w:t>
      </w:r>
      <w:r w:rsidRPr="00C27BBC">
        <w:rPr>
          <w:sz w:val="24"/>
        </w:rPr>
        <w:t>Planning</w:t>
      </w:r>
      <w:r w:rsidRPr="00C27BBC">
        <w:rPr>
          <w:spacing w:val="-3"/>
          <w:sz w:val="24"/>
        </w:rPr>
        <w:t xml:space="preserve"> </w:t>
      </w:r>
      <w:r w:rsidRPr="00C27BBC">
        <w:rPr>
          <w:sz w:val="24"/>
        </w:rPr>
        <w:t>Structure</w:t>
      </w:r>
      <w:r w:rsidRPr="00C27BBC">
        <w:rPr>
          <w:sz w:val="24"/>
        </w:rPr>
        <w:tab/>
        <w:t>B-1</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Background</w:t>
      </w:r>
      <w:r w:rsidRPr="00C27BBC">
        <w:rPr>
          <w:sz w:val="24"/>
        </w:rPr>
        <w:tab/>
        <w:t>B-1</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Administrative Structure of</w:t>
      </w:r>
      <w:r w:rsidRPr="00C27BBC">
        <w:rPr>
          <w:spacing w:val="-9"/>
          <w:sz w:val="24"/>
        </w:rPr>
        <w:t xml:space="preserve"> </w:t>
      </w:r>
      <w:r w:rsidRPr="00C27BBC">
        <w:rPr>
          <w:sz w:val="24"/>
        </w:rPr>
        <w:t>Planning</w:t>
      </w:r>
      <w:r w:rsidRPr="00C27BBC">
        <w:rPr>
          <w:spacing w:val="-3"/>
          <w:sz w:val="24"/>
        </w:rPr>
        <w:t xml:space="preserve"> </w:t>
      </w:r>
      <w:r w:rsidRPr="00C27BBC">
        <w:rPr>
          <w:sz w:val="24"/>
        </w:rPr>
        <w:t>Unit</w:t>
      </w:r>
      <w:r w:rsidRPr="00C27BBC">
        <w:rPr>
          <w:sz w:val="24"/>
        </w:rPr>
        <w:tab/>
        <w:t>B-2</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Description of the</w:t>
      </w:r>
      <w:r w:rsidRPr="00C27BBC">
        <w:rPr>
          <w:spacing w:val="-7"/>
          <w:sz w:val="24"/>
        </w:rPr>
        <w:t xml:space="preserve"> </w:t>
      </w:r>
      <w:r w:rsidRPr="00C27BBC">
        <w:rPr>
          <w:sz w:val="24"/>
        </w:rPr>
        <w:t>Planning</w:t>
      </w:r>
      <w:r w:rsidRPr="00C27BBC">
        <w:rPr>
          <w:spacing w:val="-2"/>
          <w:sz w:val="24"/>
        </w:rPr>
        <w:t xml:space="preserve"> </w:t>
      </w:r>
      <w:r w:rsidRPr="00C27BBC">
        <w:rPr>
          <w:sz w:val="24"/>
        </w:rPr>
        <w:t>Process</w:t>
      </w:r>
      <w:r w:rsidRPr="00C27BBC">
        <w:rPr>
          <w:sz w:val="24"/>
        </w:rPr>
        <w:tab/>
        <w:t>B-5</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Planning</w:t>
      </w:r>
      <w:r w:rsidRPr="00C27BBC">
        <w:rPr>
          <w:spacing w:val="-3"/>
          <w:sz w:val="24"/>
        </w:rPr>
        <w:t xml:space="preserve"> </w:t>
      </w:r>
      <w:r w:rsidRPr="00C27BBC">
        <w:rPr>
          <w:sz w:val="24"/>
        </w:rPr>
        <w:t>Area</w:t>
      </w:r>
      <w:r w:rsidRPr="00C27BBC">
        <w:rPr>
          <w:spacing w:val="-3"/>
          <w:sz w:val="24"/>
        </w:rPr>
        <w:t xml:space="preserve"> </w:t>
      </w:r>
      <w:r w:rsidRPr="00C27BBC">
        <w:rPr>
          <w:sz w:val="24"/>
        </w:rPr>
        <w:t>Description</w:t>
      </w:r>
      <w:r w:rsidRPr="00C27BBC">
        <w:rPr>
          <w:sz w:val="24"/>
        </w:rPr>
        <w:tab/>
        <w:t>B-8</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Physical Description of the</w:t>
      </w:r>
      <w:r w:rsidRPr="00C27BBC">
        <w:rPr>
          <w:spacing w:val="-10"/>
          <w:sz w:val="24"/>
        </w:rPr>
        <w:t xml:space="preserve"> </w:t>
      </w:r>
      <w:r w:rsidRPr="00C27BBC">
        <w:rPr>
          <w:sz w:val="24"/>
        </w:rPr>
        <w:t>Planning</w:t>
      </w:r>
      <w:r w:rsidRPr="00C27BBC">
        <w:rPr>
          <w:spacing w:val="-2"/>
          <w:sz w:val="24"/>
        </w:rPr>
        <w:t xml:space="preserve"> </w:t>
      </w:r>
      <w:r w:rsidRPr="00C27BBC">
        <w:rPr>
          <w:sz w:val="24"/>
        </w:rPr>
        <w:t>Area</w:t>
      </w:r>
      <w:r w:rsidRPr="00C27BBC">
        <w:rPr>
          <w:sz w:val="24"/>
        </w:rPr>
        <w:tab/>
        <w:t>B-8</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History</w:t>
      </w:r>
      <w:r w:rsidRPr="00C27BBC">
        <w:rPr>
          <w:sz w:val="24"/>
        </w:rPr>
        <w:tab/>
        <w:t>B-10</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Climate</w:t>
      </w:r>
      <w:r w:rsidRPr="00C27BBC">
        <w:rPr>
          <w:sz w:val="24"/>
        </w:rPr>
        <w:tab/>
        <w:t>B-11</w:t>
      </w:r>
    </w:p>
    <w:p w:rsidR="00C27BBC" w:rsidRPr="00C27BBC" w:rsidRDefault="00C27BBC" w:rsidP="00C27BBC">
      <w:pPr>
        <w:tabs>
          <w:tab w:val="left" w:pos="3960"/>
          <w:tab w:val="left" w:pos="4680"/>
          <w:tab w:val="left" w:pos="9722"/>
        </w:tabs>
        <w:spacing w:line="275" w:lineRule="exact"/>
        <w:ind w:left="3600"/>
        <w:rPr>
          <w:sz w:val="24"/>
          <w:szCs w:val="24"/>
        </w:rPr>
      </w:pPr>
      <w:r>
        <w:rPr>
          <w:sz w:val="24"/>
          <w:szCs w:val="24"/>
        </w:rPr>
        <w:tab/>
      </w:r>
      <w:r w:rsidRPr="00C27BBC">
        <w:rPr>
          <w:sz w:val="24"/>
          <w:szCs w:val="24"/>
        </w:rPr>
        <w:t>2.3.1</w:t>
      </w:r>
      <w:r>
        <w:rPr>
          <w:sz w:val="24"/>
          <w:szCs w:val="24"/>
        </w:rPr>
        <w:tab/>
      </w:r>
      <w:r w:rsidRPr="00C27BBC">
        <w:rPr>
          <w:sz w:val="24"/>
          <w:szCs w:val="24"/>
        </w:rPr>
        <w:t>Hurricane</w:t>
      </w:r>
      <w:r w:rsidRPr="00C27BBC">
        <w:rPr>
          <w:spacing w:val="-3"/>
          <w:sz w:val="24"/>
          <w:szCs w:val="24"/>
        </w:rPr>
        <w:t xml:space="preserve"> </w:t>
      </w:r>
      <w:r w:rsidRPr="00C27BBC">
        <w:rPr>
          <w:sz w:val="24"/>
          <w:szCs w:val="24"/>
        </w:rPr>
        <w:t>Katrina</w:t>
      </w:r>
      <w:r w:rsidRPr="00C27BBC">
        <w:rPr>
          <w:sz w:val="24"/>
          <w:szCs w:val="24"/>
        </w:rPr>
        <w:tab/>
        <w:t>B-12</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Geology</w:t>
      </w:r>
      <w:r w:rsidRPr="00C27BBC">
        <w:rPr>
          <w:sz w:val="24"/>
        </w:rPr>
        <w:tab/>
        <w:t>B-13</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Groundwater</w:t>
      </w:r>
      <w:r w:rsidRPr="00C27BBC">
        <w:rPr>
          <w:sz w:val="24"/>
        </w:rPr>
        <w:tab/>
        <w:t>B-13</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Wastewater</w:t>
      </w:r>
      <w:r w:rsidRPr="00C27BBC">
        <w:rPr>
          <w:sz w:val="24"/>
        </w:rPr>
        <w:tab/>
        <w:t>B-14</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Topography</w:t>
      </w:r>
      <w:r w:rsidRPr="00C27BBC">
        <w:rPr>
          <w:sz w:val="24"/>
        </w:rPr>
        <w:tab/>
        <w:t>B-14</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Transportation</w:t>
      </w:r>
      <w:r w:rsidRPr="00C27BBC">
        <w:rPr>
          <w:sz w:val="24"/>
        </w:rPr>
        <w:tab/>
        <w:t>B-15</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Demography</w:t>
      </w:r>
      <w:r w:rsidRPr="00C27BBC">
        <w:rPr>
          <w:sz w:val="24"/>
        </w:rPr>
        <w:tab/>
        <w:t>B-16</w:t>
      </w:r>
    </w:p>
    <w:p w:rsidR="00C27BBC" w:rsidRPr="00C27BBC" w:rsidRDefault="00C27BBC" w:rsidP="00C27BBC">
      <w:pPr>
        <w:numPr>
          <w:ilvl w:val="4"/>
          <w:numId w:val="74"/>
        </w:numPr>
        <w:tabs>
          <w:tab w:val="left" w:pos="4683"/>
          <w:tab w:val="left" w:pos="9722"/>
        </w:tabs>
        <w:spacing w:before="3" w:line="275" w:lineRule="exact"/>
        <w:rPr>
          <w:sz w:val="24"/>
        </w:rPr>
      </w:pPr>
      <w:r w:rsidRPr="00C27BBC">
        <w:rPr>
          <w:sz w:val="24"/>
        </w:rPr>
        <w:t>Populations</w:t>
      </w:r>
      <w:r w:rsidRPr="00C27BBC">
        <w:rPr>
          <w:spacing w:val="-3"/>
          <w:sz w:val="24"/>
        </w:rPr>
        <w:t xml:space="preserve"> </w:t>
      </w:r>
      <w:r w:rsidRPr="00C27BBC">
        <w:rPr>
          <w:sz w:val="24"/>
        </w:rPr>
        <w:t>Factors</w:t>
      </w:r>
      <w:r w:rsidRPr="00C27BBC">
        <w:rPr>
          <w:sz w:val="24"/>
        </w:rPr>
        <w:tab/>
        <w:t>B-16</w:t>
      </w:r>
    </w:p>
    <w:p w:rsidR="00C27BBC" w:rsidRPr="00C27BBC" w:rsidRDefault="00C27BBC" w:rsidP="00C27BBC">
      <w:pPr>
        <w:numPr>
          <w:ilvl w:val="4"/>
          <w:numId w:val="74"/>
        </w:numPr>
        <w:tabs>
          <w:tab w:val="left" w:pos="4683"/>
          <w:tab w:val="left" w:pos="9722"/>
        </w:tabs>
        <w:spacing w:line="275" w:lineRule="exact"/>
        <w:rPr>
          <w:sz w:val="24"/>
        </w:rPr>
      </w:pPr>
      <w:r w:rsidRPr="00C27BBC">
        <w:rPr>
          <w:sz w:val="24"/>
        </w:rPr>
        <w:t>Labor</w:t>
      </w:r>
      <w:r w:rsidRPr="00C27BBC">
        <w:rPr>
          <w:spacing w:val="-4"/>
          <w:sz w:val="24"/>
        </w:rPr>
        <w:t xml:space="preserve"> </w:t>
      </w:r>
      <w:r w:rsidRPr="00C27BBC">
        <w:rPr>
          <w:sz w:val="24"/>
        </w:rPr>
        <w:t>Force/Unemployment</w:t>
      </w:r>
      <w:r w:rsidRPr="00C27BBC">
        <w:rPr>
          <w:sz w:val="24"/>
        </w:rPr>
        <w:tab/>
        <w:t>B-18</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Local Governmental Units in</w:t>
      </w:r>
      <w:r w:rsidRPr="00C27BBC">
        <w:rPr>
          <w:spacing w:val="-10"/>
          <w:sz w:val="24"/>
        </w:rPr>
        <w:t xml:space="preserve"> </w:t>
      </w:r>
      <w:r w:rsidRPr="00C27BBC">
        <w:rPr>
          <w:sz w:val="24"/>
        </w:rPr>
        <w:t>Harrison</w:t>
      </w:r>
      <w:r w:rsidRPr="00C27BBC">
        <w:rPr>
          <w:spacing w:val="-2"/>
          <w:sz w:val="24"/>
        </w:rPr>
        <w:t xml:space="preserve"> </w:t>
      </w:r>
      <w:r w:rsidRPr="00C27BBC">
        <w:rPr>
          <w:sz w:val="24"/>
        </w:rPr>
        <w:t>County</w:t>
      </w:r>
      <w:r w:rsidRPr="00C27BBC">
        <w:rPr>
          <w:sz w:val="24"/>
        </w:rPr>
        <w:tab/>
        <w:t>B-20</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Local Laws</w:t>
      </w:r>
      <w:r w:rsidRPr="00C27BBC">
        <w:rPr>
          <w:spacing w:val="-5"/>
          <w:sz w:val="24"/>
        </w:rPr>
        <w:t xml:space="preserve"> </w:t>
      </w:r>
      <w:r w:rsidRPr="00C27BBC">
        <w:rPr>
          <w:sz w:val="24"/>
        </w:rPr>
        <w:t>and</w:t>
      </w:r>
      <w:r w:rsidRPr="00C27BBC">
        <w:rPr>
          <w:spacing w:val="-2"/>
          <w:sz w:val="24"/>
        </w:rPr>
        <w:t xml:space="preserve"> </w:t>
      </w:r>
      <w:r w:rsidRPr="00C27BBC">
        <w:rPr>
          <w:sz w:val="24"/>
        </w:rPr>
        <w:t>Ordinances</w:t>
      </w:r>
      <w:r w:rsidRPr="00C27BBC">
        <w:rPr>
          <w:sz w:val="24"/>
        </w:rPr>
        <w:tab/>
        <w:t>B-23</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Comprehensive</w:t>
      </w:r>
      <w:r w:rsidRPr="00C27BBC">
        <w:rPr>
          <w:spacing w:val="-4"/>
          <w:sz w:val="24"/>
        </w:rPr>
        <w:t xml:space="preserve"> </w:t>
      </w:r>
      <w:r w:rsidRPr="00C27BBC">
        <w:rPr>
          <w:sz w:val="24"/>
        </w:rPr>
        <w:t>Development</w:t>
      </w:r>
      <w:r w:rsidRPr="00C27BBC">
        <w:rPr>
          <w:spacing w:val="-4"/>
          <w:sz w:val="24"/>
        </w:rPr>
        <w:t xml:space="preserve"> </w:t>
      </w:r>
      <w:r w:rsidRPr="00C27BBC">
        <w:rPr>
          <w:sz w:val="24"/>
        </w:rPr>
        <w:t>Plans</w:t>
      </w:r>
      <w:r w:rsidRPr="00C27BBC">
        <w:rPr>
          <w:sz w:val="24"/>
        </w:rPr>
        <w:tab/>
        <w:t>B-23</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Solid</w:t>
      </w:r>
      <w:r w:rsidRPr="00C27BBC">
        <w:rPr>
          <w:spacing w:val="-3"/>
          <w:sz w:val="24"/>
        </w:rPr>
        <w:t xml:space="preserve"> </w:t>
      </w:r>
      <w:r w:rsidRPr="00C27BBC">
        <w:rPr>
          <w:sz w:val="24"/>
        </w:rPr>
        <w:t>Waste</w:t>
      </w:r>
      <w:r w:rsidRPr="00C27BBC">
        <w:rPr>
          <w:spacing w:val="-4"/>
          <w:sz w:val="24"/>
        </w:rPr>
        <w:t xml:space="preserve"> </w:t>
      </w:r>
      <w:r w:rsidRPr="00C27BBC">
        <w:rPr>
          <w:sz w:val="24"/>
        </w:rPr>
        <w:t>Ordinances</w:t>
      </w:r>
      <w:r w:rsidRPr="00C27BBC">
        <w:rPr>
          <w:sz w:val="24"/>
        </w:rPr>
        <w:tab/>
        <w:t>B-24</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Zoning</w:t>
      </w:r>
      <w:r w:rsidRPr="00C27BBC">
        <w:rPr>
          <w:spacing w:val="-2"/>
          <w:sz w:val="24"/>
        </w:rPr>
        <w:t xml:space="preserve"> </w:t>
      </w:r>
      <w:r w:rsidRPr="00C27BBC">
        <w:rPr>
          <w:sz w:val="24"/>
        </w:rPr>
        <w:t>Ordinances</w:t>
      </w:r>
      <w:r w:rsidRPr="00C27BBC">
        <w:rPr>
          <w:sz w:val="24"/>
        </w:rPr>
        <w:tab/>
        <w:t>B-27</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Public Involvement</w:t>
      </w:r>
      <w:r w:rsidRPr="00C27BBC">
        <w:rPr>
          <w:spacing w:val="-7"/>
          <w:sz w:val="24"/>
        </w:rPr>
        <w:t xml:space="preserve"> </w:t>
      </w:r>
      <w:r w:rsidRPr="00C27BBC">
        <w:rPr>
          <w:sz w:val="24"/>
        </w:rPr>
        <w:t>and</w:t>
      </w:r>
      <w:r w:rsidRPr="00C27BBC">
        <w:rPr>
          <w:spacing w:val="-3"/>
          <w:sz w:val="24"/>
        </w:rPr>
        <w:t xml:space="preserve"> </w:t>
      </w:r>
      <w:r w:rsidRPr="00C27BBC">
        <w:rPr>
          <w:sz w:val="24"/>
        </w:rPr>
        <w:t>Outreach</w:t>
      </w:r>
      <w:r w:rsidRPr="00C27BBC">
        <w:rPr>
          <w:sz w:val="24"/>
        </w:rPr>
        <w:tab/>
        <w:t>B-29</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Public</w:t>
      </w:r>
      <w:r w:rsidRPr="00C27BBC">
        <w:rPr>
          <w:spacing w:val="-3"/>
          <w:sz w:val="24"/>
        </w:rPr>
        <w:t xml:space="preserve"> </w:t>
      </w:r>
      <w:r w:rsidRPr="00C27BBC">
        <w:rPr>
          <w:sz w:val="24"/>
        </w:rPr>
        <w:t>Involvement</w:t>
      </w:r>
      <w:r w:rsidRPr="00C27BBC">
        <w:rPr>
          <w:sz w:val="24"/>
        </w:rPr>
        <w:tab/>
        <w:t>B-29</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Outreach</w:t>
      </w:r>
      <w:r w:rsidRPr="00C27BBC">
        <w:rPr>
          <w:sz w:val="24"/>
        </w:rPr>
        <w:tab/>
        <w:t>B-29</w:t>
      </w:r>
    </w:p>
    <w:p w:rsidR="00C27BBC" w:rsidRPr="00C27BBC" w:rsidRDefault="00C27BBC" w:rsidP="00C27BBC">
      <w:pPr>
        <w:numPr>
          <w:ilvl w:val="2"/>
          <w:numId w:val="74"/>
        </w:numPr>
        <w:tabs>
          <w:tab w:val="left" w:pos="3243"/>
          <w:tab w:val="left" w:pos="9722"/>
        </w:tabs>
        <w:spacing w:before="2"/>
        <w:rPr>
          <w:sz w:val="24"/>
        </w:rPr>
      </w:pPr>
      <w:r w:rsidRPr="00C27BBC">
        <w:rPr>
          <w:sz w:val="24"/>
        </w:rPr>
        <w:t>Environmental</w:t>
      </w:r>
      <w:r w:rsidRPr="00C27BBC">
        <w:rPr>
          <w:spacing w:val="-4"/>
          <w:sz w:val="24"/>
        </w:rPr>
        <w:t xml:space="preserve"> </w:t>
      </w:r>
      <w:r w:rsidRPr="00C27BBC">
        <w:rPr>
          <w:sz w:val="24"/>
        </w:rPr>
        <w:t>Justice</w:t>
      </w:r>
      <w:r w:rsidRPr="00C27BBC">
        <w:rPr>
          <w:spacing w:val="-4"/>
          <w:sz w:val="24"/>
        </w:rPr>
        <w:t xml:space="preserve"> </w:t>
      </w:r>
      <w:r w:rsidRPr="00C27BBC">
        <w:rPr>
          <w:sz w:val="24"/>
        </w:rPr>
        <w:t>Issues</w:t>
      </w:r>
      <w:r w:rsidRPr="00C27BBC">
        <w:rPr>
          <w:sz w:val="24"/>
        </w:rPr>
        <w:tab/>
        <w:t>B-31</w:t>
      </w:r>
    </w:p>
    <w:p w:rsidR="00C27BBC" w:rsidRPr="00C27BBC" w:rsidRDefault="00C27BBC" w:rsidP="00C27BBC">
      <w:pPr>
        <w:rPr>
          <w:sz w:val="24"/>
        </w:rPr>
        <w:sectPr w:rsidR="00C27BBC" w:rsidRPr="00C27BBC">
          <w:footerReference w:type="default" r:id="rId12"/>
          <w:pgSz w:w="12240" w:h="15840"/>
          <w:pgMar w:top="1380" w:right="0" w:bottom="1340" w:left="0" w:header="0" w:footer="1158" w:gutter="0"/>
          <w:pgNumType w:start="3"/>
          <w:cols w:space="720"/>
        </w:sectPr>
      </w:pPr>
    </w:p>
    <w:p w:rsidR="00C27BBC" w:rsidRPr="00C27BBC" w:rsidRDefault="00C27BBC" w:rsidP="00C27BBC">
      <w:pPr>
        <w:numPr>
          <w:ilvl w:val="1"/>
          <w:numId w:val="74"/>
        </w:numPr>
        <w:tabs>
          <w:tab w:val="left" w:pos="2882"/>
          <w:tab w:val="left" w:pos="2883"/>
        </w:tabs>
        <w:spacing w:before="160" w:line="275" w:lineRule="exact"/>
        <w:rPr>
          <w:sz w:val="24"/>
        </w:rPr>
      </w:pPr>
      <w:r w:rsidRPr="00C27BBC">
        <w:rPr>
          <w:sz w:val="24"/>
        </w:rPr>
        <w:t>Solid Waste Characterization and</w:t>
      </w:r>
      <w:r w:rsidRPr="00C27BBC">
        <w:rPr>
          <w:spacing w:val="-3"/>
          <w:sz w:val="24"/>
        </w:rPr>
        <w:t xml:space="preserve"> </w:t>
      </w:r>
      <w:r w:rsidRPr="00C27BBC">
        <w:rPr>
          <w:sz w:val="24"/>
        </w:rPr>
        <w:t>Quantification</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Background</w:t>
      </w:r>
      <w:r w:rsidRPr="00C27BBC">
        <w:rPr>
          <w:spacing w:val="-2"/>
          <w:sz w:val="24"/>
        </w:rPr>
        <w:t xml:space="preserve"> </w:t>
      </w:r>
      <w:r w:rsidRPr="00C27BBC">
        <w:rPr>
          <w:sz w:val="24"/>
        </w:rPr>
        <w:t>and</w:t>
      </w:r>
      <w:r w:rsidRPr="00C27BBC">
        <w:rPr>
          <w:spacing w:val="-2"/>
          <w:sz w:val="24"/>
        </w:rPr>
        <w:t xml:space="preserve"> </w:t>
      </w:r>
      <w:r w:rsidRPr="00C27BBC">
        <w:rPr>
          <w:sz w:val="24"/>
        </w:rPr>
        <w:t>Overview</w:t>
      </w:r>
      <w:r w:rsidRPr="00C27BBC">
        <w:rPr>
          <w:sz w:val="24"/>
        </w:rPr>
        <w:tab/>
        <w:t>C-1</w:t>
      </w:r>
    </w:p>
    <w:p w:rsidR="00C27BBC" w:rsidRPr="00C27BBC" w:rsidRDefault="00C27BBC" w:rsidP="00C27BBC">
      <w:pPr>
        <w:numPr>
          <w:ilvl w:val="2"/>
          <w:numId w:val="74"/>
        </w:numPr>
        <w:tabs>
          <w:tab w:val="left" w:pos="3243"/>
          <w:tab w:val="left" w:pos="9722"/>
        </w:tabs>
        <w:spacing w:before="2" w:line="275" w:lineRule="exact"/>
        <w:rPr>
          <w:sz w:val="24"/>
        </w:rPr>
      </w:pPr>
      <w:r w:rsidRPr="00C27BBC">
        <w:rPr>
          <w:sz w:val="24"/>
        </w:rPr>
        <w:t>Solid</w:t>
      </w:r>
      <w:r w:rsidRPr="00C27BBC">
        <w:rPr>
          <w:spacing w:val="-3"/>
          <w:sz w:val="24"/>
        </w:rPr>
        <w:t xml:space="preserve"> </w:t>
      </w:r>
      <w:r w:rsidRPr="00C27BBC">
        <w:rPr>
          <w:sz w:val="24"/>
        </w:rPr>
        <w:t>Waste</w:t>
      </w:r>
      <w:r w:rsidRPr="00C27BBC">
        <w:rPr>
          <w:spacing w:val="-4"/>
          <w:sz w:val="24"/>
        </w:rPr>
        <w:t xml:space="preserve"> </w:t>
      </w:r>
      <w:r w:rsidRPr="00C27BBC">
        <w:rPr>
          <w:sz w:val="24"/>
        </w:rPr>
        <w:t>Quantities</w:t>
      </w:r>
      <w:r w:rsidRPr="00C27BBC">
        <w:rPr>
          <w:sz w:val="24"/>
        </w:rPr>
        <w:tab/>
        <w:t>C-2</w:t>
      </w:r>
    </w:p>
    <w:p w:rsidR="00C27BBC" w:rsidRPr="00C27BBC" w:rsidRDefault="00C27BBC" w:rsidP="00C27BBC">
      <w:pPr>
        <w:numPr>
          <w:ilvl w:val="3"/>
          <w:numId w:val="74"/>
        </w:numPr>
        <w:tabs>
          <w:tab w:val="left" w:pos="3962"/>
          <w:tab w:val="left" w:pos="3963"/>
        </w:tabs>
        <w:spacing w:line="275" w:lineRule="exact"/>
        <w:rPr>
          <w:sz w:val="24"/>
        </w:rPr>
      </w:pPr>
      <w:r w:rsidRPr="00C27BBC">
        <w:rPr>
          <w:sz w:val="24"/>
        </w:rPr>
        <w:t>Solid Waste Generated Inside and</w:t>
      </w:r>
      <w:r w:rsidRPr="00C27BBC">
        <w:rPr>
          <w:spacing w:val="-3"/>
          <w:sz w:val="24"/>
        </w:rPr>
        <w:t xml:space="preserve"> </w:t>
      </w:r>
      <w:r w:rsidRPr="00C27BBC">
        <w:rPr>
          <w:sz w:val="24"/>
        </w:rPr>
        <w:t>Outside</w:t>
      </w:r>
    </w:p>
    <w:p w:rsidR="00C27BBC" w:rsidRPr="00C27BBC" w:rsidRDefault="00C27BBC" w:rsidP="00C27BBC">
      <w:pPr>
        <w:tabs>
          <w:tab w:val="left" w:pos="3960"/>
          <w:tab w:val="left" w:pos="9722"/>
        </w:tabs>
        <w:spacing w:before="2" w:line="275" w:lineRule="exact"/>
        <w:ind w:left="3690"/>
        <w:rPr>
          <w:sz w:val="24"/>
          <w:szCs w:val="24"/>
        </w:rPr>
      </w:pPr>
      <w:r>
        <w:rPr>
          <w:sz w:val="24"/>
          <w:szCs w:val="24"/>
        </w:rPr>
        <w:tab/>
      </w:r>
      <w:r w:rsidRPr="00C27BBC">
        <w:rPr>
          <w:sz w:val="24"/>
          <w:szCs w:val="24"/>
        </w:rPr>
        <w:t>of the</w:t>
      </w:r>
      <w:r w:rsidRPr="00C27BBC">
        <w:rPr>
          <w:spacing w:val="-3"/>
          <w:sz w:val="24"/>
          <w:szCs w:val="24"/>
        </w:rPr>
        <w:t xml:space="preserve"> </w:t>
      </w:r>
      <w:r w:rsidRPr="00C27BBC">
        <w:rPr>
          <w:sz w:val="24"/>
          <w:szCs w:val="24"/>
        </w:rPr>
        <w:t>Planning</w:t>
      </w:r>
      <w:r w:rsidRPr="00C27BBC">
        <w:rPr>
          <w:spacing w:val="-1"/>
          <w:sz w:val="24"/>
          <w:szCs w:val="24"/>
        </w:rPr>
        <w:t xml:space="preserve"> </w:t>
      </w:r>
      <w:r w:rsidRPr="00C27BBC">
        <w:rPr>
          <w:sz w:val="24"/>
          <w:szCs w:val="24"/>
        </w:rPr>
        <w:t>Area</w:t>
      </w:r>
      <w:r w:rsidRPr="00C27BBC">
        <w:rPr>
          <w:sz w:val="24"/>
          <w:szCs w:val="24"/>
        </w:rPr>
        <w:tab/>
        <w:t>C-2</w:t>
      </w:r>
    </w:p>
    <w:p w:rsidR="00C27BBC" w:rsidRPr="00C27BBC" w:rsidRDefault="00C27BBC" w:rsidP="00C27BBC">
      <w:pPr>
        <w:numPr>
          <w:ilvl w:val="3"/>
          <w:numId w:val="74"/>
        </w:numPr>
        <w:tabs>
          <w:tab w:val="left" w:pos="3962"/>
          <w:tab w:val="left" w:pos="3963"/>
        </w:tabs>
        <w:spacing w:line="275" w:lineRule="exact"/>
        <w:rPr>
          <w:sz w:val="24"/>
        </w:rPr>
      </w:pPr>
      <w:r w:rsidRPr="00C27BBC">
        <w:rPr>
          <w:sz w:val="24"/>
        </w:rPr>
        <w:t>Solid Waste Generated Outside of the</w:t>
      </w:r>
      <w:r w:rsidRPr="00C27BBC">
        <w:rPr>
          <w:spacing w:val="-5"/>
          <w:sz w:val="24"/>
        </w:rPr>
        <w:t xml:space="preserve"> </w:t>
      </w:r>
      <w:r w:rsidRPr="00C27BBC">
        <w:rPr>
          <w:sz w:val="24"/>
        </w:rPr>
        <w:t>Planning</w:t>
      </w:r>
    </w:p>
    <w:p w:rsidR="00C27BBC" w:rsidRPr="00C27BBC" w:rsidRDefault="00E6375F" w:rsidP="00E6375F">
      <w:pPr>
        <w:tabs>
          <w:tab w:val="left" w:pos="3960"/>
          <w:tab w:val="left" w:pos="9722"/>
        </w:tabs>
        <w:spacing w:before="3" w:line="275" w:lineRule="exact"/>
        <w:rPr>
          <w:sz w:val="24"/>
          <w:szCs w:val="24"/>
        </w:rPr>
      </w:pPr>
      <w:r>
        <w:rPr>
          <w:sz w:val="24"/>
          <w:szCs w:val="24"/>
        </w:rPr>
        <w:tab/>
      </w:r>
      <w:r w:rsidR="00C27BBC" w:rsidRPr="00C27BBC">
        <w:rPr>
          <w:sz w:val="24"/>
          <w:szCs w:val="24"/>
        </w:rPr>
        <w:t>Area – Managed at Facilities within the</w:t>
      </w:r>
      <w:r w:rsidR="00C27BBC" w:rsidRPr="00C27BBC">
        <w:rPr>
          <w:spacing w:val="-17"/>
          <w:sz w:val="24"/>
          <w:szCs w:val="24"/>
        </w:rPr>
        <w:t xml:space="preserve"> </w:t>
      </w:r>
      <w:r w:rsidR="00C27BBC" w:rsidRPr="00C27BBC">
        <w:rPr>
          <w:sz w:val="24"/>
          <w:szCs w:val="24"/>
        </w:rPr>
        <w:t>Planning</w:t>
      </w:r>
      <w:r w:rsidR="00C27BBC" w:rsidRPr="00C27BBC">
        <w:rPr>
          <w:spacing w:val="-3"/>
          <w:sz w:val="24"/>
          <w:szCs w:val="24"/>
        </w:rPr>
        <w:t xml:space="preserve"> </w:t>
      </w:r>
      <w:r w:rsidR="00C27BBC" w:rsidRPr="00C27BBC">
        <w:rPr>
          <w:sz w:val="24"/>
          <w:szCs w:val="24"/>
        </w:rPr>
        <w:t>Area</w:t>
      </w:r>
      <w:r w:rsidR="00C27BBC" w:rsidRPr="00C27BBC">
        <w:rPr>
          <w:sz w:val="24"/>
          <w:szCs w:val="24"/>
        </w:rPr>
        <w:tab/>
        <w:t>C-5</w:t>
      </w:r>
    </w:p>
    <w:p w:rsidR="00C27BBC" w:rsidRPr="00C27BBC" w:rsidRDefault="00C27BBC" w:rsidP="00C27BBC">
      <w:pPr>
        <w:numPr>
          <w:ilvl w:val="3"/>
          <w:numId w:val="74"/>
        </w:numPr>
        <w:tabs>
          <w:tab w:val="left" w:pos="3962"/>
          <w:tab w:val="left" w:pos="3963"/>
        </w:tabs>
        <w:spacing w:line="242" w:lineRule="auto"/>
        <w:ind w:right="3563"/>
        <w:rPr>
          <w:sz w:val="24"/>
        </w:rPr>
      </w:pPr>
      <w:r w:rsidRPr="00C27BBC">
        <w:rPr>
          <w:sz w:val="24"/>
        </w:rPr>
        <w:t>Solid Waste Generated Inside and Outside of the Planning Area – Managed at Facilities within</w:t>
      </w:r>
      <w:r w:rsidRPr="00C27BBC">
        <w:rPr>
          <w:spacing w:val="-20"/>
          <w:sz w:val="24"/>
        </w:rPr>
        <w:t xml:space="preserve"> </w:t>
      </w:r>
      <w:r w:rsidRPr="00C27BBC">
        <w:rPr>
          <w:sz w:val="24"/>
        </w:rPr>
        <w:t>the</w:t>
      </w:r>
    </w:p>
    <w:p w:rsidR="00C27BBC" w:rsidRPr="00C27BBC" w:rsidRDefault="00E6375F" w:rsidP="00E6375F">
      <w:pPr>
        <w:tabs>
          <w:tab w:val="left" w:pos="3960"/>
          <w:tab w:val="left" w:pos="9722"/>
        </w:tabs>
        <w:spacing w:line="271" w:lineRule="exact"/>
        <w:rPr>
          <w:sz w:val="24"/>
          <w:szCs w:val="24"/>
        </w:rPr>
      </w:pPr>
      <w:r>
        <w:rPr>
          <w:sz w:val="24"/>
          <w:szCs w:val="24"/>
        </w:rPr>
        <w:tab/>
      </w:r>
      <w:r w:rsidR="00C27BBC" w:rsidRPr="00C27BBC">
        <w:rPr>
          <w:sz w:val="24"/>
          <w:szCs w:val="24"/>
        </w:rPr>
        <w:t>Planning</w:t>
      </w:r>
      <w:r w:rsidR="00C27BBC" w:rsidRPr="00C27BBC">
        <w:rPr>
          <w:spacing w:val="-2"/>
          <w:sz w:val="24"/>
          <w:szCs w:val="24"/>
        </w:rPr>
        <w:t xml:space="preserve"> </w:t>
      </w:r>
      <w:r w:rsidR="00C27BBC" w:rsidRPr="00C27BBC">
        <w:rPr>
          <w:sz w:val="24"/>
          <w:szCs w:val="24"/>
        </w:rPr>
        <w:t>Area</w:t>
      </w:r>
      <w:r w:rsidR="00C27BBC" w:rsidRPr="00C27BBC">
        <w:rPr>
          <w:sz w:val="24"/>
          <w:szCs w:val="24"/>
        </w:rPr>
        <w:tab/>
        <w:t>C-6</w:t>
      </w:r>
    </w:p>
    <w:p w:rsidR="00C27BBC" w:rsidRPr="00C27BBC" w:rsidRDefault="00C27BBC" w:rsidP="00C27BBC">
      <w:pPr>
        <w:numPr>
          <w:ilvl w:val="2"/>
          <w:numId w:val="74"/>
        </w:numPr>
        <w:tabs>
          <w:tab w:val="left" w:pos="3243"/>
          <w:tab w:val="left" w:pos="9722"/>
        </w:tabs>
        <w:spacing w:before="1" w:line="275" w:lineRule="exact"/>
        <w:ind w:hanging="300"/>
        <w:rPr>
          <w:sz w:val="24"/>
        </w:rPr>
      </w:pPr>
      <w:r w:rsidRPr="00C27BBC">
        <w:rPr>
          <w:sz w:val="24"/>
        </w:rPr>
        <w:t>Per Capita Waste</w:t>
      </w:r>
      <w:r w:rsidRPr="00C27BBC">
        <w:rPr>
          <w:spacing w:val="-10"/>
          <w:sz w:val="24"/>
        </w:rPr>
        <w:t xml:space="preserve"> </w:t>
      </w:r>
      <w:r w:rsidRPr="00C27BBC">
        <w:rPr>
          <w:sz w:val="24"/>
        </w:rPr>
        <w:t>Generation</w:t>
      </w:r>
      <w:r w:rsidRPr="00C27BBC">
        <w:rPr>
          <w:spacing w:val="-3"/>
          <w:sz w:val="24"/>
        </w:rPr>
        <w:t xml:space="preserve"> </w:t>
      </w:r>
      <w:r w:rsidRPr="00C27BBC">
        <w:rPr>
          <w:sz w:val="24"/>
        </w:rPr>
        <w:t>Rates</w:t>
      </w:r>
      <w:r w:rsidRPr="00C27BBC">
        <w:rPr>
          <w:sz w:val="24"/>
        </w:rPr>
        <w:tab/>
        <w:t>C-8</w:t>
      </w:r>
    </w:p>
    <w:p w:rsidR="00C27BBC" w:rsidRPr="00C27BBC" w:rsidRDefault="00C27BBC" w:rsidP="00C27BBC">
      <w:pPr>
        <w:numPr>
          <w:ilvl w:val="2"/>
          <w:numId w:val="74"/>
        </w:numPr>
        <w:tabs>
          <w:tab w:val="left" w:pos="3243"/>
          <w:tab w:val="left" w:pos="9722"/>
        </w:tabs>
        <w:spacing w:line="275" w:lineRule="exact"/>
        <w:ind w:hanging="300"/>
        <w:rPr>
          <w:sz w:val="24"/>
        </w:rPr>
      </w:pPr>
      <w:r w:rsidRPr="00C27BBC">
        <w:rPr>
          <w:sz w:val="24"/>
        </w:rPr>
        <w:t>Waste</w:t>
      </w:r>
      <w:r w:rsidRPr="00C27BBC">
        <w:rPr>
          <w:spacing w:val="-5"/>
          <w:sz w:val="24"/>
        </w:rPr>
        <w:t xml:space="preserve"> </w:t>
      </w:r>
      <w:r w:rsidRPr="00C27BBC">
        <w:rPr>
          <w:sz w:val="24"/>
        </w:rPr>
        <w:t>Characterization</w:t>
      </w:r>
      <w:r w:rsidRPr="00C27BBC">
        <w:rPr>
          <w:sz w:val="24"/>
        </w:rPr>
        <w:tab/>
        <w:t>C-9</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Methodology</w:t>
      </w:r>
      <w:r w:rsidRPr="00C27BBC">
        <w:rPr>
          <w:sz w:val="24"/>
        </w:rPr>
        <w:tab/>
        <w:t>C-9</w:t>
      </w:r>
    </w:p>
    <w:p w:rsidR="00C27BBC" w:rsidRPr="00C27BBC" w:rsidRDefault="00C27BBC" w:rsidP="00C27BBC">
      <w:pPr>
        <w:numPr>
          <w:ilvl w:val="4"/>
          <w:numId w:val="74"/>
        </w:numPr>
        <w:tabs>
          <w:tab w:val="left" w:pos="4683"/>
          <w:tab w:val="left" w:pos="9722"/>
        </w:tabs>
        <w:spacing w:line="275" w:lineRule="exact"/>
        <w:rPr>
          <w:sz w:val="24"/>
        </w:rPr>
      </w:pPr>
      <w:r w:rsidRPr="00C27BBC">
        <w:rPr>
          <w:sz w:val="24"/>
        </w:rPr>
        <w:t>MSW or Municipal</w:t>
      </w:r>
      <w:r w:rsidRPr="00C27BBC">
        <w:rPr>
          <w:spacing w:val="-7"/>
          <w:sz w:val="24"/>
        </w:rPr>
        <w:t xml:space="preserve"> </w:t>
      </w:r>
      <w:r w:rsidRPr="00C27BBC">
        <w:rPr>
          <w:sz w:val="24"/>
        </w:rPr>
        <w:t>Solid</w:t>
      </w:r>
      <w:r w:rsidRPr="00C27BBC">
        <w:rPr>
          <w:spacing w:val="-2"/>
          <w:sz w:val="24"/>
        </w:rPr>
        <w:t xml:space="preserve"> </w:t>
      </w:r>
      <w:r w:rsidRPr="00C27BBC">
        <w:rPr>
          <w:sz w:val="24"/>
        </w:rPr>
        <w:t>Waste</w:t>
      </w:r>
      <w:r w:rsidRPr="00C27BBC">
        <w:rPr>
          <w:sz w:val="24"/>
        </w:rPr>
        <w:tab/>
        <w:t>C-9</w:t>
      </w:r>
    </w:p>
    <w:p w:rsidR="00C27BBC" w:rsidRPr="00C27BBC" w:rsidRDefault="00C27BBC" w:rsidP="00C27BBC">
      <w:pPr>
        <w:numPr>
          <w:ilvl w:val="4"/>
          <w:numId w:val="74"/>
        </w:numPr>
        <w:tabs>
          <w:tab w:val="left" w:pos="4683"/>
          <w:tab w:val="left" w:pos="9722"/>
        </w:tabs>
        <w:spacing w:before="2" w:line="275" w:lineRule="exact"/>
        <w:rPr>
          <w:sz w:val="24"/>
        </w:rPr>
      </w:pPr>
      <w:r w:rsidRPr="00C27BBC">
        <w:rPr>
          <w:sz w:val="24"/>
        </w:rPr>
        <w:t>Class I and</w:t>
      </w:r>
      <w:r w:rsidRPr="00C27BBC">
        <w:rPr>
          <w:spacing w:val="-3"/>
          <w:sz w:val="24"/>
        </w:rPr>
        <w:t xml:space="preserve"> </w:t>
      </w:r>
      <w:r w:rsidRPr="00C27BBC">
        <w:rPr>
          <w:sz w:val="24"/>
        </w:rPr>
        <w:t>II</w:t>
      </w:r>
      <w:r w:rsidRPr="00C27BBC">
        <w:rPr>
          <w:spacing w:val="-1"/>
          <w:sz w:val="24"/>
        </w:rPr>
        <w:t xml:space="preserve"> </w:t>
      </w:r>
      <w:r w:rsidRPr="00C27BBC">
        <w:rPr>
          <w:sz w:val="24"/>
        </w:rPr>
        <w:t>Rubbish</w:t>
      </w:r>
      <w:r w:rsidRPr="00C27BBC">
        <w:rPr>
          <w:sz w:val="24"/>
        </w:rPr>
        <w:tab/>
        <w:t>C-11</w:t>
      </w:r>
    </w:p>
    <w:p w:rsidR="00C27BBC" w:rsidRPr="00C27BBC" w:rsidRDefault="00C27BBC" w:rsidP="00C27BBC">
      <w:pPr>
        <w:numPr>
          <w:ilvl w:val="4"/>
          <w:numId w:val="74"/>
        </w:numPr>
        <w:tabs>
          <w:tab w:val="left" w:pos="4683"/>
          <w:tab w:val="left" w:pos="9722"/>
        </w:tabs>
        <w:spacing w:line="275" w:lineRule="exact"/>
        <w:rPr>
          <w:sz w:val="24"/>
        </w:rPr>
      </w:pPr>
      <w:r w:rsidRPr="00C27BBC">
        <w:rPr>
          <w:sz w:val="24"/>
        </w:rPr>
        <w:t>Industrial</w:t>
      </w:r>
      <w:r w:rsidRPr="00C27BBC">
        <w:rPr>
          <w:spacing w:val="-3"/>
          <w:sz w:val="24"/>
        </w:rPr>
        <w:t xml:space="preserve"> </w:t>
      </w:r>
      <w:r w:rsidRPr="00C27BBC">
        <w:rPr>
          <w:sz w:val="24"/>
        </w:rPr>
        <w:t>Process</w:t>
      </w:r>
      <w:r w:rsidRPr="00C27BBC">
        <w:rPr>
          <w:spacing w:val="-2"/>
          <w:sz w:val="24"/>
        </w:rPr>
        <w:t xml:space="preserve"> </w:t>
      </w:r>
      <w:r w:rsidRPr="00C27BBC">
        <w:rPr>
          <w:sz w:val="24"/>
        </w:rPr>
        <w:t>Waste</w:t>
      </w:r>
      <w:r w:rsidRPr="00C27BBC">
        <w:rPr>
          <w:sz w:val="24"/>
        </w:rPr>
        <w:tab/>
        <w:t>C-12</w:t>
      </w:r>
    </w:p>
    <w:p w:rsidR="00C27BBC" w:rsidRPr="00C27BBC" w:rsidRDefault="00C27BBC" w:rsidP="00C27BBC">
      <w:pPr>
        <w:numPr>
          <w:ilvl w:val="3"/>
          <w:numId w:val="74"/>
        </w:numPr>
        <w:tabs>
          <w:tab w:val="left" w:pos="3962"/>
          <w:tab w:val="left" w:pos="3963"/>
          <w:tab w:val="left" w:pos="9722"/>
        </w:tabs>
        <w:spacing w:before="5" w:line="237" w:lineRule="auto"/>
        <w:ind w:right="2035"/>
        <w:rPr>
          <w:sz w:val="24"/>
        </w:rPr>
      </w:pPr>
      <w:r w:rsidRPr="00C27BBC">
        <w:rPr>
          <w:sz w:val="24"/>
        </w:rPr>
        <w:t>Solid Waste Generated Outside of the Planning</w:t>
      </w:r>
      <w:r w:rsidRPr="00C27BBC">
        <w:rPr>
          <w:spacing w:val="-15"/>
          <w:sz w:val="24"/>
        </w:rPr>
        <w:t xml:space="preserve"> </w:t>
      </w:r>
      <w:r w:rsidRPr="00C27BBC">
        <w:rPr>
          <w:sz w:val="24"/>
        </w:rPr>
        <w:t>Area</w:t>
      </w:r>
      <w:r w:rsidRPr="00C27BBC">
        <w:rPr>
          <w:spacing w:val="-2"/>
          <w:sz w:val="24"/>
        </w:rPr>
        <w:t xml:space="preserve"> </w:t>
      </w:r>
      <w:r w:rsidRPr="00C27BBC">
        <w:rPr>
          <w:sz w:val="24"/>
        </w:rPr>
        <w:t>-</w:t>
      </w:r>
      <w:r w:rsidRPr="00C27BBC">
        <w:rPr>
          <w:sz w:val="24"/>
        </w:rPr>
        <w:tab/>
        <w:t>C-12 Managed at Facilities Within the Planning</w:t>
      </w:r>
      <w:r w:rsidRPr="00C27BBC">
        <w:rPr>
          <w:spacing w:val="-6"/>
          <w:sz w:val="24"/>
        </w:rPr>
        <w:t xml:space="preserve"> </w:t>
      </w:r>
      <w:r w:rsidRPr="00C27BBC">
        <w:rPr>
          <w:sz w:val="24"/>
        </w:rPr>
        <w:t>Area</w:t>
      </w:r>
    </w:p>
    <w:p w:rsidR="00C27BBC" w:rsidRPr="00C27BBC" w:rsidRDefault="00C27BBC" w:rsidP="00C27BBC">
      <w:pPr>
        <w:numPr>
          <w:ilvl w:val="3"/>
          <w:numId w:val="74"/>
        </w:numPr>
        <w:tabs>
          <w:tab w:val="left" w:pos="3962"/>
          <w:tab w:val="left" w:pos="3963"/>
          <w:tab w:val="left" w:pos="9722"/>
        </w:tabs>
        <w:spacing w:before="5" w:line="237" w:lineRule="auto"/>
        <w:ind w:right="2035"/>
        <w:rPr>
          <w:sz w:val="24"/>
        </w:rPr>
      </w:pPr>
      <w:r w:rsidRPr="00C27BBC">
        <w:rPr>
          <w:sz w:val="24"/>
        </w:rPr>
        <w:t>Solid Waste Generated Inside of the Planning</w:t>
      </w:r>
      <w:r w:rsidRPr="00C27BBC">
        <w:rPr>
          <w:spacing w:val="-14"/>
          <w:sz w:val="24"/>
        </w:rPr>
        <w:t xml:space="preserve"> </w:t>
      </w:r>
      <w:r w:rsidRPr="00C27BBC">
        <w:rPr>
          <w:sz w:val="24"/>
        </w:rPr>
        <w:t>Area</w:t>
      </w:r>
      <w:r w:rsidRPr="00C27BBC">
        <w:rPr>
          <w:spacing w:val="-2"/>
          <w:sz w:val="24"/>
        </w:rPr>
        <w:t xml:space="preserve"> </w:t>
      </w:r>
      <w:r w:rsidRPr="00C27BBC">
        <w:rPr>
          <w:sz w:val="24"/>
        </w:rPr>
        <w:t>–</w:t>
      </w:r>
      <w:r w:rsidRPr="00C27BBC">
        <w:rPr>
          <w:sz w:val="24"/>
        </w:rPr>
        <w:tab/>
        <w:t>C-15 Managed at Facilities Within the Planning</w:t>
      </w:r>
      <w:r w:rsidRPr="00C27BBC">
        <w:rPr>
          <w:spacing w:val="-6"/>
          <w:sz w:val="24"/>
        </w:rPr>
        <w:t xml:space="preserve"> </w:t>
      </w:r>
      <w:r w:rsidRPr="00C27BBC">
        <w:rPr>
          <w:sz w:val="24"/>
        </w:rPr>
        <w:t>Area</w:t>
      </w:r>
    </w:p>
    <w:p w:rsidR="00C27BBC" w:rsidRPr="00C27BBC" w:rsidRDefault="00C27BBC" w:rsidP="00C27BBC">
      <w:pPr>
        <w:numPr>
          <w:ilvl w:val="2"/>
          <w:numId w:val="74"/>
        </w:numPr>
        <w:tabs>
          <w:tab w:val="left" w:pos="3243"/>
          <w:tab w:val="left" w:pos="9722"/>
        </w:tabs>
        <w:spacing w:before="4"/>
        <w:rPr>
          <w:sz w:val="24"/>
        </w:rPr>
      </w:pPr>
      <w:r w:rsidRPr="00C27BBC">
        <w:rPr>
          <w:sz w:val="24"/>
        </w:rPr>
        <w:t>Projections of Future Solid</w:t>
      </w:r>
      <w:r w:rsidRPr="00C27BBC">
        <w:rPr>
          <w:spacing w:val="-10"/>
          <w:sz w:val="24"/>
        </w:rPr>
        <w:t xml:space="preserve"> </w:t>
      </w:r>
      <w:r w:rsidRPr="00C27BBC">
        <w:rPr>
          <w:sz w:val="24"/>
        </w:rPr>
        <w:t>Waste</w:t>
      </w:r>
      <w:r w:rsidRPr="00C27BBC">
        <w:rPr>
          <w:spacing w:val="-4"/>
          <w:sz w:val="24"/>
        </w:rPr>
        <w:t xml:space="preserve"> </w:t>
      </w:r>
      <w:r w:rsidRPr="00C27BBC">
        <w:rPr>
          <w:sz w:val="24"/>
        </w:rPr>
        <w:t>Quantities</w:t>
      </w:r>
      <w:r w:rsidRPr="00C27BBC">
        <w:rPr>
          <w:sz w:val="24"/>
        </w:rPr>
        <w:tab/>
        <w:t>C-19</w:t>
      </w:r>
    </w:p>
    <w:p w:rsidR="00C27BBC" w:rsidRPr="00C27BBC" w:rsidRDefault="00C27BBC" w:rsidP="00C27BBC">
      <w:pPr>
        <w:spacing w:before="11"/>
        <w:rPr>
          <w:sz w:val="23"/>
          <w:szCs w:val="24"/>
        </w:rPr>
      </w:pPr>
    </w:p>
    <w:p w:rsidR="00C27BBC" w:rsidRPr="00C27BBC" w:rsidRDefault="00C27BBC" w:rsidP="00C27BBC">
      <w:pPr>
        <w:numPr>
          <w:ilvl w:val="1"/>
          <w:numId w:val="74"/>
        </w:numPr>
        <w:tabs>
          <w:tab w:val="left" w:pos="2882"/>
          <w:tab w:val="left" w:pos="2883"/>
        </w:tabs>
        <w:spacing w:line="275" w:lineRule="exact"/>
        <w:rPr>
          <w:sz w:val="24"/>
        </w:rPr>
      </w:pPr>
      <w:r w:rsidRPr="00C27BBC">
        <w:rPr>
          <w:sz w:val="24"/>
        </w:rPr>
        <w:t>Primary Solid Waste Program</w:t>
      </w:r>
      <w:r w:rsidRPr="00C27BBC">
        <w:rPr>
          <w:spacing w:val="-3"/>
          <w:sz w:val="24"/>
        </w:rPr>
        <w:t xml:space="preserve"> </w:t>
      </w:r>
      <w:r w:rsidRPr="00C27BBC">
        <w:rPr>
          <w:sz w:val="24"/>
        </w:rPr>
        <w:t>Components</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Residential Garbage</w:t>
      </w:r>
      <w:r w:rsidRPr="00C27BBC">
        <w:rPr>
          <w:spacing w:val="-8"/>
          <w:sz w:val="24"/>
        </w:rPr>
        <w:t xml:space="preserve"> </w:t>
      </w:r>
      <w:r w:rsidRPr="00C27BBC">
        <w:rPr>
          <w:sz w:val="24"/>
        </w:rPr>
        <w:t>Management</w:t>
      </w:r>
      <w:r w:rsidRPr="00C27BBC">
        <w:rPr>
          <w:spacing w:val="-4"/>
          <w:sz w:val="24"/>
        </w:rPr>
        <w:t xml:space="preserve"> </w:t>
      </w:r>
      <w:r w:rsidRPr="00C27BBC">
        <w:rPr>
          <w:sz w:val="24"/>
        </w:rPr>
        <w:t>Programs</w:t>
      </w:r>
      <w:r w:rsidRPr="00C27BBC">
        <w:rPr>
          <w:sz w:val="24"/>
        </w:rPr>
        <w:tab/>
        <w:t>D-1</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Background</w:t>
      </w:r>
      <w:r w:rsidRPr="00C27BBC">
        <w:rPr>
          <w:spacing w:val="-2"/>
          <w:sz w:val="24"/>
        </w:rPr>
        <w:t xml:space="preserve"> </w:t>
      </w:r>
      <w:r w:rsidRPr="00C27BBC">
        <w:rPr>
          <w:sz w:val="24"/>
        </w:rPr>
        <w:t>of</w:t>
      </w:r>
      <w:r w:rsidRPr="00C27BBC">
        <w:rPr>
          <w:spacing w:val="-2"/>
          <w:sz w:val="24"/>
        </w:rPr>
        <w:t xml:space="preserve"> </w:t>
      </w:r>
      <w:r w:rsidRPr="00C27BBC">
        <w:rPr>
          <w:sz w:val="24"/>
        </w:rPr>
        <w:t>Authority</w:t>
      </w:r>
      <w:r w:rsidRPr="00C27BBC">
        <w:rPr>
          <w:sz w:val="24"/>
        </w:rPr>
        <w:tab/>
        <w:t>D-1</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Residential Garbage Collection and</w:t>
      </w:r>
      <w:r w:rsidRPr="00C27BBC">
        <w:rPr>
          <w:spacing w:val="-14"/>
          <w:sz w:val="24"/>
        </w:rPr>
        <w:t xml:space="preserve"> </w:t>
      </w:r>
      <w:r w:rsidRPr="00C27BBC">
        <w:rPr>
          <w:sz w:val="24"/>
        </w:rPr>
        <w:t>Disposal</w:t>
      </w:r>
      <w:r w:rsidRPr="00C27BBC">
        <w:rPr>
          <w:spacing w:val="-4"/>
          <w:sz w:val="24"/>
        </w:rPr>
        <w:t xml:space="preserve"> </w:t>
      </w:r>
      <w:r w:rsidRPr="00C27BBC">
        <w:rPr>
          <w:sz w:val="24"/>
        </w:rPr>
        <w:t>Services</w:t>
      </w:r>
      <w:r w:rsidRPr="00C27BBC">
        <w:rPr>
          <w:sz w:val="24"/>
        </w:rPr>
        <w:tab/>
        <w:t>D-2</w:t>
      </w:r>
    </w:p>
    <w:p w:rsidR="00C27BBC" w:rsidRPr="00C27BBC" w:rsidRDefault="00C27BBC" w:rsidP="00C27BBC">
      <w:pPr>
        <w:numPr>
          <w:ilvl w:val="4"/>
          <w:numId w:val="74"/>
        </w:numPr>
        <w:tabs>
          <w:tab w:val="left" w:pos="4683"/>
          <w:tab w:val="left" w:pos="9722"/>
        </w:tabs>
        <w:spacing w:before="2" w:line="275" w:lineRule="exact"/>
        <w:rPr>
          <w:sz w:val="24"/>
        </w:rPr>
      </w:pPr>
      <w:r w:rsidRPr="00C27BBC">
        <w:rPr>
          <w:sz w:val="24"/>
        </w:rPr>
        <w:t>Residential Garbage</w:t>
      </w:r>
      <w:r w:rsidRPr="00C27BBC">
        <w:rPr>
          <w:spacing w:val="-9"/>
          <w:sz w:val="24"/>
        </w:rPr>
        <w:t xml:space="preserve"> </w:t>
      </w:r>
      <w:r w:rsidRPr="00C27BBC">
        <w:rPr>
          <w:sz w:val="24"/>
        </w:rPr>
        <w:t>Collection</w:t>
      </w:r>
      <w:r w:rsidRPr="00C27BBC">
        <w:rPr>
          <w:spacing w:val="-4"/>
          <w:sz w:val="24"/>
        </w:rPr>
        <w:t xml:space="preserve"> </w:t>
      </w:r>
      <w:r w:rsidRPr="00C27BBC">
        <w:rPr>
          <w:sz w:val="24"/>
        </w:rPr>
        <w:t>Services</w:t>
      </w:r>
      <w:r w:rsidRPr="00C27BBC">
        <w:rPr>
          <w:sz w:val="24"/>
        </w:rPr>
        <w:tab/>
        <w:t>D-2</w:t>
      </w:r>
    </w:p>
    <w:p w:rsidR="00C27BBC" w:rsidRPr="00C27BBC" w:rsidRDefault="00C27BBC" w:rsidP="00C27BBC">
      <w:pPr>
        <w:numPr>
          <w:ilvl w:val="4"/>
          <w:numId w:val="74"/>
        </w:numPr>
        <w:tabs>
          <w:tab w:val="left" w:pos="4683"/>
          <w:tab w:val="left" w:pos="9722"/>
        </w:tabs>
        <w:spacing w:line="275" w:lineRule="exact"/>
        <w:rPr>
          <w:sz w:val="24"/>
        </w:rPr>
      </w:pPr>
      <w:r w:rsidRPr="00C27BBC">
        <w:rPr>
          <w:sz w:val="24"/>
        </w:rPr>
        <w:t>Residential Garbage</w:t>
      </w:r>
      <w:r w:rsidRPr="00C27BBC">
        <w:rPr>
          <w:spacing w:val="-8"/>
          <w:sz w:val="24"/>
        </w:rPr>
        <w:t xml:space="preserve"> </w:t>
      </w:r>
      <w:r w:rsidRPr="00C27BBC">
        <w:rPr>
          <w:sz w:val="24"/>
        </w:rPr>
        <w:t>Disposal</w:t>
      </w:r>
      <w:r w:rsidRPr="00C27BBC">
        <w:rPr>
          <w:spacing w:val="-4"/>
          <w:sz w:val="24"/>
        </w:rPr>
        <w:t xml:space="preserve"> </w:t>
      </w:r>
      <w:r w:rsidRPr="00C27BBC">
        <w:rPr>
          <w:sz w:val="24"/>
        </w:rPr>
        <w:t>Services</w:t>
      </w:r>
      <w:r w:rsidRPr="00C27BBC">
        <w:rPr>
          <w:sz w:val="24"/>
        </w:rPr>
        <w:tab/>
        <w:t>D-3</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Needs</w:t>
      </w:r>
      <w:r w:rsidRPr="00C27BBC">
        <w:rPr>
          <w:spacing w:val="-2"/>
          <w:sz w:val="24"/>
        </w:rPr>
        <w:t xml:space="preserve"> </w:t>
      </w:r>
      <w:r w:rsidRPr="00C27BBC">
        <w:rPr>
          <w:sz w:val="24"/>
        </w:rPr>
        <w:t>and</w:t>
      </w:r>
      <w:r w:rsidRPr="00C27BBC">
        <w:rPr>
          <w:spacing w:val="-2"/>
          <w:sz w:val="24"/>
        </w:rPr>
        <w:t xml:space="preserve"> </w:t>
      </w:r>
      <w:r w:rsidRPr="00C27BBC">
        <w:rPr>
          <w:sz w:val="24"/>
        </w:rPr>
        <w:t>Assessments</w:t>
      </w:r>
      <w:r w:rsidRPr="00C27BBC">
        <w:rPr>
          <w:sz w:val="24"/>
        </w:rPr>
        <w:tab/>
        <w:t>D-5</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Rubbish Management Systems</w:t>
      </w:r>
      <w:r w:rsidRPr="00C27BBC">
        <w:rPr>
          <w:spacing w:val="-7"/>
          <w:sz w:val="24"/>
        </w:rPr>
        <w:t xml:space="preserve"> </w:t>
      </w:r>
      <w:r w:rsidRPr="00C27BBC">
        <w:rPr>
          <w:sz w:val="24"/>
        </w:rPr>
        <w:t>&amp;</w:t>
      </w:r>
      <w:r w:rsidRPr="00C27BBC">
        <w:rPr>
          <w:spacing w:val="-3"/>
          <w:sz w:val="24"/>
        </w:rPr>
        <w:t xml:space="preserve"> </w:t>
      </w:r>
      <w:r w:rsidRPr="00C27BBC">
        <w:rPr>
          <w:sz w:val="24"/>
        </w:rPr>
        <w:t>Programs</w:t>
      </w:r>
      <w:r w:rsidRPr="00C27BBC">
        <w:rPr>
          <w:sz w:val="24"/>
        </w:rPr>
        <w:tab/>
        <w:t>D-7</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Quantification</w:t>
      </w:r>
      <w:r w:rsidRPr="00C27BBC">
        <w:rPr>
          <w:spacing w:val="-3"/>
          <w:sz w:val="24"/>
        </w:rPr>
        <w:t xml:space="preserve"> </w:t>
      </w:r>
      <w:r w:rsidRPr="00C27BBC">
        <w:rPr>
          <w:sz w:val="24"/>
        </w:rPr>
        <w:t>of</w:t>
      </w:r>
      <w:r w:rsidRPr="00C27BBC">
        <w:rPr>
          <w:spacing w:val="-3"/>
          <w:sz w:val="24"/>
        </w:rPr>
        <w:t xml:space="preserve"> </w:t>
      </w:r>
      <w:r w:rsidRPr="00C27BBC">
        <w:rPr>
          <w:sz w:val="24"/>
        </w:rPr>
        <w:t>Rubbish</w:t>
      </w:r>
      <w:r w:rsidRPr="00C27BBC">
        <w:rPr>
          <w:sz w:val="24"/>
        </w:rPr>
        <w:tab/>
        <w:t>D-8</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Rubbish Sites Outside of</w:t>
      </w:r>
      <w:r w:rsidRPr="00C27BBC">
        <w:rPr>
          <w:spacing w:val="-7"/>
          <w:sz w:val="24"/>
        </w:rPr>
        <w:t xml:space="preserve"> </w:t>
      </w:r>
      <w:r w:rsidRPr="00C27BBC">
        <w:rPr>
          <w:sz w:val="24"/>
        </w:rPr>
        <w:t>Planning</w:t>
      </w:r>
      <w:r w:rsidRPr="00C27BBC">
        <w:rPr>
          <w:spacing w:val="-2"/>
          <w:sz w:val="24"/>
        </w:rPr>
        <w:t xml:space="preserve"> </w:t>
      </w:r>
      <w:r w:rsidRPr="00C27BBC">
        <w:rPr>
          <w:sz w:val="24"/>
        </w:rPr>
        <w:t>Area</w:t>
      </w:r>
      <w:r w:rsidRPr="00C27BBC">
        <w:rPr>
          <w:sz w:val="24"/>
        </w:rPr>
        <w:tab/>
        <w:t>D-9</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Rubbish Collection</w:t>
      </w:r>
      <w:r w:rsidRPr="00C27BBC">
        <w:rPr>
          <w:spacing w:val="-7"/>
          <w:sz w:val="24"/>
        </w:rPr>
        <w:t xml:space="preserve"> </w:t>
      </w:r>
      <w:r w:rsidRPr="00C27BBC">
        <w:rPr>
          <w:sz w:val="24"/>
        </w:rPr>
        <w:t>and</w:t>
      </w:r>
      <w:r w:rsidRPr="00C27BBC">
        <w:rPr>
          <w:spacing w:val="-3"/>
          <w:sz w:val="24"/>
        </w:rPr>
        <w:t xml:space="preserve"> </w:t>
      </w:r>
      <w:r w:rsidRPr="00C27BBC">
        <w:rPr>
          <w:sz w:val="24"/>
        </w:rPr>
        <w:t>Disposal</w:t>
      </w:r>
      <w:r w:rsidRPr="00C27BBC">
        <w:rPr>
          <w:sz w:val="24"/>
        </w:rPr>
        <w:tab/>
        <w:t>D-10</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Beneficial Fills</w:t>
      </w:r>
      <w:r w:rsidRPr="00C27BBC">
        <w:rPr>
          <w:spacing w:val="-5"/>
          <w:sz w:val="24"/>
        </w:rPr>
        <w:t xml:space="preserve"> </w:t>
      </w:r>
      <w:r w:rsidRPr="00C27BBC">
        <w:rPr>
          <w:sz w:val="24"/>
        </w:rPr>
        <w:t>and</w:t>
      </w:r>
      <w:r w:rsidRPr="00C27BBC">
        <w:rPr>
          <w:spacing w:val="-3"/>
          <w:sz w:val="24"/>
        </w:rPr>
        <w:t xml:space="preserve"> </w:t>
      </w:r>
      <w:r w:rsidRPr="00C27BBC">
        <w:rPr>
          <w:sz w:val="24"/>
        </w:rPr>
        <w:t>Uses</w:t>
      </w:r>
      <w:r w:rsidRPr="00C27BBC">
        <w:rPr>
          <w:sz w:val="24"/>
        </w:rPr>
        <w:tab/>
        <w:t>D-11</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Assessment of Needs</w:t>
      </w:r>
      <w:r w:rsidRPr="00C27BBC">
        <w:rPr>
          <w:spacing w:val="-8"/>
          <w:sz w:val="24"/>
        </w:rPr>
        <w:t xml:space="preserve"> </w:t>
      </w:r>
      <w:r w:rsidRPr="00C27BBC">
        <w:rPr>
          <w:sz w:val="24"/>
        </w:rPr>
        <w:t>and</w:t>
      </w:r>
      <w:r w:rsidRPr="00C27BBC">
        <w:rPr>
          <w:spacing w:val="-3"/>
          <w:sz w:val="24"/>
        </w:rPr>
        <w:t xml:space="preserve"> </w:t>
      </w:r>
      <w:r w:rsidRPr="00C27BBC">
        <w:rPr>
          <w:sz w:val="24"/>
        </w:rPr>
        <w:t>Alternatives</w:t>
      </w:r>
      <w:r w:rsidRPr="00C27BBC">
        <w:rPr>
          <w:sz w:val="24"/>
        </w:rPr>
        <w:tab/>
        <w:t xml:space="preserve">D-12        </w:t>
      </w:r>
    </w:p>
    <w:p w:rsidR="00C27BBC" w:rsidRPr="00C27BBC" w:rsidRDefault="00C27BBC" w:rsidP="00C27BBC">
      <w:pPr>
        <w:numPr>
          <w:ilvl w:val="2"/>
          <w:numId w:val="74"/>
        </w:numPr>
        <w:tabs>
          <w:tab w:val="left" w:pos="3243"/>
          <w:tab w:val="left" w:pos="9722"/>
        </w:tabs>
        <w:spacing w:before="2" w:line="275" w:lineRule="exact"/>
        <w:rPr>
          <w:sz w:val="24"/>
        </w:rPr>
      </w:pPr>
      <w:r w:rsidRPr="00C27BBC">
        <w:rPr>
          <w:sz w:val="24"/>
        </w:rPr>
        <w:t>Municipal Wastewater and Water</w:t>
      </w:r>
      <w:r w:rsidRPr="00C27BBC">
        <w:rPr>
          <w:spacing w:val="-17"/>
          <w:sz w:val="24"/>
        </w:rPr>
        <w:t xml:space="preserve"> </w:t>
      </w:r>
      <w:r w:rsidRPr="00C27BBC">
        <w:rPr>
          <w:sz w:val="24"/>
        </w:rPr>
        <w:t>Treatment</w:t>
      </w:r>
      <w:r w:rsidRPr="00C27BBC">
        <w:rPr>
          <w:spacing w:val="-5"/>
          <w:sz w:val="24"/>
        </w:rPr>
        <w:t xml:space="preserve"> </w:t>
      </w:r>
      <w:r w:rsidRPr="00C27BBC">
        <w:rPr>
          <w:sz w:val="24"/>
        </w:rPr>
        <w:t>Sludges/Bio-Solids</w:t>
      </w:r>
      <w:r w:rsidRPr="00C27BBC">
        <w:rPr>
          <w:sz w:val="24"/>
        </w:rPr>
        <w:tab/>
        <w:t>D-1</w:t>
      </w:r>
      <w:r w:rsidR="0019558A">
        <w:rPr>
          <w:sz w:val="24"/>
        </w:rPr>
        <w:t>5</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Water</w:t>
      </w:r>
      <w:r w:rsidRPr="00C27BBC">
        <w:rPr>
          <w:sz w:val="24"/>
        </w:rPr>
        <w:tab/>
        <w:t>D-1</w:t>
      </w:r>
      <w:r w:rsidR="0019558A">
        <w:rPr>
          <w:sz w:val="24"/>
        </w:rPr>
        <w:t>5</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Wastewater</w:t>
      </w:r>
      <w:r w:rsidRPr="00C27BBC">
        <w:rPr>
          <w:sz w:val="24"/>
        </w:rPr>
        <w:tab/>
        <w:t>D-1</w:t>
      </w:r>
      <w:r w:rsidR="0019558A">
        <w:rPr>
          <w:sz w:val="24"/>
        </w:rPr>
        <w:t>7</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Biosolids</w:t>
      </w:r>
      <w:r w:rsidRPr="00C27BBC">
        <w:rPr>
          <w:spacing w:val="-3"/>
          <w:sz w:val="24"/>
        </w:rPr>
        <w:t xml:space="preserve"> </w:t>
      </w:r>
      <w:r w:rsidRPr="00C27BBC">
        <w:rPr>
          <w:sz w:val="24"/>
        </w:rPr>
        <w:t>Management</w:t>
      </w:r>
      <w:r w:rsidRPr="00C27BBC">
        <w:rPr>
          <w:sz w:val="24"/>
        </w:rPr>
        <w:tab/>
        <w:t>D-2</w:t>
      </w:r>
      <w:r w:rsidR="0019558A">
        <w:rPr>
          <w:sz w:val="24"/>
        </w:rPr>
        <w:t>2</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Needs</w:t>
      </w:r>
      <w:r w:rsidRPr="00C27BBC">
        <w:rPr>
          <w:spacing w:val="-2"/>
          <w:sz w:val="24"/>
        </w:rPr>
        <w:t xml:space="preserve"> </w:t>
      </w:r>
      <w:r w:rsidRPr="00C27BBC">
        <w:rPr>
          <w:sz w:val="24"/>
        </w:rPr>
        <w:t>and</w:t>
      </w:r>
      <w:r w:rsidRPr="00C27BBC">
        <w:rPr>
          <w:spacing w:val="-2"/>
          <w:sz w:val="24"/>
        </w:rPr>
        <w:t xml:space="preserve"> </w:t>
      </w:r>
      <w:r w:rsidRPr="00C27BBC">
        <w:rPr>
          <w:sz w:val="24"/>
        </w:rPr>
        <w:t>Assessments</w:t>
      </w:r>
      <w:r w:rsidRPr="00C27BBC">
        <w:rPr>
          <w:sz w:val="24"/>
        </w:rPr>
        <w:tab/>
        <w:t>D-2</w:t>
      </w:r>
      <w:r w:rsidR="0019558A">
        <w:rPr>
          <w:sz w:val="24"/>
        </w:rPr>
        <w:t>4</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Special Waste</w:t>
      </w:r>
      <w:r w:rsidRPr="00C27BBC">
        <w:rPr>
          <w:spacing w:val="-8"/>
          <w:sz w:val="24"/>
        </w:rPr>
        <w:t xml:space="preserve"> </w:t>
      </w:r>
      <w:r w:rsidRPr="00C27BBC">
        <w:rPr>
          <w:sz w:val="24"/>
        </w:rPr>
        <w:t>Management</w:t>
      </w:r>
      <w:r w:rsidRPr="00C27BBC">
        <w:rPr>
          <w:spacing w:val="-4"/>
          <w:sz w:val="24"/>
        </w:rPr>
        <w:t xml:space="preserve"> </w:t>
      </w:r>
      <w:r w:rsidRPr="00C27BBC">
        <w:rPr>
          <w:sz w:val="24"/>
        </w:rPr>
        <w:t>Programs</w:t>
      </w:r>
      <w:r w:rsidRPr="00C27BBC">
        <w:rPr>
          <w:sz w:val="24"/>
        </w:rPr>
        <w:tab/>
        <w:t>D-2</w:t>
      </w:r>
      <w:r w:rsidR="0019558A">
        <w:rPr>
          <w:sz w:val="24"/>
        </w:rPr>
        <w:t>5</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Non-Hazardous</w:t>
      </w:r>
      <w:r w:rsidRPr="00C27BBC">
        <w:rPr>
          <w:spacing w:val="-3"/>
          <w:sz w:val="24"/>
        </w:rPr>
        <w:t xml:space="preserve"> </w:t>
      </w:r>
      <w:r w:rsidRPr="00C27BBC">
        <w:rPr>
          <w:sz w:val="24"/>
        </w:rPr>
        <w:t>Industrial</w:t>
      </w:r>
      <w:r w:rsidRPr="00C27BBC">
        <w:rPr>
          <w:spacing w:val="-4"/>
          <w:sz w:val="24"/>
        </w:rPr>
        <w:t xml:space="preserve"> </w:t>
      </w:r>
      <w:r w:rsidRPr="00C27BBC">
        <w:rPr>
          <w:sz w:val="24"/>
        </w:rPr>
        <w:t>Wastes</w:t>
      </w:r>
      <w:r w:rsidRPr="00C27BBC">
        <w:rPr>
          <w:sz w:val="24"/>
        </w:rPr>
        <w:tab/>
        <w:t>D-2</w:t>
      </w:r>
      <w:r w:rsidR="0019558A">
        <w:rPr>
          <w:sz w:val="24"/>
        </w:rPr>
        <w:t>5</w:t>
      </w:r>
    </w:p>
    <w:p w:rsidR="00C27BBC" w:rsidRPr="00C27BBC" w:rsidRDefault="00E6375F" w:rsidP="00E6375F">
      <w:pPr>
        <w:tabs>
          <w:tab w:val="left" w:pos="3960"/>
          <w:tab w:val="left" w:pos="4682"/>
          <w:tab w:val="left" w:pos="9722"/>
        </w:tabs>
        <w:spacing w:line="275" w:lineRule="exact"/>
        <w:rPr>
          <w:sz w:val="24"/>
          <w:szCs w:val="24"/>
        </w:rPr>
      </w:pPr>
      <w:r>
        <w:rPr>
          <w:sz w:val="24"/>
          <w:szCs w:val="24"/>
        </w:rPr>
        <w:tab/>
      </w:r>
      <w:r w:rsidR="00C27BBC" w:rsidRPr="00C27BBC">
        <w:rPr>
          <w:sz w:val="24"/>
          <w:szCs w:val="24"/>
        </w:rPr>
        <w:t>4.1.1</w:t>
      </w:r>
      <w:r w:rsidR="00C27BBC" w:rsidRPr="00C27BBC">
        <w:rPr>
          <w:sz w:val="24"/>
          <w:szCs w:val="24"/>
        </w:rPr>
        <w:tab/>
        <w:t>Industrial</w:t>
      </w:r>
      <w:r w:rsidR="00C27BBC" w:rsidRPr="00C27BBC">
        <w:rPr>
          <w:spacing w:val="-3"/>
          <w:sz w:val="24"/>
          <w:szCs w:val="24"/>
        </w:rPr>
        <w:t xml:space="preserve"> </w:t>
      </w:r>
      <w:r w:rsidR="00C27BBC" w:rsidRPr="00C27BBC">
        <w:rPr>
          <w:sz w:val="24"/>
          <w:szCs w:val="24"/>
        </w:rPr>
        <w:t>Waste</w:t>
      </w:r>
      <w:r w:rsidR="00C27BBC" w:rsidRPr="00C27BBC">
        <w:rPr>
          <w:sz w:val="24"/>
          <w:szCs w:val="24"/>
        </w:rPr>
        <w:tab/>
        <w:t>D-2</w:t>
      </w:r>
      <w:r w:rsidR="0019558A">
        <w:rPr>
          <w:sz w:val="24"/>
          <w:szCs w:val="24"/>
        </w:rPr>
        <w:t>9</w:t>
      </w:r>
    </w:p>
    <w:p w:rsidR="00C27BBC" w:rsidRPr="00C27BBC" w:rsidRDefault="00C27BBC" w:rsidP="00C27BBC">
      <w:pPr>
        <w:numPr>
          <w:ilvl w:val="2"/>
          <w:numId w:val="73"/>
        </w:numPr>
        <w:tabs>
          <w:tab w:val="left" w:pos="4683"/>
        </w:tabs>
        <w:spacing w:before="3" w:line="275" w:lineRule="exact"/>
        <w:rPr>
          <w:sz w:val="24"/>
        </w:rPr>
      </w:pPr>
      <w:r w:rsidRPr="00C27BBC">
        <w:rPr>
          <w:sz w:val="24"/>
        </w:rPr>
        <w:t>Non-Hazardous Industrial Waste Disposal Facilities</w:t>
      </w:r>
      <w:r w:rsidRPr="00C27BBC">
        <w:rPr>
          <w:spacing w:val="-25"/>
          <w:sz w:val="24"/>
        </w:rPr>
        <w:t xml:space="preserve"> </w:t>
      </w:r>
      <w:r w:rsidRPr="00C27BBC">
        <w:rPr>
          <w:sz w:val="24"/>
        </w:rPr>
        <w:t>D-</w:t>
      </w:r>
      <w:r w:rsidR="0019558A">
        <w:rPr>
          <w:sz w:val="24"/>
        </w:rPr>
        <w:t>30</w:t>
      </w:r>
    </w:p>
    <w:p w:rsidR="00C27BBC" w:rsidRPr="00C27BBC" w:rsidRDefault="00C27BBC" w:rsidP="00C27BBC">
      <w:pPr>
        <w:numPr>
          <w:ilvl w:val="2"/>
          <w:numId w:val="73"/>
        </w:numPr>
        <w:tabs>
          <w:tab w:val="left" w:pos="4683"/>
          <w:tab w:val="left" w:pos="9722"/>
        </w:tabs>
        <w:spacing w:line="275" w:lineRule="exact"/>
        <w:rPr>
          <w:sz w:val="24"/>
        </w:rPr>
      </w:pPr>
      <w:r w:rsidRPr="00C27BBC">
        <w:rPr>
          <w:sz w:val="24"/>
        </w:rPr>
        <w:t>Beneficial Fills</w:t>
      </w:r>
      <w:r w:rsidRPr="00C27BBC">
        <w:rPr>
          <w:spacing w:val="-6"/>
          <w:sz w:val="24"/>
        </w:rPr>
        <w:t xml:space="preserve"> </w:t>
      </w:r>
      <w:r w:rsidRPr="00C27BBC">
        <w:rPr>
          <w:sz w:val="24"/>
        </w:rPr>
        <w:t>and</w:t>
      </w:r>
      <w:r w:rsidRPr="00C27BBC">
        <w:rPr>
          <w:spacing w:val="-3"/>
          <w:sz w:val="24"/>
        </w:rPr>
        <w:t xml:space="preserve"> </w:t>
      </w:r>
      <w:r w:rsidRPr="00C27BBC">
        <w:rPr>
          <w:sz w:val="24"/>
        </w:rPr>
        <w:t>Uses</w:t>
      </w:r>
      <w:r w:rsidRPr="00C27BBC">
        <w:rPr>
          <w:sz w:val="24"/>
        </w:rPr>
        <w:tab/>
        <w:t>D-3</w:t>
      </w:r>
      <w:r w:rsidR="0019558A">
        <w:rPr>
          <w:sz w:val="24"/>
        </w:rPr>
        <w:t>1</w:t>
      </w:r>
    </w:p>
    <w:p w:rsidR="00C27BBC" w:rsidRPr="00C27BBC" w:rsidRDefault="00C27BBC" w:rsidP="00C27BBC">
      <w:pPr>
        <w:spacing w:line="275" w:lineRule="exact"/>
        <w:rPr>
          <w:sz w:val="24"/>
        </w:rPr>
        <w:sectPr w:rsidR="00C27BBC" w:rsidRPr="00C27BBC">
          <w:headerReference w:type="default" r:id="rId13"/>
          <w:pgSz w:w="12240" w:h="15840"/>
          <w:pgMar w:top="1260" w:right="0" w:bottom="1340" w:left="0" w:header="941" w:footer="1158" w:gutter="0"/>
          <w:cols w:space="720"/>
        </w:sectPr>
      </w:pPr>
    </w:p>
    <w:p w:rsidR="00C27BBC" w:rsidRPr="00C27BBC" w:rsidRDefault="00C27BBC" w:rsidP="00C27BBC">
      <w:pPr>
        <w:spacing w:before="9"/>
        <w:rPr>
          <w:sz w:val="14"/>
          <w:szCs w:val="24"/>
        </w:rPr>
      </w:pPr>
    </w:p>
    <w:tbl>
      <w:tblPr>
        <w:tblW w:w="0" w:type="auto"/>
        <w:tblInd w:w="3192" w:type="dxa"/>
        <w:tblLayout w:type="fixed"/>
        <w:tblCellMar>
          <w:left w:w="0" w:type="dxa"/>
          <w:right w:w="0" w:type="dxa"/>
        </w:tblCellMar>
        <w:tblLook w:val="01E0" w:firstRow="1" w:lastRow="1" w:firstColumn="1" w:lastColumn="1" w:noHBand="0" w:noVBand="0"/>
      </w:tblPr>
      <w:tblGrid>
        <w:gridCol w:w="590"/>
        <w:gridCol w:w="5772"/>
        <w:gridCol w:w="710"/>
      </w:tblGrid>
      <w:tr w:rsidR="00C27BBC" w:rsidRPr="00C27BBC" w:rsidTr="00C27BBC">
        <w:trPr>
          <w:trHeight w:val="545"/>
        </w:trPr>
        <w:tc>
          <w:tcPr>
            <w:tcW w:w="590" w:type="dxa"/>
          </w:tcPr>
          <w:p w:rsidR="00C27BBC" w:rsidRPr="00C27BBC" w:rsidRDefault="00C27BBC" w:rsidP="00C27BBC">
            <w:pPr>
              <w:spacing w:before="10"/>
            </w:pPr>
          </w:p>
          <w:p w:rsidR="00C27BBC" w:rsidRPr="00C27BBC" w:rsidRDefault="00C27BBC" w:rsidP="00C27BBC">
            <w:pPr>
              <w:spacing w:line="262" w:lineRule="exact"/>
              <w:rPr>
                <w:sz w:val="24"/>
              </w:rPr>
            </w:pPr>
            <w:r w:rsidRPr="00C27BBC">
              <w:rPr>
                <w:sz w:val="24"/>
              </w:rPr>
              <w:t>4.2.</w:t>
            </w:r>
          </w:p>
        </w:tc>
        <w:tc>
          <w:tcPr>
            <w:tcW w:w="5772" w:type="dxa"/>
          </w:tcPr>
          <w:p w:rsidR="00C27BBC" w:rsidRPr="00C27BBC" w:rsidRDefault="00C27BBC" w:rsidP="00C27BBC">
            <w:pPr>
              <w:spacing w:line="265" w:lineRule="exact"/>
              <w:rPr>
                <w:sz w:val="24"/>
              </w:rPr>
            </w:pPr>
            <w:r w:rsidRPr="00C27BBC">
              <w:rPr>
                <w:sz w:val="24"/>
              </w:rPr>
              <w:t>4.1.4. Assessment of Needs and Alternatives</w:t>
            </w:r>
          </w:p>
          <w:p w:rsidR="00C27BBC" w:rsidRPr="00C27BBC" w:rsidRDefault="00C27BBC" w:rsidP="00C27BBC">
            <w:pPr>
              <w:spacing w:line="261" w:lineRule="exact"/>
              <w:rPr>
                <w:sz w:val="24"/>
              </w:rPr>
            </w:pPr>
            <w:r w:rsidRPr="00C27BBC">
              <w:rPr>
                <w:sz w:val="24"/>
              </w:rPr>
              <w:t>Construction and Demolition Debris Management</w:t>
            </w:r>
          </w:p>
        </w:tc>
        <w:tc>
          <w:tcPr>
            <w:tcW w:w="710" w:type="dxa"/>
          </w:tcPr>
          <w:p w:rsidR="00C27BBC" w:rsidRPr="00C27BBC" w:rsidRDefault="00C27BBC" w:rsidP="00C27BBC">
            <w:pPr>
              <w:spacing w:line="265" w:lineRule="exact"/>
              <w:rPr>
                <w:sz w:val="24"/>
              </w:rPr>
            </w:pPr>
            <w:r w:rsidRPr="00C27BBC">
              <w:rPr>
                <w:sz w:val="24"/>
              </w:rPr>
              <w:t>D-3</w:t>
            </w:r>
            <w:r w:rsidR="0019558A">
              <w:rPr>
                <w:sz w:val="24"/>
              </w:rPr>
              <w:t>2</w:t>
            </w:r>
          </w:p>
          <w:p w:rsidR="00C27BBC" w:rsidRPr="00C27BBC" w:rsidRDefault="00C27BBC" w:rsidP="00C27BBC">
            <w:pPr>
              <w:spacing w:line="261" w:lineRule="exact"/>
              <w:rPr>
                <w:sz w:val="24"/>
              </w:rPr>
            </w:pPr>
            <w:r w:rsidRPr="00C27BBC">
              <w:rPr>
                <w:sz w:val="24"/>
              </w:rPr>
              <w:t>D-34</w:t>
            </w:r>
          </w:p>
        </w:tc>
      </w:tr>
      <w:tr w:rsidR="00C27BBC" w:rsidRPr="00C27BBC" w:rsidTr="00C27BBC">
        <w:trPr>
          <w:trHeight w:val="276"/>
        </w:trPr>
        <w:tc>
          <w:tcPr>
            <w:tcW w:w="590" w:type="dxa"/>
          </w:tcPr>
          <w:p w:rsidR="00C27BBC" w:rsidRPr="00C27BBC" w:rsidRDefault="00C27BBC" w:rsidP="00C27BBC">
            <w:pPr>
              <w:rPr>
                <w:sz w:val="20"/>
              </w:rPr>
            </w:pPr>
          </w:p>
        </w:tc>
        <w:tc>
          <w:tcPr>
            <w:tcW w:w="5772" w:type="dxa"/>
          </w:tcPr>
          <w:p w:rsidR="00C27BBC" w:rsidRPr="00C27BBC" w:rsidRDefault="00C27BBC" w:rsidP="00C27BBC">
            <w:pPr>
              <w:spacing w:line="256" w:lineRule="exact"/>
              <w:rPr>
                <w:sz w:val="24"/>
              </w:rPr>
            </w:pPr>
            <w:r w:rsidRPr="00C27BBC">
              <w:rPr>
                <w:sz w:val="24"/>
              </w:rPr>
              <w:t>4.2.1. Construction and Demolition Debris Recycling</w:t>
            </w:r>
          </w:p>
        </w:tc>
        <w:tc>
          <w:tcPr>
            <w:tcW w:w="710" w:type="dxa"/>
          </w:tcPr>
          <w:p w:rsidR="00C27BBC" w:rsidRPr="00C27BBC" w:rsidRDefault="00C27BBC" w:rsidP="00C27BBC">
            <w:pPr>
              <w:spacing w:line="256" w:lineRule="exact"/>
              <w:ind w:right="46"/>
              <w:jc w:val="right"/>
              <w:rPr>
                <w:sz w:val="24"/>
              </w:rPr>
            </w:pPr>
            <w:r w:rsidRPr="00C27BBC">
              <w:rPr>
                <w:sz w:val="24"/>
              </w:rPr>
              <w:t>D-36</w:t>
            </w:r>
          </w:p>
        </w:tc>
      </w:tr>
      <w:tr w:rsidR="00C27BBC" w:rsidRPr="00C27BBC" w:rsidTr="00C27BBC">
        <w:trPr>
          <w:trHeight w:val="276"/>
        </w:trPr>
        <w:tc>
          <w:tcPr>
            <w:tcW w:w="590" w:type="dxa"/>
          </w:tcPr>
          <w:p w:rsidR="00C27BBC" w:rsidRPr="00C27BBC" w:rsidRDefault="00C27BBC" w:rsidP="00C27BBC">
            <w:pPr>
              <w:rPr>
                <w:sz w:val="20"/>
              </w:rPr>
            </w:pPr>
          </w:p>
        </w:tc>
        <w:tc>
          <w:tcPr>
            <w:tcW w:w="5772" w:type="dxa"/>
          </w:tcPr>
          <w:p w:rsidR="00C27BBC" w:rsidRPr="00C27BBC" w:rsidRDefault="00C27BBC" w:rsidP="00C27BBC">
            <w:pPr>
              <w:spacing w:line="256" w:lineRule="exact"/>
              <w:rPr>
                <w:sz w:val="24"/>
              </w:rPr>
            </w:pPr>
            <w:r w:rsidRPr="00C27BBC">
              <w:rPr>
                <w:sz w:val="24"/>
              </w:rPr>
              <w:t>4.2.2.</w:t>
            </w:r>
            <w:r w:rsidRPr="00C27BBC">
              <w:rPr>
                <w:spacing w:val="58"/>
                <w:sz w:val="24"/>
              </w:rPr>
              <w:t xml:space="preserve"> </w:t>
            </w:r>
            <w:r w:rsidRPr="00C27BBC">
              <w:rPr>
                <w:sz w:val="24"/>
              </w:rPr>
              <w:t>Description</w:t>
            </w:r>
          </w:p>
        </w:tc>
        <w:tc>
          <w:tcPr>
            <w:tcW w:w="710" w:type="dxa"/>
          </w:tcPr>
          <w:p w:rsidR="00C27BBC" w:rsidRPr="00C27BBC" w:rsidRDefault="00C27BBC" w:rsidP="00C27BBC">
            <w:pPr>
              <w:spacing w:line="256" w:lineRule="exact"/>
              <w:ind w:right="46"/>
              <w:jc w:val="right"/>
              <w:rPr>
                <w:sz w:val="24"/>
              </w:rPr>
            </w:pPr>
            <w:r w:rsidRPr="00C27BBC">
              <w:rPr>
                <w:sz w:val="24"/>
              </w:rPr>
              <w:t>D-36</w:t>
            </w:r>
          </w:p>
        </w:tc>
      </w:tr>
      <w:tr w:rsidR="00C27BBC" w:rsidRPr="00C27BBC" w:rsidTr="00C27BBC">
        <w:trPr>
          <w:trHeight w:val="275"/>
        </w:trPr>
        <w:tc>
          <w:tcPr>
            <w:tcW w:w="590" w:type="dxa"/>
          </w:tcPr>
          <w:p w:rsidR="00C27BBC" w:rsidRPr="00C27BBC" w:rsidRDefault="00C27BBC" w:rsidP="00C27BBC">
            <w:pPr>
              <w:rPr>
                <w:sz w:val="20"/>
              </w:rPr>
            </w:pPr>
          </w:p>
        </w:tc>
        <w:tc>
          <w:tcPr>
            <w:tcW w:w="5772" w:type="dxa"/>
          </w:tcPr>
          <w:p w:rsidR="00C27BBC" w:rsidRPr="00C27BBC" w:rsidRDefault="00C27BBC" w:rsidP="00C27BBC">
            <w:pPr>
              <w:spacing w:line="256" w:lineRule="exact"/>
              <w:rPr>
                <w:sz w:val="24"/>
              </w:rPr>
            </w:pPr>
            <w:r w:rsidRPr="00C27BBC">
              <w:rPr>
                <w:sz w:val="24"/>
              </w:rPr>
              <w:t>4.2.3. Assessment of Needs and Alternatives</w:t>
            </w:r>
          </w:p>
        </w:tc>
        <w:tc>
          <w:tcPr>
            <w:tcW w:w="710" w:type="dxa"/>
          </w:tcPr>
          <w:p w:rsidR="00C27BBC" w:rsidRPr="00C27BBC" w:rsidRDefault="00C27BBC" w:rsidP="00C27BBC">
            <w:pPr>
              <w:spacing w:line="256" w:lineRule="exact"/>
              <w:ind w:right="46"/>
              <w:jc w:val="right"/>
              <w:rPr>
                <w:sz w:val="24"/>
              </w:rPr>
            </w:pPr>
            <w:r w:rsidRPr="00C27BBC">
              <w:rPr>
                <w:sz w:val="24"/>
              </w:rPr>
              <w:t>D-37</w:t>
            </w:r>
          </w:p>
        </w:tc>
      </w:tr>
      <w:tr w:rsidR="00C27BBC" w:rsidRPr="00C27BBC" w:rsidTr="00C27BBC">
        <w:trPr>
          <w:trHeight w:val="275"/>
        </w:trPr>
        <w:tc>
          <w:tcPr>
            <w:tcW w:w="590" w:type="dxa"/>
          </w:tcPr>
          <w:p w:rsidR="00C27BBC" w:rsidRPr="00C27BBC" w:rsidRDefault="00C27BBC" w:rsidP="00C27BBC">
            <w:pPr>
              <w:spacing w:line="256" w:lineRule="exact"/>
              <w:rPr>
                <w:sz w:val="24"/>
              </w:rPr>
            </w:pPr>
            <w:r w:rsidRPr="00C27BBC">
              <w:rPr>
                <w:sz w:val="24"/>
              </w:rPr>
              <w:t>4.3</w:t>
            </w:r>
          </w:p>
        </w:tc>
        <w:tc>
          <w:tcPr>
            <w:tcW w:w="5772" w:type="dxa"/>
          </w:tcPr>
          <w:p w:rsidR="00C27BBC" w:rsidRPr="00C27BBC" w:rsidRDefault="00C27BBC" w:rsidP="00C27BBC">
            <w:pPr>
              <w:spacing w:line="256" w:lineRule="exact"/>
              <w:rPr>
                <w:sz w:val="24"/>
              </w:rPr>
            </w:pPr>
            <w:r w:rsidRPr="00C27BBC">
              <w:rPr>
                <w:sz w:val="24"/>
              </w:rPr>
              <w:t>Residential and Commercial Bulk Liquid Wastes</w:t>
            </w:r>
          </w:p>
        </w:tc>
        <w:tc>
          <w:tcPr>
            <w:tcW w:w="710" w:type="dxa"/>
          </w:tcPr>
          <w:p w:rsidR="00C27BBC" w:rsidRPr="00C27BBC" w:rsidRDefault="00C27BBC" w:rsidP="00C27BBC">
            <w:pPr>
              <w:spacing w:line="256" w:lineRule="exact"/>
              <w:ind w:right="46"/>
              <w:jc w:val="right"/>
              <w:rPr>
                <w:sz w:val="24"/>
              </w:rPr>
            </w:pPr>
            <w:r w:rsidRPr="00C27BBC">
              <w:rPr>
                <w:sz w:val="24"/>
              </w:rPr>
              <w:t>D-38</w:t>
            </w:r>
          </w:p>
        </w:tc>
      </w:tr>
      <w:tr w:rsidR="00C27BBC" w:rsidRPr="00C27BBC" w:rsidTr="00C27BBC">
        <w:trPr>
          <w:trHeight w:val="275"/>
        </w:trPr>
        <w:tc>
          <w:tcPr>
            <w:tcW w:w="590" w:type="dxa"/>
          </w:tcPr>
          <w:p w:rsidR="00C27BBC" w:rsidRPr="00C27BBC" w:rsidRDefault="00C27BBC" w:rsidP="00C27BBC">
            <w:pPr>
              <w:rPr>
                <w:sz w:val="20"/>
              </w:rPr>
            </w:pPr>
          </w:p>
        </w:tc>
        <w:tc>
          <w:tcPr>
            <w:tcW w:w="5772" w:type="dxa"/>
          </w:tcPr>
          <w:p w:rsidR="00C27BBC" w:rsidRPr="00C27BBC" w:rsidRDefault="00C27BBC" w:rsidP="00C27BBC">
            <w:pPr>
              <w:spacing w:line="256" w:lineRule="exact"/>
              <w:rPr>
                <w:sz w:val="24"/>
              </w:rPr>
            </w:pPr>
            <w:r w:rsidRPr="00C27BBC">
              <w:rPr>
                <w:sz w:val="24"/>
              </w:rPr>
              <w:t>4.3.1. Assessment of Needs and Alternatives</w:t>
            </w:r>
          </w:p>
        </w:tc>
        <w:tc>
          <w:tcPr>
            <w:tcW w:w="710" w:type="dxa"/>
          </w:tcPr>
          <w:p w:rsidR="00C27BBC" w:rsidRPr="00C27BBC" w:rsidRDefault="00C27BBC" w:rsidP="00C27BBC">
            <w:pPr>
              <w:spacing w:line="256" w:lineRule="exact"/>
              <w:ind w:right="46"/>
              <w:jc w:val="right"/>
              <w:rPr>
                <w:sz w:val="24"/>
              </w:rPr>
            </w:pPr>
            <w:r w:rsidRPr="00C27BBC">
              <w:rPr>
                <w:sz w:val="24"/>
              </w:rPr>
              <w:t>D-39</w:t>
            </w:r>
          </w:p>
        </w:tc>
      </w:tr>
      <w:tr w:rsidR="00C27BBC" w:rsidRPr="00C27BBC" w:rsidTr="00C27BBC">
        <w:trPr>
          <w:trHeight w:val="275"/>
        </w:trPr>
        <w:tc>
          <w:tcPr>
            <w:tcW w:w="590" w:type="dxa"/>
          </w:tcPr>
          <w:p w:rsidR="00C27BBC" w:rsidRPr="00C27BBC" w:rsidRDefault="00C27BBC" w:rsidP="00C27BBC">
            <w:pPr>
              <w:spacing w:line="256" w:lineRule="exact"/>
              <w:rPr>
                <w:sz w:val="24"/>
              </w:rPr>
            </w:pPr>
            <w:r w:rsidRPr="00C27BBC">
              <w:rPr>
                <w:sz w:val="24"/>
              </w:rPr>
              <w:t>4.4.</w:t>
            </w:r>
          </w:p>
        </w:tc>
        <w:tc>
          <w:tcPr>
            <w:tcW w:w="5772" w:type="dxa"/>
          </w:tcPr>
          <w:p w:rsidR="00C27BBC" w:rsidRPr="00C27BBC" w:rsidRDefault="00C27BBC" w:rsidP="00C27BBC">
            <w:pPr>
              <w:spacing w:line="256" w:lineRule="exact"/>
              <w:rPr>
                <w:sz w:val="24"/>
              </w:rPr>
            </w:pPr>
            <w:r w:rsidRPr="00C27BBC">
              <w:rPr>
                <w:sz w:val="24"/>
              </w:rPr>
              <w:t>Waste Tire Management</w:t>
            </w:r>
          </w:p>
        </w:tc>
        <w:tc>
          <w:tcPr>
            <w:tcW w:w="710" w:type="dxa"/>
          </w:tcPr>
          <w:p w:rsidR="00C27BBC" w:rsidRPr="00C27BBC" w:rsidRDefault="00C27BBC" w:rsidP="00C27BBC">
            <w:pPr>
              <w:spacing w:line="256" w:lineRule="exact"/>
              <w:ind w:right="46"/>
              <w:jc w:val="right"/>
              <w:rPr>
                <w:sz w:val="24"/>
              </w:rPr>
            </w:pPr>
            <w:r w:rsidRPr="00C27BBC">
              <w:rPr>
                <w:sz w:val="24"/>
              </w:rPr>
              <w:t>D-39</w:t>
            </w:r>
          </w:p>
        </w:tc>
      </w:tr>
      <w:tr w:rsidR="00C27BBC" w:rsidRPr="00C27BBC" w:rsidTr="00C27BBC">
        <w:trPr>
          <w:trHeight w:val="276"/>
        </w:trPr>
        <w:tc>
          <w:tcPr>
            <w:tcW w:w="590" w:type="dxa"/>
          </w:tcPr>
          <w:p w:rsidR="00C27BBC" w:rsidRPr="00C27BBC" w:rsidRDefault="00C27BBC" w:rsidP="00C27BBC">
            <w:pPr>
              <w:rPr>
                <w:sz w:val="20"/>
              </w:rPr>
            </w:pPr>
          </w:p>
        </w:tc>
        <w:tc>
          <w:tcPr>
            <w:tcW w:w="5772" w:type="dxa"/>
          </w:tcPr>
          <w:p w:rsidR="00C27BBC" w:rsidRPr="00C27BBC" w:rsidRDefault="00C27BBC" w:rsidP="00C27BBC">
            <w:pPr>
              <w:spacing w:line="256" w:lineRule="exact"/>
              <w:rPr>
                <w:sz w:val="24"/>
              </w:rPr>
            </w:pPr>
            <w:r w:rsidRPr="00C27BBC">
              <w:rPr>
                <w:sz w:val="24"/>
              </w:rPr>
              <w:t>4.4.1. Assessment of Needs and Alternatives</w:t>
            </w:r>
          </w:p>
        </w:tc>
        <w:tc>
          <w:tcPr>
            <w:tcW w:w="710" w:type="dxa"/>
          </w:tcPr>
          <w:p w:rsidR="00C27BBC" w:rsidRPr="00C27BBC" w:rsidRDefault="00C27BBC" w:rsidP="00C27BBC">
            <w:pPr>
              <w:spacing w:line="256" w:lineRule="exact"/>
              <w:ind w:right="46"/>
              <w:jc w:val="right"/>
              <w:rPr>
                <w:sz w:val="24"/>
              </w:rPr>
            </w:pPr>
            <w:r w:rsidRPr="00C27BBC">
              <w:rPr>
                <w:sz w:val="24"/>
              </w:rPr>
              <w:t>D-43</w:t>
            </w:r>
          </w:p>
        </w:tc>
      </w:tr>
      <w:tr w:rsidR="00C27BBC" w:rsidRPr="00C27BBC" w:rsidTr="00C27BBC">
        <w:trPr>
          <w:trHeight w:val="276"/>
        </w:trPr>
        <w:tc>
          <w:tcPr>
            <w:tcW w:w="590" w:type="dxa"/>
          </w:tcPr>
          <w:p w:rsidR="00C27BBC" w:rsidRPr="00C27BBC" w:rsidRDefault="00C27BBC" w:rsidP="00C27BBC">
            <w:pPr>
              <w:spacing w:line="256" w:lineRule="exact"/>
              <w:rPr>
                <w:sz w:val="24"/>
              </w:rPr>
            </w:pPr>
            <w:r w:rsidRPr="00C27BBC">
              <w:rPr>
                <w:sz w:val="24"/>
              </w:rPr>
              <w:t>4.5.</w:t>
            </w:r>
          </w:p>
        </w:tc>
        <w:tc>
          <w:tcPr>
            <w:tcW w:w="5772" w:type="dxa"/>
          </w:tcPr>
          <w:p w:rsidR="00C27BBC" w:rsidRPr="00C27BBC" w:rsidRDefault="00C27BBC" w:rsidP="00C27BBC">
            <w:pPr>
              <w:spacing w:line="256" w:lineRule="exact"/>
              <w:rPr>
                <w:sz w:val="24"/>
              </w:rPr>
            </w:pPr>
            <w:r w:rsidRPr="00C27BBC">
              <w:rPr>
                <w:sz w:val="24"/>
              </w:rPr>
              <w:t>Household Hazardous Wastes</w:t>
            </w:r>
          </w:p>
        </w:tc>
        <w:tc>
          <w:tcPr>
            <w:tcW w:w="710" w:type="dxa"/>
          </w:tcPr>
          <w:p w:rsidR="00C27BBC" w:rsidRPr="00C27BBC" w:rsidRDefault="00C27BBC" w:rsidP="00C27BBC">
            <w:pPr>
              <w:spacing w:line="256" w:lineRule="exact"/>
              <w:ind w:right="46"/>
              <w:jc w:val="right"/>
              <w:rPr>
                <w:sz w:val="24"/>
              </w:rPr>
            </w:pPr>
            <w:r w:rsidRPr="00C27BBC">
              <w:rPr>
                <w:sz w:val="24"/>
              </w:rPr>
              <w:t>D-43</w:t>
            </w:r>
          </w:p>
        </w:tc>
      </w:tr>
      <w:tr w:rsidR="00C27BBC" w:rsidRPr="00C27BBC" w:rsidTr="00C27BBC">
        <w:trPr>
          <w:trHeight w:val="272"/>
        </w:trPr>
        <w:tc>
          <w:tcPr>
            <w:tcW w:w="590" w:type="dxa"/>
          </w:tcPr>
          <w:p w:rsidR="00C27BBC" w:rsidRPr="00C27BBC" w:rsidRDefault="00C27BBC" w:rsidP="00C27BBC">
            <w:pPr>
              <w:rPr>
                <w:sz w:val="20"/>
              </w:rPr>
            </w:pPr>
          </w:p>
        </w:tc>
        <w:tc>
          <w:tcPr>
            <w:tcW w:w="5772" w:type="dxa"/>
          </w:tcPr>
          <w:p w:rsidR="00C27BBC" w:rsidRPr="00C27BBC" w:rsidRDefault="00C27BBC" w:rsidP="00C27BBC">
            <w:pPr>
              <w:spacing w:line="252" w:lineRule="exact"/>
              <w:rPr>
                <w:sz w:val="24"/>
              </w:rPr>
            </w:pPr>
            <w:r w:rsidRPr="00C27BBC">
              <w:rPr>
                <w:sz w:val="24"/>
              </w:rPr>
              <w:t>4.5.1. Household Hazardous Waste Local Management</w:t>
            </w:r>
          </w:p>
        </w:tc>
        <w:tc>
          <w:tcPr>
            <w:tcW w:w="710" w:type="dxa"/>
          </w:tcPr>
          <w:p w:rsidR="00C27BBC" w:rsidRPr="00C27BBC" w:rsidRDefault="00C27BBC" w:rsidP="00C27BBC">
            <w:pPr>
              <w:spacing w:line="252" w:lineRule="exact"/>
              <w:ind w:right="46"/>
              <w:jc w:val="right"/>
              <w:rPr>
                <w:sz w:val="24"/>
              </w:rPr>
            </w:pPr>
            <w:r w:rsidRPr="00C27BBC">
              <w:rPr>
                <w:sz w:val="24"/>
              </w:rPr>
              <w:t>D-43</w:t>
            </w:r>
          </w:p>
        </w:tc>
      </w:tr>
    </w:tbl>
    <w:p w:rsidR="00C27BBC" w:rsidRPr="00C27BBC" w:rsidRDefault="00C27BBC" w:rsidP="00C27BBC">
      <w:pPr>
        <w:spacing w:line="274" w:lineRule="exact"/>
        <w:ind w:right="2262"/>
        <w:jc w:val="center"/>
        <w:rPr>
          <w:sz w:val="24"/>
          <w:szCs w:val="24"/>
        </w:rPr>
      </w:pPr>
      <w:r w:rsidRPr="00C27BBC">
        <w:rPr>
          <w:sz w:val="24"/>
          <w:szCs w:val="24"/>
        </w:rPr>
        <w:t>Programs</w:t>
      </w:r>
    </w:p>
    <w:p w:rsidR="00C27BBC" w:rsidRPr="00C27BBC" w:rsidRDefault="00E6375F" w:rsidP="00E6375F">
      <w:pPr>
        <w:tabs>
          <w:tab w:val="left" w:pos="3960"/>
          <w:tab w:val="left" w:pos="9722"/>
        </w:tabs>
        <w:spacing w:before="2" w:line="275" w:lineRule="exact"/>
        <w:rPr>
          <w:sz w:val="24"/>
          <w:szCs w:val="24"/>
        </w:rPr>
      </w:pPr>
      <w:r>
        <w:rPr>
          <w:sz w:val="24"/>
          <w:szCs w:val="24"/>
        </w:rPr>
        <w:tab/>
      </w:r>
      <w:r w:rsidR="00C27BBC" w:rsidRPr="00C27BBC">
        <w:rPr>
          <w:sz w:val="24"/>
          <w:szCs w:val="24"/>
        </w:rPr>
        <w:t>4.5.2.   Assessment</w:t>
      </w:r>
      <w:r w:rsidR="00C27BBC" w:rsidRPr="00C27BBC">
        <w:rPr>
          <w:spacing w:val="-5"/>
          <w:sz w:val="24"/>
          <w:szCs w:val="24"/>
        </w:rPr>
        <w:t xml:space="preserve"> </w:t>
      </w:r>
      <w:r w:rsidR="00C27BBC" w:rsidRPr="00C27BBC">
        <w:rPr>
          <w:sz w:val="24"/>
          <w:szCs w:val="24"/>
        </w:rPr>
        <w:t>and</w:t>
      </w:r>
      <w:r w:rsidR="00C27BBC" w:rsidRPr="00C27BBC">
        <w:rPr>
          <w:spacing w:val="-1"/>
          <w:sz w:val="24"/>
          <w:szCs w:val="24"/>
        </w:rPr>
        <w:t xml:space="preserve"> </w:t>
      </w:r>
      <w:r w:rsidR="00C27BBC" w:rsidRPr="00C27BBC">
        <w:rPr>
          <w:sz w:val="24"/>
          <w:szCs w:val="24"/>
        </w:rPr>
        <w:t>Needs</w:t>
      </w:r>
      <w:r w:rsidR="00C27BBC" w:rsidRPr="00C27BBC">
        <w:rPr>
          <w:sz w:val="24"/>
          <w:szCs w:val="24"/>
        </w:rPr>
        <w:tab/>
        <w:t>D-45</w:t>
      </w:r>
    </w:p>
    <w:p w:rsidR="00C27BBC" w:rsidRPr="00C27BBC" w:rsidRDefault="00C27BBC" w:rsidP="00C27BBC">
      <w:pPr>
        <w:numPr>
          <w:ilvl w:val="1"/>
          <w:numId w:val="72"/>
        </w:numPr>
        <w:tabs>
          <w:tab w:val="left" w:pos="3962"/>
          <w:tab w:val="left" w:pos="3963"/>
          <w:tab w:val="left" w:pos="9722"/>
        </w:tabs>
        <w:spacing w:line="275" w:lineRule="exact"/>
        <w:ind w:left="3960"/>
        <w:rPr>
          <w:sz w:val="24"/>
        </w:rPr>
      </w:pPr>
      <w:r w:rsidRPr="00C27BBC">
        <w:rPr>
          <w:sz w:val="24"/>
        </w:rPr>
        <w:t>White</w:t>
      </w:r>
      <w:r w:rsidRPr="00C27BBC">
        <w:rPr>
          <w:spacing w:val="-2"/>
          <w:sz w:val="24"/>
        </w:rPr>
        <w:t xml:space="preserve"> </w:t>
      </w:r>
      <w:r w:rsidRPr="00C27BBC">
        <w:rPr>
          <w:sz w:val="24"/>
        </w:rPr>
        <w:t>Goods</w:t>
      </w:r>
      <w:r w:rsidRPr="00C27BBC">
        <w:rPr>
          <w:sz w:val="24"/>
        </w:rPr>
        <w:tab/>
        <w:t>D-45</w:t>
      </w:r>
    </w:p>
    <w:p w:rsidR="00C27BBC" w:rsidRPr="00C27BBC" w:rsidRDefault="00C27BBC" w:rsidP="00C27BBC">
      <w:pPr>
        <w:numPr>
          <w:ilvl w:val="2"/>
          <w:numId w:val="72"/>
        </w:numPr>
        <w:tabs>
          <w:tab w:val="left" w:pos="4683"/>
          <w:tab w:val="left" w:pos="9722"/>
        </w:tabs>
        <w:spacing w:before="3" w:line="275" w:lineRule="exact"/>
        <w:rPr>
          <w:sz w:val="24"/>
        </w:rPr>
      </w:pPr>
      <w:r w:rsidRPr="00C27BBC">
        <w:rPr>
          <w:sz w:val="24"/>
        </w:rPr>
        <w:t>Assessment of Needs</w:t>
      </w:r>
      <w:r w:rsidRPr="00C27BBC">
        <w:rPr>
          <w:spacing w:val="-8"/>
          <w:sz w:val="24"/>
        </w:rPr>
        <w:t xml:space="preserve"> </w:t>
      </w:r>
      <w:r w:rsidRPr="00C27BBC">
        <w:rPr>
          <w:sz w:val="24"/>
        </w:rPr>
        <w:t>and</w:t>
      </w:r>
      <w:r w:rsidRPr="00C27BBC">
        <w:rPr>
          <w:spacing w:val="-3"/>
          <w:sz w:val="24"/>
        </w:rPr>
        <w:t xml:space="preserve"> </w:t>
      </w:r>
      <w:r w:rsidRPr="00C27BBC">
        <w:rPr>
          <w:sz w:val="24"/>
        </w:rPr>
        <w:t>Alternatives</w:t>
      </w:r>
      <w:r w:rsidRPr="00C27BBC">
        <w:rPr>
          <w:sz w:val="24"/>
        </w:rPr>
        <w:tab/>
        <w:t>D-47</w:t>
      </w:r>
    </w:p>
    <w:p w:rsidR="00C27BBC" w:rsidRPr="00C27BBC" w:rsidRDefault="00C27BBC" w:rsidP="00C27BBC">
      <w:pPr>
        <w:numPr>
          <w:ilvl w:val="1"/>
          <w:numId w:val="72"/>
        </w:numPr>
        <w:tabs>
          <w:tab w:val="left" w:pos="3962"/>
          <w:tab w:val="left" w:pos="3963"/>
          <w:tab w:val="left" w:pos="9722"/>
        </w:tabs>
        <w:spacing w:line="275" w:lineRule="exact"/>
        <w:ind w:left="3960"/>
        <w:rPr>
          <w:sz w:val="24"/>
        </w:rPr>
      </w:pPr>
      <w:r w:rsidRPr="00C27BBC">
        <w:rPr>
          <w:sz w:val="24"/>
        </w:rPr>
        <w:t>Agricultural</w:t>
      </w:r>
      <w:r w:rsidRPr="00C27BBC">
        <w:rPr>
          <w:spacing w:val="-5"/>
          <w:sz w:val="24"/>
        </w:rPr>
        <w:t xml:space="preserve"> </w:t>
      </w:r>
      <w:r w:rsidRPr="00C27BBC">
        <w:rPr>
          <w:sz w:val="24"/>
        </w:rPr>
        <w:t>Chemical</w:t>
      </w:r>
      <w:r w:rsidRPr="00C27BBC">
        <w:rPr>
          <w:spacing w:val="-5"/>
          <w:sz w:val="24"/>
        </w:rPr>
        <w:t xml:space="preserve"> </w:t>
      </w:r>
      <w:r w:rsidRPr="00C27BBC">
        <w:rPr>
          <w:sz w:val="24"/>
        </w:rPr>
        <w:t>Containers</w:t>
      </w:r>
      <w:r w:rsidRPr="00C27BBC">
        <w:rPr>
          <w:sz w:val="24"/>
        </w:rPr>
        <w:tab/>
        <w:t>D-47</w:t>
      </w:r>
    </w:p>
    <w:p w:rsidR="00C27BBC" w:rsidRPr="00C27BBC" w:rsidRDefault="00C27BBC" w:rsidP="00C27BBC">
      <w:pPr>
        <w:tabs>
          <w:tab w:val="left" w:pos="3962"/>
          <w:tab w:val="left" w:pos="3963"/>
          <w:tab w:val="left" w:pos="9722"/>
        </w:tabs>
        <w:spacing w:line="275" w:lineRule="exact"/>
        <w:rPr>
          <w:sz w:val="24"/>
        </w:rPr>
      </w:pPr>
      <w:r w:rsidRPr="00C27BBC">
        <w:rPr>
          <w:sz w:val="24"/>
        </w:rPr>
        <w:tab/>
        <w:t>4.7.1.  Assessment of Needs and Alternatives</w:t>
      </w:r>
      <w:r w:rsidRPr="00C27BBC">
        <w:rPr>
          <w:sz w:val="24"/>
        </w:rPr>
        <w:tab/>
        <w:t>D-48</w:t>
      </w:r>
    </w:p>
    <w:p w:rsidR="00C27BBC" w:rsidRPr="00C27BBC" w:rsidRDefault="00E6375F" w:rsidP="00E6375F">
      <w:pPr>
        <w:tabs>
          <w:tab w:val="left" w:pos="3240"/>
          <w:tab w:val="left" w:pos="3962"/>
          <w:tab w:val="left" w:pos="9722"/>
        </w:tabs>
        <w:spacing w:before="2" w:line="275" w:lineRule="exact"/>
        <w:rPr>
          <w:sz w:val="24"/>
          <w:szCs w:val="24"/>
        </w:rPr>
      </w:pPr>
      <w:r>
        <w:rPr>
          <w:sz w:val="24"/>
          <w:szCs w:val="24"/>
        </w:rPr>
        <w:tab/>
      </w:r>
      <w:r w:rsidR="00C27BBC" w:rsidRPr="00C27BBC">
        <w:rPr>
          <w:sz w:val="24"/>
          <w:szCs w:val="24"/>
        </w:rPr>
        <w:t>4.8</w:t>
      </w:r>
      <w:r w:rsidR="00C27BBC" w:rsidRPr="00C27BBC">
        <w:rPr>
          <w:sz w:val="24"/>
          <w:szCs w:val="24"/>
        </w:rPr>
        <w:tab/>
        <w:t>Other Special</w:t>
      </w:r>
      <w:r w:rsidR="00C27BBC" w:rsidRPr="00C27BBC">
        <w:rPr>
          <w:spacing w:val="-7"/>
          <w:sz w:val="24"/>
          <w:szCs w:val="24"/>
        </w:rPr>
        <w:t xml:space="preserve"> </w:t>
      </w:r>
      <w:r w:rsidR="00C27BBC" w:rsidRPr="00C27BBC">
        <w:rPr>
          <w:sz w:val="24"/>
          <w:szCs w:val="24"/>
        </w:rPr>
        <w:t>Waste</w:t>
      </w:r>
      <w:r w:rsidR="00C27BBC" w:rsidRPr="00C27BBC">
        <w:rPr>
          <w:spacing w:val="-4"/>
          <w:sz w:val="24"/>
          <w:szCs w:val="24"/>
        </w:rPr>
        <w:t xml:space="preserve"> </w:t>
      </w:r>
      <w:r w:rsidR="00C27BBC" w:rsidRPr="00C27BBC">
        <w:rPr>
          <w:sz w:val="24"/>
          <w:szCs w:val="24"/>
        </w:rPr>
        <w:t>Management</w:t>
      </w:r>
      <w:r w:rsidR="00C27BBC" w:rsidRPr="00C27BBC">
        <w:rPr>
          <w:sz w:val="24"/>
          <w:szCs w:val="24"/>
        </w:rPr>
        <w:tab/>
        <w:t>D-49</w:t>
      </w:r>
    </w:p>
    <w:p w:rsidR="00C27BBC" w:rsidRPr="00C27BBC" w:rsidRDefault="00E6375F" w:rsidP="00E6375F">
      <w:pPr>
        <w:tabs>
          <w:tab w:val="left" w:pos="3960"/>
          <w:tab w:val="left" w:pos="9722"/>
        </w:tabs>
        <w:spacing w:line="275" w:lineRule="exact"/>
        <w:rPr>
          <w:sz w:val="24"/>
          <w:szCs w:val="24"/>
        </w:rPr>
      </w:pPr>
      <w:r>
        <w:rPr>
          <w:sz w:val="24"/>
          <w:szCs w:val="24"/>
        </w:rPr>
        <w:tab/>
      </w:r>
      <w:r w:rsidR="00C27BBC" w:rsidRPr="00C27BBC">
        <w:rPr>
          <w:sz w:val="24"/>
          <w:szCs w:val="24"/>
        </w:rPr>
        <w:t>4.8.1.   Assessment of Needs</w:t>
      </w:r>
      <w:r w:rsidR="00C27BBC" w:rsidRPr="00C27BBC">
        <w:rPr>
          <w:spacing w:val="-10"/>
          <w:sz w:val="24"/>
          <w:szCs w:val="24"/>
        </w:rPr>
        <w:t xml:space="preserve"> </w:t>
      </w:r>
      <w:r w:rsidR="00C27BBC" w:rsidRPr="00C27BBC">
        <w:rPr>
          <w:sz w:val="24"/>
          <w:szCs w:val="24"/>
        </w:rPr>
        <w:t>and</w:t>
      </w:r>
      <w:r w:rsidR="00C27BBC" w:rsidRPr="00C27BBC">
        <w:rPr>
          <w:spacing w:val="-2"/>
          <w:sz w:val="24"/>
          <w:szCs w:val="24"/>
        </w:rPr>
        <w:t xml:space="preserve"> </w:t>
      </w:r>
      <w:r w:rsidR="00C27BBC" w:rsidRPr="00C27BBC">
        <w:rPr>
          <w:sz w:val="24"/>
          <w:szCs w:val="24"/>
        </w:rPr>
        <w:t>Alternatives</w:t>
      </w:r>
      <w:r w:rsidR="00C27BBC" w:rsidRPr="00C27BBC">
        <w:rPr>
          <w:sz w:val="24"/>
          <w:szCs w:val="24"/>
        </w:rPr>
        <w:tab/>
        <w:t>D-53</w:t>
      </w:r>
    </w:p>
    <w:p w:rsidR="00C27BBC" w:rsidRPr="00C27BBC" w:rsidRDefault="00C27BBC" w:rsidP="00C27BBC">
      <w:pPr>
        <w:numPr>
          <w:ilvl w:val="2"/>
          <w:numId w:val="74"/>
        </w:numPr>
        <w:tabs>
          <w:tab w:val="left" w:pos="3243"/>
          <w:tab w:val="left" w:pos="9722"/>
        </w:tabs>
        <w:spacing w:before="2" w:line="275" w:lineRule="exact"/>
        <w:rPr>
          <w:sz w:val="24"/>
        </w:rPr>
      </w:pPr>
      <w:r w:rsidRPr="00C27BBC">
        <w:rPr>
          <w:sz w:val="24"/>
        </w:rPr>
        <w:t>Disaster</w:t>
      </w:r>
      <w:r w:rsidRPr="00C27BBC">
        <w:rPr>
          <w:spacing w:val="-3"/>
          <w:sz w:val="24"/>
        </w:rPr>
        <w:t xml:space="preserve"> </w:t>
      </w:r>
      <w:r w:rsidRPr="00C27BBC">
        <w:rPr>
          <w:sz w:val="24"/>
        </w:rPr>
        <w:t>Debris</w:t>
      </w:r>
      <w:r w:rsidRPr="00C27BBC">
        <w:rPr>
          <w:spacing w:val="-3"/>
          <w:sz w:val="24"/>
        </w:rPr>
        <w:t xml:space="preserve"> </w:t>
      </w:r>
      <w:r w:rsidRPr="00C27BBC">
        <w:rPr>
          <w:sz w:val="24"/>
        </w:rPr>
        <w:t>Planning</w:t>
      </w:r>
      <w:r w:rsidRPr="00C27BBC">
        <w:rPr>
          <w:sz w:val="24"/>
        </w:rPr>
        <w:tab/>
        <w:t>D-54</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Assessment</w:t>
      </w:r>
      <w:r w:rsidRPr="00C27BBC">
        <w:rPr>
          <w:spacing w:val="-3"/>
          <w:sz w:val="24"/>
        </w:rPr>
        <w:t xml:space="preserve"> </w:t>
      </w:r>
      <w:r w:rsidRPr="00C27BBC">
        <w:rPr>
          <w:sz w:val="24"/>
        </w:rPr>
        <w:t>of</w:t>
      </w:r>
      <w:r w:rsidRPr="00C27BBC">
        <w:rPr>
          <w:spacing w:val="-2"/>
          <w:sz w:val="24"/>
        </w:rPr>
        <w:t xml:space="preserve"> </w:t>
      </w:r>
      <w:r w:rsidRPr="00C27BBC">
        <w:rPr>
          <w:sz w:val="24"/>
        </w:rPr>
        <w:t>Needs</w:t>
      </w:r>
      <w:r w:rsidRPr="00C27BBC">
        <w:rPr>
          <w:sz w:val="24"/>
        </w:rPr>
        <w:tab/>
        <w:t>D-60</w:t>
      </w:r>
    </w:p>
    <w:p w:rsidR="00C27BBC" w:rsidRPr="00C27BBC" w:rsidRDefault="00C27BBC" w:rsidP="00C27BBC">
      <w:pPr>
        <w:numPr>
          <w:ilvl w:val="2"/>
          <w:numId w:val="74"/>
        </w:numPr>
        <w:tabs>
          <w:tab w:val="left" w:pos="3243"/>
          <w:tab w:val="left" w:pos="9722"/>
        </w:tabs>
        <w:spacing w:before="3" w:line="275" w:lineRule="exact"/>
        <w:rPr>
          <w:sz w:val="24"/>
        </w:rPr>
      </w:pPr>
      <w:r w:rsidRPr="00C27BBC">
        <w:rPr>
          <w:sz w:val="24"/>
        </w:rPr>
        <w:t>Recycling and Waste</w:t>
      </w:r>
      <w:r w:rsidRPr="00C27BBC">
        <w:rPr>
          <w:spacing w:val="-9"/>
          <w:sz w:val="24"/>
        </w:rPr>
        <w:t xml:space="preserve"> </w:t>
      </w:r>
      <w:r w:rsidRPr="00C27BBC">
        <w:rPr>
          <w:sz w:val="24"/>
        </w:rPr>
        <w:t>Reduction</w:t>
      </w:r>
      <w:r w:rsidRPr="00C27BBC">
        <w:rPr>
          <w:spacing w:val="-3"/>
          <w:sz w:val="24"/>
        </w:rPr>
        <w:t xml:space="preserve"> </w:t>
      </w:r>
      <w:r w:rsidRPr="00C27BBC">
        <w:rPr>
          <w:sz w:val="24"/>
        </w:rPr>
        <w:t>Programs</w:t>
      </w:r>
      <w:r w:rsidRPr="00C27BBC">
        <w:rPr>
          <w:sz w:val="24"/>
        </w:rPr>
        <w:tab/>
        <w:t>D-61</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Outreach</w:t>
      </w:r>
      <w:r w:rsidRPr="00C27BBC">
        <w:rPr>
          <w:sz w:val="24"/>
        </w:rPr>
        <w:tab/>
        <w:t>D-64</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Programs in</w:t>
      </w:r>
      <w:r w:rsidRPr="00C27BBC">
        <w:rPr>
          <w:spacing w:val="-3"/>
          <w:sz w:val="24"/>
        </w:rPr>
        <w:t xml:space="preserve"> </w:t>
      </w:r>
      <w:r w:rsidRPr="00C27BBC">
        <w:rPr>
          <w:sz w:val="24"/>
        </w:rPr>
        <w:t>Harrison</w:t>
      </w:r>
      <w:r w:rsidRPr="00C27BBC">
        <w:rPr>
          <w:spacing w:val="-2"/>
          <w:sz w:val="24"/>
        </w:rPr>
        <w:t xml:space="preserve"> </w:t>
      </w:r>
      <w:r w:rsidRPr="00C27BBC">
        <w:rPr>
          <w:sz w:val="24"/>
        </w:rPr>
        <w:t>County</w:t>
      </w:r>
      <w:r w:rsidRPr="00C27BBC">
        <w:rPr>
          <w:sz w:val="24"/>
        </w:rPr>
        <w:tab/>
        <w:t>D-66</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Assessment</w:t>
      </w:r>
      <w:r w:rsidRPr="00C27BBC">
        <w:rPr>
          <w:spacing w:val="-3"/>
          <w:sz w:val="24"/>
        </w:rPr>
        <w:t xml:space="preserve"> </w:t>
      </w:r>
      <w:r w:rsidRPr="00C27BBC">
        <w:rPr>
          <w:sz w:val="24"/>
        </w:rPr>
        <w:t>of</w:t>
      </w:r>
      <w:r w:rsidRPr="00C27BBC">
        <w:rPr>
          <w:spacing w:val="-2"/>
          <w:sz w:val="24"/>
        </w:rPr>
        <w:t xml:space="preserve"> </w:t>
      </w:r>
      <w:r w:rsidRPr="00C27BBC">
        <w:rPr>
          <w:sz w:val="24"/>
        </w:rPr>
        <w:t>Needs</w:t>
      </w:r>
      <w:r w:rsidRPr="00C27BBC">
        <w:rPr>
          <w:sz w:val="24"/>
        </w:rPr>
        <w:tab/>
        <w:t>D-69</w:t>
      </w:r>
    </w:p>
    <w:p w:rsidR="00C27BBC" w:rsidRPr="00C27BBC" w:rsidRDefault="00C27BBC" w:rsidP="00C27BBC">
      <w:pPr>
        <w:numPr>
          <w:ilvl w:val="2"/>
          <w:numId w:val="74"/>
        </w:numPr>
        <w:tabs>
          <w:tab w:val="left" w:pos="3243"/>
          <w:tab w:val="left" w:pos="9722"/>
        </w:tabs>
        <w:spacing w:before="5" w:line="237" w:lineRule="auto"/>
        <w:ind w:right="2022"/>
        <w:rPr>
          <w:sz w:val="24"/>
        </w:rPr>
      </w:pPr>
      <w:r w:rsidRPr="00C27BBC">
        <w:rPr>
          <w:sz w:val="24"/>
        </w:rPr>
        <w:t>Comprehensive Inventory and Summary Information</w:t>
      </w:r>
      <w:r w:rsidRPr="00C27BBC">
        <w:rPr>
          <w:spacing w:val="-12"/>
          <w:sz w:val="24"/>
        </w:rPr>
        <w:t xml:space="preserve"> </w:t>
      </w:r>
      <w:r w:rsidRPr="00C27BBC">
        <w:rPr>
          <w:sz w:val="24"/>
        </w:rPr>
        <w:t>of</w:t>
      </w:r>
      <w:r w:rsidRPr="00C27BBC">
        <w:rPr>
          <w:spacing w:val="-3"/>
          <w:sz w:val="24"/>
        </w:rPr>
        <w:t xml:space="preserve"> </w:t>
      </w:r>
      <w:r w:rsidRPr="00C27BBC">
        <w:rPr>
          <w:sz w:val="24"/>
        </w:rPr>
        <w:t>Local</w:t>
      </w:r>
      <w:r w:rsidRPr="00C27BBC">
        <w:rPr>
          <w:sz w:val="24"/>
        </w:rPr>
        <w:tab/>
        <w:t>D-88 Solid Waste Management Facilities</w:t>
      </w:r>
      <w:r w:rsidRPr="00C27BBC">
        <w:rPr>
          <w:spacing w:val="-4"/>
          <w:sz w:val="24"/>
        </w:rPr>
        <w:t xml:space="preserve"> </w:t>
      </w:r>
      <w:r w:rsidRPr="00C27BBC">
        <w:rPr>
          <w:sz w:val="24"/>
        </w:rPr>
        <w:t>(LSWMF)</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Comprehensive</w:t>
      </w:r>
      <w:r w:rsidRPr="00C27BBC">
        <w:rPr>
          <w:spacing w:val="-4"/>
          <w:sz w:val="24"/>
        </w:rPr>
        <w:t xml:space="preserve"> </w:t>
      </w:r>
      <w:r w:rsidRPr="00C27BBC">
        <w:rPr>
          <w:sz w:val="24"/>
        </w:rPr>
        <w:t>Development</w:t>
      </w:r>
      <w:r w:rsidRPr="00C27BBC">
        <w:rPr>
          <w:spacing w:val="-4"/>
          <w:sz w:val="24"/>
        </w:rPr>
        <w:t xml:space="preserve"> </w:t>
      </w:r>
      <w:r w:rsidRPr="00C27BBC">
        <w:rPr>
          <w:sz w:val="24"/>
        </w:rPr>
        <w:t>Plans</w:t>
      </w:r>
      <w:r w:rsidRPr="00C27BBC">
        <w:rPr>
          <w:sz w:val="24"/>
        </w:rPr>
        <w:tab/>
        <w:t>D-88</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Zoning</w:t>
      </w:r>
      <w:r w:rsidRPr="00C27BBC">
        <w:rPr>
          <w:spacing w:val="-2"/>
          <w:sz w:val="24"/>
        </w:rPr>
        <w:t xml:space="preserve"> </w:t>
      </w:r>
      <w:r w:rsidRPr="00C27BBC">
        <w:rPr>
          <w:sz w:val="24"/>
        </w:rPr>
        <w:t>Ordinances</w:t>
      </w:r>
      <w:r w:rsidRPr="00C27BBC">
        <w:rPr>
          <w:sz w:val="24"/>
        </w:rPr>
        <w:tab/>
        <w:t>D-89</w:t>
      </w:r>
    </w:p>
    <w:p w:rsidR="00C27BBC" w:rsidRPr="00C27BBC" w:rsidRDefault="00C27BBC" w:rsidP="00C27BBC">
      <w:pPr>
        <w:numPr>
          <w:ilvl w:val="4"/>
          <w:numId w:val="74"/>
        </w:numPr>
        <w:tabs>
          <w:tab w:val="left" w:pos="4683"/>
          <w:tab w:val="left" w:pos="9722"/>
        </w:tabs>
        <w:spacing w:before="3" w:line="275" w:lineRule="exact"/>
        <w:rPr>
          <w:sz w:val="24"/>
        </w:rPr>
      </w:pPr>
      <w:r w:rsidRPr="00C27BBC">
        <w:rPr>
          <w:sz w:val="24"/>
        </w:rPr>
        <w:t>Harrison</w:t>
      </w:r>
      <w:r w:rsidRPr="00C27BBC">
        <w:rPr>
          <w:spacing w:val="-1"/>
          <w:sz w:val="24"/>
        </w:rPr>
        <w:t xml:space="preserve"> </w:t>
      </w:r>
      <w:r w:rsidRPr="00C27BBC">
        <w:rPr>
          <w:sz w:val="24"/>
        </w:rPr>
        <w:t>County</w:t>
      </w:r>
      <w:r w:rsidRPr="00C27BBC">
        <w:rPr>
          <w:sz w:val="24"/>
        </w:rPr>
        <w:tab/>
        <w:t>D-89</w:t>
      </w:r>
    </w:p>
    <w:p w:rsidR="00C27BBC" w:rsidRPr="00C27BBC" w:rsidRDefault="00C27BBC" w:rsidP="00C27BBC">
      <w:pPr>
        <w:numPr>
          <w:ilvl w:val="4"/>
          <w:numId w:val="74"/>
        </w:numPr>
        <w:tabs>
          <w:tab w:val="left" w:pos="4683"/>
          <w:tab w:val="left" w:pos="9722"/>
        </w:tabs>
        <w:spacing w:line="275" w:lineRule="exact"/>
        <w:rPr>
          <w:sz w:val="24"/>
        </w:rPr>
      </w:pPr>
      <w:r w:rsidRPr="00C27BBC">
        <w:rPr>
          <w:sz w:val="24"/>
        </w:rPr>
        <w:t>Biloxi</w:t>
      </w:r>
      <w:r w:rsidRPr="00C27BBC">
        <w:rPr>
          <w:sz w:val="24"/>
        </w:rPr>
        <w:tab/>
        <w:t>D-90</w:t>
      </w:r>
    </w:p>
    <w:p w:rsidR="00C27BBC" w:rsidRPr="00C27BBC" w:rsidRDefault="00C27BBC" w:rsidP="00C27BBC">
      <w:pPr>
        <w:numPr>
          <w:ilvl w:val="4"/>
          <w:numId w:val="74"/>
        </w:numPr>
        <w:tabs>
          <w:tab w:val="left" w:pos="4683"/>
          <w:tab w:val="left" w:pos="9722"/>
        </w:tabs>
        <w:spacing w:before="2" w:line="275" w:lineRule="exact"/>
        <w:rPr>
          <w:sz w:val="24"/>
        </w:rPr>
      </w:pPr>
      <w:proofErr w:type="spellStart"/>
      <w:r w:rsidRPr="00C27BBC">
        <w:rPr>
          <w:sz w:val="24"/>
        </w:rPr>
        <w:t>D’Iberville</w:t>
      </w:r>
      <w:proofErr w:type="spellEnd"/>
      <w:r w:rsidRPr="00C27BBC">
        <w:rPr>
          <w:sz w:val="24"/>
        </w:rPr>
        <w:tab/>
        <w:t>D-90</w:t>
      </w:r>
    </w:p>
    <w:p w:rsidR="00C27BBC" w:rsidRPr="00C27BBC" w:rsidRDefault="00C27BBC" w:rsidP="00C27BBC">
      <w:pPr>
        <w:numPr>
          <w:ilvl w:val="4"/>
          <w:numId w:val="74"/>
        </w:numPr>
        <w:tabs>
          <w:tab w:val="left" w:pos="4683"/>
          <w:tab w:val="left" w:pos="9722"/>
        </w:tabs>
        <w:spacing w:line="275" w:lineRule="exact"/>
        <w:rPr>
          <w:sz w:val="24"/>
        </w:rPr>
      </w:pPr>
      <w:r w:rsidRPr="00C27BBC">
        <w:rPr>
          <w:sz w:val="24"/>
        </w:rPr>
        <w:t>Gulfport</w:t>
      </w:r>
      <w:r w:rsidRPr="00C27BBC">
        <w:rPr>
          <w:sz w:val="24"/>
        </w:rPr>
        <w:tab/>
        <w:t>D-90</w:t>
      </w:r>
    </w:p>
    <w:p w:rsidR="00C27BBC" w:rsidRPr="00C27BBC" w:rsidRDefault="00C27BBC" w:rsidP="00C27BBC">
      <w:pPr>
        <w:numPr>
          <w:ilvl w:val="4"/>
          <w:numId w:val="74"/>
        </w:numPr>
        <w:tabs>
          <w:tab w:val="left" w:pos="4683"/>
          <w:tab w:val="left" w:pos="9722"/>
        </w:tabs>
        <w:spacing w:before="2" w:line="275" w:lineRule="exact"/>
        <w:rPr>
          <w:sz w:val="24"/>
        </w:rPr>
      </w:pPr>
      <w:r w:rsidRPr="00C27BBC">
        <w:rPr>
          <w:sz w:val="24"/>
        </w:rPr>
        <w:t>Long</w:t>
      </w:r>
      <w:r w:rsidRPr="00C27BBC">
        <w:rPr>
          <w:spacing w:val="-2"/>
          <w:sz w:val="24"/>
        </w:rPr>
        <w:t xml:space="preserve"> </w:t>
      </w:r>
      <w:r w:rsidRPr="00C27BBC">
        <w:rPr>
          <w:sz w:val="24"/>
        </w:rPr>
        <w:t>Beach</w:t>
      </w:r>
      <w:r w:rsidRPr="00C27BBC">
        <w:rPr>
          <w:sz w:val="24"/>
        </w:rPr>
        <w:tab/>
        <w:t>D-90</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Assessment of Needs</w:t>
      </w:r>
      <w:r w:rsidRPr="00C27BBC">
        <w:rPr>
          <w:spacing w:val="-8"/>
          <w:sz w:val="24"/>
        </w:rPr>
        <w:t xml:space="preserve"> </w:t>
      </w:r>
      <w:r w:rsidRPr="00C27BBC">
        <w:rPr>
          <w:sz w:val="24"/>
        </w:rPr>
        <w:t>and</w:t>
      </w:r>
      <w:r w:rsidRPr="00C27BBC">
        <w:rPr>
          <w:spacing w:val="-3"/>
          <w:sz w:val="24"/>
        </w:rPr>
        <w:t xml:space="preserve"> </w:t>
      </w:r>
      <w:r w:rsidRPr="00C27BBC">
        <w:rPr>
          <w:sz w:val="24"/>
        </w:rPr>
        <w:t>Alternatives</w:t>
      </w:r>
      <w:r w:rsidRPr="00C27BBC">
        <w:rPr>
          <w:sz w:val="24"/>
        </w:rPr>
        <w:tab/>
        <w:t>D-91</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Comprehensive</w:t>
      </w:r>
      <w:r w:rsidRPr="00C27BBC">
        <w:rPr>
          <w:spacing w:val="-3"/>
          <w:sz w:val="24"/>
        </w:rPr>
        <w:t xml:space="preserve"> </w:t>
      </w:r>
      <w:r w:rsidRPr="00C27BBC">
        <w:rPr>
          <w:sz w:val="24"/>
        </w:rPr>
        <w:t>Inventory</w:t>
      </w:r>
      <w:r w:rsidRPr="00C27BBC">
        <w:rPr>
          <w:sz w:val="24"/>
        </w:rPr>
        <w:tab/>
        <w:t>D-91</w:t>
      </w:r>
    </w:p>
    <w:p w:rsidR="00C27BBC" w:rsidRPr="00C27BBC" w:rsidRDefault="00C27BBC" w:rsidP="00C27BBC">
      <w:pPr>
        <w:numPr>
          <w:ilvl w:val="2"/>
          <w:numId w:val="74"/>
        </w:numPr>
        <w:tabs>
          <w:tab w:val="left" w:pos="3243"/>
          <w:tab w:val="left" w:pos="9722"/>
        </w:tabs>
        <w:spacing w:line="275" w:lineRule="exact"/>
        <w:rPr>
          <w:sz w:val="24"/>
        </w:rPr>
      </w:pPr>
      <w:r w:rsidRPr="00C27BBC">
        <w:rPr>
          <w:sz w:val="24"/>
        </w:rPr>
        <w:t>Illegal Dumping Prevention and</w:t>
      </w:r>
      <w:r w:rsidRPr="00C27BBC">
        <w:rPr>
          <w:spacing w:val="-10"/>
          <w:sz w:val="24"/>
        </w:rPr>
        <w:t xml:space="preserve"> </w:t>
      </w:r>
      <w:r w:rsidRPr="00C27BBC">
        <w:rPr>
          <w:sz w:val="24"/>
        </w:rPr>
        <w:t>Cleanup</w:t>
      </w:r>
      <w:r w:rsidRPr="00C27BBC">
        <w:rPr>
          <w:spacing w:val="-3"/>
          <w:sz w:val="24"/>
        </w:rPr>
        <w:t xml:space="preserve"> </w:t>
      </w:r>
      <w:r w:rsidRPr="00C27BBC">
        <w:rPr>
          <w:sz w:val="24"/>
        </w:rPr>
        <w:t>Programs</w:t>
      </w:r>
      <w:r w:rsidRPr="00C27BBC">
        <w:rPr>
          <w:sz w:val="24"/>
        </w:rPr>
        <w:tab/>
        <w:t>D-95</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Ordinances</w:t>
      </w:r>
      <w:r w:rsidRPr="00C27BBC">
        <w:rPr>
          <w:sz w:val="24"/>
        </w:rPr>
        <w:tab/>
        <w:t>D-96</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Regular Countywide Household Solid</w:t>
      </w:r>
      <w:r w:rsidRPr="00C27BBC">
        <w:rPr>
          <w:spacing w:val="-11"/>
          <w:sz w:val="24"/>
        </w:rPr>
        <w:t xml:space="preserve"> </w:t>
      </w:r>
      <w:r w:rsidRPr="00C27BBC">
        <w:rPr>
          <w:sz w:val="24"/>
        </w:rPr>
        <w:t>Waste</w:t>
      </w:r>
      <w:r w:rsidRPr="00C27BBC">
        <w:rPr>
          <w:spacing w:val="-4"/>
          <w:sz w:val="24"/>
        </w:rPr>
        <w:t xml:space="preserve"> </w:t>
      </w:r>
      <w:r w:rsidRPr="00C27BBC">
        <w:rPr>
          <w:sz w:val="24"/>
        </w:rPr>
        <w:t>Collection</w:t>
      </w:r>
      <w:r w:rsidRPr="00C27BBC">
        <w:rPr>
          <w:sz w:val="24"/>
        </w:rPr>
        <w:tab/>
        <w:t>D-98</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Collection Center and</w:t>
      </w:r>
      <w:r w:rsidRPr="00C27BBC">
        <w:rPr>
          <w:spacing w:val="-7"/>
          <w:sz w:val="24"/>
        </w:rPr>
        <w:t xml:space="preserve"> </w:t>
      </w:r>
      <w:r w:rsidRPr="00C27BBC">
        <w:rPr>
          <w:sz w:val="24"/>
        </w:rPr>
        <w:t>Amnesty</w:t>
      </w:r>
      <w:r w:rsidRPr="00C27BBC">
        <w:rPr>
          <w:spacing w:val="-3"/>
          <w:sz w:val="24"/>
        </w:rPr>
        <w:t xml:space="preserve"> </w:t>
      </w:r>
      <w:r w:rsidRPr="00C27BBC">
        <w:rPr>
          <w:sz w:val="24"/>
        </w:rPr>
        <w:t>Day</w:t>
      </w:r>
      <w:r w:rsidRPr="00C27BBC">
        <w:rPr>
          <w:sz w:val="24"/>
        </w:rPr>
        <w:tab/>
        <w:t>D-99</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Clean-Up</w:t>
      </w:r>
      <w:r w:rsidRPr="00C27BBC">
        <w:rPr>
          <w:sz w:val="24"/>
        </w:rPr>
        <w:tab/>
        <w:t>D-99</w:t>
      </w:r>
    </w:p>
    <w:p w:rsidR="00C27BBC" w:rsidRPr="00C27BBC" w:rsidRDefault="00C27BBC" w:rsidP="00C27BBC">
      <w:pPr>
        <w:numPr>
          <w:ilvl w:val="3"/>
          <w:numId w:val="74"/>
        </w:numPr>
        <w:tabs>
          <w:tab w:val="left" w:pos="3962"/>
          <w:tab w:val="left" w:pos="3963"/>
          <w:tab w:val="left" w:pos="9722"/>
        </w:tabs>
        <w:spacing w:before="2" w:line="275" w:lineRule="exact"/>
        <w:rPr>
          <w:sz w:val="24"/>
        </w:rPr>
      </w:pPr>
      <w:r w:rsidRPr="00C27BBC">
        <w:rPr>
          <w:sz w:val="24"/>
        </w:rPr>
        <w:t>Beautification</w:t>
      </w:r>
      <w:r w:rsidRPr="00C27BBC">
        <w:rPr>
          <w:spacing w:val="-4"/>
          <w:sz w:val="24"/>
        </w:rPr>
        <w:t xml:space="preserve"> </w:t>
      </w:r>
      <w:r w:rsidRPr="00C27BBC">
        <w:rPr>
          <w:sz w:val="24"/>
        </w:rPr>
        <w:t>Commission</w:t>
      </w:r>
      <w:r w:rsidRPr="00C27BBC">
        <w:rPr>
          <w:sz w:val="24"/>
        </w:rPr>
        <w:tab/>
        <w:t>D-100</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Grants</w:t>
      </w:r>
      <w:r w:rsidRPr="00C27BBC">
        <w:rPr>
          <w:sz w:val="24"/>
        </w:rPr>
        <w:tab/>
        <w:t>D-101</w:t>
      </w:r>
    </w:p>
    <w:p w:rsidR="00C27BBC" w:rsidRPr="00C27BBC" w:rsidRDefault="00C27BBC" w:rsidP="00C27BBC">
      <w:pPr>
        <w:numPr>
          <w:ilvl w:val="3"/>
          <w:numId w:val="74"/>
        </w:numPr>
        <w:tabs>
          <w:tab w:val="left" w:pos="3962"/>
          <w:tab w:val="left" w:pos="3963"/>
          <w:tab w:val="left" w:pos="9722"/>
        </w:tabs>
        <w:spacing w:before="3" w:line="275" w:lineRule="exact"/>
        <w:rPr>
          <w:sz w:val="24"/>
        </w:rPr>
      </w:pPr>
      <w:r w:rsidRPr="00C27BBC">
        <w:rPr>
          <w:sz w:val="24"/>
        </w:rPr>
        <w:t>Solid Waste</w:t>
      </w:r>
      <w:r w:rsidRPr="00C27BBC">
        <w:rPr>
          <w:spacing w:val="-6"/>
          <w:sz w:val="24"/>
        </w:rPr>
        <w:t xml:space="preserve"> </w:t>
      </w:r>
      <w:r w:rsidRPr="00C27BBC">
        <w:rPr>
          <w:sz w:val="24"/>
        </w:rPr>
        <w:t>Enforcement</w:t>
      </w:r>
      <w:r w:rsidRPr="00C27BBC">
        <w:rPr>
          <w:spacing w:val="-4"/>
          <w:sz w:val="24"/>
        </w:rPr>
        <w:t xml:space="preserve"> </w:t>
      </w:r>
      <w:r w:rsidRPr="00C27BBC">
        <w:rPr>
          <w:sz w:val="24"/>
        </w:rPr>
        <w:t>Officer</w:t>
      </w:r>
      <w:r w:rsidRPr="00C27BBC">
        <w:rPr>
          <w:sz w:val="24"/>
        </w:rPr>
        <w:tab/>
        <w:t>D-101</w:t>
      </w:r>
    </w:p>
    <w:p w:rsidR="00C27BBC" w:rsidRPr="00C27BBC" w:rsidRDefault="00C27BBC" w:rsidP="00C27BBC">
      <w:pPr>
        <w:numPr>
          <w:ilvl w:val="3"/>
          <w:numId w:val="74"/>
        </w:numPr>
        <w:tabs>
          <w:tab w:val="left" w:pos="3962"/>
          <w:tab w:val="left" w:pos="3963"/>
          <w:tab w:val="left" w:pos="9722"/>
        </w:tabs>
        <w:spacing w:line="275" w:lineRule="exact"/>
        <w:rPr>
          <w:sz w:val="24"/>
        </w:rPr>
      </w:pPr>
      <w:r w:rsidRPr="00C27BBC">
        <w:rPr>
          <w:sz w:val="24"/>
        </w:rPr>
        <w:t>Needs</w:t>
      </w:r>
      <w:r w:rsidRPr="00C27BBC">
        <w:rPr>
          <w:spacing w:val="-2"/>
          <w:sz w:val="24"/>
        </w:rPr>
        <w:t xml:space="preserve"> </w:t>
      </w:r>
      <w:r w:rsidRPr="00C27BBC">
        <w:rPr>
          <w:sz w:val="24"/>
        </w:rPr>
        <w:t>and</w:t>
      </w:r>
      <w:r w:rsidRPr="00C27BBC">
        <w:rPr>
          <w:spacing w:val="-2"/>
          <w:sz w:val="24"/>
        </w:rPr>
        <w:t xml:space="preserve"> </w:t>
      </w:r>
      <w:r w:rsidRPr="00C27BBC">
        <w:rPr>
          <w:sz w:val="24"/>
        </w:rPr>
        <w:t>Assessments</w:t>
      </w:r>
      <w:r w:rsidRPr="00C27BBC">
        <w:rPr>
          <w:sz w:val="24"/>
        </w:rPr>
        <w:tab/>
        <w:t>D-103</w:t>
      </w:r>
    </w:p>
    <w:p w:rsidR="00C27BBC" w:rsidRPr="00C27BBC" w:rsidRDefault="00C27BBC" w:rsidP="00C27BBC">
      <w:pPr>
        <w:numPr>
          <w:ilvl w:val="2"/>
          <w:numId w:val="74"/>
        </w:numPr>
        <w:tabs>
          <w:tab w:val="left" w:pos="3243"/>
          <w:tab w:val="left" w:pos="9722"/>
        </w:tabs>
        <w:spacing w:before="2"/>
        <w:rPr>
          <w:sz w:val="24"/>
        </w:rPr>
      </w:pPr>
      <w:r w:rsidRPr="00C27BBC">
        <w:rPr>
          <w:sz w:val="24"/>
        </w:rPr>
        <w:t>Closed Solid Waste</w:t>
      </w:r>
      <w:r w:rsidRPr="00C27BBC">
        <w:rPr>
          <w:spacing w:val="-11"/>
          <w:sz w:val="24"/>
        </w:rPr>
        <w:t xml:space="preserve"> </w:t>
      </w:r>
      <w:r w:rsidRPr="00C27BBC">
        <w:rPr>
          <w:sz w:val="24"/>
        </w:rPr>
        <w:t>Management</w:t>
      </w:r>
      <w:r w:rsidRPr="00C27BBC">
        <w:rPr>
          <w:spacing w:val="-4"/>
          <w:sz w:val="24"/>
        </w:rPr>
        <w:t xml:space="preserve"> </w:t>
      </w:r>
      <w:r w:rsidRPr="00C27BBC">
        <w:rPr>
          <w:sz w:val="24"/>
        </w:rPr>
        <w:t>Facilities</w:t>
      </w:r>
      <w:r w:rsidRPr="00C27BBC">
        <w:rPr>
          <w:sz w:val="24"/>
        </w:rPr>
        <w:tab/>
        <w:t>D-109</w:t>
      </w:r>
    </w:p>
    <w:p w:rsidR="00C27BBC" w:rsidRPr="00C27BBC" w:rsidRDefault="00C27BBC" w:rsidP="00C27BBC">
      <w:pPr>
        <w:rPr>
          <w:sz w:val="24"/>
        </w:rPr>
        <w:sectPr w:rsidR="00C27BBC" w:rsidRPr="00C27BBC">
          <w:pgSz w:w="12240" w:h="15840"/>
          <w:pgMar w:top="1260" w:right="0" w:bottom="1340" w:left="0" w:header="941" w:footer="1158" w:gutter="0"/>
          <w:cols w:space="720"/>
        </w:sectPr>
      </w:pPr>
    </w:p>
    <w:p w:rsidR="00C27BBC" w:rsidRPr="00C27BBC" w:rsidRDefault="00C27BBC" w:rsidP="00C27BBC">
      <w:pPr>
        <w:spacing w:before="9"/>
        <w:rPr>
          <w:sz w:val="14"/>
          <w:szCs w:val="24"/>
        </w:rPr>
      </w:pPr>
    </w:p>
    <w:tbl>
      <w:tblPr>
        <w:tblW w:w="0" w:type="auto"/>
        <w:tblInd w:w="2472" w:type="dxa"/>
        <w:tblLayout w:type="fixed"/>
        <w:tblCellMar>
          <w:left w:w="0" w:type="dxa"/>
          <w:right w:w="0" w:type="dxa"/>
        </w:tblCellMar>
        <w:tblLook w:val="01E0" w:firstRow="1" w:lastRow="1" w:firstColumn="1" w:lastColumn="1" w:noHBand="0" w:noVBand="0"/>
      </w:tblPr>
      <w:tblGrid>
        <w:gridCol w:w="527"/>
        <w:gridCol w:w="6320"/>
        <w:gridCol w:w="827"/>
      </w:tblGrid>
      <w:tr w:rsidR="00C27BBC" w:rsidRPr="00C27BBC" w:rsidTr="00C27BBC">
        <w:trPr>
          <w:trHeight w:val="821"/>
        </w:trPr>
        <w:tc>
          <w:tcPr>
            <w:tcW w:w="527" w:type="dxa"/>
          </w:tcPr>
          <w:p w:rsidR="00C27BBC" w:rsidRPr="00C27BBC" w:rsidRDefault="00C27BBC" w:rsidP="00C27BBC">
            <w:pPr>
              <w:spacing w:line="266" w:lineRule="exact"/>
              <w:rPr>
                <w:sz w:val="24"/>
              </w:rPr>
            </w:pPr>
            <w:r w:rsidRPr="00C27BBC">
              <w:rPr>
                <w:sz w:val="24"/>
              </w:rPr>
              <w:t>E.</w:t>
            </w:r>
          </w:p>
          <w:p w:rsidR="00C27BBC" w:rsidRPr="00C27BBC" w:rsidRDefault="00C27BBC" w:rsidP="00C27BBC">
            <w:pPr>
              <w:rPr>
                <w:sz w:val="24"/>
              </w:rPr>
            </w:pPr>
          </w:p>
          <w:p w:rsidR="00C27BBC" w:rsidRPr="00C27BBC" w:rsidRDefault="00C27BBC" w:rsidP="00C27BBC">
            <w:pPr>
              <w:spacing w:line="260" w:lineRule="exact"/>
              <w:rPr>
                <w:sz w:val="24"/>
              </w:rPr>
            </w:pPr>
            <w:r w:rsidRPr="00C27BBC">
              <w:rPr>
                <w:sz w:val="24"/>
              </w:rPr>
              <w:t>F.</w:t>
            </w:r>
          </w:p>
        </w:tc>
        <w:tc>
          <w:tcPr>
            <w:tcW w:w="6320" w:type="dxa"/>
          </w:tcPr>
          <w:p w:rsidR="00C27BBC" w:rsidRPr="00C27BBC" w:rsidRDefault="00C27BBC" w:rsidP="00C27BBC">
            <w:pPr>
              <w:spacing w:line="266" w:lineRule="exact"/>
              <w:rPr>
                <w:sz w:val="24"/>
              </w:rPr>
            </w:pPr>
            <w:r w:rsidRPr="00C27BBC">
              <w:rPr>
                <w:sz w:val="24"/>
              </w:rPr>
              <w:t>Solid Waste Needs Assessment Summary</w:t>
            </w:r>
          </w:p>
          <w:p w:rsidR="00C27BBC" w:rsidRPr="00C27BBC" w:rsidRDefault="00C27BBC" w:rsidP="00C27BBC">
            <w:pPr>
              <w:rPr>
                <w:sz w:val="24"/>
              </w:rPr>
            </w:pPr>
          </w:p>
          <w:p w:rsidR="00C27BBC" w:rsidRPr="00C27BBC" w:rsidRDefault="00C27BBC" w:rsidP="00C27BBC">
            <w:pPr>
              <w:spacing w:line="260" w:lineRule="exact"/>
              <w:rPr>
                <w:sz w:val="24"/>
              </w:rPr>
            </w:pPr>
            <w:r w:rsidRPr="00C27BBC">
              <w:rPr>
                <w:sz w:val="24"/>
              </w:rPr>
              <w:t>Financing of Primary Solid Waste System Components</w:t>
            </w:r>
          </w:p>
        </w:tc>
        <w:tc>
          <w:tcPr>
            <w:tcW w:w="827" w:type="dxa"/>
          </w:tcPr>
          <w:p w:rsidR="00C27BBC" w:rsidRPr="00C27BBC" w:rsidRDefault="00C27BBC" w:rsidP="00C27BBC">
            <w:pPr>
              <w:spacing w:line="266" w:lineRule="exact"/>
              <w:rPr>
                <w:sz w:val="24"/>
              </w:rPr>
            </w:pPr>
            <w:r w:rsidRPr="00C27BBC">
              <w:rPr>
                <w:sz w:val="24"/>
              </w:rPr>
              <w:t>E-1</w:t>
            </w:r>
          </w:p>
          <w:p w:rsidR="00C27BBC" w:rsidRPr="00C27BBC" w:rsidRDefault="00C27BBC" w:rsidP="00C27BBC">
            <w:pPr>
              <w:rPr>
                <w:sz w:val="24"/>
              </w:rPr>
            </w:pPr>
          </w:p>
          <w:p w:rsidR="00C27BBC" w:rsidRPr="00C27BBC" w:rsidRDefault="00C27BBC" w:rsidP="00C27BBC">
            <w:pPr>
              <w:spacing w:line="260" w:lineRule="exact"/>
              <w:rPr>
                <w:sz w:val="24"/>
              </w:rPr>
            </w:pPr>
            <w:r w:rsidRPr="00C27BBC">
              <w:rPr>
                <w:sz w:val="24"/>
              </w:rPr>
              <w:t>F-1</w:t>
            </w:r>
          </w:p>
        </w:tc>
      </w:tr>
      <w:tr w:rsidR="00C27BBC" w:rsidRPr="00C27BBC" w:rsidTr="00C27BBC">
        <w:trPr>
          <w:trHeight w:val="2347"/>
        </w:trPr>
        <w:tc>
          <w:tcPr>
            <w:tcW w:w="527" w:type="dxa"/>
          </w:tcPr>
          <w:p w:rsidR="00C27BBC" w:rsidRPr="00C27BBC" w:rsidRDefault="00C27BBC" w:rsidP="00C27BBC"/>
        </w:tc>
        <w:tc>
          <w:tcPr>
            <w:tcW w:w="6320" w:type="dxa"/>
          </w:tcPr>
          <w:p w:rsidR="00C27BBC" w:rsidRPr="00C27BBC" w:rsidRDefault="00C27BBC" w:rsidP="00C27BBC">
            <w:pPr>
              <w:numPr>
                <w:ilvl w:val="0"/>
                <w:numId w:val="71"/>
              </w:numPr>
              <w:tabs>
                <w:tab w:val="left" w:pos="962"/>
                <w:tab w:val="left" w:pos="963"/>
              </w:tabs>
              <w:spacing w:line="270" w:lineRule="exact"/>
              <w:rPr>
                <w:sz w:val="24"/>
              </w:rPr>
            </w:pPr>
            <w:r w:rsidRPr="00C27BBC">
              <w:rPr>
                <w:sz w:val="24"/>
              </w:rPr>
              <w:t>System</w:t>
            </w:r>
            <w:r w:rsidRPr="00C27BBC">
              <w:rPr>
                <w:spacing w:val="-2"/>
                <w:sz w:val="24"/>
              </w:rPr>
              <w:t xml:space="preserve"> </w:t>
            </w:r>
            <w:r w:rsidRPr="00C27BBC">
              <w:rPr>
                <w:sz w:val="24"/>
              </w:rPr>
              <w:t>Costs</w:t>
            </w:r>
          </w:p>
          <w:p w:rsidR="00C27BBC" w:rsidRPr="00C27BBC" w:rsidRDefault="00C27BBC" w:rsidP="00C27BBC">
            <w:pPr>
              <w:numPr>
                <w:ilvl w:val="1"/>
                <w:numId w:val="71"/>
              </w:numPr>
              <w:tabs>
                <w:tab w:val="left" w:pos="1682"/>
                <w:tab w:val="left" w:pos="1683"/>
              </w:tabs>
              <w:spacing w:before="2" w:line="275" w:lineRule="exact"/>
              <w:rPr>
                <w:sz w:val="24"/>
              </w:rPr>
            </w:pPr>
            <w:r w:rsidRPr="00C27BBC">
              <w:rPr>
                <w:sz w:val="24"/>
              </w:rPr>
              <w:t>Collection System</w:t>
            </w:r>
            <w:r w:rsidRPr="00C27BBC">
              <w:rPr>
                <w:spacing w:val="-2"/>
                <w:sz w:val="24"/>
              </w:rPr>
              <w:t xml:space="preserve"> </w:t>
            </w:r>
            <w:r w:rsidRPr="00C27BBC">
              <w:rPr>
                <w:sz w:val="24"/>
              </w:rPr>
              <w:t>Costs</w:t>
            </w:r>
          </w:p>
          <w:p w:rsidR="00C27BBC" w:rsidRPr="00C27BBC" w:rsidRDefault="00C27BBC" w:rsidP="00C27BBC">
            <w:pPr>
              <w:numPr>
                <w:ilvl w:val="1"/>
                <w:numId w:val="71"/>
              </w:numPr>
              <w:tabs>
                <w:tab w:val="left" w:pos="1682"/>
                <w:tab w:val="left" w:pos="1683"/>
              </w:tabs>
              <w:spacing w:line="275" w:lineRule="exact"/>
              <w:rPr>
                <w:sz w:val="24"/>
              </w:rPr>
            </w:pPr>
            <w:r w:rsidRPr="00C27BBC">
              <w:rPr>
                <w:sz w:val="24"/>
              </w:rPr>
              <w:t>Disposal System</w:t>
            </w:r>
            <w:r w:rsidRPr="00C27BBC">
              <w:rPr>
                <w:spacing w:val="-3"/>
                <w:sz w:val="24"/>
              </w:rPr>
              <w:t xml:space="preserve"> </w:t>
            </w:r>
            <w:r w:rsidRPr="00C27BBC">
              <w:rPr>
                <w:sz w:val="24"/>
              </w:rPr>
              <w:t>Costs</w:t>
            </w:r>
          </w:p>
          <w:p w:rsidR="00C27BBC" w:rsidRPr="00C27BBC" w:rsidRDefault="00C27BBC" w:rsidP="00C27BBC">
            <w:pPr>
              <w:numPr>
                <w:ilvl w:val="1"/>
                <w:numId w:val="71"/>
              </w:numPr>
              <w:tabs>
                <w:tab w:val="left" w:pos="1682"/>
                <w:tab w:val="left" w:pos="1683"/>
              </w:tabs>
              <w:spacing w:before="3" w:line="275" w:lineRule="exact"/>
              <w:rPr>
                <w:sz w:val="24"/>
              </w:rPr>
            </w:pPr>
            <w:r w:rsidRPr="00C27BBC">
              <w:rPr>
                <w:sz w:val="24"/>
              </w:rPr>
              <w:t>Collection and Disposal Systems Total</w:t>
            </w:r>
            <w:r w:rsidRPr="00C27BBC">
              <w:rPr>
                <w:spacing w:val="-9"/>
                <w:sz w:val="24"/>
              </w:rPr>
              <w:t xml:space="preserve"> </w:t>
            </w:r>
            <w:r w:rsidRPr="00C27BBC">
              <w:rPr>
                <w:sz w:val="24"/>
              </w:rPr>
              <w:t>Cost</w:t>
            </w:r>
          </w:p>
          <w:p w:rsidR="00C27BBC" w:rsidRPr="00C27BBC" w:rsidRDefault="00C27BBC" w:rsidP="00C27BBC">
            <w:pPr>
              <w:numPr>
                <w:ilvl w:val="1"/>
                <w:numId w:val="71"/>
              </w:numPr>
              <w:tabs>
                <w:tab w:val="left" w:pos="1682"/>
                <w:tab w:val="left" w:pos="1683"/>
              </w:tabs>
              <w:spacing w:line="275" w:lineRule="exact"/>
              <w:rPr>
                <w:sz w:val="24"/>
              </w:rPr>
            </w:pPr>
            <w:r w:rsidRPr="00C27BBC">
              <w:rPr>
                <w:sz w:val="24"/>
              </w:rPr>
              <w:t>Other System</w:t>
            </w:r>
            <w:r w:rsidRPr="00C27BBC">
              <w:rPr>
                <w:spacing w:val="-2"/>
                <w:sz w:val="24"/>
              </w:rPr>
              <w:t xml:space="preserve"> </w:t>
            </w:r>
            <w:r w:rsidRPr="00C27BBC">
              <w:rPr>
                <w:sz w:val="24"/>
              </w:rPr>
              <w:t>Costs</w:t>
            </w:r>
          </w:p>
          <w:p w:rsidR="00C27BBC" w:rsidRPr="00C27BBC" w:rsidRDefault="00C27BBC" w:rsidP="00C27BBC">
            <w:pPr>
              <w:numPr>
                <w:ilvl w:val="0"/>
                <w:numId w:val="71"/>
              </w:numPr>
              <w:tabs>
                <w:tab w:val="left" w:pos="962"/>
                <w:tab w:val="left" w:pos="963"/>
              </w:tabs>
              <w:spacing w:before="2" w:line="275" w:lineRule="exact"/>
              <w:rPr>
                <w:sz w:val="24"/>
              </w:rPr>
            </w:pPr>
            <w:r w:rsidRPr="00C27BBC">
              <w:rPr>
                <w:sz w:val="24"/>
              </w:rPr>
              <w:t>Financing</w:t>
            </w:r>
            <w:r w:rsidRPr="00C27BBC">
              <w:rPr>
                <w:spacing w:val="-1"/>
                <w:sz w:val="24"/>
              </w:rPr>
              <w:t xml:space="preserve"> </w:t>
            </w:r>
            <w:r w:rsidRPr="00C27BBC">
              <w:rPr>
                <w:sz w:val="24"/>
              </w:rPr>
              <w:t>Options</w:t>
            </w:r>
          </w:p>
          <w:p w:rsidR="00C27BBC" w:rsidRPr="00C27BBC" w:rsidRDefault="00C27BBC" w:rsidP="00C27BBC">
            <w:pPr>
              <w:numPr>
                <w:ilvl w:val="1"/>
                <w:numId w:val="71"/>
              </w:numPr>
              <w:tabs>
                <w:tab w:val="left" w:pos="1682"/>
                <w:tab w:val="left" w:pos="1683"/>
              </w:tabs>
              <w:spacing w:line="275" w:lineRule="exact"/>
              <w:rPr>
                <w:sz w:val="24"/>
              </w:rPr>
            </w:pPr>
            <w:r w:rsidRPr="00C27BBC">
              <w:rPr>
                <w:sz w:val="24"/>
              </w:rPr>
              <w:t>Primary</w:t>
            </w:r>
            <w:r w:rsidRPr="00C27BBC">
              <w:rPr>
                <w:spacing w:val="-1"/>
                <w:sz w:val="24"/>
              </w:rPr>
              <w:t xml:space="preserve"> </w:t>
            </w:r>
            <w:r w:rsidRPr="00C27BBC">
              <w:rPr>
                <w:sz w:val="24"/>
              </w:rPr>
              <w:t>Financing</w:t>
            </w:r>
          </w:p>
          <w:p w:rsidR="00C27BBC" w:rsidRPr="00C27BBC" w:rsidRDefault="00C27BBC" w:rsidP="00C27BBC">
            <w:pPr>
              <w:numPr>
                <w:ilvl w:val="1"/>
                <w:numId w:val="71"/>
              </w:numPr>
              <w:tabs>
                <w:tab w:val="left" w:pos="1682"/>
                <w:tab w:val="left" w:pos="1683"/>
              </w:tabs>
              <w:spacing w:before="2"/>
              <w:rPr>
                <w:sz w:val="24"/>
              </w:rPr>
            </w:pPr>
            <w:r w:rsidRPr="00C27BBC">
              <w:rPr>
                <w:sz w:val="24"/>
              </w:rPr>
              <w:t>Other</w:t>
            </w:r>
            <w:r w:rsidRPr="00C27BBC">
              <w:rPr>
                <w:spacing w:val="-1"/>
                <w:sz w:val="24"/>
              </w:rPr>
              <w:t xml:space="preserve"> </w:t>
            </w:r>
            <w:r w:rsidRPr="00C27BBC">
              <w:rPr>
                <w:sz w:val="24"/>
              </w:rPr>
              <w:t>Financing</w:t>
            </w:r>
          </w:p>
        </w:tc>
        <w:tc>
          <w:tcPr>
            <w:tcW w:w="827" w:type="dxa"/>
          </w:tcPr>
          <w:p w:rsidR="00C27BBC" w:rsidRPr="00C27BBC" w:rsidRDefault="00C27BBC" w:rsidP="00C27BBC">
            <w:pPr>
              <w:spacing w:line="270" w:lineRule="exact"/>
              <w:rPr>
                <w:sz w:val="24"/>
              </w:rPr>
            </w:pPr>
            <w:r w:rsidRPr="00C27BBC">
              <w:rPr>
                <w:sz w:val="24"/>
              </w:rPr>
              <w:t>F-1</w:t>
            </w:r>
          </w:p>
          <w:p w:rsidR="00C27BBC" w:rsidRPr="00C27BBC" w:rsidRDefault="00C27BBC" w:rsidP="00C27BBC">
            <w:pPr>
              <w:spacing w:before="2" w:line="275" w:lineRule="exact"/>
              <w:rPr>
                <w:sz w:val="24"/>
              </w:rPr>
            </w:pPr>
            <w:r w:rsidRPr="00C27BBC">
              <w:rPr>
                <w:sz w:val="24"/>
              </w:rPr>
              <w:t>F-1</w:t>
            </w:r>
          </w:p>
          <w:p w:rsidR="00C27BBC" w:rsidRPr="00C27BBC" w:rsidRDefault="00C27BBC" w:rsidP="00C27BBC">
            <w:pPr>
              <w:spacing w:line="275" w:lineRule="exact"/>
              <w:rPr>
                <w:sz w:val="24"/>
              </w:rPr>
            </w:pPr>
            <w:r w:rsidRPr="00C27BBC">
              <w:rPr>
                <w:sz w:val="24"/>
              </w:rPr>
              <w:t>F-2</w:t>
            </w:r>
          </w:p>
          <w:p w:rsidR="00C27BBC" w:rsidRPr="00C27BBC" w:rsidRDefault="00C27BBC" w:rsidP="00C27BBC">
            <w:pPr>
              <w:spacing w:before="3" w:line="275" w:lineRule="exact"/>
              <w:rPr>
                <w:sz w:val="24"/>
              </w:rPr>
            </w:pPr>
            <w:r w:rsidRPr="00C27BBC">
              <w:rPr>
                <w:sz w:val="24"/>
              </w:rPr>
              <w:t>F-3</w:t>
            </w:r>
          </w:p>
          <w:p w:rsidR="00C27BBC" w:rsidRPr="00C27BBC" w:rsidRDefault="00C27BBC" w:rsidP="00C27BBC">
            <w:pPr>
              <w:spacing w:line="275" w:lineRule="exact"/>
              <w:rPr>
                <w:sz w:val="24"/>
              </w:rPr>
            </w:pPr>
            <w:r w:rsidRPr="00C27BBC">
              <w:rPr>
                <w:sz w:val="24"/>
              </w:rPr>
              <w:t>F-5</w:t>
            </w:r>
          </w:p>
          <w:p w:rsidR="00C27BBC" w:rsidRPr="00C27BBC" w:rsidRDefault="00C27BBC" w:rsidP="00C27BBC">
            <w:pPr>
              <w:spacing w:before="2" w:line="275" w:lineRule="exact"/>
              <w:rPr>
                <w:sz w:val="24"/>
              </w:rPr>
            </w:pPr>
            <w:r w:rsidRPr="00C27BBC">
              <w:rPr>
                <w:sz w:val="24"/>
              </w:rPr>
              <w:t>F-6</w:t>
            </w:r>
          </w:p>
          <w:p w:rsidR="00C27BBC" w:rsidRPr="00C27BBC" w:rsidRDefault="00C27BBC" w:rsidP="00C27BBC">
            <w:pPr>
              <w:spacing w:line="275" w:lineRule="exact"/>
              <w:rPr>
                <w:sz w:val="24"/>
              </w:rPr>
            </w:pPr>
            <w:r w:rsidRPr="00C27BBC">
              <w:rPr>
                <w:sz w:val="24"/>
              </w:rPr>
              <w:t>F-7</w:t>
            </w:r>
          </w:p>
          <w:p w:rsidR="00C27BBC" w:rsidRPr="00C27BBC" w:rsidRDefault="00C27BBC" w:rsidP="00C27BBC">
            <w:pPr>
              <w:spacing w:before="2"/>
              <w:rPr>
                <w:sz w:val="24"/>
              </w:rPr>
            </w:pPr>
            <w:r w:rsidRPr="00C27BBC">
              <w:rPr>
                <w:sz w:val="24"/>
              </w:rPr>
              <w:t>F-8</w:t>
            </w:r>
          </w:p>
        </w:tc>
      </w:tr>
      <w:tr w:rsidR="00C27BBC" w:rsidRPr="00C27BBC" w:rsidTr="00C27BBC">
        <w:trPr>
          <w:trHeight w:val="551"/>
        </w:trPr>
        <w:tc>
          <w:tcPr>
            <w:tcW w:w="527" w:type="dxa"/>
          </w:tcPr>
          <w:p w:rsidR="00C27BBC" w:rsidRPr="00C27BBC" w:rsidRDefault="00C27BBC" w:rsidP="00C27BBC">
            <w:pPr>
              <w:spacing w:before="133"/>
              <w:rPr>
                <w:sz w:val="24"/>
              </w:rPr>
            </w:pPr>
            <w:r w:rsidRPr="00C27BBC">
              <w:rPr>
                <w:sz w:val="24"/>
              </w:rPr>
              <w:t>G.</w:t>
            </w:r>
          </w:p>
        </w:tc>
        <w:tc>
          <w:tcPr>
            <w:tcW w:w="6320" w:type="dxa"/>
          </w:tcPr>
          <w:p w:rsidR="00C27BBC" w:rsidRPr="00C27BBC" w:rsidRDefault="00C27BBC" w:rsidP="00C27BBC">
            <w:pPr>
              <w:spacing w:before="133"/>
              <w:rPr>
                <w:sz w:val="24"/>
              </w:rPr>
            </w:pPr>
            <w:r w:rsidRPr="00C27BBC">
              <w:rPr>
                <w:sz w:val="24"/>
              </w:rPr>
              <w:t>Proposed Implementation Schedule</w:t>
            </w:r>
          </w:p>
        </w:tc>
        <w:tc>
          <w:tcPr>
            <w:tcW w:w="827" w:type="dxa"/>
          </w:tcPr>
          <w:p w:rsidR="00C27BBC" w:rsidRPr="00C27BBC" w:rsidRDefault="00C27BBC" w:rsidP="00C27BBC">
            <w:pPr>
              <w:spacing w:before="133"/>
              <w:ind w:right="48"/>
              <w:jc w:val="right"/>
              <w:rPr>
                <w:sz w:val="24"/>
              </w:rPr>
            </w:pPr>
            <w:r w:rsidRPr="00C27BBC">
              <w:rPr>
                <w:sz w:val="24"/>
              </w:rPr>
              <w:t>G-1</w:t>
            </w:r>
          </w:p>
        </w:tc>
      </w:tr>
      <w:tr w:rsidR="00C27BBC" w:rsidRPr="00C27BBC" w:rsidTr="00C27BBC">
        <w:trPr>
          <w:trHeight w:val="552"/>
        </w:trPr>
        <w:tc>
          <w:tcPr>
            <w:tcW w:w="527" w:type="dxa"/>
          </w:tcPr>
          <w:p w:rsidR="00C27BBC" w:rsidRPr="00C27BBC" w:rsidRDefault="00C27BBC" w:rsidP="00C27BBC">
            <w:pPr>
              <w:spacing w:before="133"/>
              <w:rPr>
                <w:sz w:val="24"/>
              </w:rPr>
            </w:pPr>
            <w:r w:rsidRPr="00C27BBC">
              <w:rPr>
                <w:sz w:val="24"/>
              </w:rPr>
              <w:t>H.</w:t>
            </w:r>
          </w:p>
        </w:tc>
        <w:tc>
          <w:tcPr>
            <w:tcW w:w="6320" w:type="dxa"/>
          </w:tcPr>
          <w:p w:rsidR="00C27BBC" w:rsidRPr="00C27BBC" w:rsidRDefault="00C27BBC" w:rsidP="00C27BBC">
            <w:pPr>
              <w:spacing w:before="133"/>
              <w:rPr>
                <w:sz w:val="24"/>
              </w:rPr>
            </w:pPr>
            <w:r w:rsidRPr="00C27BBC">
              <w:rPr>
                <w:sz w:val="24"/>
              </w:rPr>
              <w:t>Administrative Procedural Information</w:t>
            </w:r>
          </w:p>
        </w:tc>
        <w:tc>
          <w:tcPr>
            <w:tcW w:w="827" w:type="dxa"/>
          </w:tcPr>
          <w:p w:rsidR="00C27BBC" w:rsidRPr="00C27BBC" w:rsidRDefault="00C27BBC" w:rsidP="00C27BBC">
            <w:pPr>
              <w:spacing w:before="133"/>
              <w:ind w:right="48"/>
              <w:jc w:val="right"/>
              <w:rPr>
                <w:sz w:val="24"/>
              </w:rPr>
            </w:pPr>
            <w:r w:rsidRPr="00C27BBC">
              <w:rPr>
                <w:sz w:val="24"/>
              </w:rPr>
              <w:t>H-1</w:t>
            </w:r>
          </w:p>
        </w:tc>
      </w:tr>
      <w:tr w:rsidR="00C27BBC" w:rsidRPr="00C27BBC" w:rsidTr="00C27BBC">
        <w:trPr>
          <w:trHeight w:val="408"/>
        </w:trPr>
        <w:tc>
          <w:tcPr>
            <w:tcW w:w="527" w:type="dxa"/>
          </w:tcPr>
          <w:p w:rsidR="00C27BBC" w:rsidRPr="00C27BBC" w:rsidRDefault="00C27BBC" w:rsidP="00C27BBC">
            <w:pPr>
              <w:spacing w:before="133" w:line="256" w:lineRule="exact"/>
              <w:rPr>
                <w:sz w:val="24"/>
              </w:rPr>
            </w:pPr>
            <w:r w:rsidRPr="00C27BBC">
              <w:rPr>
                <w:sz w:val="24"/>
              </w:rPr>
              <w:t>I.</w:t>
            </w:r>
          </w:p>
        </w:tc>
        <w:tc>
          <w:tcPr>
            <w:tcW w:w="6320" w:type="dxa"/>
          </w:tcPr>
          <w:p w:rsidR="00C27BBC" w:rsidRPr="00C27BBC" w:rsidRDefault="00C27BBC" w:rsidP="00C27BBC">
            <w:pPr>
              <w:spacing w:before="133" w:line="256" w:lineRule="exact"/>
              <w:rPr>
                <w:sz w:val="24"/>
              </w:rPr>
            </w:pPr>
            <w:r w:rsidRPr="00C27BBC">
              <w:rPr>
                <w:sz w:val="24"/>
              </w:rPr>
              <w:t>Plan Appendices</w:t>
            </w:r>
          </w:p>
        </w:tc>
        <w:tc>
          <w:tcPr>
            <w:tcW w:w="827" w:type="dxa"/>
          </w:tcPr>
          <w:p w:rsidR="00C27BBC" w:rsidRPr="00C27BBC" w:rsidRDefault="00C27BBC" w:rsidP="00C27BBC">
            <w:pPr>
              <w:spacing w:before="133" w:line="256" w:lineRule="exact"/>
              <w:ind w:right="142"/>
              <w:jc w:val="right"/>
              <w:rPr>
                <w:sz w:val="24"/>
              </w:rPr>
            </w:pPr>
            <w:r w:rsidRPr="00C27BBC">
              <w:rPr>
                <w:sz w:val="24"/>
              </w:rPr>
              <w:t>I-1</w:t>
            </w:r>
          </w:p>
        </w:tc>
      </w:tr>
    </w:tbl>
    <w:p w:rsidR="00C27BBC" w:rsidRPr="00C27BBC" w:rsidRDefault="00C27BBC" w:rsidP="00C27BBC">
      <w:pPr>
        <w:spacing w:before="2"/>
        <w:rPr>
          <w:sz w:val="16"/>
          <w:szCs w:val="24"/>
        </w:rPr>
      </w:pPr>
    </w:p>
    <w:p w:rsidR="00C27BBC" w:rsidRPr="00C27BBC" w:rsidRDefault="00E6375F" w:rsidP="00E6375F">
      <w:pPr>
        <w:tabs>
          <w:tab w:val="left" w:pos="2520"/>
        </w:tabs>
        <w:spacing w:before="90" w:line="275" w:lineRule="exact"/>
        <w:ind w:left="720" w:firstLine="720"/>
        <w:rPr>
          <w:sz w:val="24"/>
          <w:szCs w:val="24"/>
        </w:rPr>
      </w:pPr>
      <w:r>
        <w:rPr>
          <w:sz w:val="24"/>
          <w:szCs w:val="24"/>
          <w:u w:val="single"/>
        </w:rPr>
        <w:tab/>
      </w:r>
      <w:r w:rsidR="00C27BBC" w:rsidRPr="00C27BBC">
        <w:rPr>
          <w:sz w:val="24"/>
          <w:szCs w:val="24"/>
          <w:u w:val="single"/>
        </w:rPr>
        <w:t>Appendix No. / Contents</w:t>
      </w:r>
    </w:p>
    <w:p w:rsidR="00C27BBC" w:rsidRPr="00C27BBC" w:rsidRDefault="00C27BBC" w:rsidP="00C27BBC">
      <w:pPr>
        <w:numPr>
          <w:ilvl w:val="0"/>
          <w:numId w:val="70"/>
        </w:numPr>
        <w:tabs>
          <w:tab w:val="left" w:pos="3603"/>
        </w:tabs>
        <w:spacing w:line="275" w:lineRule="exact"/>
        <w:rPr>
          <w:sz w:val="24"/>
        </w:rPr>
      </w:pPr>
      <w:r w:rsidRPr="00C27BBC">
        <w:rPr>
          <w:sz w:val="24"/>
        </w:rPr>
        <w:t>Amendments to SWMP since</w:t>
      </w:r>
      <w:r w:rsidRPr="00C27BBC">
        <w:rPr>
          <w:spacing w:val="-2"/>
          <w:sz w:val="24"/>
        </w:rPr>
        <w:t xml:space="preserve"> </w:t>
      </w:r>
      <w:r w:rsidRPr="00C27BBC">
        <w:rPr>
          <w:sz w:val="24"/>
        </w:rPr>
        <w:t>1993</w:t>
      </w:r>
    </w:p>
    <w:p w:rsidR="00C27BBC" w:rsidRPr="00C27BBC" w:rsidRDefault="00C27BBC" w:rsidP="00C27BBC">
      <w:pPr>
        <w:numPr>
          <w:ilvl w:val="0"/>
          <w:numId w:val="70"/>
        </w:numPr>
        <w:tabs>
          <w:tab w:val="left" w:pos="3603"/>
        </w:tabs>
        <w:spacing w:before="2" w:line="275" w:lineRule="exact"/>
        <w:rPr>
          <w:sz w:val="24"/>
        </w:rPr>
      </w:pPr>
      <w:r w:rsidRPr="00C27BBC">
        <w:rPr>
          <w:sz w:val="24"/>
        </w:rPr>
        <w:t>Mississippi Code §</w:t>
      </w:r>
      <w:r w:rsidRPr="00C27BBC">
        <w:rPr>
          <w:spacing w:val="-2"/>
          <w:sz w:val="24"/>
        </w:rPr>
        <w:t xml:space="preserve"> </w:t>
      </w:r>
      <w:r w:rsidRPr="00C27BBC">
        <w:rPr>
          <w:sz w:val="24"/>
        </w:rPr>
        <w:t>49-17-703</w:t>
      </w:r>
    </w:p>
    <w:p w:rsidR="00C27BBC" w:rsidRPr="00C27BBC" w:rsidRDefault="00C27BBC" w:rsidP="00C27BBC">
      <w:pPr>
        <w:numPr>
          <w:ilvl w:val="0"/>
          <w:numId w:val="70"/>
        </w:numPr>
        <w:tabs>
          <w:tab w:val="left" w:pos="3603"/>
        </w:tabs>
        <w:spacing w:line="275" w:lineRule="exact"/>
        <w:rPr>
          <w:sz w:val="24"/>
        </w:rPr>
      </w:pPr>
      <w:r w:rsidRPr="00C27BBC">
        <w:rPr>
          <w:sz w:val="24"/>
        </w:rPr>
        <w:t>Topography – USDA Handbook</w:t>
      </w:r>
      <w:r w:rsidRPr="00C27BBC">
        <w:rPr>
          <w:spacing w:val="-1"/>
          <w:sz w:val="24"/>
        </w:rPr>
        <w:t xml:space="preserve"> </w:t>
      </w:r>
      <w:r w:rsidRPr="00C27BBC">
        <w:rPr>
          <w:sz w:val="24"/>
        </w:rPr>
        <w:t>296</w:t>
      </w:r>
    </w:p>
    <w:p w:rsidR="00C27BBC" w:rsidRPr="00C27BBC" w:rsidRDefault="00C27BBC" w:rsidP="00C27BBC">
      <w:pPr>
        <w:numPr>
          <w:ilvl w:val="0"/>
          <w:numId w:val="70"/>
        </w:numPr>
        <w:tabs>
          <w:tab w:val="left" w:pos="3603"/>
        </w:tabs>
        <w:spacing w:before="3" w:line="275" w:lineRule="exact"/>
        <w:rPr>
          <w:sz w:val="24"/>
        </w:rPr>
      </w:pPr>
      <w:r w:rsidRPr="00C27BBC">
        <w:rPr>
          <w:sz w:val="24"/>
        </w:rPr>
        <w:t>Census Report on Harrison</w:t>
      </w:r>
      <w:r w:rsidRPr="00C27BBC">
        <w:rPr>
          <w:spacing w:val="-2"/>
          <w:sz w:val="24"/>
        </w:rPr>
        <w:t xml:space="preserve"> </w:t>
      </w:r>
      <w:r w:rsidRPr="00C27BBC">
        <w:rPr>
          <w:sz w:val="24"/>
        </w:rPr>
        <w:t>County</w:t>
      </w:r>
    </w:p>
    <w:p w:rsidR="00C27BBC" w:rsidRPr="00C27BBC" w:rsidRDefault="00C27BBC" w:rsidP="00C27BBC">
      <w:pPr>
        <w:numPr>
          <w:ilvl w:val="0"/>
          <w:numId w:val="70"/>
        </w:numPr>
        <w:tabs>
          <w:tab w:val="left" w:pos="3603"/>
        </w:tabs>
        <w:spacing w:line="275" w:lineRule="exact"/>
        <w:rPr>
          <w:sz w:val="24"/>
        </w:rPr>
      </w:pPr>
      <w:r w:rsidRPr="00C27BBC">
        <w:rPr>
          <w:sz w:val="24"/>
        </w:rPr>
        <w:t>IHL Report on Population</w:t>
      </w:r>
      <w:r w:rsidRPr="00C27BBC">
        <w:rPr>
          <w:spacing w:val="-3"/>
          <w:sz w:val="24"/>
        </w:rPr>
        <w:t xml:space="preserve"> </w:t>
      </w:r>
      <w:r w:rsidRPr="00C27BBC">
        <w:rPr>
          <w:sz w:val="24"/>
        </w:rPr>
        <w:t>Forecasts</w:t>
      </w:r>
    </w:p>
    <w:p w:rsidR="00C27BBC" w:rsidRPr="00C27BBC" w:rsidRDefault="00C27BBC" w:rsidP="00C27BBC">
      <w:pPr>
        <w:numPr>
          <w:ilvl w:val="0"/>
          <w:numId w:val="70"/>
        </w:numPr>
        <w:tabs>
          <w:tab w:val="left" w:pos="3603"/>
        </w:tabs>
        <w:spacing w:before="2" w:line="275" w:lineRule="exact"/>
        <w:rPr>
          <w:sz w:val="24"/>
        </w:rPr>
      </w:pPr>
      <w:r w:rsidRPr="00C27BBC">
        <w:rPr>
          <w:sz w:val="24"/>
        </w:rPr>
        <w:t>Labor Market Data for June</w:t>
      </w:r>
      <w:r w:rsidRPr="00C27BBC">
        <w:rPr>
          <w:spacing w:val="-4"/>
          <w:sz w:val="24"/>
        </w:rPr>
        <w:t xml:space="preserve"> </w:t>
      </w:r>
      <w:r w:rsidRPr="00C27BBC">
        <w:rPr>
          <w:sz w:val="24"/>
        </w:rPr>
        <w:t>2011</w:t>
      </w:r>
    </w:p>
    <w:p w:rsidR="00C27BBC" w:rsidRPr="00C27BBC" w:rsidRDefault="00C27BBC" w:rsidP="00C27BBC">
      <w:pPr>
        <w:numPr>
          <w:ilvl w:val="0"/>
          <w:numId w:val="70"/>
        </w:numPr>
        <w:tabs>
          <w:tab w:val="left" w:pos="3603"/>
        </w:tabs>
        <w:spacing w:line="275" w:lineRule="exact"/>
        <w:rPr>
          <w:sz w:val="24"/>
        </w:rPr>
      </w:pPr>
      <w:r w:rsidRPr="00C27BBC">
        <w:rPr>
          <w:sz w:val="24"/>
        </w:rPr>
        <w:t xml:space="preserve">MS </w:t>
      </w:r>
      <w:proofErr w:type="spellStart"/>
      <w:r w:rsidRPr="00C27BBC">
        <w:rPr>
          <w:sz w:val="24"/>
        </w:rPr>
        <w:t>Dept</w:t>
      </w:r>
      <w:proofErr w:type="spellEnd"/>
      <w:r w:rsidRPr="00C27BBC">
        <w:rPr>
          <w:sz w:val="24"/>
        </w:rPr>
        <w:t xml:space="preserve"> of Employment Security Business Data</w:t>
      </w:r>
      <w:r w:rsidRPr="00C27BBC">
        <w:rPr>
          <w:spacing w:val="-5"/>
          <w:sz w:val="24"/>
        </w:rPr>
        <w:t xml:space="preserve"> </w:t>
      </w:r>
      <w:r w:rsidRPr="00C27BBC">
        <w:rPr>
          <w:sz w:val="24"/>
        </w:rPr>
        <w:t>Report</w:t>
      </w:r>
    </w:p>
    <w:p w:rsidR="00C27BBC" w:rsidRPr="00C27BBC" w:rsidRDefault="00C27BBC" w:rsidP="00C27BBC">
      <w:pPr>
        <w:numPr>
          <w:ilvl w:val="0"/>
          <w:numId w:val="70"/>
        </w:numPr>
        <w:tabs>
          <w:tab w:val="left" w:pos="3603"/>
        </w:tabs>
        <w:spacing w:before="2" w:line="275" w:lineRule="exact"/>
        <w:rPr>
          <w:sz w:val="24"/>
        </w:rPr>
      </w:pPr>
      <w:r w:rsidRPr="00C27BBC">
        <w:rPr>
          <w:sz w:val="24"/>
        </w:rPr>
        <w:t>MSA (Metropolitan Statistical Area)</w:t>
      </w:r>
      <w:r w:rsidRPr="00C27BBC">
        <w:rPr>
          <w:spacing w:val="-2"/>
          <w:sz w:val="24"/>
        </w:rPr>
        <w:t xml:space="preserve"> </w:t>
      </w:r>
      <w:r w:rsidRPr="00C27BBC">
        <w:rPr>
          <w:sz w:val="24"/>
        </w:rPr>
        <w:t>Map</w:t>
      </w:r>
    </w:p>
    <w:p w:rsidR="00C27BBC" w:rsidRPr="00C27BBC" w:rsidRDefault="00C27BBC" w:rsidP="00C27BBC">
      <w:pPr>
        <w:numPr>
          <w:ilvl w:val="0"/>
          <w:numId w:val="70"/>
        </w:numPr>
        <w:tabs>
          <w:tab w:val="left" w:pos="3603"/>
        </w:tabs>
        <w:spacing w:line="275" w:lineRule="exact"/>
        <w:rPr>
          <w:sz w:val="24"/>
        </w:rPr>
      </w:pPr>
      <w:r w:rsidRPr="00C27BBC">
        <w:rPr>
          <w:sz w:val="24"/>
        </w:rPr>
        <w:t>Supervisor Districts</w:t>
      </w:r>
      <w:r w:rsidRPr="00C27BBC">
        <w:rPr>
          <w:spacing w:val="-1"/>
          <w:sz w:val="24"/>
        </w:rPr>
        <w:t xml:space="preserve"> </w:t>
      </w:r>
      <w:r w:rsidRPr="00C27BBC">
        <w:rPr>
          <w:sz w:val="24"/>
        </w:rPr>
        <w:t>Map</w:t>
      </w:r>
    </w:p>
    <w:p w:rsidR="00C27BBC" w:rsidRPr="00C27BBC" w:rsidRDefault="00C27BBC" w:rsidP="00C27BBC">
      <w:pPr>
        <w:numPr>
          <w:ilvl w:val="0"/>
          <w:numId w:val="70"/>
        </w:numPr>
        <w:tabs>
          <w:tab w:val="left" w:pos="3603"/>
        </w:tabs>
        <w:spacing w:before="3" w:line="275" w:lineRule="exact"/>
        <w:rPr>
          <w:sz w:val="24"/>
        </w:rPr>
      </w:pPr>
      <w:r w:rsidRPr="00C27BBC">
        <w:rPr>
          <w:sz w:val="24"/>
        </w:rPr>
        <w:t>Ordinances of County and</w:t>
      </w:r>
      <w:r w:rsidRPr="00C27BBC">
        <w:rPr>
          <w:spacing w:val="-1"/>
          <w:sz w:val="24"/>
        </w:rPr>
        <w:t xml:space="preserve"> </w:t>
      </w:r>
      <w:r w:rsidRPr="00C27BBC">
        <w:rPr>
          <w:sz w:val="24"/>
        </w:rPr>
        <w:t>Cities</w:t>
      </w:r>
    </w:p>
    <w:p w:rsidR="00C27BBC" w:rsidRPr="00C27BBC" w:rsidRDefault="00C27BBC" w:rsidP="00C27BBC">
      <w:pPr>
        <w:numPr>
          <w:ilvl w:val="0"/>
          <w:numId w:val="70"/>
        </w:numPr>
        <w:tabs>
          <w:tab w:val="left" w:pos="3603"/>
        </w:tabs>
        <w:spacing w:line="275" w:lineRule="exact"/>
        <w:rPr>
          <w:sz w:val="24"/>
        </w:rPr>
      </w:pPr>
      <w:r w:rsidRPr="00C27BBC">
        <w:rPr>
          <w:sz w:val="24"/>
        </w:rPr>
        <w:t>EPA MSW</w:t>
      </w:r>
      <w:r w:rsidRPr="00C27BBC">
        <w:rPr>
          <w:spacing w:val="-2"/>
          <w:sz w:val="24"/>
        </w:rPr>
        <w:t xml:space="preserve"> </w:t>
      </w:r>
      <w:r w:rsidRPr="00C27BBC">
        <w:rPr>
          <w:sz w:val="24"/>
        </w:rPr>
        <w:t>Report</w:t>
      </w:r>
    </w:p>
    <w:p w:rsidR="00C27BBC" w:rsidRPr="00C27BBC" w:rsidRDefault="00C27BBC" w:rsidP="00C27BBC">
      <w:pPr>
        <w:numPr>
          <w:ilvl w:val="0"/>
          <w:numId w:val="70"/>
        </w:numPr>
        <w:tabs>
          <w:tab w:val="left" w:pos="3603"/>
        </w:tabs>
        <w:spacing w:before="2" w:line="275" w:lineRule="exact"/>
        <w:rPr>
          <w:sz w:val="24"/>
        </w:rPr>
      </w:pPr>
      <w:r w:rsidRPr="00C27BBC">
        <w:rPr>
          <w:sz w:val="24"/>
        </w:rPr>
        <w:t>Landfill Annual</w:t>
      </w:r>
      <w:r w:rsidRPr="00C27BBC">
        <w:rPr>
          <w:spacing w:val="-3"/>
          <w:sz w:val="24"/>
        </w:rPr>
        <w:t xml:space="preserve"> </w:t>
      </w:r>
      <w:r w:rsidRPr="00C27BBC">
        <w:rPr>
          <w:sz w:val="24"/>
        </w:rPr>
        <w:t>Reports</w:t>
      </w:r>
    </w:p>
    <w:p w:rsidR="00C27BBC" w:rsidRPr="00C27BBC" w:rsidRDefault="00C27BBC" w:rsidP="00C27BBC">
      <w:pPr>
        <w:numPr>
          <w:ilvl w:val="0"/>
          <w:numId w:val="70"/>
        </w:numPr>
        <w:tabs>
          <w:tab w:val="left" w:pos="3603"/>
        </w:tabs>
        <w:spacing w:line="275" w:lineRule="exact"/>
        <w:rPr>
          <w:sz w:val="24"/>
        </w:rPr>
      </w:pPr>
      <w:r w:rsidRPr="00C27BBC">
        <w:rPr>
          <w:sz w:val="24"/>
        </w:rPr>
        <w:t>1993 SWMP Waste</w:t>
      </w:r>
      <w:r w:rsidRPr="00C27BBC">
        <w:rPr>
          <w:spacing w:val="-2"/>
          <w:sz w:val="24"/>
        </w:rPr>
        <w:t xml:space="preserve"> </w:t>
      </w:r>
      <w:r w:rsidRPr="00C27BBC">
        <w:rPr>
          <w:sz w:val="24"/>
        </w:rPr>
        <w:t>Characterization</w:t>
      </w:r>
    </w:p>
    <w:p w:rsidR="00C27BBC" w:rsidRPr="00C27BBC" w:rsidRDefault="00C27BBC" w:rsidP="00C27BBC">
      <w:pPr>
        <w:numPr>
          <w:ilvl w:val="0"/>
          <w:numId w:val="70"/>
        </w:numPr>
        <w:tabs>
          <w:tab w:val="left" w:pos="3603"/>
        </w:tabs>
        <w:spacing w:before="3" w:line="275" w:lineRule="exact"/>
        <w:rPr>
          <w:sz w:val="24"/>
        </w:rPr>
      </w:pPr>
      <w:r w:rsidRPr="00C27BBC">
        <w:rPr>
          <w:sz w:val="24"/>
        </w:rPr>
        <w:t>Public Water</w:t>
      </w:r>
      <w:r w:rsidRPr="00C27BBC">
        <w:rPr>
          <w:spacing w:val="-2"/>
          <w:sz w:val="24"/>
        </w:rPr>
        <w:t xml:space="preserve"> </w:t>
      </w:r>
      <w:r w:rsidRPr="00C27BBC">
        <w:rPr>
          <w:sz w:val="24"/>
        </w:rPr>
        <w:t>Systems</w:t>
      </w:r>
    </w:p>
    <w:p w:rsidR="00C27BBC" w:rsidRPr="00C27BBC" w:rsidRDefault="00C27BBC" w:rsidP="00C27BBC">
      <w:pPr>
        <w:numPr>
          <w:ilvl w:val="0"/>
          <w:numId w:val="70"/>
        </w:numPr>
        <w:tabs>
          <w:tab w:val="left" w:pos="3603"/>
        </w:tabs>
        <w:spacing w:line="275" w:lineRule="exact"/>
        <w:rPr>
          <w:sz w:val="24"/>
        </w:rPr>
      </w:pPr>
      <w:r w:rsidRPr="00C27BBC">
        <w:rPr>
          <w:sz w:val="24"/>
        </w:rPr>
        <w:t>Public Supply</w:t>
      </w:r>
      <w:r w:rsidRPr="00C27BBC">
        <w:rPr>
          <w:spacing w:val="-2"/>
          <w:sz w:val="24"/>
        </w:rPr>
        <w:t xml:space="preserve"> </w:t>
      </w:r>
      <w:r w:rsidRPr="00C27BBC">
        <w:rPr>
          <w:sz w:val="24"/>
        </w:rPr>
        <w:t>Wells</w:t>
      </w:r>
    </w:p>
    <w:p w:rsidR="00C27BBC" w:rsidRPr="00C27BBC" w:rsidRDefault="00C27BBC" w:rsidP="00C27BBC">
      <w:pPr>
        <w:numPr>
          <w:ilvl w:val="0"/>
          <w:numId w:val="70"/>
        </w:numPr>
        <w:tabs>
          <w:tab w:val="left" w:pos="3603"/>
        </w:tabs>
        <w:spacing w:before="2" w:line="275" w:lineRule="exact"/>
        <w:rPr>
          <w:sz w:val="24"/>
        </w:rPr>
      </w:pPr>
      <w:r w:rsidRPr="00C27BBC">
        <w:rPr>
          <w:sz w:val="24"/>
        </w:rPr>
        <w:t>Breaux Services Facility</w:t>
      </w:r>
      <w:r w:rsidRPr="00C27BBC">
        <w:rPr>
          <w:spacing w:val="-1"/>
          <w:sz w:val="24"/>
        </w:rPr>
        <w:t xml:space="preserve"> </w:t>
      </w:r>
      <w:r w:rsidRPr="00C27BBC">
        <w:rPr>
          <w:sz w:val="24"/>
        </w:rPr>
        <w:t>Reports</w:t>
      </w:r>
    </w:p>
    <w:p w:rsidR="00C27BBC" w:rsidRPr="00C27BBC" w:rsidRDefault="00C27BBC" w:rsidP="00C27BBC">
      <w:pPr>
        <w:numPr>
          <w:ilvl w:val="0"/>
          <w:numId w:val="70"/>
        </w:numPr>
        <w:tabs>
          <w:tab w:val="left" w:pos="3603"/>
        </w:tabs>
        <w:spacing w:line="275" w:lineRule="exact"/>
        <w:rPr>
          <w:sz w:val="24"/>
        </w:rPr>
      </w:pPr>
      <w:r w:rsidRPr="00C27BBC">
        <w:rPr>
          <w:sz w:val="24"/>
        </w:rPr>
        <w:t>FEMA 325 July 2007 Debris Management</w:t>
      </w:r>
      <w:r w:rsidRPr="00C27BBC">
        <w:rPr>
          <w:spacing w:val="-2"/>
          <w:sz w:val="24"/>
        </w:rPr>
        <w:t xml:space="preserve"> </w:t>
      </w:r>
      <w:r w:rsidRPr="00C27BBC">
        <w:rPr>
          <w:sz w:val="24"/>
        </w:rPr>
        <w:t>Guide</w:t>
      </w:r>
    </w:p>
    <w:p w:rsidR="00C27BBC" w:rsidRPr="00C27BBC" w:rsidRDefault="00C27BBC" w:rsidP="00C27BBC">
      <w:pPr>
        <w:numPr>
          <w:ilvl w:val="0"/>
          <w:numId w:val="70"/>
        </w:numPr>
        <w:tabs>
          <w:tab w:val="left" w:pos="3603"/>
        </w:tabs>
        <w:spacing w:before="3" w:line="275" w:lineRule="exact"/>
        <w:rPr>
          <w:sz w:val="24"/>
        </w:rPr>
      </w:pPr>
      <w:r w:rsidRPr="00C27BBC">
        <w:rPr>
          <w:sz w:val="24"/>
        </w:rPr>
        <w:t>Closed MSW</w:t>
      </w:r>
      <w:r w:rsidRPr="00C27BBC">
        <w:rPr>
          <w:spacing w:val="-2"/>
          <w:sz w:val="24"/>
        </w:rPr>
        <w:t xml:space="preserve"> </w:t>
      </w:r>
      <w:r w:rsidRPr="00C27BBC">
        <w:rPr>
          <w:sz w:val="24"/>
        </w:rPr>
        <w:t>Landfills</w:t>
      </w:r>
    </w:p>
    <w:p w:rsidR="00C27BBC" w:rsidRPr="00C27BBC" w:rsidRDefault="00C27BBC" w:rsidP="00C27BBC">
      <w:pPr>
        <w:numPr>
          <w:ilvl w:val="0"/>
          <w:numId w:val="70"/>
        </w:numPr>
        <w:tabs>
          <w:tab w:val="left" w:pos="3603"/>
        </w:tabs>
        <w:spacing w:line="275" w:lineRule="exact"/>
        <w:rPr>
          <w:sz w:val="24"/>
        </w:rPr>
      </w:pPr>
      <w:r w:rsidRPr="00C27BBC">
        <w:rPr>
          <w:sz w:val="24"/>
        </w:rPr>
        <w:t>Public</w:t>
      </w:r>
      <w:r w:rsidRPr="00C27BBC">
        <w:rPr>
          <w:spacing w:val="-2"/>
          <w:sz w:val="24"/>
        </w:rPr>
        <w:t xml:space="preserve"> </w:t>
      </w:r>
      <w:r w:rsidRPr="00C27BBC">
        <w:rPr>
          <w:sz w:val="24"/>
        </w:rPr>
        <w:t>Notices</w:t>
      </w:r>
    </w:p>
    <w:p w:rsidR="00C27BBC" w:rsidRPr="00C27BBC" w:rsidRDefault="00C27BBC" w:rsidP="00C27BBC">
      <w:pPr>
        <w:numPr>
          <w:ilvl w:val="0"/>
          <w:numId w:val="70"/>
        </w:numPr>
        <w:tabs>
          <w:tab w:val="left" w:pos="3603"/>
        </w:tabs>
        <w:spacing w:before="2" w:line="275" w:lineRule="exact"/>
        <w:rPr>
          <w:sz w:val="24"/>
        </w:rPr>
      </w:pPr>
      <w:r w:rsidRPr="00C27BBC">
        <w:rPr>
          <w:sz w:val="24"/>
        </w:rPr>
        <w:t>Letters to Adjacent</w:t>
      </w:r>
      <w:r w:rsidRPr="00C27BBC">
        <w:rPr>
          <w:spacing w:val="-2"/>
          <w:sz w:val="24"/>
        </w:rPr>
        <w:t xml:space="preserve"> </w:t>
      </w:r>
      <w:r w:rsidRPr="00C27BBC">
        <w:rPr>
          <w:sz w:val="24"/>
        </w:rPr>
        <w:t>Counties</w:t>
      </w:r>
    </w:p>
    <w:p w:rsidR="00C27BBC" w:rsidRPr="00C27BBC" w:rsidRDefault="00C27BBC" w:rsidP="00C27BBC">
      <w:pPr>
        <w:numPr>
          <w:ilvl w:val="0"/>
          <w:numId w:val="70"/>
        </w:numPr>
        <w:tabs>
          <w:tab w:val="left" w:pos="3603"/>
        </w:tabs>
        <w:spacing w:line="275" w:lineRule="exact"/>
        <w:rPr>
          <w:sz w:val="24"/>
        </w:rPr>
      </w:pPr>
      <w:r w:rsidRPr="00C27BBC">
        <w:rPr>
          <w:sz w:val="24"/>
        </w:rPr>
        <w:t>Authority Resolution Adopting</w:t>
      </w:r>
      <w:r w:rsidRPr="00C27BBC">
        <w:rPr>
          <w:spacing w:val="-1"/>
          <w:sz w:val="24"/>
        </w:rPr>
        <w:t xml:space="preserve"> </w:t>
      </w:r>
      <w:r w:rsidRPr="00C27BBC">
        <w:rPr>
          <w:sz w:val="24"/>
        </w:rPr>
        <w:t>SWMP</w:t>
      </w:r>
    </w:p>
    <w:p w:rsidR="00C27BBC" w:rsidRPr="00C27BBC" w:rsidRDefault="00C27BBC" w:rsidP="00C27BBC">
      <w:pPr>
        <w:numPr>
          <w:ilvl w:val="0"/>
          <w:numId w:val="70"/>
        </w:numPr>
        <w:tabs>
          <w:tab w:val="left" w:pos="3603"/>
        </w:tabs>
        <w:spacing w:before="2" w:line="275" w:lineRule="exact"/>
        <w:rPr>
          <w:sz w:val="24"/>
        </w:rPr>
      </w:pPr>
      <w:r w:rsidRPr="00C27BBC">
        <w:rPr>
          <w:sz w:val="24"/>
        </w:rPr>
        <w:t>Supporting Resolutions of Authority</w:t>
      </w:r>
      <w:r w:rsidRPr="00C27BBC">
        <w:rPr>
          <w:spacing w:val="-1"/>
          <w:sz w:val="24"/>
        </w:rPr>
        <w:t xml:space="preserve"> </w:t>
      </w:r>
      <w:r w:rsidRPr="00C27BBC">
        <w:rPr>
          <w:sz w:val="24"/>
        </w:rPr>
        <w:t>Members</w:t>
      </w:r>
    </w:p>
    <w:p w:rsidR="00C27BBC" w:rsidRPr="00C27BBC" w:rsidRDefault="00C27BBC" w:rsidP="00C27BBC">
      <w:pPr>
        <w:numPr>
          <w:ilvl w:val="0"/>
          <w:numId w:val="70"/>
        </w:numPr>
        <w:tabs>
          <w:tab w:val="left" w:pos="3603"/>
        </w:tabs>
        <w:spacing w:line="242" w:lineRule="auto"/>
        <w:ind w:right="1897"/>
        <w:rPr>
          <w:sz w:val="24"/>
        </w:rPr>
      </w:pPr>
      <w:r w:rsidRPr="00C27BBC">
        <w:rPr>
          <w:sz w:val="24"/>
        </w:rPr>
        <w:t>MDEQ Applicant Request form for Amendment to Local Solid Waste Management</w:t>
      </w:r>
      <w:r w:rsidRPr="00C27BBC">
        <w:rPr>
          <w:spacing w:val="-2"/>
          <w:sz w:val="24"/>
        </w:rPr>
        <w:t xml:space="preserve"> </w:t>
      </w:r>
      <w:r w:rsidRPr="00C27BBC">
        <w:rPr>
          <w:sz w:val="24"/>
        </w:rPr>
        <w:t>Plan</w:t>
      </w:r>
    </w:p>
    <w:p w:rsidR="00C27BBC" w:rsidRPr="00C27BBC" w:rsidRDefault="00C27BBC" w:rsidP="00C27BBC">
      <w:pPr>
        <w:numPr>
          <w:ilvl w:val="0"/>
          <w:numId w:val="70"/>
        </w:numPr>
        <w:tabs>
          <w:tab w:val="left" w:pos="3603"/>
        </w:tabs>
        <w:spacing w:line="242" w:lineRule="auto"/>
        <w:ind w:right="2210"/>
        <w:rPr>
          <w:sz w:val="24"/>
        </w:rPr>
      </w:pPr>
      <w:r w:rsidRPr="00C27BBC">
        <w:rPr>
          <w:sz w:val="24"/>
        </w:rPr>
        <w:t>MDEQ Guidance for Modifying a Local Solid Waste Management Plan</w:t>
      </w:r>
    </w:p>
    <w:p w:rsidR="00C27BBC" w:rsidRPr="00C27BBC" w:rsidRDefault="00C27BBC" w:rsidP="00C27BBC">
      <w:pPr>
        <w:spacing w:line="242" w:lineRule="auto"/>
        <w:rPr>
          <w:sz w:val="24"/>
        </w:rPr>
        <w:sectPr w:rsidR="00C27BBC" w:rsidRPr="00C27BBC">
          <w:pgSz w:w="12240" w:h="15840"/>
          <w:pgMar w:top="1260" w:right="0" w:bottom="1340" w:left="0" w:header="941" w:footer="1158" w:gutter="0"/>
          <w:cols w:space="720"/>
        </w:sectPr>
      </w:pPr>
    </w:p>
    <w:p w:rsidR="00C27BBC" w:rsidRPr="00C27BBC" w:rsidRDefault="00C27BBC" w:rsidP="00C27BBC">
      <w:pPr>
        <w:spacing w:before="2"/>
        <w:rPr>
          <w:sz w:val="25"/>
          <w:szCs w:val="24"/>
        </w:rPr>
      </w:pPr>
    </w:p>
    <w:p w:rsidR="00C27BBC" w:rsidRPr="00C27BBC" w:rsidRDefault="00C27BBC" w:rsidP="00C27BBC">
      <w:pPr>
        <w:tabs>
          <w:tab w:val="left" w:pos="4652"/>
          <w:tab w:val="left" w:pos="10471"/>
        </w:tabs>
        <w:spacing w:before="87"/>
        <w:outlineLvl w:val="1"/>
        <w:rPr>
          <w:sz w:val="28"/>
          <w:szCs w:val="28"/>
        </w:rPr>
      </w:pPr>
      <w:r w:rsidRPr="00C27BBC">
        <w:rPr>
          <w:w w:val="99"/>
          <w:sz w:val="28"/>
          <w:szCs w:val="28"/>
          <w:shd w:val="clear" w:color="auto" w:fill="D9D9D9"/>
        </w:rPr>
        <w:t xml:space="preserve"> </w:t>
      </w:r>
      <w:r w:rsidRPr="00C27BBC">
        <w:rPr>
          <w:sz w:val="28"/>
          <w:szCs w:val="28"/>
          <w:shd w:val="clear" w:color="auto" w:fill="D9D9D9"/>
        </w:rPr>
        <w:tab/>
        <w:t>List of Figures and</w:t>
      </w:r>
      <w:r w:rsidRPr="00C27BBC">
        <w:rPr>
          <w:spacing w:val="-16"/>
          <w:sz w:val="28"/>
          <w:szCs w:val="28"/>
          <w:shd w:val="clear" w:color="auto" w:fill="D9D9D9"/>
        </w:rPr>
        <w:t xml:space="preserve"> </w:t>
      </w:r>
      <w:r w:rsidRPr="00C27BBC">
        <w:rPr>
          <w:sz w:val="28"/>
          <w:szCs w:val="28"/>
          <w:shd w:val="clear" w:color="auto" w:fill="D9D9D9"/>
        </w:rPr>
        <w:t>Tables</w:t>
      </w:r>
      <w:r w:rsidRPr="00C27BBC">
        <w:rPr>
          <w:sz w:val="28"/>
          <w:szCs w:val="28"/>
          <w:shd w:val="clear" w:color="auto" w:fill="D9D9D9"/>
        </w:rPr>
        <w:tab/>
      </w:r>
    </w:p>
    <w:p w:rsidR="00C27BBC" w:rsidRPr="00C27BBC" w:rsidRDefault="00C27BBC" w:rsidP="00C27BBC">
      <w:pPr>
        <w:rPr>
          <w:sz w:val="20"/>
          <w:szCs w:val="24"/>
        </w:rPr>
      </w:pPr>
    </w:p>
    <w:p w:rsidR="00C27BBC" w:rsidRPr="00C27BBC" w:rsidRDefault="00C27BBC" w:rsidP="00C27BBC">
      <w:pPr>
        <w:spacing w:before="1"/>
        <w:rPr>
          <w:sz w:val="20"/>
          <w:szCs w:val="24"/>
        </w:rPr>
      </w:pPr>
    </w:p>
    <w:p w:rsidR="00C27BBC" w:rsidRPr="00C27BBC" w:rsidRDefault="00C27BBC" w:rsidP="00C27BBC">
      <w:pPr>
        <w:spacing w:before="90"/>
        <w:ind w:right="2049"/>
        <w:jc w:val="right"/>
        <w:rPr>
          <w:sz w:val="24"/>
          <w:szCs w:val="24"/>
        </w:rPr>
      </w:pPr>
      <w:r w:rsidRPr="00C27BBC">
        <w:rPr>
          <w:sz w:val="24"/>
          <w:szCs w:val="24"/>
          <w:u w:val="single"/>
        </w:rPr>
        <w:t>Page</w:t>
      </w:r>
    </w:p>
    <w:p w:rsidR="00C27BBC" w:rsidRPr="00C27BBC" w:rsidRDefault="00C27BBC" w:rsidP="00E6375F">
      <w:pPr>
        <w:spacing w:before="2"/>
        <w:ind w:left="2520"/>
        <w:outlineLvl w:val="2"/>
        <w:rPr>
          <w:b/>
          <w:bCs/>
          <w:sz w:val="24"/>
          <w:szCs w:val="24"/>
        </w:rPr>
      </w:pPr>
      <w:r w:rsidRPr="00C27BBC">
        <w:rPr>
          <w:b/>
          <w:bCs/>
          <w:sz w:val="24"/>
          <w:szCs w:val="24"/>
          <w:u w:val="thick"/>
        </w:rPr>
        <w:t>List of Figures</w:t>
      </w:r>
    </w:p>
    <w:p w:rsidR="00C27BBC" w:rsidRPr="00C27BBC" w:rsidRDefault="00C27BBC" w:rsidP="00E6375F">
      <w:pPr>
        <w:tabs>
          <w:tab w:val="left" w:pos="5402"/>
          <w:tab w:val="left" w:pos="9722"/>
        </w:tabs>
        <w:spacing w:line="274" w:lineRule="exact"/>
        <w:ind w:left="2520"/>
        <w:rPr>
          <w:sz w:val="24"/>
          <w:szCs w:val="24"/>
        </w:rPr>
      </w:pPr>
      <w:r w:rsidRPr="00C27BBC">
        <w:rPr>
          <w:sz w:val="24"/>
          <w:szCs w:val="24"/>
        </w:rPr>
        <w:t>Figure</w:t>
      </w:r>
      <w:r w:rsidRPr="00C27BBC">
        <w:rPr>
          <w:spacing w:val="-2"/>
          <w:sz w:val="24"/>
          <w:szCs w:val="24"/>
        </w:rPr>
        <w:t xml:space="preserve"> </w:t>
      </w:r>
      <w:r w:rsidRPr="00C27BBC">
        <w:rPr>
          <w:sz w:val="24"/>
          <w:szCs w:val="24"/>
        </w:rPr>
        <w:t>1</w:t>
      </w:r>
      <w:r w:rsidRPr="00C27BBC">
        <w:rPr>
          <w:sz w:val="24"/>
          <w:szCs w:val="24"/>
        </w:rPr>
        <w:tab/>
        <w:t>Organizational</w:t>
      </w:r>
      <w:r w:rsidRPr="00C27BBC">
        <w:rPr>
          <w:spacing w:val="-4"/>
          <w:sz w:val="24"/>
          <w:szCs w:val="24"/>
        </w:rPr>
        <w:t xml:space="preserve"> </w:t>
      </w:r>
      <w:r w:rsidRPr="00C27BBC">
        <w:rPr>
          <w:sz w:val="24"/>
          <w:szCs w:val="24"/>
        </w:rPr>
        <w:t>Chart</w:t>
      </w:r>
      <w:r w:rsidRPr="00C27BBC">
        <w:rPr>
          <w:sz w:val="24"/>
          <w:szCs w:val="24"/>
        </w:rPr>
        <w:tab/>
        <w:t>B-7</w:t>
      </w:r>
    </w:p>
    <w:p w:rsidR="00C27BBC" w:rsidRPr="00C27BBC" w:rsidRDefault="00C27BBC" w:rsidP="00E6375F">
      <w:pPr>
        <w:tabs>
          <w:tab w:val="left" w:pos="5402"/>
          <w:tab w:val="left" w:pos="9722"/>
        </w:tabs>
        <w:spacing w:before="2" w:line="275" w:lineRule="exact"/>
        <w:ind w:left="2520"/>
        <w:rPr>
          <w:sz w:val="24"/>
          <w:szCs w:val="24"/>
        </w:rPr>
      </w:pPr>
      <w:r w:rsidRPr="00C27BBC">
        <w:rPr>
          <w:sz w:val="24"/>
          <w:szCs w:val="24"/>
        </w:rPr>
        <w:t>Figure</w:t>
      </w:r>
      <w:r w:rsidRPr="00C27BBC">
        <w:rPr>
          <w:spacing w:val="-2"/>
          <w:sz w:val="24"/>
          <w:szCs w:val="24"/>
        </w:rPr>
        <w:t xml:space="preserve"> </w:t>
      </w:r>
      <w:r w:rsidRPr="00C27BBC">
        <w:rPr>
          <w:sz w:val="24"/>
          <w:szCs w:val="24"/>
        </w:rPr>
        <w:t>2</w:t>
      </w:r>
      <w:r w:rsidRPr="00C27BBC">
        <w:rPr>
          <w:sz w:val="24"/>
          <w:szCs w:val="24"/>
        </w:rPr>
        <w:tab/>
        <w:t>Type Waste Managed in</w:t>
      </w:r>
      <w:r w:rsidRPr="00C27BBC">
        <w:rPr>
          <w:spacing w:val="-9"/>
          <w:sz w:val="24"/>
          <w:szCs w:val="24"/>
        </w:rPr>
        <w:t xml:space="preserve"> </w:t>
      </w:r>
      <w:r w:rsidRPr="00C27BBC">
        <w:rPr>
          <w:sz w:val="24"/>
          <w:szCs w:val="24"/>
        </w:rPr>
        <w:t>Planning</w:t>
      </w:r>
      <w:r w:rsidRPr="00C27BBC">
        <w:rPr>
          <w:spacing w:val="-2"/>
          <w:sz w:val="24"/>
          <w:szCs w:val="24"/>
        </w:rPr>
        <w:t xml:space="preserve"> </w:t>
      </w:r>
      <w:r w:rsidRPr="00C27BBC">
        <w:rPr>
          <w:sz w:val="24"/>
          <w:szCs w:val="24"/>
        </w:rPr>
        <w:t>Area</w:t>
      </w:r>
      <w:r w:rsidRPr="00C27BBC">
        <w:rPr>
          <w:sz w:val="24"/>
          <w:szCs w:val="24"/>
        </w:rPr>
        <w:tab/>
        <w:t>C-6</w:t>
      </w:r>
    </w:p>
    <w:p w:rsidR="00C27BBC" w:rsidRPr="00C27BBC" w:rsidRDefault="00C27BBC" w:rsidP="00E6375F">
      <w:pPr>
        <w:tabs>
          <w:tab w:val="left" w:pos="5402"/>
        </w:tabs>
        <w:ind w:left="5400" w:right="2883" w:hanging="2880"/>
        <w:rPr>
          <w:sz w:val="24"/>
          <w:szCs w:val="24"/>
        </w:rPr>
      </w:pPr>
      <w:r w:rsidRPr="00C27BBC">
        <w:rPr>
          <w:sz w:val="24"/>
          <w:szCs w:val="24"/>
        </w:rPr>
        <w:t>Figure</w:t>
      </w:r>
      <w:r w:rsidRPr="00C27BBC">
        <w:rPr>
          <w:spacing w:val="-2"/>
          <w:sz w:val="24"/>
          <w:szCs w:val="24"/>
        </w:rPr>
        <w:t xml:space="preserve"> </w:t>
      </w:r>
      <w:r w:rsidRPr="00C27BBC">
        <w:rPr>
          <w:sz w:val="24"/>
          <w:szCs w:val="24"/>
        </w:rPr>
        <w:t>3</w:t>
      </w:r>
      <w:r w:rsidRPr="00C27BBC">
        <w:rPr>
          <w:sz w:val="24"/>
          <w:szCs w:val="24"/>
        </w:rPr>
        <w:tab/>
        <w:t>Tons of Solid Waste Generated Inside and Outside Planning Area and Managed at a Solid Waste Management Facility Inside Planning Area (by “Origin</w:t>
      </w:r>
      <w:r w:rsidRPr="00C27BBC">
        <w:rPr>
          <w:spacing w:val="-6"/>
          <w:sz w:val="24"/>
          <w:szCs w:val="24"/>
        </w:rPr>
        <w:t xml:space="preserve"> </w:t>
      </w:r>
      <w:r w:rsidRPr="00C27BBC">
        <w:rPr>
          <w:sz w:val="24"/>
          <w:szCs w:val="24"/>
        </w:rPr>
        <w:t>of</w:t>
      </w:r>
    </w:p>
    <w:p w:rsidR="00C27BBC" w:rsidRPr="00C27BBC" w:rsidRDefault="00C27BBC" w:rsidP="00E6375F">
      <w:pPr>
        <w:tabs>
          <w:tab w:val="left" w:pos="9722"/>
        </w:tabs>
        <w:ind w:left="2520"/>
        <w:rPr>
          <w:sz w:val="24"/>
          <w:szCs w:val="24"/>
        </w:rPr>
      </w:pPr>
      <w:r w:rsidRPr="00C27BBC">
        <w:rPr>
          <w:sz w:val="24"/>
          <w:szCs w:val="24"/>
        </w:rPr>
        <w:t>Waste”)</w:t>
      </w:r>
      <w:r w:rsidRPr="00C27BBC">
        <w:rPr>
          <w:sz w:val="24"/>
          <w:szCs w:val="24"/>
        </w:rPr>
        <w:tab/>
        <w:t>C-7</w:t>
      </w:r>
    </w:p>
    <w:p w:rsidR="00C27BBC" w:rsidRPr="00C27BBC" w:rsidRDefault="00C27BBC" w:rsidP="00E6375F">
      <w:pPr>
        <w:tabs>
          <w:tab w:val="left" w:pos="5402"/>
          <w:tab w:val="left" w:pos="9722"/>
        </w:tabs>
        <w:spacing w:before="1" w:line="275" w:lineRule="exact"/>
        <w:ind w:left="2520"/>
        <w:rPr>
          <w:sz w:val="24"/>
          <w:szCs w:val="24"/>
        </w:rPr>
      </w:pPr>
      <w:r w:rsidRPr="00C27BBC">
        <w:rPr>
          <w:sz w:val="24"/>
          <w:szCs w:val="24"/>
        </w:rPr>
        <w:t>Figure</w:t>
      </w:r>
      <w:r w:rsidRPr="00C27BBC">
        <w:rPr>
          <w:spacing w:val="-2"/>
          <w:sz w:val="24"/>
          <w:szCs w:val="24"/>
        </w:rPr>
        <w:t xml:space="preserve"> </w:t>
      </w:r>
      <w:r w:rsidRPr="00C27BBC">
        <w:rPr>
          <w:sz w:val="24"/>
          <w:szCs w:val="24"/>
        </w:rPr>
        <w:t>4</w:t>
      </w:r>
      <w:r w:rsidRPr="00C27BBC">
        <w:rPr>
          <w:sz w:val="24"/>
          <w:szCs w:val="24"/>
        </w:rPr>
        <w:tab/>
        <w:t>Chart U.S. Total</w:t>
      </w:r>
      <w:r w:rsidRPr="00C27BBC">
        <w:rPr>
          <w:spacing w:val="-8"/>
          <w:sz w:val="24"/>
          <w:szCs w:val="24"/>
        </w:rPr>
        <w:t xml:space="preserve"> </w:t>
      </w:r>
      <w:r w:rsidRPr="00C27BBC">
        <w:rPr>
          <w:sz w:val="24"/>
          <w:szCs w:val="24"/>
        </w:rPr>
        <w:t>Waste</w:t>
      </w:r>
      <w:r w:rsidRPr="00C27BBC">
        <w:rPr>
          <w:spacing w:val="-3"/>
          <w:sz w:val="24"/>
          <w:szCs w:val="24"/>
        </w:rPr>
        <w:t xml:space="preserve"> </w:t>
      </w:r>
      <w:r w:rsidRPr="00C27BBC">
        <w:rPr>
          <w:sz w:val="24"/>
          <w:szCs w:val="24"/>
        </w:rPr>
        <w:t>Generation</w:t>
      </w:r>
      <w:r w:rsidRPr="00C27BBC">
        <w:rPr>
          <w:sz w:val="24"/>
          <w:szCs w:val="24"/>
        </w:rPr>
        <w:tab/>
        <w:t>C-10</w:t>
      </w:r>
    </w:p>
    <w:p w:rsidR="00C27BBC" w:rsidRPr="00C27BBC" w:rsidRDefault="00C27BBC" w:rsidP="00E6375F">
      <w:pPr>
        <w:tabs>
          <w:tab w:val="left" w:pos="5402"/>
        </w:tabs>
        <w:spacing w:line="242" w:lineRule="auto"/>
        <w:ind w:left="5400" w:right="2963" w:hanging="2880"/>
        <w:rPr>
          <w:sz w:val="24"/>
          <w:szCs w:val="24"/>
        </w:rPr>
      </w:pPr>
      <w:r w:rsidRPr="00C27BBC">
        <w:rPr>
          <w:sz w:val="24"/>
          <w:szCs w:val="24"/>
        </w:rPr>
        <w:t>Figure</w:t>
      </w:r>
      <w:r w:rsidRPr="00C27BBC">
        <w:rPr>
          <w:spacing w:val="-2"/>
          <w:sz w:val="24"/>
          <w:szCs w:val="24"/>
        </w:rPr>
        <w:t xml:space="preserve"> </w:t>
      </w:r>
      <w:r w:rsidRPr="00C27BBC">
        <w:rPr>
          <w:sz w:val="24"/>
          <w:szCs w:val="24"/>
        </w:rPr>
        <w:t>5</w:t>
      </w:r>
      <w:r w:rsidRPr="00C27BBC">
        <w:rPr>
          <w:sz w:val="24"/>
          <w:szCs w:val="24"/>
        </w:rPr>
        <w:tab/>
        <w:t>Chart Solid Waste Generated Outside of the Planning Area and Managed at</w:t>
      </w:r>
      <w:r w:rsidRPr="00C27BBC">
        <w:rPr>
          <w:spacing w:val="-8"/>
          <w:sz w:val="24"/>
          <w:szCs w:val="24"/>
        </w:rPr>
        <w:t xml:space="preserve"> </w:t>
      </w:r>
      <w:r w:rsidRPr="00C27BBC">
        <w:rPr>
          <w:sz w:val="24"/>
          <w:szCs w:val="24"/>
        </w:rPr>
        <w:t>a</w:t>
      </w:r>
    </w:p>
    <w:p w:rsidR="00C27BBC" w:rsidRPr="00C27BBC" w:rsidRDefault="00E6375F" w:rsidP="00E6375F">
      <w:pPr>
        <w:tabs>
          <w:tab w:val="left" w:pos="5400"/>
          <w:tab w:val="left" w:pos="9722"/>
        </w:tabs>
        <w:spacing w:line="271" w:lineRule="exact"/>
        <w:ind w:left="2520"/>
        <w:rPr>
          <w:sz w:val="24"/>
          <w:szCs w:val="24"/>
        </w:rPr>
      </w:pPr>
      <w:r>
        <w:rPr>
          <w:sz w:val="24"/>
          <w:szCs w:val="24"/>
        </w:rPr>
        <w:tab/>
      </w:r>
      <w:r w:rsidR="00C27BBC" w:rsidRPr="00C27BBC">
        <w:rPr>
          <w:sz w:val="24"/>
          <w:szCs w:val="24"/>
        </w:rPr>
        <w:t>Facility Within the</w:t>
      </w:r>
      <w:r w:rsidR="00C27BBC" w:rsidRPr="00C27BBC">
        <w:rPr>
          <w:spacing w:val="-9"/>
          <w:sz w:val="24"/>
          <w:szCs w:val="24"/>
        </w:rPr>
        <w:t xml:space="preserve"> </w:t>
      </w:r>
      <w:r w:rsidR="00C27BBC" w:rsidRPr="00C27BBC">
        <w:rPr>
          <w:sz w:val="24"/>
          <w:szCs w:val="24"/>
        </w:rPr>
        <w:t>Planning</w:t>
      </w:r>
      <w:r w:rsidR="00C27BBC" w:rsidRPr="00C27BBC">
        <w:rPr>
          <w:spacing w:val="-3"/>
          <w:sz w:val="24"/>
          <w:szCs w:val="24"/>
        </w:rPr>
        <w:t xml:space="preserve"> </w:t>
      </w:r>
      <w:r w:rsidR="00C27BBC" w:rsidRPr="00C27BBC">
        <w:rPr>
          <w:sz w:val="24"/>
          <w:szCs w:val="24"/>
        </w:rPr>
        <w:t>Area</w:t>
      </w:r>
      <w:r w:rsidR="00C27BBC" w:rsidRPr="00C27BBC">
        <w:rPr>
          <w:sz w:val="24"/>
          <w:szCs w:val="24"/>
        </w:rPr>
        <w:tab/>
        <w:t>C-13</w:t>
      </w:r>
    </w:p>
    <w:p w:rsidR="00C27BBC" w:rsidRPr="00C27BBC" w:rsidRDefault="00C27BBC" w:rsidP="00E6375F">
      <w:pPr>
        <w:tabs>
          <w:tab w:val="left" w:pos="5402"/>
        </w:tabs>
        <w:spacing w:before="2" w:line="275" w:lineRule="exact"/>
        <w:ind w:left="2520"/>
        <w:rPr>
          <w:sz w:val="24"/>
          <w:szCs w:val="24"/>
        </w:rPr>
      </w:pPr>
      <w:r w:rsidRPr="00C27BBC">
        <w:rPr>
          <w:sz w:val="24"/>
          <w:szCs w:val="24"/>
        </w:rPr>
        <w:t>Figure</w:t>
      </w:r>
      <w:r w:rsidRPr="00C27BBC">
        <w:rPr>
          <w:spacing w:val="-1"/>
          <w:sz w:val="24"/>
          <w:szCs w:val="24"/>
        </w:rPr>
        <w:t xml:space="preserve"> </w:t>
      </w:r>
      <w:r w:rsidRPr="00C27BBC">
        <w:rPr>
          <w:sz w:val="24"/>
          <w:szCs w:val="24"/>
        </w:rPr>
        <w:t>6</w:t>
      </w:r>
      <w:r w:rsidRPr="00C27BBC">
        <w:rPr>
          <w:sz w:val="24"/>
          <w:szCs w:val="24"/>
        </w:rPr>
        <w:tab/>
        <w:t>Chart of Resulting Waste</w:t>
      </w:r>
      <w:r w:rsidRPr="00C27BBC">
        <w:rPr>
          <w:spacing w:val="-4"/>
          <w:sz w:val="24"/>
          <w:szCs w:val="24"/>
        </w:rPr>
        <w:t xml:space="preserve"> </w:t>
      </w:r>
      <w:r w:rsidRPr="00C27BBC">
        <w:rPr>
          <w:sz w:val="24"/>
          <w:szCs w:val="24"/>
        </w:rPr>
        <w:t>Characterization</w:t>
      </w:r>
    </w:p>
    <w:p w:rsidR="00C27BBC" w:rsidRPr="00C27BBC" w:rsidRDefault="00E6375F" w:rsidP="00E6375F">
      <w:pPr>
        <w:tabs>
          <w:tab w:val="left" w:pos="5400"/>
          <w:tab w:val="left" w:pos="9722"/>
        </w:tabs>
        <w:spacing w:line="274" w:lineRule="exact"/>
        <w:ind w:left="2520"/>
        <w:rPr>
          <w:sz w:val="24"/>
          <w:szCs w:val="24"/>
        </w:rPr>
      </w:pPr>
      <w:r>
        <w:rPr>
          <w:sz w:val="24"/>
          <w:szCs w:val="24"/>
        </w:rPr>
        <w:tab/>
      </w:r>
      <w:r w:rsidR="00C27BBC" w:rsidRPr="00C27BBC">
        <w:rPr>
          <w:sz w:val="24"/>
          <w:szCs w:val="24"/>
        </w:rPr>
        <w:t>Table</w:t>
      </w:r>
      <w:r w:rsidR="00C27BBC" w:rsidRPr="00C27BBC">
        <w:rPr>
          <w:spacing w:val="-2"/>
          <w:sz w:val="24"/>
          <w:szCs w:val="24"/>
        </w:rPr>
        <w:t xml:space="preserve"> </w:t>
      </w:r>
      <w:r w:rsidR="00C27BBC" w:rsidRPr="00C27BBC">
        <w:rPr>
          <w:sz w:val="24"/>
          <w:szCs w:val="24"/>
        </w:rPr>
        <w:t>15</w:t>
      </w:r>
      <w:r w:rsidR="00C27BBC" w:rsidRPr="00C27BBC">
        <w:rPr>
          <w:sz w:val="24"/>
          <w:szCs w:val="24"/>
        </w:rPr>
        <w:tab/>
        <w:t>C-14</w:t>
      </w:r>
    </w:p>
    <w:p w:rsidR="00C27BBC" w:rsidRPr="00C27BBC" w:rsidRDefault="00C27BBC" w:rsidP="00E6375F">
      <w:pPr>
        <w:tabs>
          <w:tab w:val="left" w:pos="5402"/>
          <w:tab w:val="left" w:pos="9722"/>
        </w:tabs>
        <w:spacing w:line="275" w:lineRule="exact"/>
        <w:ind w:left="2520"/>
        <w:rPr>
          <w:sz w:val="24"/>
          <w:szCs w:val="24"/>
        </w:rPr>
      </w:pPr>
      <w:r w:rsidRPr="00C27BBC">
        <w:rPr>
          <w:sz w:val="24"/>
          <w:szCs w:val="24"/>
        </w:rPr>
        <w:t>Figure</w:t>
      </w:r>
      <w:r w:rsidRPr="00C27BBC">
        <w:rPr>
          <w:spacing w:val="-2"/>
          <w:sz w:val="24"/>
          <w:szCs w:val="24"/>
        </w:rPr>
        <w:t xml:space="preserve"> </w:t>
      </w:r>
      <w:r w:rsidRPr="00C27BBC">
        <w:rPr>
          <w:sz w:val="24"/>
          <w:szCs w:val="24"/>
        </w:rPr>
        <w:t>7</w:t>
      </w:r>
      <w:r w:rsidRPr="00C27BBC">
        <w:rPr>
          <w:sz w:val="24"/>
          <w:szCs w:val="24"/>
        </w:rPr>
        <w:tab/>
        <w:t>Type Waste Generated in</w:t>
      </w:r>
      <w:r w:rsidRPr="00C27BBC">
        <w:rPr>
          <w:spacing w:val="-10"/>
          <w:sz w:val="24"/>
          <w:szCs w:val="24"/>
        </w:rPr>
        <w:t xml:space="preserve"> </w:t>
      </w:r>
      <w:r w:rsidRPr="00C27BBC">
        <w:rPr>
          <w:sz w:val="24"/>
          <w:szCs w:val="24"/>
        </w:rPr>
        <w:t>Planning</w:t>
      </w:r>
      <w:r w:rsidRPr="00C27BBC">
        <w:rPr>
          <w:spacing w:val="-2"/>
          <w:sz w:val="24"/>
          <w:szCs w:val="24"/>
        </w:rPr>
        <w:t xml:space="preserve"> </w:t>
      </w:r>
      <w:r w:rsidRPr="00C27BBC">
        <w:rPr>
          <w:sz w:val="24"/>
          <w:szCs w:val="24"/>
        </w:rPr>
        <w:t>Area</w:t>
      </w:r>
      <w:r w:rsidRPr="00C27BBC">
        <w:rPr>
          <w:sz w:val="24"/>
          <w:szCs w:val="24"/>
        </w:rPr>
        <w:tab/>
        <w:t>C-15</w:t>
      </w:r>
    </w:p>
    <w:p w:rsidR="00C27BBC" w:rsidRPr="00C27BBC" w:rsidRDefault="00C27BBC" w:rsidP="00E6375F">
      <w:pPr>
        <w:tabs>
          <w:tab w:val="left" w:pos="5402"/>
        </w:tabs>
        <w:spacing w:before="2"/>
        <w:ind w:left="5400" w:right="2964" w:hanging="2880"/>
        <w:rPr>
          <w:sz w:val="24"/>
          <w:szCs w:val="24"/>
        </w:rPr>
      </w:pPr>
      <w:r w:rsidRPr="00C27BBC">
        <w:rPr>
          <w:sz w:val="24"/>
          <w:szCs w:val="24"/>
        </w:rPr>
        <w:t>Figure</w:t>
      </w:r>
      <w:r w:rsidRPr="00C27BBC">
        <w:rPr>
          <w:spacing w:val="-2"/>
          <w:sz w:val="24"/>
          <w:szCs w:val="24"/>
        </w:rPr>
        <w:t xml:space="preserve"> </w:t>
      </w:r>
      <w:r w:rsidRPr="00C27BBC">
        <w:rPr>
          <w:sz w:val="24"/>
          <w:szCs w:val="24"/>
        </w:rPr>
        <w:t>8</w:t>
      </w:r>
      <w:r w:rsidRPr="00C27BBC">
        <w:rPr>
          <w:sz w:val="24"/>
          <w:szCs w:val="24"/>
        </w:rPr>
        <w:tab/>
        <w:t>Chart of Waste Characterization Data of Solid Waste Generated Only Inside Planning Area and Managed at a Solid Waste Management Facility Inside or Outside of the Planning Area by</w:t>
      </w:r>
      <w:r w:rsidRPr="00C27BBC">
        <w:rPr>
          <w:spacing w:val="-11"/>
          <w:sz w:val="24"/>
          <w:szCs w:val="24"/>
        </w:rPr>
        <w:t xml:space="preserve"> </w:t>
      </w:r>
      <w:r w:rsidRPr="00C27BBC">
        <w:rPr>
          <w:sz w:val="24"/>
          <w:szCs w:val="24"/>
        </w:rPr>
        <w:t>Waste</w:t>
      </w:r>
    </w:p>
    <w:p w:rsidR="00C27BBC" w:rsidRPr="00C27BBC" w:rsidRDefault="00E6375F" w:rsidP="00E6375F">
      <w:pPr>
        <w:tabs>
          <w:tab w:val="left" w:pos="5400"/>
          <w:tab w:val="left" w:pos="9722"/>
        </w:tabs>
        <w:spacing w:line="274" w:lineRule="exact"/>
        <w:ind w:left="2520"/>
        <w:rPr>
          <w:sz w:val="24"/>
          <w:szCs w:val="24"/>
        </w:rPr>
      </w:pPr>
      <w:r>
        <w:rPr>
          <w:sz w:val="24"/>
          <w:szCs w:val="24"/>
        </w:rPr>
        <w:tab/>
      </w:r>
      <w:r w:rsidR="00C27BBC" w:rsidRPr="00C27BBC">
        <w:rPr>
          <w:sz w:val="24"/>
          <w:szCs w:val="24"/>
        </w:rPr>
        <w:t>Material</w:t>
      </w:r>
      <w:r w:rsidR="00C27BBC" w:rsidRPr="00C27BBC">
        <w:rPr>
          <w:sz w:val="24"/>
          <w:szCs w:val="24"/>
        </w:rPr>
        <w:tab/>
        <w:t>C-17</w:t>
      </w:r>
    </w:p>
    <w:p w:rsidR="00C27BBC" w:rsidRPr="00C27BBC" w:rsidRDefault="00C27BBC" w:rsidP="00E6375F">
      <w:pPr>
        <w:ind w:left="2520"/>
        <w:rPr>
          <w:sz w:val="24"/>
          <w:szCs w:val="24"/>
        </w:rPr>
      </w:pPr>
    </w:p>
    <w:p w:rsidR="00C27BBC" w:rsidRPr="00C27BBC" w:rsidRDefault="00C27BBC" w:rsidP="00E6375F">
      <w:pPr>
        <w:ind w:left="2520"/>
        <w:outlineLvl w:val="2"/>
        <w:rPr>
          <w:b/>
          <w:bCs/>
          <w:sz w:val="24"/>
          <w:szCs w:val="24"/>
        </w:rPr>
      </w:pPr>
      <w:r w:rsidRPr="00C27BBC">
        <w:rPr>
          <w:b/>
          <w:bCs/>
          <w:sz w:val="24"/>
          <w:szCs w:val="24"/>
          <w:u w:val="thick"/>
        </w:rPr>
        <w:t>List of Maps</w:t>
      </w:r>
    </w:p>
    <w:p w:rsidR="00C27BBC" w:rsidRPr="00C27BBC" w:rsidRDefault="00C27BBC" w:rsidP="00E6375F">
      <w:pPr>
        <w:spacing w:before="2"/>
        <w:ind w:left="2520"/>
        <w:rPr>
          <w:b/>
          <w:sz w:val="16"/>
          <w:szCs w:val="24"/>
        </w:rPr>
      </w:pPr>
    </w:p>
    <w:p w:rsidR="00C27BBC" w:rsidRPr="00C27BBC" w:rsidRDefault="00C27BBC" w:rsidP="00E6375F">
      <w:pPr>
        <w:tabs>
          <w:tab w:val="left" w:pos="5402"/>
          <w:tab w:val="left" w:pos="9722"/>
        </w:tabs>
        <w:spacing w:before="90"/>
        <w:ind w:left="2520"/>
        <w:rPr>
          <w:sz w:val="24"/>
          <w:szCs w:val="24"/>
        </w:rPr>
      </w:pPr>
      <w:r w:rsidRPr="00C27BBC">
        <w:rPr>
          <w:sz w:val="24"/>
          <w:szCs w:val="24"/>
        </w:rPr>
        <w:t>Map</w:t>
      </w:r>
      <w:r w:rsidRPr="00C27BBC">
        <w:rPr>
          <w:spacing w:val="-1"/>
          <w:sz w:val="24"/>
          <w:szCs w:val="24"/>
        </w:rPr>
        <w:t xml:space="preserve"> </w:t>
      </w:r>
      <w:r w:rsidRPr="00C27BBC">
        <w:rPr>
          <w:sz w:val="24"/>
          <w:szCs w:val="24"/>
        </w:rPr>
        <w:t>1</w:t>
      </w:r>
      <w:r w:rsidRPr="00C27BBC">
        <w:rPr>
          <w:sz w:val="24"/>
          <w:szCs w:val="24"/>
        </w:rPr>
        <w:tab/>
        <w:t>Location</w:t>
      </w:r>
      <w:r w:rsidRPr="00C27BBC">
        <w:rPr>
          <w:spacing w:val="-2"/>
          <w:sz w:val="24"/>
          <w:szCs w:val="24"/>
        </w:rPr>
        <w:t xml:space="preserve"> </w:t>
      </w:r>
      <w:r w:rsidRPr="00C27BBC">
        <w:rPr>
          <w:sz w:val="24"/>
          <w:szCs w:val="24"/>
        </w:rPr>
        <w:t>Map</w:t>
      </w:r>
      <w:r w:rsidRPr="00C27BBC">
        <w:rPr>
          <w:sz w:val="24"/>
          <w:szCs w:val="24"/>
        </w:rPr>
        <w:tab/>
        <w:t>B-8</w:t>
      </w:r>
    </w:p>
    <w:p w:rsidR="00C27BBC" w:rsidRPr="00C27BBC" w:rsidRDefault="00C27BBC" w:rsidP="00E6375F">
      <w:pPr>
        <w:tabs>
          <w:tab w:val="left" w:pos="5402"/>
          <w:tab w:val="left" w:pos="9722"/>
        </w:tabs>
        <w:spacing w:before="3" w:line="275" w:lineRule="exact"/>
        <w:ind w:left="2520"/>
        <w:rPr>
          <w:sz w:val="24"/>
          <w:szCs w:val="24"/>
        </w:rPr>
      </w:pPr>
      <w:r w:rsidRPr="00C27BBC">
        <w:rPr>
          <w:sz w:val="24"/>
          <w:szCs w:val="24"/>
        </w:rPr>
        <w:t>Map</w:t>
      </w:r>
      <w:r w:rsidRPr="00C27BBC">
        <w:rPr>
          <w:spacing w:val="-1"/>
          <w:sz w:val="24"/>
          <w:szCs w:val="24"/>
        </w:rPr>
        <w:t xml:space="preserve"> </w:t>
      </w:r>
      <w:r w:rsidRPr="00C27BBC">
        <w:rPr>
          <w:sz w:val="24"/>
          <w:szCs w:val="24"/>
        </w:rPr>
        <w:t>2</w:t>
      </w:r>
      <w:r w:rsidRPr="00C27BBC">
        <w:rPr>
          <w:sz w:val="24"/>
          <w:szCs w:val="24"/>
        </w:rPr>
        <w:tab/>
        <w:t>County</w:t>
      </w:r>
      <w:r w:rsidRPr="00C27BBC">
        <w:rPr>
          <w:spacing w:val="-2"/>
          <w:sz w:val="24"/>
          <w:szCs w:val="24"/>
        </w:rPr>
        <w:t xml:space="preserve"> </w:t>
      </w:r>
      <w:r w:rsidRPr="00C27BBC">
        <w:rPr>
          <w:sz w:val="24"/>
          <w:szCs w:val="24"/>
        </w:rPr>
        <w:t>Jurisdictional</w:t>
      </w:r>
      <w:r w:rsidRPr="00C27BBC">
        <w:rPr>
          <w:spacing w:val="-3"/>
          <w:sz w:val="24"/>
          <w:szCs w:val="24"/>
        </w:rPr>
        <w:t xml:space="preserve"> </w:t>
      </w:r>
      <w:r w:rsidRPr="00C27BBC">
        <w:rPr>
          <w:sz w:val="24"/>
          <w:szCs w:val="24"/>
        </w:rPr>
        <w:t>Map</w:t>
      </w:r>
      <w:r w:rsidRPr="00C27BBC">
        <w:rPr>
          <w:sz w:val="24"/>
          <w:szCs w:val="24"/>
        </w:rPr>
        <w:tab/>
        <w:t>B-9</w:t>
      </w:r>
    </w:p>
    <w:p w:rsidR="00C27BBC" w:rsidRPr="00C27BBC" w:rsidRDefault="00C27BBC" w:rsidP="00E6375F">
      <w:pPr>
        <w:tabs>
          <w:tab w:val="left" w:pos="5402"/>
          <w:tab w:val="left" w:pos="9722"/>
        </w:tabs>
        <w:spacing w:line="275" w:lineRule="exact"/>
        <w:ind w:left="2520"/>
        <w:rPr>
          <w:sz w:val="24"/>
          <w:szCs w:val="24"/>
        </w:rPr>
      </w:pPr>
      <w:r w:rsidRPr="00C27BBC">
        <w:rPr>
          <w:sz w:val="24"/>
          <w:szCs w:val="24"/>
        </w:rPr>
        <w:t>Map</w:t>
      </w:r>
      <w:r w:rsidRPr="00C27BBC">
        <w:rPr>
          <w:spacing w:val="-1"/>
          <w:sz w:val="24"/>
          <w:szCs w:val="24"/>
        </w:rPr>
        <w:t xml:space="preserve"> </w:t>
      </w:r>
      <w:r w:rsidRPr="00C27BBC">
        <w:rPr>
          <w:sz w:val="24"/>
          <w:szCs w:val="24"/>
        </w:rPr>
        <w:t>3</w:t>
      </w:r>
      <w:r w:rsidRPr="00C27BBC">
        <w:rPr>
          <w:sz w:val="24"/>
          <w:szCs w:val="24"/>
        </w:rPr>
        <w:tab/>
        <w:t>City</w:t>
      </w:r>
      <w:r w:rsidRPr="00C27BBC">
        <w:rPr>
          <w:spacing w:val="-3"/>
          <w:sz w:val="24"/>
          <w:szCs w:val="24"/>
        </w:rPr>
        <w:t xml:space="preserve"> </w:t>
      </w:r>
      <w:r w:rsidRPr="00C27BBC">
        <w:rPr>
          <w:sz w:val="24"/>
          <w:szCs w:val="24"/>
        </w:rPr>
        <w:t>Jurisdictional</w:t>
      </w:r>
      <w:r w:rsidRPr="00C27BBC">
        <w:rPr>
          <w:spacing w:val="-4"/>
          <w:sz w:val="24"/>
          <w:szCs w:val="24"/>
        </w:rPr>
        <w:t xml:space="preserve"> </w:t>
      </w:r>
      <w:r w:rsidRPr="00C27BBC">
        <w:rPr>
          <w:sz w:val="24"/>
          <w:szCs w:val="24"/>
        </w:rPr>
        <w:t>Areas</w:t>
      </w:r>
      <w:r w:rsidRPr="00C27BBC">
        <w:rPr>
          <w:sz w:val="24"/>
          <w:szCs w:val="24"/>
        </w:rPr>
        <w:tab/>
        <w:t>B-10</w:t>
      </w:r>
    </w:p>
    <w:p w:rsidR="00C27BBC" w:rsidRPr="00C27BBC" w:rsidRDefault="00C27BBC" w:rsidP="00E6375F">
      <w:pPr>
        <w:tabs>
          <w:tab w:val="left" w:pos="5402"/>
          <w:tab w:val="left" w:pos="9722"/>
        </w:tabs>
        <w:spacing w:before="2" w:line="275" w:lineRule="exact"/>
        <w:ind w:left="2520"/>
        <w:rPr>
          <w:sz w:val="24"/>
          <w:szCs w:val="24"/>
        </w:rPr>
      </w:pPr>
      <w:r w:rsidRPr="00C27BBC">
        <w:rPr>
          <w:sz w:val="24"/>
          <w:szCs w:val="24"/>
        </w:rPr>
        <w:t>Map</w:t>
      </w:r>
      <w:r w:rsidRPr="00C27BBC">
        <w:rPr>
          <w:spacing w:val="-1"/>
          <w:sz w:val="24"/>
          <w:szCs w:val="24"/>
        </w:rPr>
        <w:t xml:space="preserve"> </w:t>
      </w:r>
      <w:r w:rsidRPr="00C27BBC">
        <w:rPr>
          <w:sz w:val="24"/>
          <w:szCs w:val="24"/>
        </w:rPr>
        <w:t>4</w:t>
      </w:r>
      <w:r w:rsidRPr="00C27BBC">
        <w:rPr>
          <w:sz w:val="24"/>
          <w:szCs w:val="24"/>
        </w:rPr>
        <w:tab/>
        <w:t>Pecan Grove MSW</w:t>
      </w:r>
      <w:r w:rsidRPr="00C27BBC">
        <w:rPr>
          <w:spacing w:val="-8"/>
          <w:sz w:val="24"/>
          <w:szCs w:val="24"/>
        </w:rPr>
        <w:t xml:space="preserve"> </w:t>
      </w:r>
      <w:r w:rsidRPr="00C27BBC">
        <w:rPr>
          <w:sz w:val="24"/>
          <w:szCs w:val="24"/>
        </w:rPr>
        <w:t>Landfill</w:t>
      </w:r>
      <w:r w:rsidRPr="00C27BBC">
        <w:rPr>
          <w:spacing w:val="-3"/>
          <w:sz w:val="24"/>
          <w:szCs w:val="24"/>
        </w:rPr>
        <w:t xml:space="preserve"> </w:t>
      </w:r>
      <w:r w:rsidRPr="00C27BBC">
        <w:rPr>
          <w:sz w:val="24"/>
          <w:szCs w:val="24"/>
        </w:rPr>
        <w:t>Location</w:t>
      </w:r>
      <w:r w:rsidRPr="00C27BBC">
        <w:rPr>
          <w:sz w:val="24"/>
          <w:szCs w:val="24"/>
        </w:rPr>
        <w:tab/>
        <w:t>D-5</w:t>
      </w:r>
    </w:p>
    <w:p w:rsidR="00C27BBC" w:rsidRPr="00C27BBC" w:rsidRDefault="00C27BBC" w:rsidP="00E6375F">
      <w:pPr>
        <w:tabs>
          <w:tab w:val="left" w:pos="5402"/>
          <w:tab w:val="left" w:pos="9722"/>
        </w:tabs>
        <w:spacing w:line="275" w:lineRule="exact"/>
        <w:ind w:left="2520"/>
        <w:rPr>
          <w:sz w:val="24"/>
          <w:szCs w:val="24"/>
        </w:rPr>
      </w:pPr>
      <w:r w:rsidRPr="00C27BBC">
        <w:rPr>
          <w:sz w:val="24"/>
          <w:szCs w:val="24"/>
        </w:rPr>
        <w:t>Map</w:t>
      </w:r>
      <w:r w:rsidRPr="00C27BBC">
        <w:rPr>
          <w:spacing w:val="-1"/>
          <w:sz w:val="24"/>
          <w:szCs w:val="24"/>
        </w:rPr>
        <w:t xml:space="preserve"> </w:t>
      </w:r>
      <w:r w:rsidRPr="00C27BBC">
        <w:rPr>
          <w:sz w:val="24"/>
          <w:szCs w:val="24"/>
        </w:rPr>
        <w:t>5</w:t>
      </w:r>
      <w:r w:rsidRPr="00C27BBC">
        <w:rPr>
          <w:sz w:val="24"/>
          <w:szCs w:val="24"/>
        </w:rPr>
        <w:tab/>
        <w:t>Location</w:t>
      </w:r>
      <w:r w:rsidRPr="00C27BBC">
        <w:rPr>
          <w:spacing w:val="-3"/>
          <w:sz w:val="24"/>
          <w:szCs w:val="24"/>
        </w:rPr>
        <w:t xml:space="preserve"> </w:t>
      </w:r>
      <w:r w:rsidRPr="00C27BBC">
        <w:rPr>
          <w:sz w:val="24"/>
          <w:szCs w:val="24"/>
        </w:rPr>
        <w:t>Breaux</w:t>
      </w:r>
      <w:r w:rsidRPr="00C27BBC">
        <w:rPr>
          <w:spacing w:val="-3"/>
          <w:sz w:val="24"/>
          <w:szCs w:val="24"/>
        </w:rPr>
        <w:t xml:space="preserve"> </w:t>
      </w:r>
      <w:r w:rsidRPr="00C27BBC">
        <w:rPr>
          <w:sz w:val="24"/>
          <w:szCs w:val="24"/>
        </w:rPr>
        <w:t>Services</w:t>
      </w:r>
      <w:r w:rsidRPr="00C27BBC">
        <w:rPr>
          <w:sz w:val="24"/>
          <w:szCs w:val="24"/>
        </w:rPr>
        <w:tab/>
        <w:t>D-23</w:t>
      </w:r>
    </w:p>
    <w:p w:rsidR="00C27BBC" w:rsidRPr="00C27BBC" w:rsidRDefault="00C27BBC" w:rsidP="00E6375F">
      <w:pPr>
        <w:tabs>
          <w:tab w:val="left" w:pos="5402"/>
        </w:tabs>
        <w:spacing w:before="2" w:line="275" w:lineRule="exact"/>
        <w:ind w:left="2520"/>
        <w:rPr>
          <w:sz w:val="24"/>
          <w:szCs w:val="24"/>
        </w:rPr>
      </w:pPr>
      <w:r w:rsidRPr="00C27BBC">
        <w:rPr>
          <w:sz w:val="24"/>
          <w:szCs w:val="24"/>
        </w:rPr>
        <w:t>Map 6</w:t>
      </w:r>
      <w:r w:rsidRPr="00C27BBC">
        <w:rPr>
          <w:sz w:val="24"/>
          <w:szCs w:val="24"/>
        </w:rPr>
        <w:tab/>
        <w:t>Closed Solid Waste</w:t>
      </w:r>
      <w:r w:rsidRPr="00C27BBC">
        <w:rPr>
          <w:spacing w:val="-2"/>
          <w:sz w:val="24"/>
          <w:szCs w:val="24"/>
        </w:rPr>
        <w:t xml:space="preserve"> </w:t>
      </w:r>
      <w:r w:rsidRPr="00C27BBC">
        <w:rPr>
          <w:sz w:val="24"/>
          <w:szCs w:val="24"/>
        </w:rPr>
        <w:t>Mgmt.</w:t>
      </w:r>
    </w:p>
    <w:p w:rsidR="00C27BBC" w:rsidRPr="00C27BBC" w:rsidRDefault="00E6375F" w:rsidP="00E6375F">
      <w:pPr>
        <w:tabs>
          <w:tab w:val="left" w:pos="5400"/>
          <w:tab w:val="left" w:pos="9002"/>
        </w:tabs>
        <w:spacing w:line="275" w:lineRule="exact"/>
        <w:ind w:left="2520"/>
        <w:rPr>
          <w:sz w:val="24"/>
          <w:szCs w:val="24"/>
        </w:rPr>
      </w:pPr>
      <w:r>
        <w:rPr>
          <w:sz w:val="24"/>
          <w:szCs w:val="24"/>
        </w:rPr>
        <w:tab/>
      </w:r>
      <w:r w:rsidR="00C27BBC" w:rsidRPr="00C27BBC">
        <w:rPr>
          <w:sz w:val="24"/>
          <w:szCs w:val="24"/>
        </w:rPr>
        <w:t>Facilities</w:t>
      </w:r>
      <w:r w:rsidR="00C27BBC" w:rsidRPr="00C27BBC">
        <w:rPr>
          <w:sz w:val="24"/>
          <w:szCs w:val="24"/>
        </w:rPr>
        <w:tab/>
        <w:t>Appendix</w:t>
      </w:r>
      <w:r w:rsidR="00C27BBC" w:rsidRPr="00C27BBC">
        <w:rPr>
          <w:spacing w:val="-1"/>
          <w:sz w:val="24"/>
          <w:szCs w:val="24"/>
        </w:rPr>
        <w:t xml:space="preserve"> </w:t>
      </w:r>
      <w:r w:rsidR="00C27BBC" w:rsidRPr="00C27BBC">
        <w:rPr>
          <w:sz w:val="24"/>
          <w:szCs w:val="24"/>
        </w:rPr>
        <w:t>18</w:t>
      </w:r>
    </w:p>
    <w:p w:rsidR="00C27BBC" w:rsidRPr="00C27BBC" w:rsidRDefault="00C27BBC" w:rsidP="00E6375F">
      <w:pPr>
        <w:ind w:left="2520"/>
        <w:rPr>
          <w:sz w:val="24"/>
          <w:szCs w:val="24"/>
        </w:rPr>
      </w:pPr>
    </w:p>
    <w:p w:rsidR="00C27BBC" w:rsidRPr="00C27BBC" w:rsidRDefault="00C27BBC" w:rsidP="00E6375F">
      <w:pPr>
        <w:spacing w:before="1"/>
        <w:ind w:left="2520"/>
        <w:outlineLvl w:val="2"/>
        <w:rPr>
          <w:b/>
          <w:bCs/>
          <w:sz w:val="24"/>
          <w:szCs w:val="24"/>
        </w:rPr>
      </w:pPr>
      <w:r w:rsidRPr="00C27BBC">
        <w:rPr>
          <w:b/>
          <w:bCs/>
          <w:sz w:val="24"/>
          <w:szCs w:val="24"/>
          <w:u w:val="thick"/>
        </w:rPr>
        <w:t>List of Tables</w:t>
      </w:r>
    </w:p>
    <w:p w:rsidR="00C27BBC" w:rsidRPr="00C27BBC" w:rsidRDefault="00C27BBC" w:rsidP="00E6375F">
      <w:pPr>
        <w:spacing w:before="2"/>
        <w:ind w:left="2520"/>
        <w:rPr>
          <w:b/>
          <w:sz w:val="16"/>
          <w:szCs w:val="24"/>
        </w:rPr>
      </w:pPr>
    </w:p>
    <w:p w:rsidR="00C27BBC" w:rsidRPr="00C27BBC" w:rsidRDefault="00C27BBC" w:rsidP="00E6375F">
      <w:pPr>
        <w:tabs>
          <w:tab w:val="left" w:pos="5402"/>
          <w:tab w:val="left" w:pos="9722"/>
        </w:tabs>
        <w:spacing w:before="90"/>
        <w:ind w:left="5400" w:right="2520" w:hanging="2880"/>
        <w:rPr>
          <w:sz w:val="24"/>
          <w:szCs w:val="24"/>
        </w:rPr>
      </w:pPr>
      <w:r w:rsidRPr="00C27BBC">
        <w:rPr>
          <w:sz w:val="24"/>
          <w:szCs w:val="24"/>
        </w:rPr>
        <w:t>Table A1</w:t>
      </w:r>
      <w:r w:rsidRPr="00C27BBC">
        <w:rPr>
          <w:sz w:val="24"/>
          <w:szCs w:val="24"/>
        </w:rPr>
        <w:tab/>
      </w:r>
      <w:r w:rsidR="00E6375F">
        <w:rPr>
          <w:sz w:val="24"/>
          <w:szCs w:val="24"/>
        </w:rPr>
        <w:tab/>
      </w:r>
      <w:r w:rsidRPr="00C27BBC">
        <w:rPr>
          <w:sz w:val="24"/>
          <w:szCs w:val="24"/>
        </w:rPr>
        <w:t xml:space="preserve">Projections for Solid Waste Generated </w:t>
      </w:r>
      <w:proofErr w:type="gramStart"/>
      <w:r w:rsidRPr="00C27BBC">
        <w:rPr>
          <w:sz w:val="24"/>
          <w:szCs w:val="24"/>
        </w:rPr>
        <w:t>In</w:t>
      </w:r>
      <w:proofErr w:type="gramEnd"/>
      <w:r w:rsidRPr="00C27BBC">
        <w:rPr>
          <w:sz w:val="24"/>
          <w:szCs w:val="24"/>
        </w:rPr>
        <w:t xml:space="preserve"> Harrison County</w:t>
      </w:r>
      <w:r w:rsidRPr="00C27BBC">
        <w:rPr>
          <w:sz w:val="24"/>
          <w:szCs w:val="24"/>
        </w:rPr>
        <w:tab/>
        <w:t>A-22</w:t>
      </w:r>
    </w:p>
    <w:p w:rsidR="00C27BBC" w:rsidRPr="00C27BBC" w:rsidRDefault="00C27BBC" w:rsidP="00E6375F">
      <w:pPr>
        <w:tabs>
          <w:tab w:val="left" w:pos="3960"/>
          <w:tab w:val="left" w:pos="5400"/>
          <w:tab w:val="left" w:pos="9722"/>
        </w:tabs>
        <w:spacing w:line="242" w:lineRule="auto"/>
        <w:ind w:left="5400" w:right="2880" w:hanging="2880"/>
        <w:jc w:val="both"/>
        <w:rPr>
          <w:sz w:val="24"/>
          <w:szCs w:val="24"/>
        </w:rPr>
      </w:pPr>
      <w:r w:rsidRPr="00C27BBC">
        <w:rPr>
          <w:sz w:val="24"/>
          <w:szCs w:val="24"/>
        </w:rPr>
        <w:t>Table A2</w:t>
      </w:r>
      <w:r w:rsidR="00E6375F">
        <w:rPr>
          <w:sz w:val="24"/>
          <w:szCs w:val="24"/>
        </w:rPr>
        <w:tab/>
      </w:r>
      <w:r w:rsidR="00E6375F">
        <w:rPr>
          <w:sz w:val="24"/>
          <w:szCs w:val="24"/>
        </w:rPr>
        <w:tab/>
      </w:r>
      <w:r w:rsidRPr="00C27BBC">
        <w:rPr>
          <w:sz w:val="24"/>
          <w:szCs w:val="24"/>
        </w:rPr>
        <w:t xml:space="preserve">Waste Characterization of Projections for Total Solid Waste </w:t>
      </w:r>
      <w:r w:rsidRPr="00C27BBC">
        <w:rPr>
          <w:sz w:val="24"/>
          <w:szCs w:val="24"/>
          <w:u w:val="single"/>
        </w:rPr>
        <w:t xml:space="preserve">Generated </w:t>
      </w:r>
      <w:proofErr w:type="gramStart"/>
      <w:r w:rsidRPr="00C27BBC">
        <w:rPr>
          <w:sz w:val="24"/>
          <w:szCs w:val="24"/>
          <w:u w:val="single"/>
        </w:rPr>
        <w:t>In</w:t>
      </w:r>
      <w:proofErr w:type="gramEnd"/>
      <w:r w:rsidRPr="00C27BBC">
        <w:rPr>
          <w:sz w:val="24"/>
          <w:szCs w:val="24"/>
        </w:rPr>
        <w:t xml:space="preserve"> Harrison County</w:t>
      </w:r>
      <w:r w:rsidRPr="00C27BBC">
        <w:rPr>
          <w:sz w:val="24"/>
          <w:szCs w:val="24"/>
        </w:rPr>
        <w:tab/>
      </w:r>
      <w:r w:rsidRPr="00C27BBC">
        <w:rPr>
          <w:caps/>
          <w:sz w:val="24"/>
          <w:szCs w:val="24"/>
        </w:rPr>
        <w:t>A-22</w:t>
      </w:r>
    </w:p>
    <w:p w:rsidR="00C27BBC" w:rsidRPr="00C27BBC" w:rsidRDefault="00C27BBC" w:rsidP="00E6375F">
      <w:pPr>
        <w:tabs>
          <w:tab w:val="left" w:pos="5402"/>
          <w:tab w:val="left" w:pos="9722"/>
        </w:tabs>
        <w:spacing w:before="90"/>
        <w:ind w:left="2520"/>
        <w:rPr>
          <w:sz w:val="24"/>
          <w:szCs w:val="24"/>
        </w:rPr>
      </w:pPr>
      <w:r w:rsidRPr="00C27BBC">
        <w:rPr>
          <w:sz w:val="24"/>
          <w:szCs w:val="24"/>
        </w:rPr>
        <w:t>Table</w:t>
      </w:r>
      <w:r w:rsidRPr="00C27BBC">
        <w:rPr>
          <w:spacing w:val="-2"/>
          <w:sz w:val="24"/>
          <w:szCs w:val="24"/>
        </w:rPr>
        <w:t xml:space="preserve"> </w:t>
      </w:r>
      <w:r w:rsidRPr="00C27BBC">
        <w:rPr>
          <w:sz w:val="24"/>
          <w:szCs w:val="24"/>
        </w:rPr>
        <w:t>1</w:t>
      </w:r>
      <w:r w:rsidRPr="00C27BBC">
        <w:rPr>
          <w:sz w:val="24"/>
          <w:szCs w:val="24"/>
        </w:rPr>
        <w:tab/>
        <w:t>Population</w:t>
      </w:r>
      <w:r w:rsidRPr="00C27BBC">
        <w:rPr>
          <w:spacing w:val="-2"/>
          <w:sz w:val="24"/>
          <w:szCs w:val="24"/>
        </w:rPr>
        <w:t xml:space="preserve"> </w:t>
      </w:r>
      <w:r w:rsidRPr="00C27BBC">
        <w:rPr>
          <w:sz w:val="24"/>
          <w:szCs w:val="24"/>
        </w:rPr>
        <w:t>Growth</w:t>
      </w:r>
      <w:r w:rsidRPr="00C27BBC">
        <w:rPr>
          <w:sz w:val="24"/>
          <w:szCs w:val="24"/>
        </w:rPr>
        <w:tab/>
        <w:t>B-16</w:t>
      </w:r>
    </w:p>
    <w:p w:rsidR="00C27BBC" w:rsidRPr="00C27BBC" w:rsidRDefault="00C27BBC" w:rsidP="00E6375F">
      <w:pPr>
        <w:tabs>
          <w:tab w:val="left" w:pos="5402"/>
          <w:tab w:val="left" w:pos="9722"/>
        </w:tabs>
        <w:spacing w:before="2" w:line="275" w:lineRule="exact"/>
        <w:ind w:left="2520"/>
        <w:rPr>
          <w:sz w:val="24"/>
          <w:szCs w:val="24"/>
        </w:rPr>
      </w:pPr>
      <w:r w:rsidRPr="00C27BBC">
        <w:rPr>
          <w:sz w:val="24"/>
          <w:szCs w:val="24"/>
        </w:rPr>
        <w:t>Table</w:t>
      </w:r>
      <w:r w:rsidRPr="00C27BBC">
        <w:rPr>
          <w:spacing w:val="-2"/>
          <w:sz w:val="24"/>
          <w:szCs w:val="24"/>
        </w:rPr>
        <w:t xml:space="preserve"> </w:t>
      </w:r>
      <w:r w:rsidRPr="00C27BBC">
        <w:rPr>
          <w:sz w:val="24"/>
          <w:szCs w:val="24"/>
        </w:rPr>
        <w:t>2</w:t>
      </w:r>
      <w:r w:rsidRPr="00C27BBC">
        <w:rPr>
          <w:sz w:val="24"/>
          <w:szCs w:val="24"/>
        </w:rPr>
        <w:tab/>
        <w:t>Population</w:t>
      </w:r>
      <w:r w:rsidRPr="00C27BBC">
        <w:rPr>
          <w:spacing w:val="-3"/>
          <w:sz w:val="24"/>
          <w:szCs w:val="24"/>
        </w:rPr>
        <w:t xml:space="preserve"> </w:t>
      </w:r>
      <w:r w:rsidRPr="00C27BBC">
        <w:rPr>
          <w:sz w:val="24"/>
          <w:szCs w:val="24"/>
        </w:rPr>
        <w:t>Growth</w:t>
      </w:r>
      <w:r w:rsidRPr="00C27BBC">
        <w:rPr>
          <w:spacing w:val="-3"/>
          <w:sz w:val="24"/>
          <w:szCs w:val="24"/>
        </w:rPr>
        <w:t xml:space="preserve"> </w:t>
      </w:r>
      <w:r w:rsidRPr="00C27BBC">
        <w:rPr>
          <w:sz w:val="24"/>
          <w:szCs w:val="24"/>
        </w:rPr>
        <w:t>Forecasts</w:t>
      </w:r>
      <w:r w:rsidRPr="00C27BBC">
        <w:rPr>
          <w:sz w:val="24"/>
          <w:szCs w:val="24"/>
        </w:rPr>
        <w:tab/>
        <w:t>B-17</w:t>
      </w:r>
    </w:p>
    <w:p w:rsidR="00C27BBC" w:rsidRPr="00C27BBC" w:rsidRDefault="00C27BBC" w:rsidP="00E6375F">
      <w:pPr>
        <w:tabs>
          <w:tab w:val="left" w:pos="5402"/>
          <w:tab w:val="left" w:pos="9722"/>
        </w:tabs>
        <w:spacing w:line="275" w:lineRule="exact"/>
        <w:ind w:left="2520"/>
        <w:rPr>
          <w:sz w:val="24"/>
          <w:szCs w:val="24"/>
        </w:rPr>
      </w:pPr>
      <w:r w:rsidRPr="00C27BBC">
        <w:rPr>
          <w:sz w:val="24"/>
          <w:szCs w:val="24"/>
        </w:rPr>
        <w:t>Table</w:t>
      </w:r>
      <w:r w:rsidRPr="00C27BBC">
        <w:rPr>
          <w:spacing w:val="-2"/>
          <w:sz w:val="24"/>
          <w:szCs w:val="24"/>
        </w:rPr>
        <w:t xml:space="preserve"> </w:t>
      </w:r>
      <w:r w:rsidRPr="00C27BBC">
        <w:rPr>
          <w:sz w:val="24"/>
          <w:szCs w:val="24"/>
        </w:rPr>
        <w:t>3</w:t>
      </w:r>
      <w:r w:rsidRPr="00C27BBC">
        <w:rPr>
          <w:sz w:val="24"/>
          <w:szCs w:val="24"/>
        </w:rPr>
        <w:tab/>
        <w:t>Population</w:t>
      </w:r>
      <w:r w:rsidRPr="00C27BBC">
        <w:rPr>
          <w:spacing w:val="-3"/>
          <w:sz w:val="24"/>
          <w:szCs w:val="24"/>
        </w:rPr>
        <w:t xml:space="preserve"> </w:t>
      </w:r>
      <w:r w:rsidRPr="00C27BBC">
        <w:rPr>
          <w:sz w:val="24"/>
          <w:szCs w:val="24"/>
        </w:rPr>
        <w:t>Density</w:t>
      </w:r>
      <w:r w:rsidRPr="00C27BBC">
        <w:rPr>
          <w:sz w:val="24"/>
          <w:szCs w:val="24"/>
        </w:rPr>
        <w:tab/>
        <w:t>B-18</w:t>
      </w:r>
    </w:p>
    <w:p w:rsidR="00C27BBC" w:rsidRPr="00C27BBC" w:rsidRDefault="00C27BBC" w:rsidP="00E6375F">
      <w:pPr>
        <w:tabs>
          <w:tab w:val="left" w:pos="5402"/>
          <w:tab w:val="left" w:pos="9722"/>
        </w:tabs>
        <w:spacing w:before="2" w:line="275" w:lineRule="exact"/>
        <w:ind w:left="2520"/>
        <w:rPr>
          <w:sz w:val="24"/>
          <w:szCs w:val="24"/>
        </w:rPr>
      </w:pPr>
      <w:r w:rsidRPr="00C27BBC">
        <w:rPr>
          <w:sz w:val="24"/>
          <w:szCs w:val="24"/>
        </w:rPr>
        <w:t>Table</w:t>
      </w:r>
      <w:r w:rsidRPr="00C27BBC">
        <w:rPr>
          <w:spacing w:val="-2"/>
          <w:sz w:val="24"/>
          <w:szCs w:val="24"/>
        </w:rPr>
        <w:t xml:space="preserve"> </w:t>
      </w:r>
      <w:r w:rsidRPr="00C27BBC">
        <w:rPr>
          <w:sz w:val="24"/>
          <w:szCs w:val="24"/>
        </w:rPr>
        <w:t>4</w:t>
      </w:r>
      <w:r w:rsidRPr="00C27BBC">
        <w:rPr>
          <w:sz w:val="24"/>
          <w:szCs w:val="24"/>
        </w:rPr>
        <w:tab/>
        <w:t>General</w:t>
      </w:r>
      <w:r w:rsidRPr="00C27BBC">
        <w:rPr>
          <w:spacing w:val="-4"/>
          <w:sz w:val="24"/>
          <w:szCs w:val="24"/>
        </w:rPr>
        <w:t xml:space="preserve"> </w:t>
      </w:r>
      <w:r w:rsidRPr="00C27BBC">
        <w:rPr>
          <w:sz w:val="24"/>
          <w:szCs w:val="24"/>
        </w:rPr>
        <w:t>Information</w:t>
      </w:r>
      <w:r w:rsidRPr="00C27BBC">
        <w:rPr>
          <w:sz w:val="24"/>
          <w:szCs w:val="24"/>
        </w:rPr>
        <w:tab/>
        <w:t>B-21</w:t>
      </w:r>
    </w:p>
    <w:p w:rsidR="00C27BBC" w:rsidRPr="00C27BBC" w:rsidRDefault="00C27BBC" w:rsidP="00E6375F">
      <w:pPr>
        <w:tabs>
          <w:tab w:val="left" w:pos="5402"/>
          <w:tab w:val="left" w:pos="9722"/>
        </w:tabs>
        <w:spacing w:line="275" w:lineRule="exact"/>
        <w:ind w:left="2520"/>
        <w:rPr>
          <w:sz w:val="24"/>
          <w:szCs w:val="24"/>
        </w:rPr>
      </w:pPr>
      <w:r w:rsidRPr="00C27BBC">
        <w:rPr>
          <w:sz w:val="24"/>
          <w:szCs w:val="24"/>
        </w:rPr>
        <w:t>Table</w:t>
      </w:r>
      <w:r w:rsidRPr="00C27BBC">
        <w:rPr>
          <w:spacing w:val="-2"/>
          <w:sz w:val="24"/>
          <w:szCs w:val="24"/>
        </w:rPr>
        <w:t xml:space="preserve"> </w:t>
      </w:r>
      <w:r w:rsidRPr="00C27BBC">
        <w:rPr>
          <w:sz w:val="24"/>
          <w:szCs w:val="24"/>
        </w:rPr>
        <w:t>5</w:t>
      </w:r>
      <w:r w:rsidRPr="00C27BBC">
        <w:rPr>
          <w:sz w:val="24"/>
          <w:szCs w:val="24"/>
        </w:rPr>
        <w:tab/>
        <w:t>Specific</w:t>
      </w:r>
      <w:r w:rsidRPr="00C27BBC">
        <w:rPr>
          <w:spacing w:val="-4"/>
          <w:sz w:val="24"/>
          <w:szCs w:val="24"/>
        </w:rPr>
        <w:t xml:space="preserve"> </w:t>
      </w:r>
      <w:r w:rsidRPr="00C27BBC">
        <w:rPr>
          <w:sz w:val="24"/>
          <w:szCs w:val="24"/>
        </w:rPr>
        <w:t>Contact</w:t>
      </w:r>
      <w:r w:rsidRPr="00C27BBC">
        <w:rPr>
          <w:spacing w:val="-4"/>
          <w:sz w:val="24"/>
          <w:szCs w:val="24"/>
        </w:rPr>
        <w:t xml:space="preserve"> </w:t>
      </w:r>
      <w:r w:rsidRPr="00C27BBC">
        <w:rPr>
          <w:sz w:val="24"/>
          <w:szCs w:val="24"/>
        </w:rPr>
        <w:t>Information</w:t>
      </w:r>
      <w:r w:rsidRPr="00C27BBC">
        <w:rPr>
          <w:sz w:val="24"/>
          <w:szCs w:val="24"/>
        </w:rPr>
        <w:tab/>
        <w:t>B-22</w:t>
      </w:r>
    </w:p>
    <w:p w:rsidR="00C27BBC" w:rsidRPr="00C27BBC" w:rsidRDefault="00C27BBC" w:rsidP="00E6375F">
      <w:pPr>
        <w:tabs>
          <w:tab w:val="left" w:pos="5402"/>
          <w:tab w:val="left" w:pos="9722"/>
        </w:tabs>
        <w:spacing w:before="3"/>
        <w:ind w:left="5400" w:right="2035" w:hanging="2880"/>
        <w:rPr>
          <w:sz w:val="24"/>
          <w:szCs w:val="24"/>
        </w:rPr>
      </w:pPr>
      <w:r w:rsidRPr="00C27BBC">
        <w:rPr>
          <w:sz w:val="24"/>
          <w:szCs w:val="24"/>
        </w:rPr>
        <w:t>Table</w:t>
      </w:r>
      <w:r w:rsidRPr="00C27BBC">
        <w:rPr>
          <w:spacing w:val="-2"/>
          <w:sz w:val="24"/>
          <w:szCs w:val="24"/>
        </w:rPr>
        <w:t xml:space="preserve"> </w:t>
      </w:r>
      <w:r w:rsidRPr="00C27BBC">
        <w:rPr>
          <w:sz w:val="24"/>
          <w:szCs w:val="24"/>
        </w:rPr>
        <w:t>6</w:t>
      </w:r>
      <w:r w:rsidRPr="00C27BBC">
        <w:rPr>
          <w:sz w:val="24"/>
          <w:szCs w:val="24"/>
        </w:rPr>
        <w:tab/>
        <w:t>Local Ordinances Affecting Solid Waste Management Facilities and Solid Waste Collection</w:t>
      </w:r>
      <w:r w:rsidRPr="00C27BBC">
        <w:rPr>
          <w:sz w:val="24"/>
          <w:szCs w:val="24"/>
        </w:rPr>
        <w:tab/>
        <w:t>B-24</w:t>
      </w:r>
    </w:p>
    <w:tbl>
      <w:tblPr>
        <w:tblW w:w="0" w:type="auto"/>
        <w:tblInd w:w="2472" w:type="dxa"/>
        <w:tblLayout w:type="fixed"/>
        <w:tblCellMar>
          <w:left w:w="0" w:type="dxa"/>
          <w:right w:w="0" w:type="dxa"/>
        </w:tblCellMar>
        <w:tblLook w:val="01E0" w:firstRow="1" w:lastRow="1" w:firstColumn="1" w:lastColumn="1" w:noHBand="0" w:noVBand="0"/>
      </w:tblPr>
      <w:tblGrid>
        <w:gridCol w:w="2928"/>
        <w:gridCol w:w="4215"/>
        <w:gridCol w:w="637"/>
      </w:tblGrid>
      <w:tr w:rsidR="00C27BBC" w:rsidRPr="00C27BBC" w:rsidTr="00E6375F">
        <w:trPr>
          <w:trHeight w:val="545"/>
        </w:trPr>
        <w:tc>
          <w:tcPr>
            <w:tcW w:w="2928" w:type="dxa"/>
          </w:tcPr>
          <w:p w:rsidR="00C27BBC" w:rsidRPr="00C27BBC" w:rsidRDefault="00C27BBC" w:rsidP="00C27BBC">
            <w:pPr>
              <w:spacing w:line="266" w:lineRule="exact"/>
              <w:rPr>
                <w:sz w:val="24"/>
              </w:rPr>
            </w:pPr>
            <w:r w:rsidRPr="00C27BBC">
              <w:rPr>
                <w:sz w:val="24"/>
              </w:rPr>
              <w:t>Table 7</w:t>
            </w:r>
          </w:p>
        </w:tc>
        <w:tc>
          <w:tcPr>
            <w:tcW w:w="4215" w:type="dxa"/>
          </w:tcPr>
          <w:p w:rsidR="00C27BBC" w:rsidRPr="00C27BBC" w:rsidRDefault="00C27BBC" w:rsidP="00C27BBC">
            <w:pPr>
              <w:spacing w:line="265" w:lineRule="exact"/>
              <w:rPr>
                <w:sz w:val="24"/>
              </w:rPr>
            </w:pPr>
            <w:r w:rsidRPr="00C27BBC">
              <w:rPr>
                <w:sz w:val="24"/>
              </w:rPr>
              <w:t>Tons and Percent of MSW Generated in</w:t>
            </w:r>
          </w:p>
          <w:p w:rsidR="00C27BBC" w:rsidRPr="00C27BBC" w:rsidRDefault="00C27BBC" w:rsidP="00C27BBC">
            <w:pPr>
              <w:spacing w:line="261" w:lineRule="exact"/>
              <w:rPr>
                <w:sz w:val="24"/>
              </w:rPr>
            </w:pPr>
            <w:r w:rsidRPr="00C27BBC">
              <w:rPr>
                <w:sz w:val="24"/>
              </w:rPr>
              <w:t>Harrison County and Disposed of in MSW</w:t>
            </w:r>
          </w:p>
        </w:tc>
        <w:tc>
          <w:tcPr>
            <w:tcW w:w="637" w:type="dxa"/>
          </w:tcPr>
          <w:p w:rsidR="00C27BBC" w:rsidRPr="00C27BBC" w:rsidRDefault="00C27BBC" w:rsidP="00C27BBC"/>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Landfills in 2010</w:t>
            </w:r>
          </w:p>
        </w:tc>
        <w:tc>
          <w:tcPr>
            <w:tcW w:w="637" w:type="dxa"/>
          </w:tcPr>
          <w:p w:rsidR="00C27BBC" w:rsidRPr="00C27BBC" w:rsidRDefault="00C27BBC" w:rsidP="00C27BBC">
            <w:pPr>
              <w:spacing w:line="256" w:lineRule="exact"/>
              <w:rPr>
                <w:sz w:val="24"/>
              </w:rPr>
            </w:pPr>
            <w:r w:rsidRPr="00C27BBC">
              <w:rPr>
                <w:sz w:val="24"/>
              </w:rPr>
              <w:t>C-3</w:t>
            </w:r>
          </w:p>
        </w:tc>
      </w:tr>
      <w:tr w:rsidR="00C27BBC" w:rsidRPr="00C27BBC" w:rsidTr="00E6375F">
        <w:trPr>
          <w:trHeight w:val="276"/>
        </w:trPr>
        <w:tc>
          <w:tcPr>
            <w:tcW w:w="2928" w:type="dxa"/>
          </w:tcPr>
          <w:p w:rsidR="00C27BBC" w:rsidRPr="00C27BBC" w:rsidRDefault="00C27BBC" w:rsidP="00C27BBC">
            <w:pPr>
              <w:spacing w:line="256" w:lineRule="exact"/>
              <w:rPr>
                <w:sz w:val="24"/>
              </w:rPr>
            </w:pPr>
            <w:r w:rsidRPr="00C27BBC">
              <w:rPr>
                <w:sz w:val="24"/>
              </w:rPr>
              <w:t>Table 8</w:t>
            </w:r>
          </w:p>
        </w:tc>
        <w:tc>
          <w:tcPr>
            <w:tcW w:w="4215" w:type="dxa"/>
          </w:tcPr>
          <w:p w:rsidR="00C27BBC" w:rsidRPr="00C27BBC" w:rsidRDefault="00C27BBC" w:rsidP="00C27BBC">
            <w:pPr>
              <w:spacing w:line="256" w:lineRule="exact"/>
              <w:rPr>
                <w:sz w:val="24"/>
              </w:rPr>
            </w:pPr>
            <w:r w:rsidRPr="00C27BBC">
              <w:rPr>
                <w:sz w:val="24"/>
              </w:rPr>
              <w:t>Solid Waste Generated Only Inside</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Planning Area and Managed at a Solid</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Waste Management Facility Inside or</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Outside of the Planning Area</w:t>
            </w:r>
          </w:p>
        </w:tc>
        <w:tc>
          <w:tcPr>
            <w:tcW w:w="637" w:type="dxa"/>
          </w:tcPr>
          <w:p w:rsidR="00C27BBC" w:rsidRPr="00C27BBC" w:rsidRDefault="00C27BBC" w:rsidP="00C27BBC">
            <w:pPr>
              <w:spacing w:line="256" w:lineRule="exact"/>
              <w:rPr>
                <w:sz w:val="24"/>
              </w:rPr>
            </w:pPr>
            <w:r w:rsidRPr="00C27BBC">
              <w:rPr>
                <w:sz w:val="24"/>
              </w:rPr>
              <w:t>C-4</w:t>
            </w:r>
          </w:p>
        </w:tc>
      </w:tr>
      <w:tr w:rsidR="00C27BBC" w:rsidRPr="00C27BBC" w:rsidTr="00E6375F">
        <w:trPr>
          <w:trHeight w:val="275"/>
        </w:trPr>
        <w:tc>
          <w:tcPr>
            <w:tcW w:w="2928" w:type="dxa"/>
          </w:tcPr>
          <w:p w:rsidR="00C27BBC" w:rsidRPr="00C27BBC" w:rsidRDefault="00C27BBC" w:rsidP="00C27BBC">
            <w:pPr>
              <w:spacing w:line="256" w:lineRule="exact"/>
              <w:rPr>
                <w:sz w:val="24"/>
              </w:rPr>
            </w:pPr>
            <w:r w:rsidRPr="00C27BBC">
              <w:rPr>
                <w:sz w:val="24"/>
              </w:rPr>
              <w:t>Table 9</w:t>
            </w:r>
          </w:p>
        </w:tc>
        <w:tc>
          <w:tcPr>
            <w:tcW w:w="4215" w:type="dxa"/>
          </w:tcPr>
          <w:p w:rsidR="00C27BBC" w:rsidRPr="00C27BBC" w:rsidRDefault="00C27BBC" w:rsidP="00C27BBC">
            <w:pPr>
              <w:spacing w:line="256" w:lineRule="exact"/>
              <w:rPr>
                <w:sz w:val="24"/>
              </w:rPr>
            </w:pPr>
            <w:r w:rsidRPr="00C27BBC">
              <w:rPr>
                <w:sz w:val="24"/>
              </w:rPr>
              <w:t>Solid Waste Generated Outside of the</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Planning Area and Managed at a Facility</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Within the Planning Area in 2010</w:t>
            </w:r>
          </w:p>
        </w:tc>
        <w:tc>
          <w:tcPr>
            <w:tcW w:w="637" w:type="dxa"/>
          </w:tcPr>
          <w:p w:rsidR="00C27BBC" w:rsidRPr="00C27BBC" w:rsidRDefault="00C27BBC" w:rsidP="00C27BBC">
            <w:pPr>
              <w:spacing w:line="256" w:lineRule="exact"/>
              <w:rPr>
                <w:sz w:val="24"/>
              </w:rPr>
            </w:pPr>
            <w:r w:rsidRPr="00C27BBC">
              <w:rPr>
                <w:sz w:val="24"/>
              </w:rPr>
              <w:t>C-5</w:t>
            </w:r>
          </w:p>
        </w:tc>
      </w:tr>
      <w:tr w:rsidR="00C27BBC" w:rsidRPr="00C27BBC" w:rsidTr="00E6375F">
        <w:trPr>
          <w:trHeight w:val="275"/>
        </w:trPr>
        <w:tc>
          <w:tcPr>
            <w:tcW w:w="2928" w:type="dxa"/>
          </w:tcPr>
          <w:p w:rsidR="00C27BBC" w:rsidRPr="00C27BBC" w:rsidRDefault="00C27BBC" w:rsidP="00C27BBC">
            <w:pPr>
              <w:spacing w:line="256" w:lineRule="exact"/>
              <w:rPr>
                <w:sz w:val="24"/>
              </w:rPr>
            </w:pPr>
            <w:r w:rsidRPr="00C27BBC">
              <w:rPr>
                <w:sz w:val="24"/>
              </w:rPr>
              <w:t>Table 10</w:t>
            </w:r>
          </w:p>
        </w:tc>
        <w:tc>
          <w:tcPr>
            <w:tcW w:w="4215" w:type="dxa"/>
          </w:tcPr>
          <w:p w:rsidR="00C27BBC" w:rsidRPr="00C27BBC" w:rsidRDefault="00C27BBC" w:rsidP="00C27BBC">
            <w:pPr>
              <w:spacing w:line="256" w:lineRule="exact"/>
              <w:rPr>
                <w:sz w:val="24"/>
              </w:rPr>
            </w:pPr>
            <w:r w:rsidRPr="00C27BBC">
              <w:rPr>
                <w:sz w:val="24"/>
              </w:rPr>
              <w:t>Solid Waste Generated Inside and Outside</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Planning Area and Managed at a Solid</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Waste Management Facility Inside</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Planning Area (by “Facility”)</w:t>
            </w:r>
          </w:p>
        </w:tc>
        <w:tc>
          <w:tcPr>
            <w:tcW w:w="637" w:type="dxa"/>
          </w:tcPr>
          <w:p w:rsidR="00C27BBC" w:rsidRPr="00C27BBC" w:rsidRDefault="00C27BBC" w:rsidP="00C27BBC">
            <w:pPr>
              <w:spacing w:line="256" w:lineRule="exact"/>
              <w:rPr>
                <w:sz w:val="24"/>
              </w:rPr>
            </w:pPr>
            <w:r w:rsidRPr="00C27BBC">
              <w:rPr>
                <w:sz w:val="24"/>
              </w:rPr>
              <w:t>C-6</w:t>
            </w:r>
          </w:p>
        </w:tc>
      </w:tr>
      <w:tr w:rsidR="00C27BBC" w:rsidRPr="00C27BBC" w:rsidTr="00E6375F">
        <w:trPr>
          <w:trHeight w:val="275"/>
        </w:trPr>
        <w:tc>
          <w:tcPr>
            <w:tcW w:w="2928" w:type="dxa"/>
          </w:tcPr>
          <w:p w:rsidR="00C27BBC" w:rsidRPr="00C27BBC" w:rsidRDefault="00C27BBC" w:rsidP="00C27BBC">
            <w:pPr>
              <w:spacing w:line="256" w:lineRule="exact"/>
              <w:rPr>
                <w:sz w:val="24"/>
              </w:rPr>
            </w:pPr>
            <w:r w:rsidRPr="00C27BBC">
              <w:rPr>
                <w:sz w:val="24"/>
              </w:rPr>
              <w:t>Table 11</w:t>
            </w:r>
          </w:p>
        </w:tc>
        <w:tc>
          <w:tcPr>
            <w:tcW w:w="4215" w:type="dxa"/>
          </w:tcPr>
          <w:p w:rsidR="00C27BBC" w:rsidRPr="00C27BBC" w:rsidRDefault="00C27BBC" w:rsidP="00C27BBC">
            <w:pPr>
              <w:spacing w:line="256" w:lineRule="exact"/>
              <w:rPr>
                <w:sz w:val="24"/>
              </w:rPr>
            </w:pPr>
            <w:r w:rsidRPr="00C27BBC">
              <w:rPr>
                <w:sz w:val="24"/>
              </w:rPr>
              <w:t>Solid Waste Generated Inside and</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Outside Planning Area and Managed at</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a Solid Waste Management Facility</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Inside Planning Area (by “Origin of</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Waste”)</w:t>
            </w:r>
          </w:p>
        </w:tc>
        <w:tc>
          <w:tcPr>
            <w:tcW w:w="637" w:type="dxa"/>
          </w:tcPr>
          <w:p w:rsidR="00C27BBC" w:rsidRPr="00C27BBC" w:rsidRDefault="00C27BBC" w:rsidP="00C27BBC">
            <w:pPr>
              <w:spacing w:line="256" w:lineRule="exact"/>
              <w:rPr>
                <w:sz w:val="24"/>
              </w:rPr>
            </w:pPr>
            <w:r w:rsidRPr="00C27BBC">
              <w:rPr>
                <w:sz w:val="24"/>
              </w:rPr>
              <w:t>C-7</w:t>
            </w:r>
          </w:p>
        </w:tc>
      </w:tr>
      <w:tr w:rsidR="00C27BBC" w:rsidRPr="00C27BBC" w:rsidTr="00E6375F">
        <w:trPr>
          <w:trHeight w:val="276"/>
        </w:trPr>
        <w:tc>
          <w:tcPr>
            <w:tcW w:w="2928" w:type="dxa"/>
          </w:tcPr>
          <w:p w:rsidR="00C27BBC" w:rsidRPr="00C27BBC" w:rsidRDefault="00C27BBC" w:rsidP="00C27BBC">
            <w:pPr>
              <w:spacing w:line="256" w:lineRule="exact"/>
              <w:rPr>
                <w:sz w:val="24"/>
              </w:rPr>
            </w:pPr>
            <w:r w:rsidRPr="00C27BBC">
              <w:rPr>
                <w:sz w:val="24"/>
              </w:rPr>
              <w:t>Table 12</w:t>
            </w:r>
          </w:p>
        </w:tc>
        <w:tc>
          <w:tcPr>
            <w:tcW w:w="4215" w:type="dxa"/>
          </w:tcPr>
          <w:p w:rsidR="00C27BBC" w:rsidRPr="00C27BBC" w:rsidRDefault="00C27BBC" w:rsidP="00C27BBC">
            <w:pPr>
              <w:spacing w:line="256" w:lineRule="exact"/>
              <w:rPr>
                <w:sz w:val="24"/>
              </w:rPr>
            </w:pPr>
            <w:r w:rsidRPr="00C27BBC">
              <w:rPr>
                <w:sz w:val="24"/>
              </w:rPr>
              <w:t>Per Capita Waste Generation for Solid</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Waste Generated in Harrison County</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(by Type)</w:t>
            </w:r>
          </w:p>
        </w:tc>
        <w:tc>
          <w:tcPr>
            <w:tcW w:w="637" w:type="dxa"/>
          </w:tcPr>
          <w:p w:rsidR="00C27BBC" w:rsidRPr="00C27BBC" w:rsidRDefault="00C27BBC" w:rsidP="00C27BBC">
            <w:pPr>
              <w:spacing w:line="256" w:lineRule="exact"/>
              <w:rPr>
                <w:sz w:val="24"/>
              </w:rPr>
            </w:pPr>
            <w:r w:rsidRPr="00C27BBC">
              <w:rPr>
                <w:sz w:val="24"/>
              </w:rPr>
              <w:t>C-8</w:t>
            </w:r>
          </w:p>
        </w:tc>
      </w:tr>
      <w:tr w:rsidR="00C27BBC" w:rsidRPr="00C27BBC" w:rsidTr="00E6375F">
        <w:trPr>
          <w:trHeight w:val="276"/>
        </w:trPr>
        <w:tc>
          <w:tcPr>
            <w:tcW w:w="2928" w:type="dxa"/>
          </w:tcPr>
          <w:p w:rsidR="00C27BBC" w:rsidRPr="00C27BBC" w:rsidRDefault="00C27BBC" w:rsidP="00C27BBC">
            <w:pPr>
              <w:spacing w:line="256" w:lineRule="exact"/>
              <w:rPr>
                <w:sz w:val="24"/>
              </w:rPr>
            </w:pPr>
            <w:r w:rsidRPr="00C27BBC">
              <w:rPr>
                <w:sz w:val="24"/>
              </w:rPr>
              <w:t>Table 13</w:t>
            </w:r>
          </w:p>
        </w:tc>
        <w:tc>
          <w:tcPr>
            <w:tcW w:w="4215" w:type="dxa"/>
          </w:tcPr>
          <w:p w:rsidR="00C27BBC" w:rsidRPr="00C27BBC" w:rsidRDefault="00C27BBC" w:rsidP="00C27BBC">
            <w:pPr>
              <w:spacing w:line="256" w:lineRule="exact"/>
              <w:rPr>
                <w:sz w:val="24"/>
              </w:rPr>
            </w:pPr>
            <w:r w:rsidRPr="00C27BBC">
              <w:rPr>
                <w:sz w:val="24"/>
              </w:rPr>
              <w:t>Comparison of MSW Characterization</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Studies</w:t>
            </w:r>
          </w:p>
        </w:tc>
        <w:tc>
          <w:tcPr>
            <w:tcW w:w="637" w:type="dxa"/>
          </w:tcPr>
          <w:p w:rsidR="00C27BBC" w:rsidRPr="00C27BBC" w:rsidRDefault="00C27BBC" w:rsidP="00C27BBC">
            <w:pPr>
              <w:spacing w:line="256" w:lineRule="exact"/>
              <w:rPr>
                <w:sz w:val="24"/>
              </w:rPr>
            </w:pPr>
            <w:r w:rsidRPr="00C27BBC">
              <w:rPr>
                <w:sz w:val="24"/>
              </w:rPr>
              <w:t>C-10</w:t>
            </w:r>
          </w:p>
        </w:tc>
      </w:tr>
      <w:tr w:rsidR="00C27BBC" w:rsidRPr="00C27BBC" w:rsidTr="00E6375F">
        <w:trPr>
          <w:trHeight w:val="276"/>
        </w:trPr>
        <w:tc>
          <w:tcPr>
            <w:tcW w:w="2928" w:type="dxa"/>
          </w:tcPr>
          <w:p w:rsidR="00C27BBC" w:rsidRPr="00C27BBC" w:rsidRDefault="00C27BBC" w:rsidP="00C27BBC">
            <w:pPr>
              <w:spacing w:line="256" w:lineRule="exact"/>
              <w:rPr>
                <w:sz w:val="24"/>
              </w:rPr>
            </w:pPr>
            <w:r w:rsidRPr="00C27BBC">
              <w:rPr>
                <w:sz w:val="24"/>
              </w:rPr>
              <w:t>Table 14</w:t>
            </w:r>
          </w:p>
        </w:tc>
        <w:tc>
          <w:tcPr>
            <w:tcW w:w="4215" w:type="dxa"/>
          </w:tcPr>
          <w:p w:rsidR="00C27BBC" w:rsidRPr="00C27BBC" w:rsidRDefault="00C27BBC" w:rsidP="00C27BBC">
            <w:pPr>
              <w:spacing w:line="256" w:lineRule="exact"/>
              <w:rPr>
                <w:sz w:val="24"/>
              </w:rPr>
            </w:pPr>
            <w:r w:rsidRPr="00C27BBC">
              <w:rPr>
                <w:sz w:val="24"/>
              </w:rPr>
              <w:t>Solid Waste Generated Outside of the</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Planning Area and Managed at a Facility</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Within the Planning Area</w:t>
            </w:r>
          </w:p>
        </w:tc>
        <w:tc>
          <w:tcPr>
            <w:tcW w:w="637" w:type="dxa"/>
          </w:tcPr>
          <w:p w:rsidR="00C27BBC" w:rsidRPr="00C27BBC" w:rsidRDefault="00C27BBC" w:rsidP="00C27BBC">
            <w:pPr>
              <w:spacing w:line="256" w:lineRule="exact"/>
              <w:rPr>
                <w:sz w:val="24"/>
              </w:rPr>
            </w:pPr>
            <w:r w:rsidRPr="00C27BBC">
              <w:rPr>
                <w:sz w:val="24"/>
              </w:rPr>
              <w:t>C-13</w:t>
            </w:r>
          </w:p>
        </w:tc>
      </w:tr>
      <w:tr w:rsidR="00C27BBC" w:rsidRPr="00C27BBC" w:rsidTr="00E6375F">
        <w:trPr>
          <w:trHeight w:val="276"/>
        </w:trPr>
        <w:tc>
          <w:tcPr>
            <w:tcW w:w="2928" w:type="dxa"/>
          </w:tcPr>
          <w:p w:rsidR="00C27BBC" w:rsidRPr="00C27BBC" w:rsidRDefault="00C27BBC" w:rsidP="00C27BBC">
            <w:pPr>
              <w:spacing w:line="256" w:lineRule="exact"/>
              <w:rPr>
                <w:sz w:val="24"/>
              </w:rPr>
            </w:pPr>
            <w:r w:rsidRPr="00C27BBC">
              <w:rPr>
                <w:sz w:val="24"/>
              </w:rPr>
              <w:t>Table 15</w:t>
            </w:r>
          </w:p>
        </w:tc>
        <w:tc>
          <w:tcPr>
            <w:tcW w:w="4215" w:type="dxa"/>
          </w:tcPr>
          <w:p w:rsidR="00C27BBC" w:rsidRPr="00C27BBC" w:rsidRDefault="00C27BBC" w:rsidP="00C27BBC">
            <w:pPr>
              <w:spacing w:line="256" w:lineRule="exact"/>
              <w:rPr>
                <w:sz w:val="24"/>
              </w:rPr>
            </w:pPr>
            <w:r w:rsidRPr="00C27BBC">
              <w:rPr>
                <w:sz w:val="24"/>
              </w:rPr>
              <w:t>Waste Characterization of Solid Waste</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Generated Outside of the Planning Area</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and Managed at a Facility Within the</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Planning Area</w:t>
            </w:r>
          </w:p>
        </w:tc>
        <w:tc>
          <w:tcPr>
            <w:tcW w:w="637" w:type="dxa"/>
          </w:tcPr>
          <w:p w:rsidR="00C27BBC" w:rsidRPr="00C27BBC" w:rsidRDefault="00C27BBC" w:rsidP="00C27BBC">
            <w:pPr>
              <w:spacing w:line="256" w:lineRule="exact"/>
              <w:rPr>
                <w:sz w:val="24"/>
              </w:rPr>
            </w:pPr>
            <w:r w:rsidRPr="00C27BBC">
              <w:rPr>
                <w:sz w:val="24"/>
              </w:rPr>
              <w:t>C-14</w:t>
            </w:r>
          </w:p>
        </w:tc>
      </w:tr>
      <w:tr w:rsidR="00C27BBC" w:rsidRPr="00C27BBC" w:rsidTr="00E6375F">
        <w:trPr>
          <w:trHeight w:val="275"/>
        </w:trPr>
        <w:tc>
          <w:tcPr>
            <w:tcW w:w="2928" w:type="dxa"/>
          </w:tcPr>
          <w:p w:rsidR="00C27BBC" w:rsidRPr="00C27BBC" w:rsidRDefault="00C27BBC" w:rsidP="00C27BBC">
            <w:pPr>
              <w:spacing w:line="256" w:lineRule="exact"/>
              <w:rPr>
                <w:sz w:val="24"/>
              </w:rPr>
            </w:pPr>
            <w:r w:rsidRPr="00C27BBC">
              <w:rPr>
                <w:sz w:val="24"/>
              </w:rPr>
              <w:t>Table 16</w:t>
            </w:r>
          </w:p>
        </w:tc>
        <w:tc>
          <w:tcPr>
            <w:tcW w:w="4215" w:type="dxa"/>
          </w:tcPr>
          <w:p w:rsidR="00C27BBC" w:rsidRPr="00C27BBC" w:rsidRDefault="00C27BBC" w:rsidP="00C27BBC">
            <w:pPr>
              <w:spacing w:line="256" w:lineRule="exact"/>
              <w:rPr>
                <w:sz w:val="24"/>
              </w:rPr>
            </w:pPr>
            <w:r w:rsidRPr="00C27BBC">
              <w:rPr>
                <w:sz w:val="24"/>
              </w:rPr>
              <w:t>Waste Characterization of Solid Waste</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Generated Inside Planning Area and</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Managed at a Solid Waste Management</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Facility Inside or Outside of the Planning</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Area by Type of Waste</w:t>
            </w:r>
          </w:p>
        </w:tc>
        <w:tc>
          <w:tcPr>
            <w:tcW w:w="637" w:type="dxa"/>
          </w:tcPr>
          <w:p w:rsidR="00C27BBC" w:rsidRPr="00C27BBC" w:rsidRDefault="00C27BBC" w:rsidP="00C27BBC">
            <w:pPr>
              <w:spacing w:line="256" w:lineRule="exact"/>
              <w:rPr>
                <w:sz w:val="24"/>
              </w:rPr>
            </w:pPr>
            <w:r w:rsidRPr="00C27BBC">
              <w:rPr>
                <w:sz w:val="24"/>
              </w:rPr>
              <w:t>C-15</w:t>
            </w:r>
          </w:p>
        </w:tc>
      </w:tr>
      <w:tr w:rsidR="00C27BBC" w:rsidRPr="00C27BBC" w:rsidTr="00E6375F">
        <w:trPr>
          <w:trHeight w:val="276"/>
        </w:trPr>
        <w:tc>
          <w:tcPr>
            <w:tcW w:w="2928" w:type="dxa"/>
          </w:tcPr>
          <w:p w:rsidR="00C27BBC" w:rsidRPr="00C27BBC" w:rsidRDefault="00C27BBC" w:rsidP="00C27BBC">
            <w:pPr>
              <w:spacing w:line="256" w:lineRule="exact"/>
              <w:rPr>
                <w:sz w:val="24"/>
              </w:rPr>
            </w:pPr>
            <w:r w:rsidRPr="00C27BBC">
              <w:rPr>
                <w:sz w:val="24"/>
              </w:rPr>
              <w:t>Table 17</w:t>
            </w:r>
          </w:p>
        </w:tc>
        <w:tc>
          <w:tcPr>
            <w:tcW w:w="4215" w:type="dxa"/>
          </w:tcPr>
          <w:p w:rsidR="00C27BBC" w:rsidRPr="00C27BBC" w:rsidRDefault="00C27BBC" w:rsidP="00C27BBC">
            <w:pPr>
              <w:spacing w:line="256" w:lineRule="exact"/>
              <w:rPr>
                <w:sz w:val="24"/>
              </w:rPr>
            </w:pPr>
            <w:r w:rsidRPr="00C27BBC">
              <w:rPr>
                <w:sz w:val="24"/>
              </w:rPr>
              <w:t>Waste Characterization of Solid Waste</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Generated Only Inside Planning Area and</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Managed at a Solid Waste Management</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Facility Inside or Outside of the Planning</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Area by Waste Material</w:t>
            </w:r>
          </w:p>
        </w:tc>
        <w:tc>
          <w:tcPr>
            <w:tcW w:w="637" w:type="dxa"/>
          </w:tcPr>
          <w:p w:rsidR="00C27BBC" w:rsidRPr="00C27BBC" w:rsidRDefault="00C27BBC" w:rsidP="00C27BBC">
            <w:pPr>
              <w:spacing w:line="256" w:lineRule="exact"/>
              <w:rPr>
                <w:sz w:val="24"/>
              </w:rPr>
            </w:pPr>
            <w:r w:rsidRPr="00C27BBC">
              <w:rPr>
                <w:sz w:val="24"/>
              </w:rPr>
              <w:t>C-16</w:t>
            </w:r>
          </w:p>
        </w:tc>
      </w:tr>
      <w:tr w:rsidR="00C27BBC" w:rsidRPr="00C27BBC" w:rsidTr="00E6375F">
        <w:trPr>
          <w:trHeight w:val="276"/>
        </w:trPr>
        <w:tc>
          <w:tcPr>
            <w:tcW w:w="2928" w:type="dxa"/>
          </w:tcPr>
          <w:p w:rsidR="00C27BBC" w:rsidRPr="00C27BBC" w:rsidRDefault="00C27BBC" w:rsidP="00C27BBC">
            <w:pPr>
              <w:spacing w:line="256" w:lineRule="exact"/>
              <w:rPr>
                <w:sz w:val="24"/>
              </w:rPr>
            </w:pPr>
            <w:r w:rsidRPr="00C27BBC">
              <w:rPr>
                <w:sz w:val="24"/>
              </w:rPr>
              <w:t>Table 18</w:t>
            </w:r>
          </w:p>
        </w:tc>
        <w:tc>
          <w:tcPr>
            <w:tcW w:w="4215" w:type="dxa"/>
          </w:tcPr>
          <w:p w:rsidR="00C27BBC" w:rsidRPr="00C27BBC" w:rsidRDefault="00C27BBC" w:rsidP="00C27BBC">
            <w:pPr>
              <w:spacing w:line="256" w:lineRule="exact"/>
              <w:rPr>
                <w:sz w:val="24"/>
              </w:rPr>
            </w:pPr>
            <w:r w:rsidRPr="00C27BBC">
              <w:rPr>
                <w:sz w:val="24"/>
              </w:rPr>
              <w:t>Waste Characterization of Solid Waste</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Generated Inside Planning Area and</w:t>
            </w:r>
          </w:p>
        </w:tc>
        <w:tc>
          <w:tcPr>
            <w:tcW w:w="637" w:type="dxa"/>
          </w:tcPr>
          <w:p w:rsidR="00C27BBC" w:rsidRPr="00C27BBC" w:rsidRDefault="00C27BBC" w:rsidP="00C27BBC">
            <w:pPr>
              <w:rPr>
                <w:sz w:val="20"/>
              </w:rPr>
            </w:pPr>
          </w:p>
        </w:tc>
      </w:tr>
      <w:tr w:rsidR="00C27BBC" w:rsidRPr="00C27BBC" w:rsidTr="00E6375F">
        <w:trPr>
          <w:trHeight w:val="276"/>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Managed at a Solid Waste Management</w:t>
            </w:r>
          </w:p>
        </w:tc>
        <w:tc>
          <w:tcPr>
            <w:tcW w:w="637" w:type="dxa"/>
          </w:tcPr>
          <w:p w:rsidR="00C27BBC" w:rsidRPr="00C27BBC" w:rsidRDefault="00C27BBC" w:rsidP="00C27BBC">
            <w:pPr>
              <w:rPr>
                <w:sz w:val="20"/>
              </w:rPr>
            </w:pPr>
          </w:p>
        </w:tc>
      </w:tr>
      <w:tr w:rsidR="00C27BBC" w:rsidRPr="00C27BBC" w:rsidTr="00E6375F">
        <w:trPr>
          <w:trHeight w:val="275"/>
        </w:trPr>
        <w:tc>
          <w:tcPr>
            <w:tcW w:w="2928" w:type="dxa"/>
          </w:tcPr>
          <w:p w:rsidR="00C27BBC" w:rsidRPr="00C27BBC" w:rsidRDefault="00C27BBC" w:rsidP="00C27BBC">
            <w:pPr>
              <w:rPr>
                <w:sz w:val="20"/>
              </w:rPr>
            </w:pPr>
          </w:p>
        </w:tc>
        <w:tc>
          <w:tcPr>
            <w:tcW w:w="4215" w:type="dxa"/>
          </w:tcPr>
          <w:p w:rsidR="00C27BBC" w:rsidRPr="00C27BBC" w:rsidRDefault="00C27BBC" w:rsidP="00C27BBC">
            <w:pPr>
              <w:spacing w:line="256" w:lineRule="exact"/>
              <w:rPr>
                <w:sz w:val="24"/>
              </w:rPr>
            </w:pPr>
            <w:r w:rsidRPr="00C27BBC">
              <w:rPr>
                <w:sz w:val="24"/>
              </w:rPr>
              <w:t>Facility Inside or Outside of the Planning</w:t>
            </w:r>
          </w:p>
        </w:tc>
        <w:tc>
          <w:tcPr>
            <w:tcW w:w="637" w:type="dxa"/>
          </w:tcPr>
          <w:p w:rsidR="00C27BBC" w:rsidRPr="00C27BBC" w:rsidRDefault="00C27BBC" w:rsidP="00C27BBC">
            <w:pPr>
              <w:rPr>
                <w:sz w:val="20"/>
              </w:rPr>
            </w:pPr>
          </w:p>
        </w:tc>
      </w:tr>
      <w:tr w:rsidR="00C27BBC" w:rsidRPr="00C27BBC" w:rsidTr="00E6375F">
        <w:trPr>
          <w:trHeight w:val="269"/>
        </w:trPr>
        <w:tc>
          <w:tcPr>
            <w:tcW w:w="2928" w:type="dxa"/>
          </w:tcPr>
          <w:p w:rsidR="00C27BBC" w:rsidRPr="00C27BBC" w:rsidRDefault="00C27BBC" w:rsidP="00C27BBC">
            <w:pPr>
              <w:rPr>
                <w:sz w:val="18"/>
              </w:rPr>
            </w:pPr>
          </w:p>
        </w:tc>
        <w:tc>
          <w:tcPr>
            <w:tcW w:w="4215" w:type="dxa"/>
          </w:tcPr>
          <w:p w:rsidR="00C27BBC" w:rsidRPr="00C27BBC" w:rsidRDefault="00C27BBC" w:rsidP="00C27BBC">
            <w:pPr>
              <w:spacing w:line="250" w:lineRule="exact"/>
              <w:rPr>
                <w:sz w:val="24"/>
              </w:rPr>
            </w:pPr>
            <w:r w:rsidRPr="00C27BBC">
              <w:rPr>
                <w:sz w:val="24"/>
              </w:rPr>
              <w:t>Area Added to Solid Waste Generated</w:t>
            </w:r>
          </w:p>
        </w:tc>
        <w:tc>
          <w:tcPr>
            <w:tcW w:w="637" w:type="dxa"/>
          </w:tcPr>
          <w:p w:rsidR="00C27BBC" w:rsidRPr="00C27BBC" w:rsidRDefault="00C27BBC" w:rsidP="00C27BBC">
            <w:pPr>
              <w:rPr>
                <w:sz w:val="18"/>
              </w:rPr>
            </w:pPr>
          </w:p>
        </w:tc>
      </w:tr>
    </w:tbl>
    <w:p w:rsidR="00C27BBC" w:rsidRPr="00C27BBC" w:rsidRDefault="00E6375F" w:rsidP="00E6375F">
      <w:pPr>
        <w:tabs>
          <w:tab w:val="left" w:pos="5400"/>
        </w:tabs>
        <w:spacing w:before="90" w:line="275" w:lineRule="exact"/>
        <w:rPr>
          <w:sz w:val="24"/>
          <w:szCs w:val="24"/>
        </w:rPr>
      </w:pPr>
      <w:r>
        <w:rPr>
          <w:sz w:val="24"/>
          <w:szCs w:val="24"/>
        </w:rPr>
        <w:tab/>
      </w:r>
      <w:r w:rsidR="00C27BBC" w:rsidRPr="00C27BBC">
        <w:rPr>
          <w:sz w:val="24"/>
          <w:szCs w:val="24"/>
        </w:rPr>
        <w:t>Outside of the Planning Area and Managed</w:t>
      </w:r>
    </w:p>
    <w:p w:rsidR="00C27BBC" w:rsidRPr="00C27BBC" w:rsidRDefault="00E6375F" w:rsidP="00E6375F">
      <w:pPr>
        <w:tabs>
          <w:tab w:val="left" w:pos="5400"/>
          <w:tab w:val="left" w:pos="9722"/>
        </w:tabs>
        <w:spacing w:line="275" w:lineRule="exact"/>
        <w:rPr>
          <w:sz w:val="24"/>
          <w:szCs w:val="24"/>
        </w:rPr>
      </w:pPr>
      <w:r>
        <w:rPr>
          <w:sz w:val="24"/>
          <w:szCs w:val="24"/>
        </w:rPr>
        <w:tab/>
      </w:r>
      <w:r w:rsidR="00C27BBC" w:rsidRPr="00C27BBC">
        <w:rPr>
          <w:sz w:val="24"/>
          <w:szCs w:val="24"/>
        </w:rPr>
        <w:t>at a Facility Within the</w:t>
      </w:r>
      <w:r w:rsidR="00C27BBC" w:rsidRPr="00C27BBC">
        <w:rPr>
          <w:spacing w:val="-13"/>
          <w:sz w:val="24"/>
          <w:szCs w:val="24"/>
        </w:rPr>
        <w:t xml:space="preserve"> </w:t>
      </w:r>
      <w:r w:rsidR="00C27BBC" w:rsidRPr="00C27BBC">
        <w:rPr>
          <w:sz w:val="24"/>
          <w:szCs w:val="24"/>
        </w:rPr>
        <w:t>Planning</w:t>
      </w:r>
      <w:r w:rsidR="00C27BBC" w:rsidRPr="00C27BBC">
        <w:rPr>
          <w:spacing w:val="-2"/>
          <w:sz w:val="24"/>
          <w:szCs w:val="24"/>
        </w:rPr>
        <w:t xml:space="preserve"> </w:t>
      </w:r>
      <w:r w:rsidR="00C27BBC" w:rsidRPr="00C27BBC">
        <w:rPr>
          <w:sz w:val="24"/>
          <w:szCs w:val="24"/>
        </w:rPr>
        <w:t>Area</w:t>
      </w:r>
      <w:r w:rsidR="00C27BBC" w:rsidRPr="00C27BBC">
        <w:rPr>
          <w:sz w:val="24"/>
          <w:szCs w:val="24"/>
        </w:rPr>
        <w:tab/>
        <w:t>C-18</w:t>
      </w:r>
    </w:p>
    <w:p w:rsidR="00C27BBC" w:rsidRPr="00C27BBC" w:rsidRDefault="00C27BBC" w:rsidP="00E6375F">
      <w:pPr>
        <w:tabs>
          <w:tab w:val="left" w:pos="5402"/>
        </w:tabs>
        <w:spacing w:before="2"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19</w:t>
      </w:r>
      <w:r w:rsidRPr="00C27BBC">
        <w:rPr>
          <w:sz w:val="24"/>
          <w:szCs w:val="24"/>
        </w:rPr>
        <w:tab/>
        <w:t>Projections for Total Solid</w:t>
      </w:r>
      <w:r w:rsidRPr="00C27BBC">
        <w:rPr>
          <w:spacing w:val="-2"/>
          <w:sz w:val="24"/>
          <w:szCs w:val="24"/>
        </w:rPr>
        <w:t xml:space="preserve"> </w:t>
      </w:r>
      <w:r w:rsidRPr="00C27BBC">
        <w:rPr>
          <w:sz w:val="24"/>
          <w:szCs w:val="24"/>
        </w:rPr>
        <w:t>Waste</w:t>
      </w:r>
    </w:p>
    <w:p w:rsidR="00C27BBC" w:rsidRPr="00C27BBC" w:rsidRDefault="00E6375F" w:rsidP="00E6375F">
      <w:pPr>
        <w:tabs>
          <w:tab w:val="left" w:pos="9722"/>
        </w:tabs>
        <w:spacing w:line="275" w:lineRule="exact"/>
        <w:ind w:left="5400" w:hanging="2970"/>
        <w:rPr>
          <w:sz w:val="24"/>
          <w:szCs w:val="24"/>
        </w:rPr>
      </w:pPr>
      <w:r>
        <w:rPr>
          <w:sz w:val="24"/>
          <w:szCs w:val="24"/>
        </w:rPr>
        <w:tab/>
      </w:r>
      <w:r w:rsidR="00C27BBC" w:rsidRPr="00C27BBC">
        <w:rPr>
          <w:sz w:val="24"/>
          <w:szCs w:val="24"/>
        </w:rPr>
        <w:t>Generated in</w:t>
      </w:r>
      <w:r w:rsidR="00C27BBC" w:rsidRPr="00C27BBC">
        <w:rPr>
          <w:spacing w:val="-4"/>
          <w:sz w:val="24"/>
          <w:szCs w:val="24"/>
        </w:rPr>
        <w:t xml:space="preserve"> </w:t>
      </w:r>
      <w:r w:rsidR="00C27BBC" w:rsidRPr="00C27BBC">
        <w:rPr>
          <w:sz w:val="24"/>
          <w:szCs w:val="24"/>
        </w:rPr>
        <w:t>Harrison</w:t>
      </w:r>
      <w:r w:rsidR="00C27BBC" w:rsidRPr="00C27BBC">
        <w:rPr>
          <w:spacing w:val="-2"/>
          <w:sz w:val="24"/>
          <w:szCs w:val="24"/>
        </w:rPr>
        <w:t xml:space="preserve"> </w:t>
      </w:r>
      <w:r w:rsidR="00C27BBC" w:rsidRPr="00C27BBC">
        <w:rPr>
          <w:sz w:val="24"/>
          <w:szCs w:val="24"/>
        </w:rPr>
        <w:t>County</w:t>
      </w:r>
      <w:r w:rsidR="00C27BBC" w:rsidRPr="00C27BBC">
        <w:rPr>
          <w:sz w:val="24"/>
          <w:szCs w:val="24"/>
        </w:rPr>
        <w:tab/>
        <w:t>C-19</w:t>
      </w:r>
    </w:p>
    <w:p w:rsidR="00C27BBC" w:rsidRPr="00C27BBC" w:rsidRDefault="00C27BBC" w:rsidP="00E6375F">
      <w:pPr>
        <w:tabs>
          <w:tab w:val="left" w:pos="5402"/>
        </w:tabs>
        <w:spacing w:before="5" w:line="237" w:lineRule="auto"/>
        <w:ind w:left="5400" w:right="2850" w:hanging="2970"/>
        <w:rPr>
          <w:sz w:val="24"/>
          <w:szCs w:val="24"/>
        </w:rPr>
      </w:pPr>
      <w:r w:rsidRPr="00C27BBC">
        <w:rPr>
          <w:sz w:val="24"/>
          <w:szCs w:val="24"/>
        </w:rPr>
        <w:t>Table</w:t>
      </w:r>
      <w:r w:rsidRPr="00C27BBC">
        <w:rPr>
          <w:spacing w:val="-2"/>
          <w:sz w:val="24"/>
          <w:szCs w:val="24"/>
        </w:rPr>
        <w:t xml:space="preserve"> </w:t>
      </w:r>
      <w:r w:rsidRPr="00C27BBC">
        <w:rPr>
          <w:sz w:val="24"/>
          <w:szCs w:val="24"/>
        </w:rPr>
        <w:t>20</w:t>
      </w:r>
      <w:r w:rsidRPr="00C27BBC">
        <w:rPr>
          <w:sz w:val="24"/>
          <w:szCs w:val="24"/>
        </w:rPr>
        <w:tab/>
        <w:t>Waste Characterization of Projections for Total Solid Waste Generated</w:t>
      </w:r>
      <w:r w:rsidRPr="00C27BBC">
        <w:rPr>
          <w:spacing w:val="-5"/>
          <w:sz w:val="24"/>
          <w:szCs w:val="24"/>
        </w:rPr>
        <w:t xml:space="preserve"> </w:t>
      </w:r>
      <w:r w:rsidRPr="00C27BBC">
        <w:rPr>
          <w:sz w:val="24"/>
          <w:szCs w:val="24"/>
        </w:rPr>
        <w:t>in</w:t>
      </w:r>
    </w:p>
    <w:p w:rsidR="00C27BBC" w:rsidRPr="00C27BBC" w:rsidRDefault="00E6375F" w:rsidP="00E6375F">
      <w:pPr>
        <w:tabs>
          <w:tab w:val="left" w:pos="9722"/>
        </w:tabs>
        <w:spacing w:before="3" w:line="275" w:lineRule="exact"/>
        <w:ind w:left="5400" w:hanging="2970"/>
        <w:rPr>
          <w:sz w:val="24"/>
          <w:szCs w:val="24"/>
        </w:rPr>
      </w:pPr>
      <w:r>
        <w:rPr>
          <w:sz w:val="24"/>
          <w:szCs w:val="24"/>
        </w:rPr>
        <w:tab/>
      </w:r>
      <w:r w:rsidR="00C27BBC" w:rsidRPr="00C27BBC">
        <w:rPr>
          <w:sz w:val="24"/>
          <w:szCs w:val="24"/>
        </w:rPr>
        <w:t>Harrison</w:t>
      </w:r>
      <w:r w:rsidR="00C27BBC" w:rsidRPr="00C27BBC">
        <w:rPr>
          <w:spacing w:val="-1"/>
          <w:sz w:val="24"/>
          <w:szCs w:val="24"/>
        </w:rPr>
        <w:t xml:space="preserve"> </w:t>
      </w:r>
      <w:r w:rsidR="00C27BBC" w:rsidRPr="00C27BBC">
        <w:rPr>
          <w:sz w:val="24"/>
          <w:szCs w:val="24"/>
        </w:rPr>
        <w:t>County</w:t>
      </w:r>
      <w:r w:rsidR="00C27BBC" w:rsidRPr="00C27BBC">
        <w:rPr>
          <w:sz w:val="24"/>
          <w:szCs w:val="24"/>
        </w:rPr>
        <w:tab/>
        <w:t>C-20</w:t>
      </w:r>
    </w:p>
    <w:p w:rsidR="00C27BBC" w:rsidRPr="00C27BBC" w:rsidRDefault="00C27BBC" w:rsidP="00E6375F">
      <w:pPr>
        <w:tabs>
          <w:tab w:val="left" w:pos="5402"/>
        </w:tabs>
        <w:ind w:left="5400" w:right="2457" w:hanging="2970"/>
        <w:rPr>
          <w:sz w:val="24"/>
          <w:szCs w:val="24"/>
        </w:rPr>
      </w:pPr>
      <w:r w:rsidRPr="00C27BBC">
        <w:rPr>
          <w:sz w:val="24"/>
          <w:szCs w:val="24"/>
        </w:rPr>
        <w:t>Table</w:t>
      </w:r>
      <w:r w:rsidRPr="00C27BBC">
        <w:rPr>
          <w:spacing w:val="-2"/>
          <w:sz w:val="24"/>
          <w:szCs w:val="24"/>
        </w:rPr>
        <w:t xml:space="preserve"> </w:t>
      </w:r>
      <w:r w:rsidRPr="00C27BBC">
        <w:rPr>
          <w:sz w:val="24"/>
          <w:szCs w:val="24"/>
        </w:rPr>
        <w:t>21</w:t>
      </w:r>
      <w:r w:rsidRPr="00C27BBC">
        <w:rPr>
          <w:sz w:val="24"/>
          <w:szCs w:val="24"/>
        </w:rPr>
        <w:tab/>
        <w:t xml:space="preserve">Tonnage Projections and Waste Characterization of Projections for Solid Waste Generated Outside of Harrison County </w:t>
      </w:r>
      <w:proofErr w:type="gramStart"/>
      <w:r w:rsidRPr="00C27BBC">
        <w:rPr>
          <w:sz w:val="24"/>
          <w:szCs w:val="24"/>
        </w:rPr>
        <w:t>And</w:t>
      </w:r>
      <w:proofErr w:type="gramEnd"/>
      <w:r w:rsidRPr="00C27BBC">
        <w:rPr>
          <w:sz w:val="24"/>
          <w:szCs w:val="24"/>
        </w:rPr>
        <w:t xml:space="preserve"> Managed at a Solid Waste</w:t>
      </w:r>
      <w:r w:rsidRPr="00C27BBC">
        <w:rPr>
          <w:spacing w:val="-15"/>
          <w:sz w:val="24"/>
          <w:szCs w:val="24"/>
        </w:rPr>
        <w:t xml:space="preserve"> </w:t>
      </w:r>
      <w:r w:rsidRPr="00C27BBC">
        <w:rPr>
          <w:sz w:val="24"/>
          <w:szCs w:val="24"/>
        </w:rPr>
        <w:t>Management</w:t>
      </w:r>
    </w:p>
    <w:p w:rsidR="00C27BBC" w:rsidRPr="00C27BBC" w:rsidRDefault="00E6375F" w:rsidP="00E6375F">
      <w:pPr>
        <w:tabs>
          <w:tab w:val="left" w:pos="9722"/>
        </w:tabs>
        <w:ind w:left="5400" w:hanging="2970"/>
        <w:rPr>
          <w:sz w:val="24"/>
          <w:szCs w:val="24"/>
        </w:rPr>
      </w:pPr>
      <w:r>
        <w:rPr>
          <w:sz w:val="24"/>
          <w:szCs w:val="24"/>
        </w:rPr>
        <w:tab/>
      </w:r>
      <w:r w:rsidR="00C27BBC" w:rsidRPr="00C27BBC">
        <w:rPr>
          <w:sz w:val="24"/>
          <w:szCs w:val="24"/>
        </w:rPr>
        <w:t>Facility Inside of the</w:t>
      </w:r>
      <w:r w:rsidR="00C27BBC" w:rsidRPr="00C27BBC">
        <w:rPr>
          <w:spacing w:val="-9"/>
          <w:sz w:val="24"/>
          <w:szCs w:val="24"/>
        </w:rPr>
        <w:t xml:space="preserve"> </w:t>
      </w:r>
      <w:r w:rsidR="00C27BBC" w:rsidRPr="00C27BBC">
        <w:rPr>
          <w:sz w:val="24"/>
          <w:szCs w:val="24"/>
        </w:rPr>
        <w:t>Planning</w:t>
      </w:r>
      <w:r w:rsidR="00C27BBC" w:rsidRPr="00C27BBC">
        <w:rPr>
          <w:spacing w:val="-2"/>
          <w:sz w:val="24"/>
          <w:szCs w:val="24"/>
        </w:rPr>
        <w:t xml:space="preserve"> </w:t>
      </w:r>
      <w:r w:rsidR="00C27BBC" w:rsidRPr="00C27BBC">
        <w:rPr>
          <w:sz w:val="24"/>
          <w:szCs w:val="24"/>
        </w:rPr>
        <w:t>Area</w:t>
      </w:r>
      <w:r w:rsidR="00C27BBC" w:rsidRPr="00C27BBC">
        <w:rPr>
          <w:sz w:val="24"/>
          <w:szCs w:val="24"/>
        </w:rPr>
        <w:tab/>
        <w:t>C-21</w:t>
      </w:r>
    </w:p>
    <w:p w:rsidR="00C27BBC" w:rsidRPr="00C27BBC" w:rsidRDefault="00C27BBC" w:rsidP="00E6375F">
      <w:pPr>
        <w:tabs>
          <w:tab w:val="left" w:pos="5402"/>
        </w:tabs>
        <w:spacing w:before="1"/>
        <w:ind w:left="5400" w:right="2829" w:hanging="2970"/>
        <w:rPr>
          <w:sz w:val="24"/>
          <w:szCs w:val="24"/>
        </w:rPr>
      </w:pPr>
      <w:r w:rsidRPr="00C27BBC">
        <w:rPr>
          <w:sz w:val="24"/>
          <w:szCs w:val="24"/>
        </w:rPr>
        <w:t>Table</w:t>
      </w:r>
      <w:r w:rsidRPr="00C27BBC">
        <w:rPr>
          <w:spacing w:val="-2"/>
          <w:sz w:val="24"/>
          <w:szCs w:val="24"/>
        </w:rPr>
        <w:t xml:space="preserve"> </w:t>
      </w:r>
      <w:r w:rsidRPr="00C27BBC">
        <w:rPr>
          <w:sz w:val="24"/>
          <w:szCs w:val="24"/>
        </w:rPr>
        <w:t>22</w:t>
      </w:r>
      <w:r w:rsidRPr="00C27BBC">
        <w:rPr>
          <w:sz w:val="24"/>
          <w:szCs w:val="24"/>
        </w:rPr>
        <w:tab/>
        <w:t xml:space="preserve">Projections of Solid Waste Generated Inside Planning Area and Managed at a Solid Waste Management </w:t>
      </w:r>
      <w:proofErr w:type="gramStart"/>
      <w:r w:rsidRPr="00C27BBC">
        <w:rPr>
          <w:sz w:val="24"/>
          <w:szCs w:val="24"/>
        </w:rPr>
        <w:t>facility</w:t>
      </w:r>
      <w:proofErr w:type="gramEnd"/>
      <w:r w:rsidRPr="00C27BBC">
        <w:rPr>
          <w:sz w:val="24"/>
          <w:szCs w:val="24"/>
        </w:rPr>
        <w:t xml:space="preserve"> Inside or Outside of the Planning Area Added to Solid Waste Generated Outside of the Planning Area and Managed at a</w:t>
      </w:r>
      <w:r w:rsidRPr="00C27BBC">
        <w:rPr>
          <w:spacing w:val="-15"/>
          <w:sz w:val="24"/>
          <w:szCs w:val="24"/>
        </w:rPr>
        <w:t xml:space="preserve"> </w:t>
      </w:r>
      <w:r w:rsidRPr="00C27BBC">
        <w:rPr>
          <w:sz w:val="24"/>
          <w:szCs w:val="24"/>
        </w:rPr>
        <w:t>Facility</w:t>
      </w:r>
    </w:p>
    <w:p w:rsidR="00C27BBC" w:rsidRPr="00C27BBC" w:rsidRDefault="00E6375F" w:rsidP="00E6375F">
      <w:pPr>
        <w:tabs>
          <w:tab w:val="left" w:pos="9722"/>
        </w:tabs>
        <w:spacing w:before="1" w:line="275" w:lineRule="exact"/>
        <w:ind w:left="5400" w:hanging="2970"/>
        <w:rPr>
          <w:sz w:val="24"/>
          <w:szCs w:val="24"/>
        </w:rPr>
      </w:pPr>
      <w:r>
        <w:rPr>
          <w:sz w:val="24"/>
          <w:szCs w:val="24"/>
        </w:rPr>
        <w:tab/>
      </w:r>
      <w:r w:rsidR="00C27BBC" w:rsidRPr="00C27BBC">
        <w:rPr>
          <w:sz w:val="24"/>
          <w:szCs w:val="24"/>
        </w:rPr>
        <w:t>Within the</w:t>
      </w:r>
      <w:r w:rsidR="00C27BBC" w:rsidRPr="00C27BBC">
        <w:rPr>
          <w:spacing w:val="-5"/>
          <w:sz w:val="24"/>
          <w:szCs w:val="24"/>
        </w:rPr>
        <w:t xml:space="preserve"> </w:t>
      </w:r>
      <w:r w:rsidR="00C27BBC" w:rsidRPr="00C27BBC">
        <w:rPr>
          <w:sz w:val="24"/>
          <w:szCs w:val="24"/>
        </w:rPr>
        <w:t>Planning</w:t>
      </w:r>
      <w:r w:rsidR="00C27BBC" w:rsidRPr="00C27BBC">
        <w:rPr>
          <w:spacing w:val="-2"/>
          <w:sz w:val="24"/>
          <w:szCs w:val="24"/>
        </w:rPr>
        <w:t xml:space="preserve"> </w:t>
      </w:r>
      <w:r w:rsidR="00C27BBC" w:rsidRPr="00C27BBC">
        <w:rPr>
          <w:sz w:val="24"/>
          <w:szCs w:val="24"/>
        </w:rPr>
        <w:t>Area</w:t>
      </w:r>
      <w:r w:rsidR="00C27BBC" w:rsidRPr="00C27BBC">
        <w:rPr>
          <w:sz w:val="24"/>
          <w:szCs w:val="24"/>
        </w:rPr>
        <w:tab/>
        <w:t>C-22</w:t>
      </w:r>
    </w:p>
    <w:p w:rsidR="00C27BBC" w:rsidRPr="00C27BBC" w:rsidRDefault="00C27BBC" w:rsidP="00E6375F">
      <w:pPr>
        <w:tabs>
          <w:tab w:val="left" w:pos="5402"/>
          <w:tab w:val="left" w:pos="9722"/>
        </w:tabs>
        <w:spacing w:line="242" w:lineRule="auto"/>
        <w:ind w:left="5400" w:right="2142" w:hanging="2970"/>
        <w:rPr>
          <w:sz w:val="24"/>
          <w:szCs w:val="24"/>
        </w:rPr>
      </w:pPr>
      <w:r w:rsidRPr="00C27BBC">
        <w:rPr>
          <w:sz w:val="24"/>
          <w:szCs w:val="24"/>
        </w:rPr>
        <w:t>Table</w:t>
      </w:r>
      <w:r w:rsidRPr="00C27BBC">
        <w:rPr>
          <w:spacing w:val="-2"/>
          <w:sz w:val="24"/>
          <w:szCs w:val="24"/>
        </w:rPr>
        <w:t xml:space="preserve"> </w:t>
      </w:r>
      <w:r w:rsidRPr="00C27BBC">
        <w:rPr>
          <w:sz w:val="24"/>
          <w:szCs w:val="24"/>
        </w:rPr>
        <w:t>23</w:t>
      </w:r>
      <w:r w:rsidRPr="00C27BBC">
        <w:rPr>
          <w:sz w:val="24"/>
          <w:szCs w:val="24"/>
        </w:rPr>
        <w:tab/>
        <w:t>Tons of Residential Waste Generated in Harrison</w:t>
      </w:r>
      <w:r w:rsidRPr="00C27BBC">
        <w:rPr>
          <w:spacing w:val="-1"/>
          <w:sz w:val="24"/>
          <w:szCs w:val="24"/>
        </w:rPr>
        <w:t xml:space="preserve"> </w:t>
      </w:r>
      <w:r w:rsidRPr="00C27BBC">
        <w:rPr>
          <w:sz w:val="24"/>
          <w:szCs w:val="24"/>
        </w:rPr>
        <w:t>County</w:t>
      </w:r>
      <w:r w:rsidRPr="00C27BBC">
        <w:rPr>
          <w:spacing w:val="-1"/>
          <w:sz w:val="24"/>
          <w:szCs w:val="24"/>
        </w:rPr>
        <w:t xml:space="preserve"> </w:t>
      </w:r>
      <w:r w:rsidRPr="00C27BBC">
        <w:rPr>
          <w:sz w:val="24"/>
          <w:szCs w:val="24"/>
        </w:rPr>
        <w:t>2010</w:t>
      </w:r>
      <w:r w:rsidRPr="00C27BBC">
        <w:rPr>
          <w:sz w:val="24"/>
          <w:szCs w:val="24"/>
        </w:rPr>
        <w:tab/>
        <w:t>D-4</w:t>
      </w:r>
    </w:p>
    <w:p w:rsidR="00C27BBC" w:rsidRPr="00C27BBC" w:rsidRDefault="00C27BBC" w:rsidP="00E6375F">
      <w:pPr>
        <w:tabs>
          <w:tab w:val="left" w:pos="5402"/>
        </w:tabs>
        <w:spacing w:line="271"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24</w:t>
      </w:r>
      <w:r w:rsidRPr="00C27BBC">
        <w:rPr>
          <w:sz w:val="24"/>
          <w:szCs w:val="24"/>
        </w:rPr>
        <w:tab/>
        <w:t>Rubbish Generated Only</w:t>
      </w:r>
      <w:r w:rsidRPr="00C27BBC">
        <w:rPr>
          <w:spacing w:val="-1"/>
          <w:sz w:val="24"/>
          <w:szCs w:val="24"/>
        </w:rPr>
        <w:t xml:space="preserve"> </w:t>
      </w:r>
      <w:r w:rsidRPr="00C27BBC">
        <w:rPr>
          <w:sz w:val="24"/>
          <w:szCs w:val="24"/>
        </w:rPr>
        <w:t>Inside</w:t>
      </w:r>
    </w:p>
    <w:p w:rsidR="00C27BBC" w:rsidRPr="00C27BBC" w:rsidRDefault="00C27BBC" w:rsidP="00E6375F">
      <w:pPr>
        <w:spacing w:before="1" w:line="275" w:lineRule="exact"/>
        <w:ind w:left="5400"/>
        <w:rPr>
          <w:sz w:val="24"/>
          <w:szCs w:val="24"/>
        </w:rPr>
      </w:pPr>
      <w:r w:rsidRPr="00C27BBC">
        <w:rPr>
          <w:sz w:val="24"/>
          <w:szCs w:val="24"/>
        </w:rPr>
        <w:t>Planning Area and Managed at a Rubbish</w:t>
      </w:r>
    </w:p>
    <w:p w:rsidR="00C27BBC" w:rsidRPr="00C27BBC" w:rsidRDefault="00E6375F" w:rsidP="00E6375F">
      <w:pPr>
        <w:tabs>
          <w:tab w:val="left" w:pos="9722"/>
        </w:tabs>
        <w:spacing w:line="275" w:lineRule="exact"/>
        <w:ind w:left="5400" w:hanging="2970"/>
        <w:rPr>
          <w:sz w:val="24"/>
          <w:szCs w:val="24"/>
        </w:rPr>
      </w:pPr>
      <w:r>
        <w:rPr>
          <w:sz w:val="24"/>
          <w:szCs w:val="24"/>
        </w:rPr>
        <w:tab/>
      </w:r>
      <w:r w:rsidR="00C27BBC" w:rsidRPr="00C27BBC">
        <w:rPr>
          <w:sz w:val="24"/>
          <w:szCs w:val="24"/>
        </w:rPr>
        <w:t>Site Inside of the</w:t>
      </w:r>
      <w:r w:rsidR="00C27BBC" w:rsidRPr="00C27BBC">
        <w:rPr>
          <w:spacing w:val="-8"/>
          <w:sz w:val="24"/>
          <w:szCs w:val="24"/>
        </w:rPr>
        <w:t xml:space="preserve"> </w:t>
      </w:r>
      <w:r w:rsidR="00C27BBC" w:rsidRPr="00C27BBC">
        <w:rPr>
          <w:sz w:val="24"/>
          <w:szCs w:val="24"/>
        </w:rPr>
        <w:t>Planning</w:t>
      </w:r>
      <w:r w:rsidR="00C27BBC" w:rsidRPr="00C27BBC">
        <w:rPr>
          <w:spacing w:val="-2"/>
          <w:sz w:val="24"/>
          <w:szCs w:val="24"/>
        </w:rPr>
        <w:t xml:space="preserve"> </w:t>
      </w:r>
      <w:r w:rsidR="00C27BBC" w:rsidRPr="00C27BBC">
        <w:rPr>
          <w:sz w:val="24"/>
          <w:szCs w:val="24"/>
        </w:rPr>
        <w:t>Area</w:t>
      </w:r>
      <w:r w:rsidR="00C27BBC" w:rsidRPr="00C27BBC">
        <w:rPr>
          <w:sz w:val="24"/>
          <w:szCs w:val="24"/>
        </w:rPr>
        <w:tab/>
        <w:t>D-8</w:t>
      </w:r>
    </w:p>
    <w:p w:rsidR="00C27BBC" w:rsidRPr="00C27BBC" w:rsidRDefault="00C27BBC" w:rsidP="00E6375F">
      <w:pPr>
        <w:tabs>
          <w:tab w:val="left" w:pos="5402"/>
        </w:tabs>
        <w:spacing w:before="4" w:line="237" w:lineRule="auto"/>
        <w:ind w:left="5400" w:right="3076" w:hanging="2970"/>
        <w:rPr>
          <w:sz w:val="24"/>
          <w:szCs w:val="24"/>
        </w:rPr>
      </w:pPr>
      <w:r w:rsidRPr="00C27BBC">
        <w:rPr>
          <w:sz w:val="24"/>
          <w:szCs w:val="24"/>
        </w:rPr>
        <w:t>Table</w:t>
      </w:r>
      <w:r w:rsidRPr="00C27BBC">
        <w:rPr>
          <w:spacing w:val="-2"/>
          <w:sz w:val="24"/>
          <w:szCs w:val="24"/>
        </w:rPr>
        <w:t xml:space="preserve"> </w:t>
      </w:r>
      <w:r w:rsidRPr="00C27BBC">
        <w:rPr>
          <w:sz w:val="24"/>
          <w:szCs w:val="24"/>
        </w:rPr>
        <w:t>25</w:t>
      </w:r>
      <w:r w:rsidRPr="00C27BBC">
        <w:rPr>
          <w:sz w:val="24"/>
          <w:szCs w:val="24"/>
        </w:rPr>
        <w:tab/>
        <w:t>Per Capita Rubbish Generation for Rubbish Generated in Harrison</w:t>
      </w:r>
      <w:r w:rsidRPr="00C27BBC">
        <w:rPr>
          <w:spacing w:val="-10"/>
          <w:sz w:val="24"/>
          <w:szCs w:val="24"/>
        </w:rPr>
        <w:t xml:space="preserve"> </w:t>
      </w:r>
      <w:r w:rsidRPr="00C27BBC">
        <w:rPr>
          <w:sz w:val="24"/>
          <w:szCs w:val="24"/>
        </w:rPr>
        <w:t>County</w:t>
      </w:r>
    </w:p>
    <w:p w:rsidR="00C27BBC" w:rsidRPr="00C27BBC" w:rsidRDefault="0019558A" w:rsidP="00E6375F">
      <w:pPr>
        <w:tabs>
          <w:tab w:val="left" w:pos="9722"/>
        </w:tabs>
        <w:spacing w:before="4" w:line="275" w:lineRule="exact"/>
        <w:ind w:left="5400" w:hanging="2970"/>
        <w:rPr>
          <w:sz w:val="24"/>
          <w:szCs w:val="24"/>
        </w:rPr>
      </w:pPr>
      <w:r>
        <w:rPr>
          <w:sz w:val="24"/>
          <w:szCs w:val="24"/>
        </w:rPr>
        <w:tab/>
      </w:r>
      <w:r w:rsidR="00C27BBC" w:rsidRPr="00C27BBC">
        <w:rPr>
          <w:sz w:val="24"/>
          <w:szCs w:val="24"/>
        </w:rPr>
        <w:t>by</w:t>
      </w:r>
      <w:r w:rsidR="00C27BBC" w:rsidRPr="00C27BBC">
        <w:rPr>
          <w:spacing w:val="-2"/>
          <w:sz w:val="24"/>
          <w:szCs w:val="24"/>
        </w:rPr>
        <w:t xml:space="preserve"> </w:t>
      </w:r>
      <w:r w:rsidR="00C27BBC" w:rsidRPr="00C27BBC">
        <w:rPr>
          <w:sz w:val="24"/>
          <w:szCs w:val="24"/>
        </w:rPr>
        <w:t>Type)</w:t>
      </w:r>
      <w:r w:rsidR="00C27BBC" w:rsidRPr="00C27BBC">
        <w:rPr>
          <w:sz w:val="24"/>
          <w:szCs w:val="24"/>
        </w:rPr>
        <w:tab/>
        <w:t>D-9</w:t>
      </w:r>
    </w:p>
    <w:p w:rsidR="00C27BBC" w:rsidRPr="00C27BBC" w:rsidRDefault="00C27BBC" w:rsidP="00E6375F">
      <w:pPr>
        <w:tabs>
          <w:tab w:val="left" w:pos="5402"/>
          <w:tab w:val="left" w:pos="9722"/>
        </w:tabs>
        <w:spacing w:line="242" w:lineRule="auto"/>
        <w:ind w:left="5400" w:right="1980" w:hanging="2970"/>
        <w:rPr>
          <w:sz w:val="24"/>
          <w:szCs w:val="24"/>
        </w:rPr>
      </w:pPr>
      <w:r w:rsidRPr="00C27BBC">
        <w:rPr>
          <w:sz w:val="24"/>
          <w:szCs w:val="24"/>
        </w:rPr>
        <w:t>Table</w:t>
      </w:r>
      <w:r w:rsidRPr="00C27BBC">
        <w:rPr>
          <w:spacing w:val="-2"/>
          <w:sz w:val="24"/>
          <w:szCs w:val="24"/>
        </w:rPr>
        <w:t xml:space="preserve"> </w:t>
      </w:r>
      <w:r w:rsidRPr="00C27BBC">
        <w:rPr>
          <w:sz w:val="24"/>
          <w:szCs w:val="24"/>
        </w:rPr>
        <w:t>26</w:t>
      </w:r>
      <w:r w:rsidRPr="00C27BBC">
        <w:rPr>
          <w:sz w:val="24"/>
          <w:szCs w:val="24"/>
        </w:rPr>
        <w:tab/>
        <w:t>Rubbish Sites Outside of Planning Area Accepting Rubbish</w:t>
      </w:r>
      <w:r w:rsidRPr="00C27BBC">
        <w:rPr>
          <w:spacing w:val="-3"/>
          <w:sz w:val="24"/>
          <w:szCs w:val="24"/>
        </w:rPr>
        <w:t xml:space="preserve"> </w:t>
      </w:r>
      <w:r w:rsidRPr="00C27BBC">
        <w:rPr>
          <w:sz w:val="24"/>
          <w:szCs w:val="24"/>
        </w:rPr>
        <w:t>in</w:t>
      </w:r>
      <w:r w:rsidRPr="00C27BBC">
        <w:rPr>
          <w:spacing w:val="-2"/>
          <w:sz w:val="24"/>
          <w:szCs w:val="24"/>
        </w:rPr>
        <w:t xml:space="preserve"> </w:t>
      </w:r>
      <w:r w:rsidRPr="00C27BBC">
        <w:rPr>
          <w:sz w:val="24"/>
          <w:szCs w:val="24"/>
        </w:rPr>
        <w:t>2010</w:t>
      </w:r>
      <w:r w:rsidRPr="00C27BBC">
        <w:rPr>
          <w:sz w:val="24"/>
          <w:szCs w:val="24"/>
        </w:rPr>
        <w:tab/>
        <w:t>D-10</w:t>
      </w:r>
    </w:p>
    <w:p w:rsidR="00C27BBC" w:rsidRPr="00C27BBC" w:rsidRDefault="00C27BBC" w:rsidP="00E6375F">
      <w:pPr>
        <w:tabs>
          <w:tab w:val="left" w:pos="5402"/>
        </w:tabs>
        <w:spacing w:line="271"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27</w:t>
      </w:r>
      <w:r w:rsidRPr="00C27BBC">
        <w:rPr>
          <w:sz w:val="24"/>
          <w:szCs w:val="24"/>
        </w:rPr>
        <w:tab/>
        <w:t>Approved Class I Rubbish</w:t>
      </w:r>
      <w:r w:rsidRPr="00C27BBC">
        <w:rPr>
          <w:spacing w:val="-1"/>
          <w:sz w:val="24"/>
          <w:szCs w:val="24"/>
        </w:rPr>
        <w:t xml:space="preserve"> </w:t>
      </w:r>
      <w:r w:rsidRPr="00C27BBC">
        <w:rPr>
          <w:sz w:val="24"/>
          <w:szCs w:val="24"/>
        </w:rPr>
        <w:t>Landfills</w:t>
      </w:r>
    </w:p>
    <w:p w:rsidR="00C27BBC" w:rsidRPr="00C27BBC" w:rsidRDefault="00E6375F" w:rsidP="00E6375F">
      <w:pPr>
        <w:tabs>
          <w:tab w:val="left" w:pos="9722"/>
        </w:tabs>
        <w:spacing w:before="1" w:line="275" w:lineRule="exact"/>
        <w:ind w:left="5400" w:hanging="2970"/>
        <w:rPr>
          <w:sz w:val="24"/>
          <w:szCs w:val="24"/>
        </w:rPr>
      </w:pPr>
      <w:r>
        <w:rPr>
          <w:sz w:val="24"/>
          <w:szCs w:val="24"/>
        </w:rPr>
        <w:tab/>
      </w:r>
      <w:r w:rsidR="00C27BBC" w:rsidRPr="00C27BBC">
        <w:rPr>
          <w:sz w:val="24"/>
          <w:szCs w:val="24"/>
        </w:rPr>
        <w:t>Located in</w:t>
      </w:r>
      <w:r w:rsidR="00C27BBC" w:rsidRPr="00C27BBC">
        <w:rPr>
          <w:spacing w:val="-4"/>
          <w:sz w:val="24"/>
          <w:szCs w:val="24"/>
        </w:rPr>
        <w:t xml:space="preserve"> </w:t>
      </w:r>
      <w:r w:rsidR="00C27BBC" w:rsidRPr="00C27BBC">
        <w:rPr>
          <w:sz w:val="24"/>
          <w:szCs w:val="24"/>
        </w:rPr>
        <w:t>Harrison</w:t>
      </w:r>
      <w:r w:rsidR="00C27BBC" w:rsidRPr="00C27BBC">
        <w:rPr>
          <w:spacing w:val="-2"/>
          <w:sz w:val="24"/>
          <w:szCs w:val="24"/>
        </w:rPr>
        <w:t xml:space="preserve"> </w:t>
      </w:r>
      <w:r w:rsidR="00C27BBC" w:rsidRPr="00C27BBC">
        <w:rPr>
          <w:sz w:val="24"/>
          <w:szCs w:val="24"/>
        </w:rPr>
        <w:t>County</w:t>
      </w:r>
      <w:r w:rsidR="00C27BBC" w:rsidRPr="00C27BBC">
        <w:rPr>
          <w:sz w:val="24"/>
          <w:szCs w:val="24"/>
        </w:rPr>
        <w:tab/>
        <w:t>D-1</w:t>
      </w:r>
      <w:r w:rsidR="0019558A">
        <w:rPr>
          <w:sz w:val="24"/>
          <w:szCs w:val="24"/>
        </w:rPr>
        <w:t>3</w:t>
      </w:r>
    </w:p>
    <w:p w:rsidR="00C27BBC" w:rsidRPr="00C27BBC" w:rsidRDefault="00C27BBC" w:rsidP="00E6375F">
      <w:pPr>
        <w:tabs>
          <w:tab w:val="left" w:pos="5402"/>
        </w:tabs>
        <w:spacing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28</w:t>
      </w:r>
      <w:r w:rsidRPr="00C27BBC">
        <w:rPr>
          <w:sz w:val="24"/>
          <w:szCs w:val="24"/>
        </w:rPr>
        <w:tab/>
        <w:t>Approved Class II Rubbish</w:t>
      </w:r>
      <w:r w:rsidRPr="00C27BBC">
        <w:rPr>
          <w:spacing w:val="-1"/>
          <w:sz w:val="24"/>
          <w:szCs w:val="24"/>
        </w:rPr>
        <w:t xml:space="preserve"> </w:t>
      </w:r>
      <w:r w:rsidRPr="00C27BBC">
        <w:rPr>
          <w:sz w:val="24"/>
          <w:szCs w:val="24"/>
        </w:rPr>
        <w:t>Landfills</w:t>
      </w:r>
    </w:p>
    <w:p w:rsidR="00C27BBC" w:rsidRPr="00C27BBC" w:rsidRDefault="00E6375F" w:rsidP="00E6375F">
      <w:pPr>
        <w:tabs>
          <w:tab w:val="left" w:pos="9722"/>
        </w:tabs>
        <w:spacing w:before="2" w:line="275" w:lineRule="exact"/>
        <w:ind w:left="5400" w:hanging="2970"/>
        <w:rPr>
          <w:sz w:val="24"/>
          <w:szCs w:val="24"/>
        </w:rPr>
      </w:pPr>
      <w:r>
        <w:rPr>
          <w:sz w:val="24"/>
          <w:szCs w:val="24"/>
        </w:rPr>
        <w:tab/>
      </w:r>
      <w:r w:rsidR="00C27BBC" w:rsidRPr="00C27BBC">
        <w:rPr>
          <w:sz w:val="24"/>
          <w:szCs w:val="24"/>
        </w:rPr>
        <w:t>Located in</w:t>
      </w:r>
      <w:r w:rsidR="00C27BBC" w:rsidRPr="00C27BBC">
        <w:rPr>
          <w:spacing w:val="-4"/>
          <w:sz w:val="24"/>
          <w:szCs w:val="24"/>
        </w:rPr>
        <w:t xml:space="preserve"> </w:t>
      </w:r>
      <w:r w:rsidR="00C27BBC" w:rsidRPr="00C27BBC">
        <w:rPr>
          <w:sz w:val="24"/>
          <w:szCs w:val="24"/>
        </w:rPr>
        <w:t>Harrison</w:t>
      </w:r>
      <w:r w:rsidR="00C27BBC" w:rsidRPr="00C27BBC">
        <w:rPr>
          <w:spacing w:val="-2"/>
          <w:sz w:val="24"/>
          <w:szCs w:val="24"/>
        </w:rPr>
        <w:t xml:space="preserve"> </w:t>
      </w:r>
      <w:r w:rsidR="00C27BBC" w:rsidRPr="00C27BBC">
        <w:rPr>
          <w:sz w:val="24"/>
          <w:szCs w:val="24"/>
        </w:rPr>
        <w:t>County</w:t>
      </w:r>
      <w:r w:rsidR="00C27BBC" w:rsidRPr="00C27BBC">
        <w:rPr>
          <w:sz w:val="24"/>
          <w:szCs w:val="24"/>
        </w:rPr>
        <w:tab/>
        <w:t>D-1</w:t>
      </w:r>
      <w:r w:rsidR="0019558A">
        <w:rPr>
          <w:sz w:val="24"/>
          <w:szCs w:val="24"/>
        </w:rPr>
        <w:t>4</w:t>
      </w:r>
    </w:p>
    <w:p w:rsidR="00C27BBC" w:rsidRPr="00C27BBC" w:rsidRDefault="00C27BBC" w:rsidP="00E6375F">
      <w:pPr>
        <w:tabs>
          <w:tab w:val="left" w:pos="5402"/>
          <w:tab w:val="left" w:pos="9722"/>
        </w:tabs>
        <w:spacing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29</w:t>
      </w:r>
      <w:r w:rsidRPr="00C27BBC">
        <w:rPr>
          <w:sz w:val="24"/>
          <w:szCs w:val="24"/>
        </w:rPr>
        <w:tab/>
        <w:t>Drinking and Industrial</w:t>
      </w:r>
      <w:r w:rsidRPr="00C27BBC">
        <w:rPr>
          <w:spacing w:val="-6"/>
          <w:sz w:val="24"/>
          <w:szCs w:val="24"/>
        </w:rPr>
        <w:t xml:space="preserve"> </w:t>
      </w:r>
      <w:r w:rsidRPr="00C27BBC">
        <w:rPr>
          <w:sz w:val="24"/>
          <w:szCs w:val="24"/>
        </w:rPr>
        <w:t>Water</w:t>
      </w:r>
      <w:r w:rsidRPr="00C27BBC">
        <w:rPr>
          <w:spacing w:val="-2"/>
          <w:sz w:val="24"/>
          <w:szCs w:val="24"/>
        </w:rPr>
        <w:t xml:space="preserve"> </w:t>
      </w:r>
      <w:r w:rsidRPr="00C27BBC">
        <w:rPr>
          <w:sz w:val="24"/>
          <w:szCs w:val="24"/>
        </w:rPr>
        <w:t>Use</w:t>
      </w:r>
      <w:r w:rsidRPr="00C27BBC">
        <w:rPr>
          <w:sz w:val="24"/>
          <w:szCs w:val="24"/>
        </w:rPr>
        <w:tab/>
        <w:t>D-1</w:t>
      </w:r>
      <w:r w:rsidR="0019558A">
        <w:rPr>
          <w:sz w:val="24"/>
          <w:szCs w:val="24"/>
        </w:rPr>
        <w:t>6</w:t>
      </w:r>
    </w:p>
    <w:p w:rsidR="00C27BBC" w:rsidRPr="00C27BBC" w:rsidRDefault="00C27BBC" w:rsidP="00E6375F">
      <w:pPr>
        <w:tabs>
          <w:tab w:val="left" w:pos="5402"/>
          <w:tab w:val="left" w:pos="9722"/>
        </w:tabs>
        <w:spacing w:before="3"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30</w:t>
      </w:r>
      <w:r w:rsidRPr="00C27BBC">
        <w:rPr>
          <w:sz w:val="24"/>
          <w:szCs w:val="24"/>
        </w:rPr>
        <w:tab/>
        <w:t>Wastewater Treatment</w:t>
      </w:r>
      <w:r w:rsidRPr="00C27BBC">
        <w:rPr>
          <w:spacing w:val="-11"/>
          <w:sz w:val="24"/>
          <w:szCs w:val="24"/>
        </w:rPr>
        <w:t xml:space="preserve"> </w:t>
      </w:r>
      <w:r w:rsidRPr="00C27BBC">
        <w:rPr>
          <w:sz w:val="24"/>
          <w:szCs w:val="24"/>
        </w:rPr>
        <w:t>Facilities</w:t>
      </w:r>
      <w:r w:rsidRPr="00C27BBC">
        <w:rPr>
          <w:spacing w:val="-5"/>
          <w:sz w:val="24"/>
          <w:szCs w:val="24"/>
        </w:rPr>
        <w:t xml:space="preserve"> </w:t>
      </w:r>
      <w:r w:rsidRPr="00C27BBC">
        <w:rPr>
          <w:sz w:val="24"/>
          <w:szCs w:val="24"/>
        </w:rPr>
        <w:t>Capacity</w:t>
      </w:r>
      <w:r w:rsidRPr="00C27BBC">
        <w:rPr>
          <w:sz w:val="24"/>
          <w:szCs w:val="24"/>
        </w:rPr>
        <w:tab/>
        <w:t>D-1</w:t>
      </w:r>
      <w:r w:rsidR="0019558A">
        <w:rPr>
          <w:sz w:val="24"/>
          <w:szCs w:val="24"/>
        </w:rPr>
        <w:t>7</w:t>
      </w:r>
    </w:p>
    <w:p w:rsidR="00C27BBC" w:rsidRPr="00C27BBC" w:rsidRDefault="00C27BBC" w:rsidP="00E6375F">
      <w:pPr>
        <w:tabs>
          <w:tab w:val="left" w:pos="5402"/>
          <w:tab w:val="left" w:pos="9722"/>
        </w:tabs>
        <w:spacing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31</w:t>
      </w:r>
      <w:r w:rsidRPr="00C27BBC">
        <w:rPr>
          <w:sz w:val="24"/>
          <w:szCs w:val="24"/>
        </w:rPr>
        <w:tab/>
        <w:t>Biosolids</w:t>
      </w:r>
      <w:r w:rsidRPr="00C27BBC">
        <w:rPr>
          <w:spacing w:val="-2"/>
          <w:sz w:val="24"/>
          <w:szCs w:val="24"/>
        </w:rPr>
        <w:t xml:space="preserve"> </w:t>
      </w:r>
      <w:r w:rsidRPr="00C27BBC">
        <w:rPr>
          <w:sz w:val="24"/>
          <w:szCs w:val="24"/>
        </w:rPr>
        <w:t>Summary</w:t>
      </w:r>
      <w:r w:rsidRPr="00C27BBC">
        <w:rPr>
          <w:sz w:val="24"/>
          <w:szCs w:val="24"/>
        </w:rPr>
        <w:tab/>
        <w:t>D-2</w:t>
      </w:r>
      <w:r w:rsidR="0019558A">
        <w:rPr>
          <w:sz w:val="24"/>
          <w:szCs w:val="24"/>
        </w:rPr>
        <w:t>4</w:t>
      </w:r>
    </w:p>
    <w:p w:rsidR="00C27BBC" w:rsidRPr="00C27BBC" w:rsidRDefault="00C27BBC" w:rsidP="00E6375F">
      <w:pPr>
        <w:tabs>
          <w:tab w:val="left" w:pos="5402"/>
          <w:tab w:val="left" w:pos="9722"/>
        </w:tabs>
        <w:spacing w:before="2"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32</w:t>
      </w:r>
      <w:r w:rsidRPr="00C27BBC">
        <w:rPr>
          <w:sz w:val="24"/>
          <w:szCs w:val="24"/>
        </w:rPr>
        <w:tab/>
        <w:t>Industrial</w:t>
      </w:r>
      <w:r w:rsidRPr="00C27BBC">
        <w:rPr>
          <w:spacing w:val="-3"/>
          <w:sz w:val="24"/>
          <w:szCs w:val="24"/>
        </w:rPr>
        <w:t xml:space="preserve"> </w:t>
      </w:r>
      <w:r w:rsidRPr="00C27BBC">
        <w:rPr>
          <w:sz w:val="24"/>
          <w:szCs w:val="24"/>
        </w:rPr>
        <w:t>Parks</w:t>
      </w:r>
      <w:r w:rsidRPr="00C27BBC">
        <w:rPr>
          <w:sz w:val="24"/>
          <w:szCs w:val="24"/>
        </w:rPr>
        <w:tab/>
        <w:t>D-2</w:t>
      </w:r>
      <w:r w:rsidR="0019558A">
        <w:rPr>
          <w:sz w:val="24"/>
          <w:szCs w:val="24"/>
        </w:rPr>
        <w:t>6</w:t>
      </w:r>
    </w:p>
    <w:p w:rsidR="00C27BBC" w:rsidRPr="00C27BBC" w:rsidRDefault="00C27BBC" w:rsidP="00E6375F">
      <w:pPr>
        <w:tabs>
          <w:tab w:val="left" w:pos="5402"/>
          <w:tab w:val="left" w:pos="9722"/>
        </w:tabs>
        <w:spacing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33</w:t>
      </w:r>
      <w:r w:rsidRPr="00C27BBC">
        <w:rPr>
          <w:sz w:val="24"/>
          <w:szCs w:val="24"/>
        </w:rPr>
        <w:tab/>
        <w:t>Major</w:t>
      </w:r>
      <w:r w:rsidRPr="00C27BBC">
        <w:rPr>
          <w:spacing w:val="-2"/>
          <w:sz w:val="24"/>
          <w:szCs w:val="24"/>
        </w:rPr>
        <w:t xml:space="preserve"> </w:t>
      </w:r>
      <w:r w:rsidRPr="00C27BBC">
        <w:rPr>
          <w:sz w:val="24"/>
          <w:szCs w:val="24"/>
        </w:rPr>
        <w:t>Employers</w:t>
      </w:r>
      <w:r w:rsidRPr="00C27BBC">
        <w:rPr>
          <w:sz w:val="24"/>
          <w:szCs w:val="24"/>
        </w:rPr>
        <w:tab/>
        <w:t>D-2</w:t>
      </w:r>
      <w:r w:rsidR="0019558A">
        <w:rPr>
          <w:sz w:val="24"/>
          <w:szCs w:val="24"/>
        </w:rPr>
        <w:t>7</w:t>
      </w:r>
    </w:p>
    <w:p w:rsidR="00C27BBC" w:rsidRPr="00C27BBC" w:rsidRDefault="00C27BBC" w:rsidP="00E6375F">
      <w:pPr>
        <w:tabs>
          <w:tab w:val="left" w:pos="5402"/>
        </w:tabs>
        <w:spacing w:before="3"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34</w:t>
      </w:r>
      <w:r w:rsidRPr="00C27BBC">
        <w:rPr>
          <w:sz w:val="24"/>
          <w:szCs w:val="24"/>
        </w:rPr>
        <w:tab/>
        <w:t>Landfills in Harrison County</w:t>
      </w:r>
      <w:r w:rsidRPr="00C27BBC">
        <w:rPr>
          <w:spacing w:val="-2"/>
          <w:sz w:val="24"/>
          <w:szCs w:val="24"/>
        </w:rPr>
        <w:t xml:space="preserve"> </w:t>
      </w:r>
      <w:r w:rsidRPr="00C27BBC">
        <w:rPr>
          <w:sz w:val="24"/>
          <w:szCs w:val="24"/>
        </w:rPr>
        <w:t>Accepting</w:t>
      </w:r>
    </w:p>
    <w:p w:rsidR="00C27BBC" w:rsidRPr="00C27BBC" w:rsidRDefault="00E6375F" w:rsidP="00E6375F">
      <w:pPr>
        <w:tabs>
          <w:tab w:val="left" w:pos="9722"/>
        </w:tabs>
        <w:spacing w:line="275" w:lineRule="exact"/>
        <w:ind w:left="5400" w:hanging="2970"/>
        <w:rPr>
          <w:sz w:val="24"/>
          <w:szCs w:val="24"/>
        </w:rPr>
      </w:pPr>
      <w:r>
        <w:rPr>
          <w:sz w:val="24"/>
          <w:szCs w:val="24"/>
        </w:rPr>
        <w:tab/>
      </w:r>
      <w:r w:rsidR="00C27BBC" w:rsidRPr="00C27BBC">
        <w:rPr>
          <w:sz w:val="24"/>
          <w:szCs w:val="24"/>
        </w:rPr>
        <w:t>Non-Hazardous</w:t>
      </w:r>
      <w:r w:rsidR="00C27BBC" w:rsidRPr="00C27BBC">
        <w:rPr>
          <w:spacing w:val="-3"/>
          <w:sz w:val="24"/>
          <w:szCs w:val="24"/>
        </w:rPr>
        <w:t xml:space="preserve"> </w:t>
      </w:r>
      <w:r w:rsidR="00C27BBC" w:rsidRPr="00C27BBC">
        <w:rPr>
          <w:sz w:val="24"/>
          <w:szCs w:val="24"/>
        </w:rPr>
        <w:t>Industrial</w:t>
      </w:r>
      <w:r w:rsidR="00C27BBC" w:rsidRPr="00C27BBC">
        <w:rPr>
          <w:spacing w:val="-4"/>
          <w:sz w:val="24"/>
          <w:szCs w:val="24"/>
        </w:rPr>
        <w:t xml:space="preserve"> </w:t>
      </w:r>
      <w:r w:rsidR="00C27BBC" w:rsidRPr="00C27BBC">
        <w:rPr>
          <w:sz w:val="24"/>
          <w:szCs w:val="24"/>
        </w:rPr>
        <w:t>Wastes</w:t>
      </w:r>
      <w:r w:rsidR="00C27BBC" w:rsidRPr="00C27BBC">
        <w:rPr>
          <w:sz w:val="24"/>
          <w:szCs w:val="24"/>
        </w:rPr>
        <w:tab/>
        <w:t>D-33</w:t>
      </w:r>
    </w:p>
    <w:p w:rsidR="00C27BBC" w:rsidRPr="00C27BBC" w:rsidRDefault="00C27BBC" w:rsidP="00E6375F">
      <w:pPr>
        <w:tabs>
          <w:tab w:val="left" w:pos="9722"/>
        </w:tabs>
        <w:spacing w:line="275" w:lineRule="exact"/>
        <w:ind w:left="5400" w:right="2700" w:hanging="2970"/>
        <w:rPr>
          <w:sz w:val="24"/>
          <w:szCs w:val="24"/>
        </w:rPr>
      </w:pPr>
      <w:r w:rsidRPr="00C27BBC">
        <w:rPr>
          <w:sz w:val="24"/>
          <w:szCs w:val="24"/>
        </w:rPr>
        <w:t>Table 35</w:t>
      </w:r>
      <w:r w:rsidRPr="00C27BBC">
        <w:rPr>
          <w:sz w:val="24"/>
          <w:szCs w:val="24"/>
        </w:rPr>
        <w:tab/>
        <w:t>Bulk Liquid Waste Collectors Permitted by HCUA</w:t>
      </w:r>
      <w:r w:rsidRPr="00C27BBC">
        <w:rPr>
          <w:sz w:val="24"/>
          <w:szCs w:val="24"/>
        </w:rPr>
        <w:tab/>
        <w:t>D-39</w:t>
      </w:r>
    </w:p>
    <w:p w:rsidR="00C27BBC" w:rsidRPr="00C27BBC" w:rsidRDefault="00C27BBC" w:rsidP="00E6375F">
      <w:pPr>
        <w:tabs>
          <w:tab w:val="left" w:pos="5402"/>
        </w:tabs>
        <w:spacing w:before="2"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36</w:t>
      </w:r>
      <w:r w:rsidRPr="00C27BBC">
        <w:rPr>
          <w:sz w:val="24"/>
          <w:szCs w:val="24"/>
        </w:rPr>
        <w:tab/>
        <w:t>Waste Tire Haulers and</w:t>
      </w:r>
      <w:r w:rsidRPr="00C27BBC">
        <w:rPr>
          <w:spacing w:val="-3"/>
          <w:sz w:val="24"/>
          <w:szCs w:val="24"/>
        </w:rPr>
        <w:t xml:space="preserve"> </w:t>
      </w:r>
      <w:r w:rsidRPr="00C27BBC">
        <w:rPr>
          <w:sz w:val="24"/>
          <w:szCs w:val="24"/>
        </w:rPr>
        <w:t>Processing</w:t>
      </w:r>
    </w:p>
    <w:p w:rsidR="00C27BBC" w:rsidRPr="00C27BBC" w:rsidRDefault="00E6375F" w:rsidP="00E6375F">
      <w:pPr>
        <w:tabs>
          <w:tab w:val="left" w:pos="9722"/>
        </w:tabs>
        <w:spacing w:line="275" w:lineRule="exact"/>
        <w:ind w:left="5400" w:hanging="2970"/>
        <w:rPr>
          <w:sz w:val="24"/>
          <w:szCs w:val="24"/>
        </w:rPr>
      </w:pPr>
      <w:r>
        <w:rPr>
          <w:sz w:val="24"/>
          <w:szCs w:val="24"/>
        </w:rPr>
        <w:tab/>
      </w:r>
      <w:r w:rsidR="00C27BBC" w:rsidRPr="00C27BBC">
        <w:rPr>
          <w:sz w:val="24"/>
          <w:szCs w:val="24"/>
        </w:rPr>
        <w:t>Facilities Located in</w:t>
      </w:r>
      <w:r w:rsidR="00C27BBC" w:rsidRPr="00C27BBC">
        <w:rPr>
          <w:spacing w:val="-9"/>
          <w:sz w:val="24"/>
          <w:szCs w:val="24"/>
        </w:rPr>
        <w:t xml:space="preserve"> </w:t>
      </w:r>
      <w:r w:rsidR="00C27BBC" w:rsidRPr="00C27BBC">
        <w:rPr>
          <w:sz w:val="24"/>
          <w:szCs w:val="24"/>
        </w:rPr>
        <w:t>Harrison</w:t>
      </w:r>
      <w:r w:rsidR="00C27BBC" w:rsidRPr="00C27BBC">
        <w:rPr>
          <w:spacing w:val="-3"/>
          <w:sz w:val="24"/>
          <w:szCs w:val="24"/>
        </w:rPr>
        <w:t xml:space="preserve"> </w:t>
      </w:r>
      <w:r w:rsidR="00C27BBC" w:rsidRPr="00C27BBC">
        <w:rPr>
          <w:sz w:val="24"/>
          <w:szCs w:val="24"/>
        </w:rPr>
        <w:t>County</w:t>
      </w:r>
      <w:r w:rsidR="00C27BBC" w:rsidRPr="00C27BBC">
        <w:rPr>
          <w:sz w:val="24"/>
          <w:szCs w:val="24"/>
        </w:rPr>
        <w:tab/>
        <w:t>D-42</w:t>
      </w:r>
    </w:p>
    <w:p w:rsidR="00C27BBC" w:rsidRPr="00C27BBC" w:rsidRDefault="00C27BBC" w:rsidP="00E6375F">
      <w:pPr>
        <w:tabs>
          <w:tab w:val="left" w:pos="9722"/>
        </w:tabs>
        <w:spacing w:line="275" w:lineRule="exact"/>
        <w:ind w:left="5400" w:hanging="2970"/>
        <w:rPr>
          <w:sz w:val="24"/>
          <w:szCs w:val="24"/>
        </w:rPr>
      </w:pPr>
    </w:p>
    <w:p w:rsidR="00C27BBC" w:rsidRPr="00C27BBC" w:rsidRDefault="00C27BBC" w:rsidP="00E6375F">
      <w:pPr>
        <w:tabs>
          <w:tab w:val="left" w:pos="9722"/>
        </w:tabs>
        <w:spacing w:line="275" w:lineRule="exact"/>
        <w:ind w:left="5400" w:right="2790" w:hanging="2970"/>
        <w:rPr>
          <w:sz w:val="24"/>
          <w:szCs w:val="24"/>
        </w:rPr>
      </w:pPr>
      <w:r w:rsidRPr="00C27BBC">
        <w:rPr>
          <w:sz w:val="24"/>
          <w:szCs w:val="24"/>
        </w:rPr>
        <w:t>Table 37</w:t>
      </w:r>
      <w:r w:rsidRPr="00C27BBC">
        <w:rPr>
          <w:sz w:val="24"/>
          <w:szCs w:val="24"/>
        </w:rPr>
        <w:tab/>
        <w:t xml:space="preserve">MDEQ </w:t>
      </w:r>
      <w:proofErr w:type="spellStart"/>
      <w:r w:rsidRPr="00C27BBC">
        <w:rPr>
          <w:sz w:val="24"/>
          <w:szCs w:val="24"/>
        </w:rPr>
        <w:t>Registerd</w:t>
      </w:r>
      <w:proofErr w:type="spellEnd"/>
      <w:r w:rsidRPr="00C27BBC">
        <w:rPr>
          <w:sz w:val="24"/>
          <w:szCs w:val="24"/>
        </w:rPr>
        <w:t xml:space="preserve"> Household Medical Sharps Drop-Off Locations in Harrison County</w:t>
      </w:r>
      <w:r w:rsidRPr="00C27BBC">
        <w:rPr>
          <w:sz w:val="24"/>
          <w:szCs w:val="24"/>
        </w:rPr>
        <w:tab/>
        <w:t>D-50</w:t>
      </w:r>
    </w:p>
    <w:p w:rsidR="00C27BBC" w:rsidRPr="00C27BBC" w:rsidRDefault="00C27BBC" w:rsidP="00E6375F">
      <w:pPr>
        <w:tabs>
          <w:tab w:val="left" w:pos="5402"/>
        </w:tabs>
        <w:spacing w:before="3"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38</w:t>
      </w:r>
      <w:r w:rsidRPr="00C27BBC">
        <w:rPr>
          <w:sz w:val="24"/>
          <w:szCs w:val="24"/>
        </w:rPr>
        <w:tab/>
        <w:t>Residential Curbside</w:t>
      </w:r>
      <w:r w:rsidRPr="00C27BBC">
        <w:rPr>
          <w:spacing w:val="-3"/>
          <w:sz w:val="24"/>
          <w:szCs w:val="24"/>
        </w:rPr>
        <w:t xml:space="preserve"> </w:t>
      </w:r>
      <w:r w:rsidRPr="00C27BBC">
        <w:rPr>
          <w:sz w:val="24"/>
          <w:szCs w:val="24"/>
        </w:rPr>
        <w:t>Recyclables</w:t>
      </w:r>
    </w:p>
    <w:p w:rsidR="00C27BBC" w:rsidRPr="00C27BBC" w:rsidRDefault="0019558A" w:rsidP="00E6375F">
      <w:pPr>
        <w:tabs>
          <w:tab w:val="left" w:pos="9722"/>
        </w:tabs>
        <w:spacing w:line="275" w:lineRule="exact"/>
        <w:ind w:left="5400" w:hanging="2970"/>
        <w:rPr>
          <w:sz w:val="24"/>
          <w:szCs w:val="24"/>
        </w:rPr>
      </w:pPr>
      <w:r>
        <w:rPr>
          <w:sz w:val="24"/>
          <w:szCs w:val="24"/>
        </w:rPr>
        <w:tab/>
      </w:r>
      <w:r w:rsidR="00C27BBC" w:rsidRPr="00C27BBC">
        <w:rPr>
          <w:sz w:val="24"/>
          <w:szCs w:val="24"/>
        </w:rPr>
        <w:t>Collected</w:t>
      </w:r>
      <w:r w:rsidR="00C27BBC" w:rsidRPr="00C27BBC">
        <w:rPr>
          <w:sz w:val="24"/>
          <w:szCs w:val="24"/>
        </w:rPr>
        <w:tab/>
        <w:t>D-6</w:t>
      </w:r>
      <w:r>
        <w:rPr>
          <w:sz w:val="24"/>
          <w:szCs w:val="24"/>
        </w:rPr>
        <w:t>7</w:t>
      </w:r>
    </w:p>
    <w:p w:rsidR="00C27BBC" w:rsidRPr="00C27BBC" w:rsidRDefault="00C27BBC" w:rsidP="00E6375F">
      <w:pPr>
        <w:tabs>
          <w:tab w:val="left" w:pos="5402"/>
          <w:tab w:val="left" w:pos="9722"/>
        </w:tabs>
        <w:spacing w:before="2"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39</w:t>
      </w:r>
      <w:r w:rsidRPr="00C27BBC">
        <w:rPr>
          <w:sz w:val="24"/>
          <w:szCs w:val="24"/>
        </w:rPr>
        <w:tab/>
        <w:t>Waste</w:t>
      </w:r>
      <w:r w:rsidRPr="00C27BBC">
        <w:rPr>
          <w:spacing w:val="-4"/>
          <w:sz w:val="24"/>
          <w:szCs w:val="24"/>
        </w:rPr>
        <w:t xml:space="preserve"> </w:t>
      </w:r>
      <w:r w:rsidRPr="00C27BBC">
        <w:rPr>
          <w:sz w:val="24"/>
          <w:szCs w:val="24"/>
        </w:rPr>
        <w:t>Reduction</w:t>
      </w:r>
      <w:r w:rsidRPr="00C27BBC">
        <w:rPr>
          <w:spacing w:val="-3"/>
          <w:sz w:val="24"/>
          <w:szCs w:val="24"/>
        </w:rPr>
        <w:t xml:space="preserve"> </w:t>
      </w:r>
      <w:r w:rsidRPr="00C27BBC">
        <w:rPr>
          <w:sz w:val="24"/>
          <w:szCs w:val="24"/>
        </w:rPr>
        <w:t>Totals</w:t>
      </w:r>
      <w:r w:rsidRPr="00C27BBC">
        <w:rPr>
          <w:sz w:val="24"/>
          <w:szCs w:val="24"/>
        </w:rPr>
        <w:tab/>
        <w:t>D-6</w:t>
      </w:r>
      <w:r w:rsidR="0019558A">
        <w:rPr>
          <w:sz w:val="24"/>
          <w:szCs w:val="24"/>
        </w:rPr>
        <w:t>8</w:t>
      </w:r>
    </w:p>
    <w:p w:rsidR="00C27BBC" w:rsidRPr="00C27BBC" w:rsidRDefault="00C27BBC" w:rsidP="00E6375F">
      <w:pPr>
        <w:tabs>
          <w:tab w:val="left" w:pos="5402"/>
          <w:tab w:val="left" w:pos="9722"/>
        </w:tabs>
        <w:spacing w:line="275" w:lineRule="exact"/>
        <w:ind w:left="5400" w:hanging="2970"/>
        <w:rPr>
          <w:sz w:val="24"/>
          <w:szCs w:val="24"/>
        </w:rPr>
      </w:pPr>
      <w:r w:rsidRPr="00C27BBC">
        <w:rPr>
          <w:sz w:val="24"/>
          <w:szCs w:val="24"/>
        </w:rPr>
        <w:t>Table</w:t>
      </w:r>
      <w:r w:rsidRPr="00C27BBC">
        <w:rPr>
          <w:spacing w:val="-2"/>
          <w:sz w:val="24"/>
          <w:szCs w:val="24"/>
        </w:rPr>
        <w:t xml:space="preserve"> 40</w:t>
      </w:r>
      <w:r w:rsidRPr="00C27BBC">
        <w:rPr>
          <w:sz w:val="24"/>
          <w:szCs w:val="24"/>
        </w:rPr>
        <w:tab/>
        <w:t>Inventory of</w:t>
      </w:r>
      <w:r w:rsidRPr="00C27BBC">
        <w:rPr>
          <w:spacing w:val="-5"/>
          <w:sz w:val="24"/>
          <w:szCs w:val="24"/>
        </w:rPr>
        <w:t xml:space="preserve"> </w:t>
      </w:r>
      <w:r w:rsidRPr="00C27BBC">
        <w:rPr>
          <w:sz w:val="24"/>
          <w:szCs w:val="24"/>
        </w:rPr>
        <w:t>Recycling</w:t>
      </w:r>
      <w:r w:rsidRPr="00C27BBC">
        <w:rPr>
          <w:spacing w:val="-3"/>
          <w:sz w:val="24"/>
          <w:szCs w:val="24"/>
        </w:rPr>
        <w:t xml:space="preserve"> </w:t>
      </w:r>
      <w:r w:rsidRPr="00C27BBC">
        <w:rPr>
          <w:sz w:val="24"/>
          <w:szCs w:val="24"/>
        </w:rPr>
        <w:t>Services</w:t>
      </w:r>
      <w:r w:rsidRPr="00C27BBC">
        <w:rPr>
          <w:sz w:val="24"/>
          <w:szCs w:val="24"/>
        </w:rPr>
        <w:tab/>
        <w:t>D-</w:t>
      </w:r>
      <w:r w:rsidR="0019558A">
        <w:rPr>
          <w:sz w:val="24"/>
          <w:szCs w:val="24"/>
        </w:rPr>
        <w:t>70</w:t>
      </w:r>
    </w:p>
    <w:p w:rsidR="00C27BBC" w:rsidRPr="00C27BBC" w:rsidRDefault="00C27BBC" w:rsidP="00E6375F">
      <w:pPr>
        <w:tabs>
          <w:tab w:val="left" w:pos="5402"/>
        </w:tabs>
        <w:spacing w:before="90" w:line="275" w:lineRule="exact"/>
        <w:ind w:left="5400" w:hanging="2970"/>
        <w:rPr>
          <w:sz w:val="24"/>
          <w:szCs w:val="24"/>
        </w:rPr>
      </w:pPr>
      <w:r w:rsidRPr="00C27BBC">
        <w:rPr>
          <w:sz w:val="24"/>
          <w:szCs w:val="24"/>
        </w:rPr>
        <w:t>Table</w:t>
      </w:r>
      <w:r w:rsidRPr="00C27BBC">
        <w:rPr>
          <w:spacing w:val="-2"/>
          <w:sz w:val="24"/>
          <w:szCs w:val="24"/>
        </w:rPr>
        <w:t xml:space="preserve"> 41</w:t>
      </w:r>
      <w:r w:rsidRPr="00C27BBC">
        <w:rPr>
          <w:sz w:val="24"/>
          <w:szCs w:val="24"/>
        </w:rPr>
        <w:tab/>
        <w:t>Comprehensive Inventory of</w:t>
      </w:r>
      <w:r w:rsidRPr="00C27BBC">
        <w:rPr>
          <w:spacing w:val="-2"/>
          <w:sz w:val="24"/>
          <w:szCs w:val="24"/>
        </w:rPr>
        <w:t xml:space="preserve"> </w:t>
      </w:r>
      <w:r w:rsidRPr="00C27BBC">
        <w:rPr>
          <w:sz w:val="24"/>
          <w:szCs w:val="24"/>
        </w:rPr>
        <w:t>Solid</w:t>
      </w:r>
    </w:p>
    <w:p w:rsidR="00C27BBC" w:rsidRPr="00C27BBC" w:rsidRDefault="00E6375F" w:rsidP="00E6375F">
      <w:pPr>
        <w:tabs>
          <w:tab w:val="left" w:pos="9722"/>
        </w:tabs>
        <w:spacing w:line="275" w:lineRule="exact"/>
        <w:ind w:left="5400" w:hanging="2970"/>
        <w:rPr>
          <w:sz w:val="24"/>
          <w:szCs w:val="24"/>
        </w:rPr>
      </w:pPr>
      <w:r>
        <w:rPr>
          <w:sz w:val="24"/>
          <w:szCs w:val="24"/>
        </w:rPr>
        <w:tab/>
      </w:r>
      <w:r w:rsidR="00C27BBC" w:rsidRPr="00C27BBC">
        <w:rPr>
          <w:sz w:val="24"/>
          <w:szCs w:val="24"/>
        </w:rPr>
        <w:t>Waste</w:t>
      </w:r>
      <w:r w:rsidR="00C27BBC" w:rsidRPr="00C27BBC">
        <w:rPr>
          <w:spacing w:val="-5"/>
          <w:sz w:val="24"/>
          <w:szCs w:val="24"/>
        </w:rPr>
        <w:t xml:space="preserve"> </w:t>
      </w:r>
      <w:r w:rsidR="00C27BBC" w:rsidRPr="00C27BBC">
        <w:rPr>
          <w:sz w:val="24"/>
          <w:szCs w:val="24"/>
        </w:rPr>
        <w:t>Management</w:t>
      </w:r>
      <w:r w:rsidR="00C27BBC" w:rsidRPr="00C27BBC">
        <w:rPr>
          <w:spacing w:val="-5"/>
          <w:sz w:val="24"/>
          <w:szCs w:val="24"/>
        </w:rPr>
        <w:t xml:space="preserve"> </w:t>
      </w:r>
      <w:r w:rsidR="00C27BBC" w:rsidRPr="00C27BBC">
        <w:rPr>
          <w:sz w:val="24"/>
          <w:szCs w:val="24"/>
        </w:rPr>
        <w:t>Facilities</w:t>
      </w:r>
      <w:r w:rsidR="00C27BBC" w:rsidRPr="00C27BBC">
        <w:rPr>
          <w:sz w:val="24"/>
          <w:szCs w:val="24"/>
        </w:rPr>
        <w:tab/>
        <w:t>D-9</w:t>
      </w:r>
      <w:r w:rsidR="0019558A">
        <w:rPr>
          <w:sz w:val="24"/>
          <w:szCs w:val="24"/>
        </w:rPr>
        <w:t>2</w:t>
      </w:r>
    </w:p>
    <w:p w:rsidR="00C27BBC" w:rsidRPr="00C27BBC" w:rsidRDefault="00C27BBC" w:rsidP="00E6375F">
      <w:pPr>
        <w:tabs>
          <w:tab w:val="left" w:pos="5402"/>
        </w:tabs>
        <w:spacing w:before="4" w:line="237" w:lineRule="auto"/>
        <w:ind w:left="5400" w:right="2523" w:hanging="2970"/>
        <w:rPr>
          <w:sz w:val="24"/>
          <w:szCs w:val="24"/>
        </w:rPr>
      </w:pPr>
      <w:r w:rsidRPr="00C27BBC">
        <w:rPr>
          <w:sz w:val="24"/>
          <w:szCs w:val="24"/>
        </w:rPr>
        <w:t>Table</w:t>
      </w:r>
      <w:r w:rsidRPr="00C27BBC">
        <w:rPr>
          <w:spacing w:val="-2"/>
          <w:sz w:val="24"/>
          <w:szCs w:val="24"/>
        </w:rPr>
        <w:t xml:space="preserve"> </w:t>
      </w:r>
      <w:r w:rsidRPr="00C27BBC">
        <w:rPr>
          <w:sz w:val="24"/>
          <w:szCs w:val="24"/>
        </w:rPr>
        <w:t>42</w:t>
      </w:r>
      <w:r w:rsidRPr="00C27BBC">
        <w:rPr>
          <w:sz w:val="24"/>
          <w:szCs w:val="24"/>
        </w:rPr>
        <w:tab/>
        <w:t>Open Complaints (as of December 31, 2011) of Illegal Dumps and</w:t>
      </w:r>
      <w:r w:rsidRPr="00C27BBC">
        <w:rPr>
          <w:spacing w:val="-2"/>
          <w:sz w:val="24"/>
          <w:szCs w:val="24"/>
        </w:rPr>
        <w:t xml:space="preserve"> </w:t>
      </w:r>
      <w:r w:rsidRPr="00C27BBC">
        <w:rPr>
          <w:sz w:val="24"/>
          <w:szCs w:val="24"/>
        </w:rPr>
        <w:t>Other</w:t>
      </w:r>
    </w:p>
    <w:p w:rsidR="00C27BBC" w:rsidRPr="00C27BBC" w:rsidRDefault="00E6375F" w:rsidP="00E6375F">
      <w:pPr>
        <w:tabs>
          <w:tab w:val="left" w:pos="9722"/>
        </w:tabs>
        <w:spacing w:before="4" w:line="275" w:lineRule="exact"/>
        <w:ind w:left="5400" w:hanging="2970"/>
        <w:rPr>
          <w:sz w:val="24"/>
          <w:szCs w:val="24"/>
        </w:rPr>
      </w:pPr>
      <w:r>
        <w:rPr>
          <w:sz w:val="24"/>
          <w:szCs w:val="24"/>
        </w:rPr>
        <w:tab/>
      </w:r>
      <w:r w:rsidR="00C27BBC" w:rsidRPr="00C27BBC">
        <w:rPr>
          <w:sz w:val="24"/>
          <w:szCs w:val="24"/>
        </w:rPr>
        <w:t>MDEQ</w:t>
      </w:r>
      <w:r w:rsidR="00C27BBC" w:rsidRPr="00C27BBC">
        <w:rPr>
          <w:spacing w:val="-2"/>
          <w:sz w:val="24"/>
          <w:szCs w:val="24"/>
        </w:rPr>
        <w:t xml:space="preserve"> </w:t>
      </w:r>
      <w:r w:rsidR="00C27BBC" w:rsidRPr="00C27BBC">
        <w:rPr>
          <w:sz w:val="24"/>
          <w:szCs w:val="24"/>
        </w:rPr>
        <w:t>Complaints</w:t>
      </w:r>
      <w:r w:rsidR="00C27BBC" w:rsidRPr="00C27BBC">
        <w:rPr>
          <w:sz w:val="24"/>
          <w:szCs w:val="24"/>
        </w:rPr>
        <w:tab/>
        <w:t>D-10</w:t>
      </w:r>
      <w:r w:rsidR="0019558A">
        <w:rPr>
          <w:sz w:val="24"/>
          <w:szCs w:val="24"/>
        </w:rPr>
        <w:t>4</w:t>
      </w:r>
    </w:p>
    <w:p w:rsidR="00C27BBC" w:rsidRPr="00C27BBC" w:rsidRDefault="00C27BBC" w:rsidP="00E6375F">
      <w:pPr>
        <w:tabs>
          <w:tab w:val="left" w:pos="5402"/>
        </w:tabs>
        <w:spacing w:line="242" w:lineRule="auto"/>
        <w:ind w:left="5400" w:right="2809" w:hanging="2970"/>
        <w:rPr>
          <w:sz w:val="24"/>
          <w:szCs w:val="24"/>
        </w:rPr>
      </w:pPr>
      <w:r w:rsidRPr="00C27BBC">
        <w:rPr>
          <w:sz w:val="24"/>
          <w:szCs w:val="24"/>
        </w:rPr>
        <w:t>Table</w:t>
      </w:r>
      <w:r w:rsidRPr="00C27BBC">
        <w:rPr>
          <w:spacing w:val="-2"/>
          <w:sz w:val="24"/>
          <w:szCs w:val="24"/>
        </w:rPr>
        <w:t xml:space="preserve"> </w:t>
      </w:r>
      <w:r w:rsidRPr="00C27BBC">
        <w:rPr>
          <w:sz w:val="24"/>
          <w:szCs w:val="24"/>
        </w:rPr>
        <w:t>43</w:t>
      </w:r>
      <w:r w:rsidRPr="00C27BBC">
        <w:rPr>
          <w:sz w:val="24"/>
          <w:szCs w:val="24"/>
        </w:rPr>
        <w:tab/>
        <w:t>Closed Complaints (as of December 31, 2011) of Illegal Dumps and Other</w:t>
      </w:r>
      <w:r w:rsidRPr="00C27BBC">
        <w:rPr>
          <w:spacing w:val="-10"/>
          <w:sz w:val="24"/>
          <w:szCs w:val="24"/>
        </w:rPr>
        <w:t xml:space="preserve"> </w:t>
      </w:r>
      <w:r w:rsidRPr="00C27BBC">
        <w:rPr>
          <w:sz w:val="24"/>
          <w:szCs w:val="24"/>
        </w:rPr>
        <w:t>MDEQ</w:t>
      </w:r>
    </w:p>
    <w:p w:rsidR="00C27BBC" w:rsidRPr="00C27BBC" w:rsidRDefault="00E6375F" w:rsidP="00E6375F">
      <w:pPr>
        <w:tabs>
          <w:tab w:val="left" w:pos="9722"/>
        </w:tabs>
        <w:spacing w:line="271" w:lineRule="exact"/>
        <w:ind w:left="5400" w:hanging="2970"/>
        <w:rPr>
          <w:sz w:val="24"/>
          <w:szCs w:val="24"/>
        </w:rPr>
      </w:pPr>
      <w:r>
        <w:rPr>
          <w:sz w:val="24"/>
          <w:szCs w:val="24"/>
        </w:rPr>
        <w:tab/>
      </w:r>
      <w:r w:rsidR="00C27BBC" w:rsidRPr="00C27BBC">
        <w:rPr>
          <w:sz w:val="24"/>
          <w:szCs w:val="24"/>
        </w:rPr>
        <w:t>Complaints</w:t>
      </w:r>
      <w:r w:rsidR="00C27BBC" w:rsidRPr="00C27BBC">
        <w:rPr>
          <w:sz w:val="24"/>
          <w:szCs w:val="24"/>
        </w:rPr>
        <w:tab/>
        <w:t>D-10</w:t>
      </w:r>
      <w:r w:rsidR="0019558A">
        <w:rPr>
          <w:sz w:val="24"/>
          <w:szCs w:val="24"/>
        </w:rPr>
        <w:t>5</w:t>
      </w:r>
    </w:p>
    <w:p w:rsidR="00C27BBC" w:rsidRPr="00C27BBC" w:rsidRDefault="00C27BBC" w:rsidP="00E6375F">
      <w:pPr>
        <w:tabs>
          <w:tab w:val="left" w:pos="5402"/>
        </w:tabs>
        <w:spacing w:before="1"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44</w:t>
      </w:r>
      <w:r w:rsidRPr="00C27BBC">
        <w:rPr>
          <w:sz w:val="24"/>
          <w:szCs w:val="24"/>
        </w:rPr>
        <w:tab/>
        <w:t xml:space="preserve">Closed Solid Waste Management Facilities </w:t>
      </w:r>
      <w:r w:rsidRPr="00C27BBC">
        <w:rPr>
          <w:spacing w:val="31"/>
          <w:sz w:val="24"/>
          <w:szCs w:val="24"/>
        </w:rPr>
        <w:t xml:space="preserve"> </w:t>
      </w:r>
      <w:r w:rsidRPr="00C27BBC">
        <w:rPr>
          <w:sz w:val="24"/>
          <w:szCs w:val="24"/>
        </w:rPr>
        <w:t>D-1</w:t>
      </w:r>
      <w:r w:rsidR="0019558A">
        <w:rPr>
          <w:sz w:val="24"/>
          <w:szCs w:val="24"/>
        </w:rPr>
        <w:t>10</w:t>
      </w:r>
      <w:bookmarkStart w:id="5" w:name="_GoBack"/>
      <w:bookmarkEnd w:id="5"/>
    </w:p>
    <w:p w:rsidR="00C27BBC" w:rsidRPr="00C27BBC" w:rsidRDefault="00C27BBC" w:rsidP="00E6375F">
      <w:pPr>
        <w:tabs>
          <w:tab w:val="left" w:pos="5402"/>
          <w:tab w:val="left" w:pos="9722"/>
        </w:tabs>
        <w:spacing w:line="242" w:lineRule="auto"/>
        <w:ind w:left="5400" w:right="2169" w:hanging="2970"/>
        <w:rPr>
          <w:sz w:val="24"/>
          <w:szCs w:val="24"/>
        </w:rPr>
      </w:pPr>
      <w:r w:rsidRPr="00C27BBC">
        <w:rPr>
          <w:sz w:val="24"/>
          <w:szCs w:val="24"/>
        </w:rPr>
        <w:t>Table</w:t>
      </w:r>
      <w:r w:rsidRPr="00C27BBC">
        <w:rPr>
          <w:spacing w:val="-2"/>
          <w:sz w:val="24"/>
          <w:szCs w:val="24"/>
        </w:rPr>
        <w:t xml:space="preserve"> </w:t>
      </w:r>
      <w:r w:rsidRPr="00C27BBC">
        <w:rPr>
          <w:sz w:val="24"/>
          <w:szCs w:val="24"/>
        </w:rPr>
        <w:t>45</w:t>
      </w:r>
      <w:r w:rsidRPr="00C27BBC">
        <w:rPr>
          <w:sz w:val="24"/>
          <w:szCs w:val="24"/>
        </w:rPr>
        <w:tab/>
        <w:t>Projections for Solid Waste Generated in Harrison</w:t>
      </w:r>
      <w:r w:rsidRPr="00C27BBC">
        <w:rPr>
          <w:spacing w:val="-1"/>
          <w:sz w:val="24"/>
          <w:szCs w:val="24"/>
        </w:rPr>
        <w:t xml:space="preserve"> </w:t>
      </w:r>
      <w:r w:rsidRPr="00C27BBC">
        <w:rPr>
          <w:sz w:val="24"/>
          <w:szCs w:val="24"/>
        </w:rPr>
        <w:t>County</w:t>
      </w:r>
      <w:r w:rsidRPr="00C27BBC">
        <w:rPr>
          <w:sz w:val="24"/>
          <w:szCs w:val="24"/>
        </w:rPr>
        <w:tab/>
        <w:t>E-1</w:t>
      </w:r>
    </w:p>
    <w:p w:rsidR="00C27BBC" w:rsidRPr="00C27BBC" w:rsidRDefault="00C27BBC" w:rsidP="00E6375F">
      <w:pPr>
        <w:tabs>
          <w:tab w:val="left" w:pos="5402"/>
        </w:tabs>
        <w:spacing w:line="242" w:lineRule="auto"/>
        <w:ind w:left="5400" w:right="2850" w:hanging="2970"/>
        <w:rPr>
          <w:sz w:val="24"/>
          <w:szCs w:val="24"/>
        </w:rPr>
      </w:pPr>
      <w:r w:rsidRPr="00C27BBC">
        <w:rPr>
          <w:sz w:val="24"/>
          <w:szCs w:val="24"/>
        </w:rPr>
        <w:t>Table</w:t>
      </w:r>
      <w:r w:rsidRPr="00C27BBC">
        <w:rPr>
          <w:spacing w:val="-2"/>
          <w:sz w:val="24"/>
          <w:szCs w:val="24"/>
        </w:rPr>
        <w:t xml:space="preserve"> </w:t>
      </w:r>
      <w:r w:rsidRPr="00C27BBC">
        <w:rPr>
          <w:sz w:val="24"/>
          <w:szCs w:val="24"/>
        </w:rPr>
        <w:t>46</w:t>
      </w:r>
      <w:r w:rsidRPr="00C27BBC">
        <w:rPr>
          <w:sz w:val="24"/>
          <w:szCs w:val="24"/>
        </w:rPr>
        <w:tab/>
        <w:t xml:space="preserve">Waste Characterization of Projections for Total Solid Waste Generated </w:t>
      </w:r>
      <w:proofErr w:type="gramStart"/>
      <w:r w:rsidRPr="00C27BBC">
        <w:rPr>
          <w:sz w:val="24"/>
          <w:szCs w:val="24"/>
        </w:rPr>
        <w:t>In</w:t>
      </w:r>
      <w:proofErr w:type="gramEnd"/>
      <w:r w:rsidRPr="00C27BBC">
        <w:rPr>
          <w:spacing w:val="-15"/>
          <w:sz w:val="24"/>
          <w:szCs w:val="24"/>
        </w:rPr>
        <w:t xml:space="preserve"> </w:t>
      </w:r>
      <w:r w:rsidRPr="00C27BBC">
        <w:rPr>
          <w:sz w:val="24"/>
          <w:szCs w:val="24"/>
        </w:rPr>
        <w:t>Harrison</w:t>
      </w:r>
    </w:p>
    <w:p w:rsidR="00C27BBC" w:rsidRPr="00C27BBC" w:rsidRDefault="00E6375F" w:rsidP="00E6375F">
      <w:pPr>
        <w:tabs>
          <w:tab w:val="left" w:pos="9722"/>
        </w:tabs>
        <w:spacing w:line="271" w:lineRule="exact"/>
        <w:ind w:left="5400" w:hanging="2970"/>
        <w:rPr>
          <w:sz w:val="24"/>
          <w:szCs w:val="24"/>
        </w:rPr>
      </w:pPr>
      <w:r>
        <w:rPr>
          <w:sz w:val="24"/>
          <w:szCs w:val="24"/>
        </w:rPr>
        <w:tab/>
      </w:r>
      <w:r w:rsidR="00C27BBC" w:rsidRPr="00C27BBC">
        <w:rPr>
          <w:sz w:val="24"/>
          <w:szCs w:val="24"/>
        </w:rPr>
        <w:t>County</w:t>
      </w:r>
      <w:r w:rsidR="00C27BBC" w:rsidRPr="00C27BBC">
        <w:rPr>
          <w:sz w:val="24"/>
          <w:szCs w:val="24"/>
        </w:rPr>
        <w:tab/>
        <w:t>E-2</w:t>
      </w:r>
    </w:p>
    <w:p w:rsidR="00C27BBC" w:rsidRPr="00C27BBC" w:rsidRDefault="00C27BBC" w:rsidP="00E6375F">
      <w:pPr>
        <w:tabs>
          <w:tab w:val="left" w:pos="5402"/>
        </w:tabs>
        <w:spacing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47</w:t>
      </w:r>
      <w:r w:rsidRPr="00C27BBC">
        <w:rPr>
          <w:sz w:val="24"/>
          <w:szCs w:val="24"/>
        </w:rPr>
        <w:tab/>
        <w:t>Solid Waste Collection and</w:t>
      </w:r>
      <w:r w:rsidRPr="00C27BBC">
        <w:rPr>
          <w:spacing w:val="-2"/>
          <w:sz w:val="24"/>
          <w:szCs w:val="24"/>
        </w:rPr>
        <w:t xml:space="preserve"> </w:t>
      </w:r>
      <w:r w:rsidRPr="00C27BBC">
        <w:rPr>
          <w:sz w:val="24"/>
          <w:szCs w:val="24"/>
        </w:rPr>
        <w:t>Disposal</w:t>
      </w:r>
    </w:p>
    <w:p w:rsidR="00C27BBC" w:rsidRPr="00C27BBC" w:rsidRDefault="00E6375F" w:rsidP="00E6375F">
      <w:pPr>
        <w:tabs>
          <w:tab w:val="left" w:pos="9722"/>
        </w:tabs>
        <w:spacing w:line="275" w:lineRule="exact"/>
        <w:ind w:left="5400" w:hanging="2970"/>
        <w:rPr>
          <w:sz w:val="24"/>
          <w:szCs w:val="24"/>
        </w:rPr>
      </w:pPr>
      <w:r>
        <w:rPr>
          <w:sz w:val="24"/>
          <w:szCs w:val="24"/>
        </w:rPr>
        <w:tab/>
      </w:r>
      <w:r w:rsidR="00C27BBC" w:rsidRPr="00C27BBC">
        <w:rPr>
          <w:sz w:val="24"/>
          <w:szCs w:val="24"/>
        </w:rPr>
        <w:t>Costs</w:t>
      </w:r>
      <w:r w:rsidR="00C27BBC" w:rsidRPr="00C27BBC">
        <w:rPr>
          <w:sz w:val="24"/>
          <w:szCs w:val="24"/>
        </w:rPr>
        <w:tab/>
        <w:t>F-4</w:t>
      </w:r>
    </w:p>
    <w:p w:rsidR="00C27BBC" w:rsidRPr="00C27BBC" w:rsidRDefault="00C27BBC" w:rsidP="00E6375F">
      <w:pPr>
        <w:tabs>
          <w:tab w:val="left" w:pos="5402"/>
        </w:tabs>
        <w:spacing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48</w:t>
      </w:r>
      <w:r w:rsidRPr="00C27BBC">
        <w:rPr>
          <w:sz w:val="24"/>
          <w:szCs w:val="24"/>
        </w:rPr>
        <w:tab/>
        <w:t>Planning Area Total Solid</w:t>
      </w:r>
      <w:r w:rsidRPr="00C27BBC">
        <w:rPr>
          <w:spacing w:val="-3"/>
          <w:sz w:val="24"/>
          <w:szCs w:val="24"/>
        </w:rPr>
        <w:t xml:space="preserve"> </w:t>
      </w:r>
      <w:r w:rsidRPr="00C27BBC">
        <w:rPr>
          <w:sz w:val="24"/>
          <w:szCs w:val="24"/>
        </w:rPr>
        <w:t>Waste</w:t>
      </w:r>
    </w:p>
    <w:p w:rsidR="00C27BBC" w:rsidRPr="00C27BBC" w:rsidRDefault="00E6375F" w:rsidP="00E6375F">
      <w:pPr>
        <w:tabs>
          <w:tab w:val="left" w:pos="9722"/>
        </w:tabs>
        <w:spacing w:line="275" w:lineRule="exact"/>
        <w:ind w:left="5400" w:hanging="2970"/>
        <w:rPr>
          <w:sz w:val="24"/>
          <w:szCs w:val="24"/>
        </w:rPr>
      </w:pPr>
      <w:r>
        <w:rPr>
          <w:sz w:val="24"/>
          <w:szCs w:val="24"/>
        </w:rPr>
        <w:tab/>
      </w:r>
      <w:r w:rsidR="00C27BBC" w:rsidRPr="00C27BBC">
        <w:rPr>
          <w:sz w:val="24"/>
          <w:szCs w:val="24"/>
        </w:rPr>
        <w:t>Collection and</w:t>
      </w:r>
      <w:r w:rsidR="00C27BBC" w:rsidRPr="00C27BBC">
        <w:rPr>
          <w:spacing w:val="-4"/>
          <w:sz w:val="24"/>
          <w:szCs w:val="24"/>
        </w:rPr>
        <w:t xml:space="preserve"> </w:t>
      </w:r>
      <w:r w:rsidR="00C27BBC" w:rsidRPr="00C27BBC">
        <w:rPr>
          <w:sz w:val="24"/>
          <w:szCs w:val="24"/>
        </w:rPr>
        <w:t>Disposal</w:t>
      </w:r>
      <w:r w:rsidR="00C27BBC" w:rsidRPr="00C27BBC">
        <w:rPr>
          <w:spacing w:val="-3"/>
          <w:sz w:val="24"/>
          <w:szCs w:val="24"/>
        </w:rPr>
        <w:t xml:space="preserve"> </w:t>
      </w:r>
      <w:r w:rsidR="00C27BBC" w:rsidRPr="00C27BBC">
        <w:rPr>
          <w:sz w:val="24"/>
          <w:szCs w:val="24"/>
        </w:rPr>
        <w:t>Costs</w:t>
      </w:r>
      <w:r w:rsidR="00C27BBC" w:rsidRPr="00C27BBC">
        <w:rPr>
          <w:sz w:val="24"/>
          <w:szCs w:val="24"/>
        </w:rPr>
        <w:tab/>
        <w:t>F-5</w:t>
      </w:r>
    </w:p>
    <w:p w:rsidR="00C27BBC" w:rsidRPr="00C27BBC" w:rsidRDefault="00C27BBC" w:rsidP="00E6375F">
      <w:pPr>
        <w:tabs>
          <w:tab w:val="left" w:pos="5402"/>
        </w:tabs>
        <w:spacing w:before="3" w:line="275" w:lineRule="exact"/>
        <w:ind w:left="5400" w:hanging="2970"/>
        <w:rPr>
          <w:sz w:val="24"/>
          <w:szCs w:val="24"/>
        </w:rPr>
      </w:pPr>
      <w:r w:rsidRPr="00C27BBC">
        <w:rPr>
          <w:sz w:val="24"/>
          <w:szCs w:val="24"/>
        </w:rPr>
        <w:t>Table</w:t>
      </w:r>
      <w:r w:rsidRPr="00C27BBC">
        <w:rPr>
          <w:spacing w:val="-2"/>
          <w:sz w:val="24"/>
          <w:szCs w:val="24"/>
        </w:rPr>
        <w:t xml:space="preserve"> </w:t>
      </w:r>
      <w:r w:rsidRPr="00C27BBC">
        <w:rPr>
          <w:sz w:val="24"/>
          <w:szCs w:val="24"/>
        </w:rPr>
        <w:t>49</w:t>
      </w:r>
      <w:r w:rsidRPr="00C27BBC">
        <w:rPr>
          <w:sz w:val="24"/>
          <w:szCs w:val="24"/>
        </w:rPr>
        <w:tab/>
        <w:t>Property Millage Rates for the</w:t>
      </w:r>
      <w:r w:rsidRPr="00C27BBC">
        <w:rPr>
          <w:spacing w:val="-4"/>
          <w:sz w:val="24"/>
          <w:szCs w:val="24"/>
        </w:rPr>
        <w:t xml:space="preserve"> </w:t>
      </w:r>
      <w:r w:rsidRPr="00C27BBC">
        <w:rPr>
          <w:sz w:val="24"/>
          <w:szCs w:val="24"/>
        </w:rPr>
        <w:t>Fiscal</w:t>
      </w:r>
    </w:p>
    <w:p w:rsidR="00C27BBC" w:rsidRPr="00C27BBC" w:rsidRDefault="00E6375F" w:rsidP="00E6375F">
      <w:pPr>
        <w:tabs>
          <w:tab w:val="left" w:pos="9722"/>
        </w:tabs>
        <w:spacing w:line="275" w:lineRule="exact"/>
        <w:ind w:left="5400" w:hanging="2970"/>
        <w:rPr>
          <w:sz w:val="24"/>
          <w:szCs w:val="24"/>
        </w:rPr>
      </w:pPr>
      <w:r>
        <w:rPr>
          <w:sz w:val="24"/>
          <w:szCs w:val="24"/>
        </w:rPr>
        <w:tab/>
      </w:r>
      <w:r w:rsidR="00C27BBC" w:rsidRPr="00C27BBC">
        <w:rPr>
          <w:sz w:val="24"/>
          <w:szCs w:val="24"/>
        </w:rPr>
        <w:t>Year</w:t>
      </w:r>
      <w:r w:rsidR="00C27BBC" w:rsidRPr="00C27BBC">
        <w:rPr>
          <w:spacing w:val="-1"/>
          <w:sz w:val="24"/>
          <w:szCs w:val="24"/>
        </w:rPr>
        <w:t xml:space="preserve"> </w:t>
      </w:r>
      <w:r w:rsidR="00C27BBC" w:rsidRPr="00C27BBC">
        <w:rPr>
          <w:sz w:val="24"/>
          <w:szCs w:val="24"/>
        </w:rPr>
        <w:t>2015</w:t>
      </w:r>
      <w:r w:rsidR="00C27BBC" w:rsidRPr="00C27BBC">
        <w:rPr>
          <w:sz w:val="24"/>
          <w:szCs w:val="24"/>
        </w:rPr>
        <w:tab/>
        <w:t>F-7</w:t>
      </w:r>
    </w:p>
    <w:p w:rsidR="00C27BBC" w:rsidRPr="00C27BBC" w:rsidRDefault="00C27BBC" w:rsidP="00E6375F">
      <w:pPr>
        <w:tabs>
          <w:tab w:val="left" w:pos="5402"/>
          <w:tab w:val="left" w:pos="9722"/>
        </w:tabs>
        <w:spacing w:line="275" w:lineRule="exact"/>
        <w:ind w:left="5400" w:hanging="2970"/>
        <w:rPr>
          <w:sz w:val="24"/>
          <w:szCs w:val="24"/>
        </w:rPr>
      </w:pPr>
      <w:r w:rsidRPr="00C27BBC">
        <w:rPr>
          <w:sz w:val="24"/>
          <w:szCs w:val="24"/>
        </w:rPr>
        <w:t>Table</w:t>
      </w:r>
      <w:r w:rsidRPr="00C27BBC">
        <w:rPr>
          <w:spacing w:val="-2"/>
          <w:sz w:val="24"/>
          <w:szCs w:val="24"/>
        </w:rPr>
        <w:t xml:space="preserve"> 50</w:t>
      </w:r>
      <w:r w:rsidRPr="00C27BBC">
        <w:rPr>
          <w:sz w:val="24"/>
          <w:szCs w:val="24"/>
        </w:rPr>
        <w:tab/>
        <w:t>Implementation</w:t>
      </w:r>
      <w:r w:rsidRPr="00C27BBC">
        <w:rPr>
          <w:spacing w:val="-4"/>
          <w:sz w:val="24"/>
          <w:szCs w:val="24"/>
        </w:rPr>
        <w:t xml:space="preserve"> </w:t>
      </w:r>
      <w:r w:rsidRPr="00C27BBC">
        <w:rPr>
          <w:sz w:val="24"/>
          <w:szCs w:val="24"/>
        </w:rPr>
        <w:t>Schedule</w:t>
      </w:r>
      <w:r w:rsidRPr="00C27BBC">
        <w:rPr>
          <w:sz w:val="24"/>
          <w:szCs w:val="24"/>
        </w:rPr>
        <w:tab/>
        <w:t>G-1</w:t>
      </w:r>
    </w:p>
    <w:p w:rsidR="00676D7A" w:rsidRDefault="00676D7A">
      <w:pPr>
        <w:spacing w:line="275" w:lineRule="exact"/>
        <w:sectPr w:rsidR="00676D7A">
          <w:headerReference w:type="default" r:id="rId14"/>
          <w:pgSz w:w="12240" w:h="15840"/>
          <w:pgMar w:top="1060" w:right="0" w:bottom="1340" w:left="0" w:header="725" w:footer="1158" w:gutter="0"/>
          <w:cols w:space="720"/>
        </w:sectPr>
      </w:pPr>
    </w:p>
    <w:p w:rsidR="00676D7A" w:rsidRDefault="00676D7A">
      <w:pPr>
        <w:pStyle w:val="BodyText"/>
        <w:spacing w:before="2"/>
        <w:rPr>
          <w:sz w:val="25"/>
        </w:rPr>
      </w:pPr>
    </w:p>
    <w:p w:rsidR="00676D7A" w:rsidRDefault="00EC4ED7">
      <w:pPr>
        <w:pStyle w:val="Heading2"/>
        <w:tabs>
          <w:tab w:val="left" w:pos="5080"/>
          <w:tab w:val="left" w:pos="10471"/>
        </w:tabs>
        <w:spacing w:before="87"/>
        <w:ind w:left="1773"/>
        <w:jc w:val="both"/>
      </w:pPr>
      <w:r>
        <w:rPr>
          <w:w w:val="99"/>
          <w:shd w:val="clear" w:color="auto" w:fill="D9D9D9"/>
        </w:rPr>
        <w:t xml:space="preserve"> </w:t>
      </w:r>
      <w:r>
        <w:rPr>
          <w:shd w:val="clear" w:color="auto" w:fill="D9D9D9"/>
        </w:rPr>
        <w:tab/>
        <w:t>Glossary of</w:t>
      </w:r>
      <w:r>
        <w:rPr>
          <w:spacing w:val="-10"/>
          <w:shd w:val="clear" w:color="auto" w:fill="D9D9D9"/>
        </w:rPr>
        <w:t xml:space="preserve"> </w:t>
      </w:r>
      <w:r>
        <w:rPr>
          <w:shd w:val="clear" w:color="auto" w:fill="D9D9D9"/>
        </w:rPr>
        <w:t>Terms</w:t>
      </w:r>
      <w:r>
        <w:rPr>
          <w:shd w:val="clear" w:color="auto" w:fill="D9D9D9"/>
        </w:rPr>
        <w:tab/>
      </w:r>
    </w:p>
    <w:p w:rsidR="00676D7A" w:rsidRDefault="00676D7A">
      <w:pPr>
        <w:pStyle w:val="BodyText"/>
        <w:spacing w:before="3"/>
      </w:pPr>
    </w:p>
    <w:p w:rsidR="00676D7A" w:rsidRDefault="00EC4ED7">
      <w:pPr>
        <w:pStyle w:val="BodyText"/>
        <w:spacing w:line="237" w:lineRule="auto"/>
        <w:ind w:left="1802" w:right="1795"/>
        <w:jc w:val="both"/>
      </w:pPr>
      <w:r>
        <w:t>The following definitions are being used for the purposes of this solid waste management plan.</w:t>
      </w:r>
    </w:p>
    <w:p w:rsidR="00676D7A" w:rsidRDefault="00676D7A">
      <w:pPr>
        <w:pStyle w:val="BodyText"/>
        <w:spacing w:before="1"/>
      </w:pPr>
    </w:p>
    <w:p w:rsidR="00676D7A" w:rsidRDefault="00EC4ED7">
      <w:pPr>
        <w:pStyle w:val="BodyText"/>
        <w:spacing w:line="242" w:lineRule="auto"/>
        <w:ind w:left="1802" w:right="1795"/>
        <w:jc w:val="both"/>
      </w:pPr>
      <w:r>
        <w:t>“Authority” means the Harrison County Utility Authority created pursuant to Mississippi Code Section 49-17-727.</w:t>
      </w:r>
    </w:p>
    <w:p w:rsidR="00676D7A" w:rsidRDefault="00676D7A">
      <w:pPr>
        <w:pStyle w:val="BodyText"/>
        <w:spacing w:before="9"/>
        <w:rPr>
          <w:sz w:val="23"/>
        </w:rPr>
      </w:pPr>
    </w:p>
    <w:p w:rsidR="00676D7A" w:rsidRDefault="00EC4ED7">
      <w:pPr>
        <w:pStyle w:val="BodyText"/>
        <w:ind w:left="1802" w:right="1795"/>
        <w:jc w:val="both"/>
      </w:pPr>
      <w:r>
        <w:t>“Beneficial Fill” means the use of uncontaminated, non-water soluble, non-decomposable Class II rubbish wastes to level an area or bring the area to a grade for beneficial purposes, where an earthen cover is applied upon completion of the fill. Such beneficial purposes must not be conducted for monetary compensation and may include landscaping, erosion control or repair, land stabilization, construction base preparations or other land</w:t>
      </w:r>
      <w:r>
        <w:rPr>
          <w:spacing w:val="-1"/>
        </w:rPr>
        <w:t xml:space="preserve"> </w:t>
      </w:r>
      <w:r>
        <w:t>improvements.</w:t>
      </w:r>
    </w:p>
    <w:p w:rsidR="00676D7A" w:rsidRDefault="00676D7A">
      <w:pPr>
        <w:pStyle w:val="BodyText"/>
        <w:rPr>
          <w:sz w:val="25"/>
        </w:rPr>
      </w:pPr>
    </w:p>
    <w:p w:rsidR="00676D7A" w:rsidRDefault="00EC4ED7">
      <w:pPr>
        <w:spacing w:line="249" w:lineRule="auto"/>
        <w:ind w:left="1802" w:right="1796"/>
        <w:jc w:val="both"/>
      </w:pPr>
      <w:r>
        <w:rPr>
          <w:w w:val="105"/>
        </w:rPr>
        <w:t>“Beneficial Use” means the legitimate use of a solid waste in the manufacture of a product or as a product, for construction, soil amendment or other purposes, where the solid waste replaces a natural or other resource material by its utilization.</w:t>
      </w:r>
    </w:p>
    <w:p w:rsidR="00676D7A" w:rsidRDefault="00676D7A">
      <w:pPr>
        <w:pStyle w:val="BodyText"/>
        <w:spacing w:before="2"/>
        <w:rPr>
          <w:sz w:val="23"/>
        </w:rPr>
      </w:pPr>
    </w:p>
    <w:p w:rsidR="00676D7A" w:rsidRDefault="00EC4ED7">
      <w:pPr>
        <w:spacing w:line="252" w:lineRule="auto"/>
        <w:ind w:left="1802" w:right="1796"/>
        <w:jc w:val="both"/>
      </w:pPr>
      <w:r>
        <w:rPr>
          <w:w w:val="105"/>
        </w:rPr>
        <w:t>“Beneficial Use Determination” means a written determination issued by the Mississippi Department of Environmental Quality to an applicant after review and approval of an application, to allow the legitimate beneficial use of a solid waste or by-product as a product.</w:t>
      </w:r>
    </w:p>
    <w:p w:rsidR="00676D7A" w:rsidRDefault="00676D7A">
      <w:pPr>
        <w:pStyle w:val="BodyText"/>
        <w:spacing w:before="11"/>
        <w:rPr>
          <w:sz w:val="22"/>
        </w:rPr>
      </w:pPr>
    </w:p>
    <w:p w:rsidR="00676D7A" w:rsidRDefault="00EC4ED7">
      <w:pPr>
        <w:spacing w:line="249" w:lineRule="auto"/>
        <w:ind w:left="1802" w:right="1798"/>
        <w:jc w:val="both"/>
      </w:pPr>
      <w:r>
        <w:rPr>
          <w:w w:val="105"/>
        </w:rPr>
        <w:t xml:space="preserve">“By-Product” means a solid waste material that is generated </w:t>
      </w:r>
      <w:proofErr w:type="gramStart"/>
      <w:r>
        <w:rPr>
          <w:w w:val="105"/>
        </w:rPr>
        <w:t>as a result of</w:t>
      </w:r>
      <w:proofErr w:type="gramEnd"/>
      <w:r>
        <w:rPr>
          <w:w w:val="105"/>
        </w:rPr>
        <w:t xml:space="preserve"> the manufacture of a primary product that, barring any form of alternate or beneficial use of that material, would otherwise be discarded at a landfill or other solid waste disposal facility.</w:t>
      </w:r>
    </w:p>
    <w:p w:rsidR="00676D7A" w:rsidRDefault="00676D7A">
      <w:pPr>
        <w:pStyle w:val="BodyText"/>
        <w:spacing w:before="3"/>
        <w:rPr>
          <w:sz w:val="23"/>
        </w:rPr>
      </w:pPr>
    </w:p>
    <w:p w:rsidR="00676D7A" w:rsidRDefault="00EC4ED7">
      <w:pPr>
        <w:pStyle w:val="BodyText"/>
        <w:ind w:left="1802"/>
        <w:jc w:val="both"/>
      </w:pPr>
      <w:r>
        <w:t>“Commission” means the Mississippi Commission on Environmental Quality.</w:t>
      </w:r>
    </w:p>
    <w:p w:rsidR="00676D7A" w:rsidRDefault="00676D7A">
      <w:pPr>
        <w:pStyle w:val="BodyText"/>
      </w:pPr>
    </w:p>
    <w:p w:rsidR="00676D7A" w:rsidRDefault="00EC4ED7">
      <w:pPr>
        <w:pStyle w:val="BodyText"/>
        <w:ind w:left="1802" w:right="1795"/>
        <w:jc w:val="both"/>
      </w:pPr>
      <w:r>
        <w:t>“Commercial nonhazardous solid waste management facility” means any facility engaged in the storage, treatment, processing, or disposal of nonhazardous solid waste for compensation or which accepts nonhazardous solid waste from more than one generator not owned by the facility owner.</w:t>
      </w:r>
    </w:p>
    <w:p w:rsidR="00676D7A" w:rsidRDefault="00676D7A">
      <w:pPr>
        <w:pStyle w:val="BodyText"/>
        <w:spacing w:before="9"/>
        <w:rPr>
          <w:sz w:val="23"/>
        </w:rPr>
      </w:pPr>
    </w:p>
    <w:p w:rsidR="00676D7A" w:rsidRDefault="00EC4ED7">
      <w:pPr>
        <w:pStyle w:val="BodyText"/>
        <w:ind w:left="1802"/>
        <w:jc w:val="both"/>
      </w:pPr>
      <w:r>
        <w:t>“Department” means the Mississippi Department of Environmental Quality.</w:t>
      </w:r>
    </w:p>
    <w:p w:rsidR="00676D7A" w:rsidRDefault="00676D7A">
      <w:pPr>
        <w:pStyle w:val="BodyText"/>
      </w:pPr>
    </w:p>
    <w:p w:rsidR="00676D7A" w:rsidRDefault="00EC4ED7">
      <w:pPr>
        <w:pStyle w:val="BodyText"/>
        <w:ind w:left="1802" w:right="1796"/>
        <w:jc w:val="both"/>
      </w:pPr>
      <w:r>
        <w:t>“Disposal” means the discharge, deposit, injection, dumping, spilling, leaking, or placing of any solid waste into or on any land or water so that such solid waste or any constituent thereof may enter the environment or be emitted into the air or discharged into any waters, including</w:t>
      </w:r>
      <w:r>
        <w:rPr>
          <w:spacing w:val="-1"/>
        </w:rPr>
        <w:t xml:space="preserve"> </w:t>
      </w:r>
      <w:r>
        <w:t>groundwaters.</w:t>
      </w:r>
    </w:p>
    <w:p w:rsidR="00676D7A" w:rsidRDefault="00676D7A">
      <w:pPr>
        <w:pStyle w:val="BodyText"/>
        <w:spacing w:before="3"/>
      </w:pPr>
    </w:p>
    <w:p w:rsidR="00676D7A" w:rsidRDefault="00EC4ED7">
      <w:pPr>
        <w:pStyle w:val="BodyText"/>
        <w:ind w:left="1802" w:right="1795"/>
        <w:jc w:val="both"/>
      </w:pPr>
      <w:r>
        <w:t>“Dumpster” means specifically constructed, removable waste container of any size designed to be mechanically picked up, dumped, and/or transported by a specifically constructed vehicle designed for that purpose. (Commonly referred to as roll-off containers, green boxes, or commercial containers).</w:t>
      </w:r>
    </w:p>
    <w:p w:rsidR="00676D7A" w:rsidRDefault="00676D7A">
      <w:pPr>
        <w:jc w:val="both"/>
        <w:sectPr w:rsidR="00676D7A">
          <w:pgSz w:w="12240" w:h="15840"/>
          <w:pgMar w:top="1060" w:right="0" w:bottom="1340" w:left="0" w:header="725" w:footer="1158" w:gutter="0"/>
          <w:cols w:space="720"/>
        </w:sectPr>
      </w:pPr>
    </w:p>
    <w:p w:rsidR="00676D7A" w:rsidRDefault="00676D7A">
      <w:pPr>
        <w:pStyle w:val="BodyText"/>
        <w:spacing w:before="10"/>
      </w:pPr>
    </w:p>
    <w:p w:rsidR="00676D7A" w:rsidRDefault="00EC4ED7">
      <w:pPr>
        <w:pStyle w:val="BodyText"/>
        <w:spacing w:before="90"/>
        <w:ind w:left="1802"/>
        <w:jc w:val="both"/>
      </w:pPr>
      <w:r>
        <w:t>“EPA” means the U. S. Environmental Protection Agency.</w:t>
      </w:r>
    </w:p>
    <w:p w:rsidR="00676D7A" w:rsidRDefault="00676D7A">
      <w:pPr>
        <w:pStyle w:val="BodyText"/>
      </w:pPr>
    </w:p>
    <w:p w:rsidR="00676D7A" w:rsidRDefault="00EC4ED7">
      <w:pPr>
        <w:pStyle w:val="BodyText"/>
        <w:ind w:left="1802" w:right="1795"/>
        <w:jc w:val="both"/>
      </w:pPr>
      <w:r>
        <w:t>“Garbage” means putrescible animal or vegetable wastes resulting from the handling, preparation, cooking and consumption of food, including wastes from markets, storage facilities, handling and sale of produce or other food products, and excepting such materials that maybe be serviced by garbage grinders and handled as household sewage.</w:t>
      </w:r>
    </w:p>
    <w:p w:rsidR="00676D7A" w:rsidRDefault="00676D7A">
      <w:pPr>
        <w:pStyle w:val="BodyText"/>
        <w:rPr>
          <w:sz w:val="25"/>
        </w:rPr>
      </w:pPr>
    </w:p>
    <w:p w:rsidR="00676D7A" w:rsidRDefault="00EC4ED7">
      <w:pPr>
        <w:spacing w:line="254" w:lineRule="auto"/>
        <w:ind w:left="1802" w:right="1798"/>
        <w:jc w:val="both"/>
      </w:pPr>
      <w:r>
        <w:rPr>
          <w:w w:val="105"/>
        </w:rPr>
        <w:t>“Generator” means the person, organization, business, industry, agency or institution whose daily activities or business results in the production of a by-product.</w:t>
      </w:r>
    </w:p>
    <w:p w:rsidR="00676D7A" w:rsidRDefault="00676D7A">
      <w:pPr>
        <w:pStyle w:val="BodyText"/>
        <w:spacing w:before="5"/>
        <w:rPr>
          <w:sz w:val="21"/>
        </w:rPr>
      </w:pPr>
    </w:p>
    <w:p w:rsidR="00676D7A" w:rsidRDefault="00EC4ED7">
      <w:pPr>
        <w:pStyle w:val="BodyText"/>
        <w:tabs>
          <w:tab w:val="left" w:pos="3962"/>
        </w:tabs>
        <w:spacing w:line="275" w:lineRule="exact"/>
        <w:ind w:left="1802"/>
        <w:jc w:val="both"/>
      </w:pPr>
      <w:r>
        <w:t>HCDC:</w:t>
      </w:r>
      <w:r>
        <w:tab/>
        <w:t>Harrison County Development</w:t>
      </w:r>
      <w:r>
        <w:rPr>
          <w:spacing w:val="-2"/>
        </w:rPr>
        <w:t xml:space="preserve"> </w:t>
      </w:r>
      <w:r>
        <w:t>Commission.</w:t>
      </w:r>
    </w:p>
    <w:p w:rsidR="00676D7A" w:rsidRDefault="00EC4ED7">
      <w:pPr>
        <w:pStyle w:val="BodyText"/>
        <w:tabs>
          <w:tab w:val="left" w:pos="3962"/>
        </w:tabs>
        <w:spacing w:line="275" w:lineRule="exact"/>
        <w:ind w:left="1802"/>
        <w:jc w:val="both"/>
      </w:pPr>
      <w:r>
        <w:t>HDPE:</w:t>
      </w:r>
      <w:r>
        <w:tab/>
        <w:t>High-density polyethylene (i.e., milk</w:t>
      </w:r>
      <w:r>
        <w:rPr>
          <w:spacing w:val="-1"/>
        </w:rPr>
        <w:t xml:space="preserve"> </w:t>
      </w:r>
      <w:r>
        <w:t>jugs).</w:t>
      </w:r>
    </w:p>
    <w:p w:rsidR="00676D7A" w:rsidRDefault="00676D7A">
      <w:pPr>
        <w:pStyle w:val="BodyText"/>
      </w:pPr>
    </w:p>
    <w:p w:rsidR="00676D7A" w:rsidRDefault="00EC4ED7">
      <w:pPr>
        <w:pStyle w:val="BodyText"/>
        <w:ind w:left="1802" w:right="1795"/>
        <w:jc w:val="both"/>
      </w:pPr>
      <w:r>
        <w:t>"Household waste" means any solid waste (including garbage, trash, and sanitary waste in septic tanks) derived from households (including single and multiple residences, hotels and motels, bunkhouses, ranger stations, crew quarters, campgrounds, picnic grounds, and day-use recreation</w:t>
      </w:r>
      <w:r>
        <w:rPr>
          <w:spacing w:val="-2"/>
        </w:rPr>
        <w:t xml:space="preserve"> </w:t>
      </w:r>
      <w:r>
        <w:t>areas).</w:t>
      </w:r>
    </w:p>
    <w:p w:rsidR="00676D7A" w:rsidRDefault="00676D7A">
      <w:pPr>
        <w:pStyle w:val="BodyText"/>
        <w:spacing w:before="2"/>
      </w:pPr>
    </w:p>
    <w:p w:rsidR="00676D7A" w:rsidRDefault="00EC4ED7">
      <w:pPr>
        <w:pStyle w:val="BodyText"/>
        <w:ind w:left="1802" w:right="1795"/>
        <w:jc w:val="both"/>
      </w:pPr>
      <w:r>
        <w:t>“HHW” or “Household Hazardous Wastes” means any waste that would be considered hazardous under the Solid Waste Disposal Law of 1974, Section 17-17-1 et seq., of the Mississippi Code, Annotated, or any rules and regulations promulgated thereto, but for the fact that it is produced in quantities smaller than those regulated under such law or regulations and is generated by persons not otherwise covered by such law or</w:t>
      </w:r>
      <w:r>
        <w:rPr>
          <w:spacing w:val="-27"/>
        </w:rPr>
        <w:t xml:space="preserve"> </w:t>
      </w:r>
      <w:r>
        <w:t>regulations.</w:t>
      </w:r>
    </w:p>
    <w:p w:rsidR="00676D7A" w:rsidRDefault="00676D7A">
      <w:pPr>
        <w:pStyle w:val="BodyText"/>
      </w:pPr>
    </w:p>
    <w:p w:rsidR="00676D7A" w:rsidRDefault="00EC4ED7">
      <w:pPr>
        <w:pStyle w:val="BodyText"/>
        <w:spacing w:before="1"/>
        <w:ind w:left="1802" w:right="1795"/>
        <w:jc w:val="both"/>
      </w:pPr>
      <w:r>
        <w:t xml:space="preserve">"Industrial process waste" means any solid waste generated </w:t>
      </w:r>
      <w:proofErr w:type="gramStart"/>
      <w:r>
        <w:t>as a result of</w:t>
      </w:r>
      <w:proofErr w:type="gramEnd"/>
      <w:r>
        <w:t xml:space="preserve"> the manufacture of a product, except uncontaminated packaging materials and containers, uncontaminated machinery components, tires, land clearing or landscaping wastes, office wastes, cafeteria wastes, and construction and demolition wastes.</w:t>
      </w:r>
    </w:p>
    <w:p w:rsidR="00676D7A" w:rsidRDefault="00676D7A">
      <w:pPr>
        <w:pStyle w:val="BodyText"/>
        <w:spacing w:before="9"/>
        <w:rPr>
          <w:sz w:val="23"/>
        </w:rPr>
      </w:pPr>
    </w:p>
    <w:p w:rsidR="00676D7A" w:rsidRDefault="00EC4ED7">
      <w:pPr>
        <w:pStyle w:val="BodyText"/>
        <w:ind w:left="1802" w:right="1795"/>
        <w:jc w:val="both"/>
      </w:pPr>
      <w:r>
        <w:t xml:space="preserve">“Local Government” means, </w:t>
      </w:r>
      <w:proofErr w:type="gramStart"/>
      <w:r>
        <w:t>for the purpose of</w:t>
      </w:r>
      <w:proofErr w:type="gramEnd"/>
      <w:r>
        <w:t xml:space="preserve"> this guidance document, any county, municipality, regional solid waste management authority, multi-governmental waste district or any other multi-county or municipal entity.</w:t>
      </w:r>
    </w:p>
    <w:p w:rsidR="00676D7A" w:rsidRDefault="00676D7A">
      <w:pPr>
        <w:pStyle w:val="BodyText"/>
      </w:pPr>
    </w:p>
    <w:p w:rsidR="00676D7A" w:rsidRDefault="00EC4ED7">
      <w:pPr>
        <w:pStyle w:val="BodyText"/>
        <w:ind w:left="1802" w:right="1795"/>
        <w:jc w:val="both"/>
      </w:pPr>
      <w:r>
        <w:t>“MSW” or “Municipal solid waste” means any nonhazardous solid waste resulting from the operation of residential, commercial, governmental, industrial, or institutional establishments except oil field exploration and production wastes and sewage sludge.</w:t>
      </w:r>
    </w:p>
    <w:p w:rsidR="00676D7A" w:rsidRDefault="00676D7A">
      <w:pPr>
        <w:pStyle w:val="BodyText"/>
      </w:pPr>
    </w:p>
    <w:p w:rsidR="00676D7A" w:rsidRDefault="00EC4ED7">
      <w:pPr>
        <w:pStyle w:val="BodyText"/>
        <w:ind w:left="1802" w:right="1795"/>
        <w:jc w:val="both"/>
      </w:pPr>
      <w:r>
        <w:t>"Municipal solid waste landfill unit (MSW Landfill)" means a discrete area of land or an excavation that receives household waste (including ash from a municipal solid waste combustion facility) and that is not a land application unit, surface impoundment, injection well, or waste pile. A MSW Landfill may also receive other types of RCRA subtitle D wastes, such as commercial solid waste, nonhazardous sludge, small quantity generator waste and industrial solid waste. Such a landfill may be publicly or privately owned.</w:t>
      </w:r>
    </w:p>
    <w:p w:rsidR="00676D7A" w:rsidRDefault="00676D7A">
      <w:pPr>
        <w:pStyle w:val="BodyText"/>
      </w:pPr>
    </w:p>
    <w:p w:rsidR="00676D7A" w:rsidRDefault="00EC4ED7">
      <w:pPr>
        <w:pStyle w:val="BodyText"/>
        <w:ind w:left="1802"/>
        <w:jc w:val="both"/>
      </w:pPr>
      <w:r>
        <w:t>Owners of all MSW Landfills must implement a program at the facility for detecting and</w:t>
      </w:r>
    </w:p>
    <w:p w:rsidR="00676D7A" w:rsidRDefault="00676D7A">
      <w:pPr>
        <w:jc w:val="both"/>
        <w:sectPr w:rsidR="00676D7A">
          <w:pgSz w:w="12240" w:h="15840"/>
          <w:pgMar w:top="1060" w:right="0" w:bottom="1340" w:left="0" w:header="725" w:footer="1158" w:gutter="0"/>
          <w:cols w:space="720"/>
        </w:sectPr>
      </w:pPr>
    </w:p>
    <w:p w:rsidR="00676D7A" w:rsidRDefault="00676D7A">
      <w:pPr>
        <w:pStyle w:val="BodyText"/>
        <w:spacing w:before="10"/>
      </w:pPr>
    </w:p>
    <w:p w:rsidR="00676D7A" w:rsidRDefault="00EC4ED7">
      <w:pPr>
        <w:pStyle w:val="BodyText"/>
        <w:spacing w:before="90" w:line="275" w:lineRule="exact"/>
        <w:ind w:left="1802"/>
        <w:jc w:val="both"/>
      </w:pPr>
      <w:r>
        <w:t>preventing the disposal of the following wastes:</w:t>
      </w:r>
    </w:p>
    <w:p w:rsidR="00676D7A" w:rsidRDefault="00EC4ED7">
      <w:pPr>
        <w:pStyle w:val="ListParagraph"/>
        <w:numPr>
          <w:ilvl w:val="0"/>
          <w:numId w:val="69"/>
        </w:numPr>
        <w:tabs>
          <w:tab w:val="left" w:pos="2864"/>
        </w:tabs>
        <w:ind w:right="1795" w:firstLine="0"/>
        <w:jc w:val="both"/>
        <w:rPr>
          <w:sz w:val="24"/>
        </w:rPr>
      </w:pPr>
      <w:r>
        <w:rPr>
          <w:sz w:val="24"/>
        </w:rPr>
        <w:t>hazardous waste as defined by and subject to the Mississippi Hazardous Waste Management Regulations and Subtitle C of the Federal Resource Conservation and Recovery</w:t>
      </w:r>
      <w:r>
        <w:rPr>
          <w:spacing w:val="-1"/>
          <w:sz w:val="24"/>
        </w:rPr>
        <w:t xml:space="preserve"> </w:t>
      </w:r>
      <w:r>
        <w:rPr>
          <w:sz w:val="24"/>
        </w:rPr>
        <w:t>Act;</w:t>
      </w:r>
    </w:p>
    <w:p w:rsidR="00676D7A" w:rsidRDefault="00EC4ED7">
      <w:pPr>
        <w:pStyle w:val="ListParagraph"/>
        <w:numPr>
          <w:ilvl w:val="0"/>
          <w:numId w:val="69"/>
        </w:numPr>
        <w:tabs>
          <w:tab w:val="left" w:pos="2863"/>
        </w:tabs>
        <w:spacing w:before="1" w:line="275" w:lineRule="exact"/>
        <w:ind w:left="2862" w:hanging="340"/>
        <w:rPr>
          <w:sz w:val="24"/>
        </w:rPr>
      </w:pPr>
      <w:r>
        <w:rPr>
          <w:sz w:val="24"/>
        </w:rPr>
        <w:t>polychlorinated biphenyls (PCB)</w:t>
      </w:r>
      <w:r>
        <w:rPr>
          <w:spacing w:val="-1"/>
          <w:sz w:val="24"/>
        </w:rPr>
        <w:t xml:space="preserve"> </w:t>
      </w:r>
      <w:r>
        <w:rPr>
          <w:sz w:val="24"/>
        </w:rPr>
        <w:t>waste;</w:t>
      </w:r>
    </w:p>
    <w:p w:rsidR="00676D7A" w:rsidRDefault="00EC4ED7">
      <w:pPr>
        <w:pStyle w:val="ListParagraph"/>
        <w:numPr>
          <w:ilvl w:val="0"/>
          <w:numId w:val="69"/>
        </w:numPr>
        <w:tabs>
          <w:tab w:val="left" w:pos="2863"/>
        </w:tabs>
        <w:spacing w:line="275" w:lineRule="exact"/>
        <w:ind w:left="2862" w:hanging="340"/>
        <w:rPr>
          <w:sz w:val="24"/>
        </w:rPr>
      </w:pPr>
      <w:r>
        <w:rPr>
          <w:sz w:val="24"/>
        </w:rPr>
        <w:t>liquid wastes as described in Paragraph B.9 of this</w:t>
      </w:r>
      <w:r>
        <w:rPr>
          <w:spacing w:val="-3"/>
          <w:sz w:val="24"/>
        </w:rPr>
        <w:t xml:space="preserve"> </w:t>
      </w:r>
      <w:r>
        <w:rPr>
          <w:sz w:val="24"/>
        </w:rPr>
        <w:t>section;</w:t>
      </w:r>
    </w:p>
    <w:p w:rsidR="00676D7A" w:rsidRDefault="00EC4ED7">
      <w:pPr>
        <w:pStyle w:val="ListParagraph"/>
        <w:numPr>
          <w:ilvl w:val="0"/>
          <w:numId w:val="69"/>
        </w:numPr>
        <w:tabs>
          <w:tab w:val="left" w:pos="2958"/>
        </w:tabs>
        <w:spacing w:before="2"/>
        <w:ind w:right="1795" w:firstLine="0"/>
        <w:jc w:val="both"/>
        <w:rPr>
          <w:sz w:val="24"/>
        </w:rPr>
      </w:pPr>
      <w:r>
        <w:rPr>
          <w:sz w:val="24"/>
        </w:rPr>
        <w:t>regulated Asbestos Containing Materials (ACM) which have not been properly bagged or contained in such a manner as to prevent the wastes from becoming airborne;</w:t>
      </w:r>
      <w:r>
        <w:rPr>
          <w:spacing w:val="-2"/>
          <w:sz w:val="24"/>
        </w:rPr>
        <w:t xml:space="preserve"> </w:t>
      </w:r>
      <w:r>
        <w:rPr>
          <w:sz w:val="24"/>
        </w:rPr>
        <w:t>and</w:t>
      </w:r>
    </w:p>
    <w:p w:rsidR="00676D7A" w:rsidRDefault="00EC4ED7">
      <w:pPr>
        <w:pStyle w:val="ListParagraph"/>
        <w:numPr>
          <w:ilvl w:val="0"/>
          <w:numId w:val="69"/>
        </w:numPr>
        <w:tabs>
          <w:tab w:val="left" w:pos="2892"/>
        </w:tabs>
        <w:spacing w:line="242" w:lineRule="auto"/>
        <w:ind w:right="1796" w:firstLine="0"/>
        <w:jc w:val="both"/>
        <w:rPr>
          <w:sz w:val="24"/>
        </w:rPr>
      </w:pPr>
      <w:r>
        <w:rPr>
          <w:sz w:val="24"/>
        </w:rPr>
        <w:t>whole waste tires which have not been shredded, chopped, cut or otherwise processed as described in the Mississippi Waste Tire Management</w:t>
      </w:r>
      <w:r>
        <w:rPr>
          <w:spacing w:val="-22"/>
          <w:sz w:val="24"/>
        </w:rPr>
        <w:t xml:space="preserve"> </w:t>
      </w:r>
      <w:r>
        <w:rPr>
          <w:sz w:val="24"/>
        </w:rPr>
        <w:t>Regulations.</w:t>
      </w:r>
    </w:p>
    <w:p w:rsidR="00676D7A" w:rsidRDefault="00676D7A">
      <w:pPr>
        <w:pStyle w:val="BodyText"/>
        <w:spacing w:before="6"/>
        <w:rPr>
          <w:sz w:val="23"/>
        </w:rPr>
      </w:pPr>
    </w:p>
    <w:p w:rsidR="00676D7A" w:rsidRDefault="00EC4ED7">
      <w:pPr>
        <w:pStyle w:val="BodyText"/>
        <w:ind w:left="1802"/>
        <w:jc w:val="both"/>
      </w:pPr>
      <w:r>
        <w:t>“MDEQ” means the Mississippi Department of Environmental Quality.</w:t>
      </w:r>
    </w:p>
    <w:p w:rsidR="00676D7A" w:rsidRDefault="00676D7A">
      <w:pPr>
        <w:pStyle w:val="BodyText"/>
      </w:pPr>
    </w:p>
    <w:p w:rsidR="00676D7A" w:rsidRDefault="00EC4ED7">
      <w:pPr>
        <w:pStyle w:val="BodyText"/>
        <w:spacing w:before="1"/>
        <w:ind w:left="1802" w:right="1796"/>
        <w:jc w:val="both"/>
      </w:pPr>
      <w:r>
        <w:t xml:space="preserve">“Open dump” means any officially recognized place, land or building which serves as a final depository for solid wastes, </w:t>
      </w:r>
      <w:proofErr w:type="gramStart"/>
      <w:r>
        <w:t>whether or not</w:t>
      </w:r>
      <w:proofErr w:type="gramEnd"/>
      <w:r>
        <w:t xml:space="preserve"> burned or buried, which does not meet the minimum requirements for a sanitary landfill, except approved incinerators, compost plants and salvage yards.</w:t>
      </w:r>
    </w:p>
    <w:p w:rsidR="00676D7A" w:rsidRDefault="00676D7A">
      <w:pPr>
        <w:pStyle w:val="BodyText"/>
        <w:spacing w:before="9"/>
        <w:rPr>
          <w:sz w:val="23"/>
        </w:rPr>
      </w:pPr>
    </w:p>
    <w:p w:rsidR="00676D7A" w:rsidRDefault="00EC4ED7">
      <w:pPr>
        <w:pStyle w:val="BodyText"/>
        <w:ind w:left="1802"/>
        <w:jc w:val="both"/>
      </w:pPr>
      <w:r>
        <w:t>“Per Capita” means per person per day.</w:t>
      </w:r>
    </w:p>
    <w:p w:rsidR="00676D7A" w:rsidRDefault="00676D7A">
      <w:pPr>
        <w:pStyle w:val="BodyText"/>
      </w:pPr>
    </w:p>
    <w:p w:rsidR="00676D7A" w:rsidRDefault="00EC4ED7">
      <w:pPr>
        <w:pStyle w:val="BodyText"/>
        <w:ind w:left="1802"/>
        <w:jc w:val="both"/>
      </w:pPr>
      <w:r>
        <w:t>“Plan” means Solid Waste Management Plan of Harrison County.</w:t>
      </w:r>
    </w:p>
    <w:p w:rsidR="00676D7A" w:rsidRDefault="00676D7A">
      <w:pPr>
        <w:pStyle w:val="BodyText"/>
      </w:pPr>
    </w:p>
    <w:p w:rsidR="00676D7A" w:rsidRDefault="00EC4ED7">
      <w:pPr>
        <w:pStyle w:val="BodyText"/>
        <w:ind w:left="1802" w:right="1796"/>
        <w:jc w:val="both"/>
      </w:pPr>
      <w:r>
        <w:t>“Post-Closure” means a procedure approved by the Environmental Protection Agency or the MDEQ to provide for the long-term financial assurance, monitoring, and maintenance of solid waste disposal sites to protect human health and the environment.</w:t>
      </w:r>
    </w:p>
    <w:p w:rsidR="00676D7A" w:rsidRDefault="00676D7A">
      <w:pPr>
        <w:pStyle w:val="BodyText"/>
      </w:pPr>
    </w:p>
    <w:p w:rsidR="00676D7A" w:rsidRDefault="00EC4ED7">
      <w:pPr>
        <w:pStyle w:val="BodyText"/>
        <w:ind w:left="1802" w:right="1795"/>
        <w:jc w:val="both"/>
      </w:pPr>
      <w:r>
        <w:t>"Processing facility" means a facility, other than a composting facility or transfer station used to sort, shred, grind, bale, treat or otherwise process solid waste. The term does not include facilities, which receive and manage only recyclable components of solid wastes that are removed at least annually.</w:t>
      </w:r>
    </w:p>
    <w:p w:rsidR="00676D7A" w:rsidRDefault="00676D7A">
      <w:pPr>
        <w:pStyle w:val="BodyText"/>
        <w:spacing w:before="5"/>
        <w:rPr>
          <w:sz w:val="25"/>
        </w:rPr>
      </w:pPr>
    </w:p>
    <w:p w:rsidR="00676D7A" w:rsidRDefault="00EC4ED7">
      <w:pPr>
        <w:spacing w:line="249" w:lineRule="auto"/>
        <w:ind w:left="1802" w:right="1797"/>
        <w:jc w:val="both"/>
      </w:pPr>
      <w:r>
        <w:rPr>
          <w:w w:val="105"/>
        </w:rPr>
        <w:t>“Putrescible Waste” means solid wastes, which are capable of being decomposed by micro- organisms with sufficient rapidity to cause nuisances from odors or gases.</w:t>
      </w:r>
    </w:p>
    <w:p w:rsidR="00676D7A" w:rsidRDefault="00676D7A">
      <w:pPr>
        <w:pStyle w:val="BodyText"/>
        <w:spacing w:before="4"/>
        <w:rPr>
          <w:sz w:val="23"/>
        </w:rPr>
      </w:pPr>
    </w:p>
    <w:p w:rsidR="00676D7A" w:rsidRDefault="00EC4ED7">
      <w:pPr>
        <w:pStyle w:val="BodyText"/>
        <w:spacing w:line="237" w:lineRule="auto"/>
        <w:ind w:left="1802" w:right="1795"/>
        <w:jc w:val="both"/>
      </w:pPr>
      <w:r>
        <w:t>"Recyclables" means materials, which are intended to be sold or delivered to the open market for recycling or processing into a marketable product.</w:t>
      </w:r>
    </w:p>
    <w:p w:rsidR="00676D7A" w:rsidRDefault="00676D7A">
      <w:pPr>
        <w:pStyle w:val="BodyText"/>
        <w:spacing w:before="1"/>
      </w:pPr>
    </w:p>
    <w:p w:rsidR="00676D7A" w:rsidRDefault="00EC4ED7">
      <w:pPr>
        <w:pStyle w:val="BodyText"/>
        <w:ind w:left="1802" w:right="1796"/>
        <w:jc w:val="both"/>
      </w:pPr>
      <w:r>
        <w:t>“Recycling” means the use, reuse or reclamation of a waste. Recycling does not include the burning of waste as a fuel for the recovery of energy or the use of waste treatment technologies.</w:t>
      </w:r>
    </w:p>
    <w:p w:rsidR="00676D7A" w:rsidRDefault="00676D7A">
      <w:pPr>
        <w:pStyle w:val="BodyText"/>
      </w:pPr>
    </w:p>
    <w:p w:rsidR="00676D7A" w:rsidRDefault="00EC4ED7">
      <w:pPr>
        <w:pStyle w:val="BodyText"/>
        <w:ind w:left="1802" w:right="1795"/>
        <w:jc w:val="both"/>
      </w:pPr>
      <w:r>
        <w:t>“Rubbish” means non-putrescible solid wastes (excluding ashes) consisting of both combustible and noncombustible wastes. Combustible rubbish includes paper, rags, cartons, wood, furniture, rubber, plastics, yard trimmings, leaves, and similar materials. Noncombustible rubbish includes glass, crockery, metal cans, metal furniture, and like</w:t>
      </w:r>
    </w:p>
    <w:p w:rsidR="00676D7A" w:rsidRDefault="00676D7A">
      <w:pPr>
        <w:jc w:val="both"/>
        <w:sectPr w:rsidR="00676D7A">
          <w:pgSz w:w="12240" w:h="15840"/>
          <w:pgMar w:top="1060" w:right="0" w:bottom="1340" w:left="0" w:header="725" w:footer="1158" w:gutter="0"/>
          <w:cols w:space="720"/>
        </w:sectPr>
      </w:pPr>
    </w:p>
    <w:p w:rsidR="00676D7A" w:rsidRDefault="00676D7A">
      <w:pPr>
        <w:pStyle w:val="BodyText"/>
        <w:spacing w:before="10"/>
      </w:pPr>
    </w:p>
    <w:p w:rsidR="00676D7A" w:rsidRDefault="00EC4ED7">
      <w:pPr>
        <w:pStyle w:val="BodyText"/>
        <w:spacing w:before="92" w:line="237" w:lineRule="auto"/>
        <w:ind w:left="1802" w:right="1796"/>
        <w:jc w:val="both"/>
      </w:pPr>
      <w:r>
        <w:t>materials which will not burn at ordinary incinerator temperatures (not less than 1600 degrees F).</w:t>
      </w:r>
    </w:p>
    <w:p w:rsidR="00676D7A" w:rsidRDefault="00676D7A">
      <w:pPr>
        <w:pStyle w:val="BodyText"/>
        <w:spacing w:before="1"/>
      </w:pPr>
    </w:p>
    <w:p w:rsidR="00676D7A" w:rsidRDefault="00EC4ED7">
      <w:pPr>
        <w:pStyle w:val="BodyText"/>
        <w:ind w:left="2522"/>
        <w:jc w:val="both"/>
      </w:pPr>
      <w:r>
        <w:t>A Class I Rubbish Site may receive the following wastes for disposal:</w:t>
      </w:r>
    </w:p>
    <w:p w:rsidR="00676D7A" w:rsidRDefault="00EC4ED7">
      <w:pPr>
        <w:pStyle w:val="ListParagraph"/>
        <w:numPr>
          <w:ilvl w:val="0"/>
          <w:numId w:val="68"/>
        </w:numPr>
        <w:tabs>
          <w:tab w:val="left" w:pos="2763"/>
        </w:tabs>
        <w:spacing w:before="2" w:line="275" w:lineRule="exact"/>
        <w:ind w:firstLine="0"/>
        <w:jc w:val="both"/>
        <w:rPr>
          <w:sz w:val="24"/>
        </w:rPr>
      </w:pPr>
      <w:r>
        <w:rPr>
          <w:sz w:val="24"/>
        </w:rPr>
        <w:t>construction and demolition debris, such as wood, metal,</w:t>
      </w:r>
      <w:r>
        <w:rPr>
          <w:spacing w:val="-3"/>
          <w:sz w:val="24"/>
        </w:rPr>
        <w:t xml:space="preserve"> </w:t>
      </w:r>
      <w:r>
        <w:rPr>
          <w:sz w:val="24"/>
        </w:rPr>
        <w:t>etc.</w:t>
      </w:r>
    </w:p>
    <w:p w:rsidR="00676D7A" w:rsidRDefault="00EC4ED7">
      <w:pPr>
        <w:pStyle w:val="ListParagraph"/>
        <w:numPr>
          <w:ilvl w:val="0"/>
          <w:numId w:val="68"/>
        </w:numPr>
        <w:tabs>
          <w:tab w:val="left" w:pos="2763"/>
        </w:tabs>
        <w:spacing w:line="275" w:lineRule="exact"/>
        <w:ind w:firstLine="0"/>
        <w:jc w:val="both"/>
        <w:rPr>
          <w:sz w:val="24"/>
        </w:rPr>
      </w:pPr>
      <w:r>
        <w:rPr>
          <w:sz w:val="24"/>
        </w:rPr>
        <w:t>brick, mortar, concrete, stone, and</w:t>
      </w:r>
      <w:r>
        <w:rPr>
          <w:spacing w:val="-1"/>
          <w:sz w:val="24"/>
        </w:rPr>
        <w:t xml:space="preserve"> </w:t>
      </w:r>
      <w:r>
        <w:rPr>
          <w:sz w:val="24"/>
        </w:rPr>
        <w:t>asphalt</w:t>
      </w:r>
    </w:p>
    <w:p w:rsidR="00676D7A" w:rsidRDefault="00EC4ED7">
      <w:pPr>
        <w:pStyle w:val="ListParagraph"/>
        <w:numPr>
          <w:ilvl w:val="0"/>
          <w:numId w:val="68"/>
        </w:numPr>
        <w:tabs>
          <w:tab w:val="left" w:pos="2763"/>
        </w:tabs>
        <w:spacing w:before="3" w:line="275" w:lineRule="exact"/>
        <w:ind w:firstLine="0"/>
        <w:jc w:val="both"/>
        <w:rPr>
          <w:sz w:val="24"/>
        </w:rPr>
      </w:pPr>
      <w:r>
        <w:rPr>
          <w:sz w:val="24"/>
        </w:rPr>
        <w:t>cardboard</w:t>
      </w:r>
      <w:r>
        <w:rPr>
          <w:spacing w:val="-1"/>
          <w:sz w:val="24"/>
        </w:rPr>
        <w:t xml:space="preserve"> </w:t>
      </w:r>
      <w:r>
        <w:rPr>
          <w:sz w:val="24"/>
        </w:rPr>
        <w:t>boxes</w:t>
      </w:r>
    </w:p>
    <w:p w:rsidR="00676D7A" w:rsidRDefault="00EC4ED7">
      <w:pPr>
        <w:pStyle w:val="ListParagraph"/>
        <w:numPr>
          <w:ilvl w:val="0"/>
          <w:numId w:val="68"/>
        </w:numPr>
        <w:tabs>
          <w:tab w:val="left" w:pos="2763"/>
        </w:tabs>
        <w:spacing w:line="275" w:lineRule="exact"/>
        <w:ind w:firstLine="0"/>
        <w:jc w:val="both"/>
        <w:rPr>
          <w:sz w:val="24"/>
        </w:rPr>
      </w:pPr>
      <w:r>
        <w:rPr>
          <w:sz w:val="24"/>
        </w:rPr>
        <w:t>natural vegetation, such as tree limbs, stumps, and</w:t>
      </w:r>
      <w:r>
        <w:rPr>
          <w:spacing w:val="-5"/>
          <w:sz w:val="24"/>
        </w:rPr>
        <w:t xml:space="preserve"> </w:t>
      </w:r>
      <w:r>
        <w:rPr>
          <w:sz w:val="24"/>
        </w:rPr>
        <w:t>leaves.</w:t>
      </w:r>
    </w:p>
    <w:p w:rsidR="00676D7A" w:rsidRDefault="00EC4ED7">
      <w:pPr>
        <w:pStyle w:val="ListParagraph"/>
        <w:numPr>
          <w:ilvl w:val="0"/>
          <w:numId w:val="68"/>
        </w:numPr>
        <w:tabs>
          <w:tab w:val="left" w:pos="2795"/>
        </w:tabs>
        <w:spacing w:before="4" w:line="237" w:lineRule="auto"/>
        <w:ind w:right="1795" w:firstLine="0"/>
        <w:rPr>
          <w:sz w:val="24"/>
        </w:rPr>
      </w:pPr>
      <w:r>
        <w:rPr>
          <w:sz w:val="24"/>
        </w:rPr>
        <w:t>appliances (other than refrigerators and air conditioners) which have had the motor</w:t>
      </w:r>
      <w:r>
        <w:rPr>
          <w:spacing w:val="-1"/>
          <w:sz w:val="24"/>
        </w:rPr>
        <w:t xml:space="preserve"> </w:t>
      </w:r>
      <w:r>
        <w:rPr>
          <w:sz w:val="24"/>
        </w:rPr>
        <w:t>removed</w:t>
      </w:r>
    </w:p>
    <w:p w:rsidR="00676D7A" w:rsidRDefault="00EC4ED7">
      <w:pPr>
        <w:pStyle w:val="ListParagraph"/>
        <w:numPr>
          <w:ilvl w:val="0"/>
          <w:numId w:val="68"/>
        </w:numPr>
        <w:tabs>
          <w:tab w:val="left" w:pos="2763"/>
        </w:tabs>
        <w:spacing w:before="4" w:line="275" w:lineRule="exact"/>
        <w:ind w:firstLine="0"/>
        <w:jc w:val="both"/>
        <w:rPr>
          <w:sz w:val="24"/>
        </w:rPr>
      </w:pPr>
      <w:r>
        <w:rPr>
          <w:sz w:val="24"/>
        </w:rPr>
        <w:t>furniture</w:t>
      </w:r>
    </w:p>
    <w:p w:rsidR="00676D7A" w:rsidRDefault="00EC4ED7">
      <w:pPr>
        <w:pStyle w:val="ListParagraph"/>
        <w:numPr>
          <w:ilvl w:val="0"/>
          <w:numId w:val="68"/>
        </w:numPr>
        <w:tabs>
          <w:tab w:val="left" w:pos="2763"/>
        </w:tabs>
        <w:spacing w:line="275" w:lineRule="exact"/>
        <w:ind w:firstLine="0"/>
        <w:jc w:val="both"/>
        <w:rPr>
          <w:sz w:val="24"/>
        </w:rPr>
      </w:pPr>
      <w:r>
        <w:rPr>
          <w:sz w:val="24"/>
        </w:rPr>
        <w:t>plastic, glass, crockery, and metal, except</w:t>
      </w:r>
      <w:r>
        <w:rPr>
          <w:spacing w:val="-3"/>
          <w:sz w:val="24"/>
        </w:rPr>
        <w:t xml:space="preserve"> </w:t>
      </w:r>
      <w:r>
        <w:rPr>
          <w:sz w:val="24"/>
        </w:rPr>
        <w:t>containers</w:t>
      </w:r>
    </w:p>
    <w:p w:rsidR="00676D7A" w:rsidRDefault="00EC4ED7">
      <w:pPr>
        <w:pStyle w:val="ListParagraph"/>
        <w:numPr>
          <w:ilvl w:val="0"/>
          <w:numId w:val="68"/>
        </w:numPr>
        <w:tabs>
          <w:tab w:val="left" w:pos="2763"/>
        </w:tabs>
        <w:spacing w:before="2" w:line="275" w:lineRule="exact"/>
        <w:ind w:firstLine="0"/>
        <w:jc w:val="both"/>
        <w:rPr>
          <w:sz w:val="24"/>
        </w:rPr>
      </w:pPr>
      <w:r>
        <w:rPr>
          <w:sz w:val="24"/>
        </w:rPr>
        <w:t>sawdust, wood shavings, and wood</w:t>
      </w:r>
      <w:r>
        <w:rPr>
          <w:spacing w:val="-1"/>
          <w:sz w:val="24"/>
        </w:rPr>
        <w:t xml:space="preserve"> </w:t>
      </w:r>
      <w:r>
        <w:rPr>
          <w:sz w:val="24"/>
        </w:rPr>
        <w:t>chips</w:t>
      </w:r>
    </w:p>
    <w:p w:rsidR="00676D7A" w:rsidRDefault="00EC4ED7">
      <w:pPr>
        <w:pStyle w:val="ListParagraph"/>
        <w:numPr>
          <w:ilvl w:val="0"/>
          <w:numId w:val="68"/>
        </w:numPr>
        <w:tabs>
          <w:tab w:val="left" w:pos="2763"/>
        </w:tabs>
        <w:spacing w:line="275" w:lineRule="exact"/>
        <w:ind w:firstLine="0"/>
        <w:jc w:val="both"/>
        <w:rPr>
          <w:sz w:val="24"/>
        </w:rPr>
      </w:pPr>
      <w:r>
        <w:rPr>
          <w:sz w:val="24"/>
        </w:rPr>
        <w:t>other similar wastes specifically approved by the</w:t>
      </w:r>
      <w:r>
        <w:rPr>
          <w:spacing w:val="-4"/>
          <w:sz w:val="24"/>
        </w:rPr>
        <w:t xml:space="preserve"> </w:t>
      </w:r>
      <w:r>
        <w:rPr>
          <w:sz w:val="24"/>
        </w:rPr>
        <w:t>Department.</w:t>
      </w:r>
    </w:p>
    <w:p w:rsidR="00676D7A" w:rsidRDefault="00676D7A">
      <w:pPr>
        <w:pStyle w:val="BodyText"/>
      </w:pPr>
    </w:p>
    <w:p w:rsidR="00676D7A" w:rsidRDefault="00EC4ED7">
      <w:pPr>
        <w:pStyle w:val="BodyText"/>
        <w:ind w:left="2522"/>
        <w:jc w:val="both"/>
      </w:pPr>
      <w:r>
        <w:t>A Class II Rubbish Site may receive the following wastes for disposal:</w:t>
      </w:r>
    </w:p>
    <w:p w:rsidR="00676D7A" w:rsidRDefault="00EC4ED7">
      <w:pPr>
        <w:pStyle w:val="ListParagraph"/>
        <w:numPr>
          <w:ilvl w:val="0"/>
          <w:numId w:val="67"/>
        </w:numPr>
        <w:tabs>
          <w:tab w:val="left" w:pos="2763"/>
        </w:tabs>
        <w:spacing w:before="3" w:line="275" w:lineRule="exact"/>
        <w:jc w:val="both"/>
        <w:rPr>
          <w:sz w:val="24"/>
        </w:rPr>
      </w:pPr>
      <w:r>
        <w:rPr>
          <w:sz w:val="24"/>
        </w:rPr>
        <w:t>natural vegetation, such as tree limbs, stumps, and</w:t>
      </w:r>
      <w:r>
        <w:rPr>
          <w:spacing w:val="-5"/>
          <w:sz w:val="24"/>
        </w:rPr>
        <w:t xml:space="preserve"> </w:t>
      </w:r>
      <w:r>
        <w:rPr>
          <w:sz w:val="24"/>
        </w:rPr>
        <w:t>leaves</w:t>
      </w:r>
    </w:p>
    <w:p w:rsidR="00676D7A" w:rsidRDefault="00EC4ED7">
      <w:pPr>
        <w:pStyle w:val="ListParagraph"/>
        <w:numPr>
          <w:ilvl w:val="0"/>
          <w:numId w:val="67"/>
        </w:numPr>
        <w:tabs>
          <w:tab w:val="left" w:pos="2763"/>
        </w:tabs>
        <w:spacing w:line="275" w:lineRule="exact"/>
        <w:jc w:val="both"/>
        <w:rPr>
          <w:sz w:val="24"/>
        </w:rPr>
      </w:pPr>
      <w:r>
        <w:rPr>
          <w:sz w:val="24"/>
        </w:rPr>
        <w:t>brick, mortar, concrete, stone, and</w:t>
      </w:r>
      <w:r>
        <w:rPr>
          <w:spacing w:val="-1"/>
          <w:sz w:val="24"/>
        </w:rPr>
        <w:t xml:space="preserve"> </w:t>
      </w:r>
      <w:r>
        <w:rPr>
          <w:sz w:val="24"/>
        </w:rPr>
        <w:t>asphalt</w:t>
      </w:r>
    </w:p>
    <w:p w:rsidR="00676D7A" w:rsidRDefault="00EC4ED7">
      <w:pPr>
        <w:pStyle w:val="ListParagraph"/>
        <w:numPr>
          <w:ilvl w:val="0"/>
          <w:numId w:val="67"/>
        </w:numPr>
        <w:tabs>
          <w:tab w:val="left" w:pos="2763"/>
        </w:tabs>
        <w:spacing w:before="2"/>
        <w:jc w:val="both"/>
        <w:rPr>
          <w:sz w:val="24"/>
        </w:rPr>
      </w:pPr>
      <w:r>
        <w:rPr>
          <w:sz w:val="24"/>
        </w:rPr>
        <w:t>other similar rubbish specifically approved by the</w:t>
      </w:r>
      <w:r>
        <w:rPr>
          <w:spacing w:val="-4"/>
          <w:sz w:val="24"/>
        </w:rPr>
        <w:t xml:space="preserve"> </w:t>
      </w:r>
      <w:r>
        <w:rPr>
          <w:sz w:val="24"/>
        </w:rPr>
        <w:t>Department.</w:t>
      </w:r>
    </w:p>
    <w:p w:rsidR="00676D7A" w:rsidRDefault="00676D7A">
      <w:pPr>
        <w:pStyle w:val="BodyText"/>
      </w:pPr>
    </w:p>
    <w:p w:rsidR="00676D7A" w:rsidRDefault="00EC4ED7">
      <w:pPr>
        <w:pStyle w:val="BodyText"/>
        <w:spacing w:line="275" w:lineRule="exact"/>
        <w:ind w:left="2522"/>
        <w:jc w:val="both"/>
      </w:pPr>
      <w:r>
        <w:t>The following wastes shall be prohibited from disposal at all rubbish sites:</w:t>
      </w:r>
    </w:p>
    <w:p w:rsidR="00676D7A" w:rsidRDefault="00EC4ED7">
      <w:pPr>
        <w:pStyle w:val="ListParagraph"/>
        <w:numPr>
          <w:ilvl w:val="0"/>
          <w:numId w:val="66"/>
        </w:numPr>
        <w:tabs>
          <w:tab w:val="left" w:pos="2793"/>
        </w:tabs>
        <w:ind w:right="1796" w:firstLine="0"/>
        <w:jc w:val="both"/>
        <w:rPr>
          <w:sz w:val="24"/>
        </w:rPr>
      </w:pPr>
      <w:r>
        <w:rPr>
          <w:sz w:val="24"/>
        </w:rPr>
        <w:t>any acceptable waste which has been contaminated by a pollutant, such as a food or chemical, unless it can be demonstrated to the satisfaction of the Department that such waste has no adverse effect on the</w:t>
      </w:r>
      <w:r>
        <w:rPr>
          <w:spacing w:val="-14"/>
          <w:sz w:val="24"/>
        </w:rPr>
        <w:t xml:space="preserve"> </w:t>
      </w:r>
      <w:r>
        <w:rPr>
          <w:sz w:val="24"/>
        </w:rPr>
        <w:t>environment.</w:t>
      </w:r>
    </w:p>
    <w:p w:rsidR="00676D7A" w:rsidRDefault="00EC4ED7">
      <w:pPr>
        <w:pStyle w:val="ListParagraph"/>
        <w:numPr>
          <w:ilvl w:val="0"/>
          <w:numId w:val="66"/>
        </w:numPr>
        <w:tabs>
          <w:tab w:val="left" w:pos="2763"/>
        </w:tabs>
        <w:spacing w:before="1" w:line="275" w:lineRule="exact"/>
        <w:ind w:left="2762" w:hanging="240"/>
        <w:jc w:val="both"/>
        <w:rPr>
          <w:sz w:val="24"/>
        </w:rPr>
      </w:pPr>
      <w:r>
        <w:rPr>
          <w:sz w:val="24"/>
        </w:rPr>
        <w:t>household garbage and other food and drink</w:t>
      </w:r>
      <w:r>
        <w:rPr>
          <w:spacing w:val="-2"/>
          <w:sz w:val="24"/>
        </w:rPr>
        <w:t xml:space="preserve"> </w:t>
      </w:r>
      <w:r>
        <w:rPr>
          <w:sz w:val="24"/>
        </w:rPr>
        <w:t>waste</w:t>
      </w:r>
    </w:p>
    <w:p w:rsidR="00676D7A" w:rsidRDefault="00EC4ED7">
      <w:pPr>
        <w:pStyle w:val="ListParagraph"/>
        <w:numPr>
          <w:ilvl w:val="0"/>
          <w:numId w:val="66"/>
        </w:numPr>
        <w:tabs>
          <w:tab w:val="left" w:pos="2763"/>
        </w:tabs>
        <w:spacing w:line="275" w:lineRule="exact"/>
        <w:ind w:left="2762" w:hanging="240"/>
        <w:jc w:val="both"/>
        <w:rPr>
          <w:sz w:val="24"/>
        </w:rPr>
      </w:pPr>
      <w:r>
        <w:rPr>
          <w:sz w:val="24"/>
        </w:rPr>
        <w:t>liquids, sludges, and contaminated</w:t>
      </w:r>
      <w:r>
        <w:rPr>
          <w:spacing w:val="-1"/>
          <w:sz w:val="24"/>
        </w:rPr>
        <w:t xml:space="preserve"> </w:t>
      </w:r>
      <w:r>
        <w:rPr>
          <w:sz w:val="24"/>
        </w:rPr>
        <w:t>soils</w:t>
      </w:r>
    </w:p>
    <w:p w:rsidR="00676D7A" w:rsidRDefault="00EC4ED7">
      <w:pPr>
        <w:pStyle w:val="ListParagraph"/>
        <w:numPr>
          <w:ilvl w:val="0"/>
          <w:numId w:val="66"/>
        </w:numPr>
        <w:tabs>
          <w:tab w:val="left" w:pos="2763"/>
        </w:tabs>
        <w:spacing w:before="3" w:line="275" w:lineRule="exact"/>
        <w:ind w:left="2762" w:hanging="240"/>
        <w:jc w:val="both"/>
        <w:rPr>
          <w:sz w:val="24"/>
        </w:rPr>
      </w:pPr>
      <w:r>
        <w:rPr>
          <w:sz w:val="24"/>
        </w:rPr>
        <w:t>paint, paint buckets, oil containers and chemical</w:t>
      </w:r>
      <w:r>
        <w:rPr>
          <w:spacing w:val="-6"/>
          <w:sz w:val="24"/>
        </w:rPr>
        <w:t xml:space="preserve"> </w:t>
      </w:r>
      <w:r>
        <w:rPr>
          <w:sz w:val="24"/>
        </w:rPr>
        <w:t>containers</w:t>
      </w:r>
    </w:p>
    <w:p w:rsidR="00676D7A" w:rsidRDefault="00EC4ED7">
      <w:pPr>
        <w:pStyle w:val="ListParagraph"/>
        <w:numPr>
          <w:ilvl w:val="0"/>
          <w:numId w:val="66"/>
        </w:numPr>
        <w:tabs>
          <w:tab w:val="left" w:pos="2763"/>
        </w:tabs>
        <w:spacing w:line="275" w:lineRule="exact"/>
        <w:ind w:left="2762" w:hanging="240"/>
        <w:jc w:val="both"/>
        <w:rPr>
          <w:sz w:val="24"/>
        </w:rPr>
      </w:pPr>
      <w:r>
        <w:rPr>
          <w:sz w:val="24"/>
        </w:rPr>
        <w:t>engines, motors, whole tires, and all types of</w:t>
      </w:r>
      <w:r>
        <w:rPr>
          <w:spacing w:val="-4"/>
          <w:sz w:val="24"/>
        </w:rPr>
        <w:t xml:space="preserve"> </w:t>
      </w:r>
      <w:r>
        <w:rPr>
          <w:sz w:val="24"/>
        </w:rPr>
        <w:t>batteries</w:t>
      </w:r>
    </w:p>
    <w:p w:rsidR="00676D7A" w:rsidRDefault="00EC4ED7">
      <w:pPr>
        <w:pStyle w:val="ListParagraph"/>
        <w:numPr>
          <w:ilvl w:val="0"/>
          <w:numId w:val="66"/>
        </w:numPr>
        <w:tabs>
          <w:tab w:val="left" w:pos="2763"/>
        </w:tabs>
        <w:spacing w:before="2" w:line="275" w:lineRule="exact"/>
        <w:ind w:left="2762" w:hanging="240"/>
        <w:jc w:val="both"/>
        <w:rPr>
          <w:sz w:val="24"/>
        </w:rPr>
      </w:pPr>
      <w:r>
        <w:rPr>
          <w:sz w:val="24"/>
        </w:rPr>
        <w:t>toxic or hazardous</w:t>
      </w:r>
      <w:r>
        <w:rPr>
          <w:spacing w:val="-2"/>
          <w:sz w:val="24"/>
        </w:rPr>
        <w:t xml:space="preserve"> </w:t>
      </w:r>
      <w:r>
        <w:rPr>
          <w:sz w:val="24"/>
        </w:rPr>
        <w:t>waste</w:t>
      </w:r>
    </w:p>
    <w:p w:rsidR="00676D7A" w:rsidRDefault="00EC4ED7">
      <w:pPr>
        <w:pStyle w:val="ListParagraph"/>
        <w:numPr>
          <w:ilvl w:val="0"/>
          <w:numId w:val="66"/>
        </w:numPr>
        <w:tabs>
          <w:tab w:val="left" w:pos="2768"/>
        </w:tabs>
        <w:ind w:right="1795" w:firstLine="0"/>
        <w:jc w:val="both"/>
        <w:rPr>
          <w:sz w:val="24"/>
        </w:rPr>
      </w:pPr>
      <w:r>
        <w:rPr>
          <w:sz w:val="24"/>
        </w:rPr>
        <w:t>Regulated asbestos and asbestos containing material originating from a facility, as defined by the National Emission Standards for Hazardous Air Pollutants (40 CFR 61, Subpart</w:t>
      </w:r>
      <w:r>
        <w:rPr>
          <w:spacing w:val="-2"/>
          <w:sz w:val="24"/>
        </w:rPr>
        <w:t xml:space="preserve"> </w:t>
      </w:r>
      <w:r>
        <w:rPr>
          <w:sz w:val="24"/>
        </w:rPr>
        <w:t>M)</w:t>
      </w:r>
    </w:p>
    <w:p w:rsidR="00676D7A" w:rsidRDefault="00EC4ED7">
      <w:pPr>
        <w:pStyle w:val="ListParagraph"/>
        <w:numPr>
          <w:ilvl w:val="0"/>
          <w:numId w:val="66"/>
        </w:numPr>
        <w:tabs>
          <w:tab w:val="left" w:pos="2763"/>
        </w:tabs>
        <w:spacing w:before="1" w:line="275" w:lineRule="exact"/>
        <w:ind w:left="2762" w:hanging="240"/>
        <w:jc w:val="both"/>
        <w:rPr>
          <w:sz w:val="24"/>
        </w:rPr>
      </w:pPr>
      <w:r>
        <w:rPr>
          <w:sz w:val="24"/>
        </w:rPr>
        <w:t>medical</w:t>
      </w:r>
      <w:r>
        <w:rPr>
          <w:spacing w:val="-2"/>
          <w:sz w:val="24"/>
        </w:rPr>
        <w:t xml:space="preserve"> </w:t>
      </w:r>
      <w:r>
        <w:rPr>
          <w:sz w:val="24"/>
        </w:rPr>
        <w:t>waste</w:t>
      </w:r>
    </w:p>
    <w:p w:rsidR="00676D7A" w:rsidRDefault="00EC4ED7">
      <w:pPr>
        <w:pStyle w:val="ListParagraph"/>
        <w:numPr>
          <w:ilvl w:val="0"/>
          <w:numId w:val="66"/>
        </w:numPr>
        <w:tabs>
          <w:tab w:val="left" w:pos="2764"/>
        </w:tabs>
        <w:ind w:right="1795" w:firstLine="0"/>
        <w:jc w:val="both"/>
        <w:rPr>
          <w:sz w:val="24"/>
        </w:rPr>
      </w:pPr>
      <w:r>
        <w:rPr>
          <w:sz w:val="24"/>
        </w:rPr>
        <w:t xml:space="preserve">bulk fabric and paper loads, refrigerators, air conditioners, cut or shredded tires, and any metal, glass, plastic, or paper container, unless specifically approved by the Department. The Department shall consider the characteristics of the waste, the operating plan of the site, and other </w:t>
      </w:r>
      <w:proofErr w:type="gramStart"/>
      <w:r>
        <w:rPr>
          <w:sz w:val="24"/>
        </w:rPr>
        <w:t>site specific</w:t>
      </w:r>
      <w:proofErr w:type="gramEnd"/>
      <w:r>
        <w:rPr>
          <w:sz w:val="24"/>
        </w:rPr>
        <w:t xml:space="preserve"> conditions in determining the acceptability of any such</w:t>
      </w:r>
      <w:r>
        <w:rPr>
          <w:spacing w:val="-1"/>
          <w:sz w:val="24"/>
        </w:rPr>
        <w:t xml:space="preserve"> </w:t>
      </w:r>
      <w:r>
        <w:rPr>
          <w:sz w:val="24"/>
        </w:rPr>
        <w:t>waste</w:t>
      </w:r>
    </w:p>
    <w:p w:rsidR="00676D7A" w:rsidRDefault="00EC4ED7">
      <w:pPr>
        <w:pStyle w:val="ListParagraph"/>
        <w:numPr>
          <w:ilvl w:val="0"/>
          <w:numId w:val="66"/>
        </w:numPr>
        <w:tabs>
          <w:tab w:val="left" w:pos="2905"/>
        </w:tabs>
        <w:spacing w:before="4" w:line="237" w:lineRule="auto"/>
        <w:ind w:right="1796" w:firstLine="0"/>
        <w:rPr>
          <w:sz w:val="24"/>
        </w:rPr>
      </w:pPr>
      <w:r>
        <w:rPr>
          <w:sz w:val="24"/>
        </w:rPr>
        <w:t>other waste which are specifically determined by the Department to have an adverse effect on the</w:t>
      </w:r>
      <w:r>
        <w:rPr>
          <w:spacing w:val="-4"/>
          <w:sz w:val="24"/>
        </w:rPr>
        <w:t xml:space="preserve"> </w:t>
      </w:r>
      <w:r>
        <w:rPr>
          <w:sz w:val="24"/>
        </w:rPr>
        <w:t>environment.</w:t>
      </w:r>
    </w:p>
    <w:p w:rsidR="00676D7A" w:rsidRDefault="00676D7A">
      <w:pPr>
        <w:pStyle w:val="BodyText"/>
        <w:spacing w:before="1"/>
      </w:pPr>
    </w:p>
    <w:p w:rsidR="00676D7A" w:rsidRDefault="00EC4ED7">
      <w:pPr>
        <w:pStyle w:val="BodyText"/>
        <w:ind w:left="1802"/>
      </w:pPr>
      <w:r>
        <w:t xml:space="preserve">“Rubbish site” means a site, which receives rubbish </w:t>
      </w:r>
      <w:proofErr w:type="gramStart"/>
      <w:r>
        <w:t>for the purpose of</w:t>
      </w:r>
      <w:proofErr w:type="gramEnd"/>
      <w:r>
        <w:t xml:space="preserve"> disposal.</w:t>
      </w:r>
    </w:p>
    <w:p w:rsidR="00676D7A" w:rsidRDefault="00676D7A">
      <w:pPr>
        <w:pStyle w:val="BodyText"/>
      </w:pPr>
    </w:p>
    <w:p w:rsidR="00676D7A" w:rsidRDefault="00EC4ED7">
      <w:pPr>
        <w:pStyle w:val="BodyText"/>
        <w:ind w:left="1802" w:right="1796"/>
        <w:jc w:val="both"/>
      </w:pPr>
      <w:r>
        <w:t>“Small quantity waste tire generator” means any private individual generating 25 or fewer waste tires annually, or a tire retail outlet, automotive mechanic shop or other commercial or governmental entity that generates 10 or fewer waste tires per</w:t>
      </w:r>
      <w:r>
        <w:rPr>
          <w:spacing w:val="-21"/>
        </w:rPr>
        <w:t xml:space="preserve"> </w:t>
      </w:r>
      <w:r>
        <w:t>week.</w:t>
      </w:r>
    </w:p>
    <w:p w:rsidR="00676D7A" w:rsidRDefault="00676D7A">
      <w:pPr>
        <w:jc w:val="both"/>
        <w:sectPr w:rsidR="00676D7A">
          <w:pgSz w:w="12240" w:h="15840"/>
          <w:pgMar w:top="1060" w:right="0" w:bottom="1340" w:left="0" w:header="725" w:footer="1158" w:gutter="0"/>
          <w:cols w:space="720"/>
        </w:sectPr>
      </w:pPr>
    </w:p>
    <w:p w:rsidR="00676D7A" w:rsidRDefault="00676D7A">
      <w:pPr>
        <w:pStyle w:val="BodyText"/>
        <w:rPr>
          <w:sz w:val="20"/>
        </w:rPr>
      </w:pPr>
    </w:p>
    <w:p w:rsidR="00676D7A" w:rsidRDefault="00676D7A">
      <w:pPr>
        <w:pStyle w:val="BodyText"/>
        <w:spacing w:before="7"/>
        <w:rPr>
          <w:sz w:val="28"/>
        </w:rPr>
      </w:pPr>
    </w:p>
    <w:p w:rsidR="00676D7A" w:rsidRDefault="00EC4ED7">
      <w:pPr>
        <w:pStyle w:val="BodyText"/>
        <w:spacing w:before="90"/>
        <w:ind w:left="1802" w:right="1795"/>
        <w:jc w:val="both"/>
      </w:pPr>
      <w:r>
        <w:t>“Solid Wastes” means any garbage, refuse, sludge, from a wastewater treatment plant, water supply treatment plant, or air pollution control facility and other discarded material, included solid, liquid, semisolid or contained gaseous material resulting from industrial, commercial, mining and agricultural operations and from community activities, but does not include solid or dissolved material in domestic sewage, or solid or dissolved materials in irrigation return flows or industrial discharges which are point sources subject to permits under Section 402 of the Federal Water Pollution Control Act, as amended (86 Stat. 880), or source, special nuclear or by-product material as defined by the Atomic Energy Act of 1954.</w:t>
      </w:r>
    </w:p>
    <w:p w:rsidR="00676D7A" w:rsidRDefault="00676D7A">
      <w:pPr>
        <w:pStyle w:val="BodyText"/>
      </w:pPr>
    </w:p>
    <w:p w:rsidR="00676D7A" w:rsidRDefault="00EC4ED7">
      <w:pPr>
        <w:pStyle w:val="BodyText"/>
        <w:spacing w:before="1"/>
        <w:ind w:left="1802" w:right="1795"/>
        <w:jc w:val="both"/>
      </w:pPr>
      <w:r>
        <w:t>"Solid waste management facility" means any facility which manages nonhazardous solid waste, including landfills, rubbish sites, land application sites, processing facilities, composting facilities, transfer stations, and waste incinerators, but excluding ordinary storage vessels such as trash cans, dumpsters, etc.</w:t>
      </w:r>
    </w:p>
    <w:p w:rsidR="00676D7A" w:rsidRDefault="00676D7A">
      <w:pPr>
        <w:pStyle w:val="BodyText"/>
        <w:spacing w:before="4"/>
      </w:pPr>
    </w:p>
    <w:p w:rsidR="00676D7A" w:rsidRDefault="00EC4ED7">
      <w:pPr>
        <w:pStyle w:val="BodyText"/>
        <w:spacing w:line="237" w:lineRule="auto"/>
        <w:ind w:left="1802" w:right="1796"/>
        <w:jc w:val="both"/>
      </w:pPr>
      <w:r>
        <w:t>“Storage” means the containment of wastes, either on a temporary basis or for a period of years, in such manner as not to constitute disposal of such wastes.</w:t>
      </w:r>
    </w:p>
    <w:p w:rsidR="00676D7A" w:rsidRDefault="00676D7A">
      <w:pPr>
        <w:pStyle w:val="BodyText"/>
        <w:spacing w:before="1"/>
      </w:pPr>
    </w:p>
    <w:p w:rsidR="00676D7A" w:rsidRDefault="00EC4ED7">
      <w:pPr>
        <w:pStyle w:val="BodyText"/>
        <w:ind w:left="1802" w:right="1795"/>
        <w:jc w:val="both"/>
      </w:pPr>
      <w:r>
        <w:t>“Subtitle D” means Subtitle D of the Resource Conservation Recovery Act, which established minimum requirements for location, design and operating criteria for MSW landfills as set forth in 40 CFR 258.</w:t>
      </w:r>
    </w:p>
    <w:p w:rsidR="00676D7A" w:rsidRDefault="00676D7A">
      <w:pPr>
        <w:pStyle w:val="BodyText"/>
      </w:pPr>
    </w:p>
    <w:p w:rsidR="00676D7A" w:rsidRDefault="00EC4ED7">
      <w:pPr>
        <w:pStyle w:val="BodyText"/>
        <w:ind w:left="1802" w:right="1796"/>
        <w:jc w:val="both"/>
      </w:pPr>
      <w:r>
        <w:t xml:space="preserve">“Treatment” means any method, technique, or process, including neutralization, designed to change the physical, chemical, or biological character or composition of any solid waste </w:t>
      </w:r>
      <w:proofErr w:type="gramStart"/>
      <w:r>
        <w:t>in order to</w:t>
      </w:r>
      <w:proofErr w:type="gramEnd"/>
      <w:r>
        <w:t xml:space="preserve"> neutralize such waste or render such waste safer for transport, amenable for recovery, amenable for storage or reduced in volume.</w:t>
      </w:r>
    </w:p>
    <w:p w:rsidR="00676D7A" w:rsidRDefault="00676D7A">
      <w:pPr>
        <w:pStyle w:val="BodyText"/>
        <w:spacing w:before="3"/>
      </w:pPr>
    </w:p>
    <w:p w:rsidR="00676D7A" w:rsidRDefault="00EC4ED7">
      <w:pPr>
        <w:pStyle w:val="BodyText"/>
        <w:ind w:left="1802" w:right="1795"/>
        <w:jc w:val="both"/>
      </w:pPr>
      <w:r>
        <w:t>"Waste minimization" means the reduction, to the extent feasible, of waste that is generated or subsequently treated, stored or disposed of. It includes any source reduction or recycling activity undertaken by a generator or facility operator that results in either (</w:t>
      </w:r>
      <w:proofErr w:type="spellStart"/>
      <w:r>
        <w:t>i</w:t>
      </w:r>
      <w:proofErr w:type="spellEnd"/>
      <w:r>
        <w:t>) the reduction of total volume or quantity of waste, or (ii) the reduction of toxicity or other characteristics of hazardous waste, or both, so long as the reduction does not result in the displacement of pollutants from one medium to another and is consistent with the goal of minimizing present and future threats to human health and the environment.</w:t>
      </w:r>
    </w:p>
    <w:p w:rsidR="00676D7A" w:rsidRDefault="00676D7A">
      <w:pPr>
        <w:pStyle w:val="BodyText"/>
        <w:spacing w:before="2"/>
      </w:pPr>
    </w:p>
    <w:p w:rsidR="00676D7A" w:rsidRDefault="00EC4ED7">
      <w:pPr>
        <w:pStyle w:val="BodyText"/>
        <w:spacing w:line="237" w:lineRule="auto"/>
        <w:ind w:left="1802" w:right="1796"/>
        <w:jc w:val="both"/>
      </w:pPr>
      <w:r>
        <w:t>“Waste tire” means a whole tire that is no longer suitable for its original intended purpose because of wear, damage or defect.</w:t>
      </w:r>
    </w:p>
    <w:p w:rsidR="00676D7A" w:rsidRDefault="00676D7A">
      <w:pPr>
        <w:pStyle w:val="BodyText"/>
        <w:spacing w:before="1"/>
      </w:pPr>
    </w:p>
    <w:p w:rsidR="00676D7A" w:rsidRDefault="00EC4ED7">
      <w:pPr>
        <w:pStyle w:val="BodyText"/>
        <w:spacing w:line="242" w:lineRule="auto"/>
        <w:ind w:left="1802" w:right="1795"/>
        <w:jc w:val="both"/>
      </w:pPr>
      <w:r>
        <w:t>“Waste tire collection site” means a site used for the storage of one hundred (100) or more waste</w:t>
      </w:r>
      <w:r>
        <w:rPr>
          <w:spacing w:val="-3"/>
        </w:rPr>
        <w:t xml:space="preserve"> </w:t>
      </w:r>
      <w:r>
        <w:t>tires.</w:t>
      </w:r>
    </w:p>
    <w:p w:rsidR="00676D7A" w:rsidRDefault="00676D7A">
      <w:pPr>
        <w:pStyle w:val="BodyText"/>
        <w:spacing w:before="8"/>
        <w:rPr>
          <w:sz w:val="23"/>
        </w:rPr>
      </w:pPr>
    </w:p>
    <w:p w:rsidR="00676D7A" w:rsidRDefault="00EC4ED7">
      <w:pPr>
        <w:pStyle w:val="BodyText"/>
        <w:spacing w:before="1"/>
        <w:ind w:left="1802" w:right="1795"/>
        <w:jc w:val="both"/>
      </w:pPr>
      <w:r>
        <w:t>“Yard waste” means the leaves, grass cuttings, weeds, garden wastes, tree limbs, and other vegetative waste generated at residential, commercial, institutional, governmental, or industrial properties.</w:t>
      </w:r>
    </w:p>
    <w:p w:rsidR="00676D7A" w:rsidRDefault="00676D7A">
      <w:pPr>
        <w:jc w:val="both"/>
        <w:sectPr w:rsidR="00676D7A">
          <w:pgSz w:w="12240" w:h="15840"/>
          <w:pgMar w:top="1060" w:right="0" w:bottom="1340" w:left="0" w:header="725" w:footer="1158" w:gutter="0"/>
          <w:cols w:space="720"/>
        </w:sectPr>
      </w:pPr>
    </w:p>
    <w:p w:rsidR="00676D7A" w:rsidRDefault="00676D7A">
      <w:pPr>
        <w:pStyle w:val="BodyText"/>
        <w:rPr>
          <w:sz w:val="20"/>
        </w:rPr>
      </w:pPr>
    </w:p>
    <w:p w:rsidR="00676D7A" w:rsidRDefault="00676D7A">
      <w:pPr>
        <w:pStyle w:val="BodyText"/>
        <w:spacing w:before="7"/>
        <w:rPr>
          <w:sz w:val="28"/>
        </w:rPr>
      </w:pPr>
    </w:p>
    <w:p w:rsidR="00676D7A" w:rsidRDefault="00EC4ED7">
      <w:pPr>
        <w:pStyle w:val="Heading3"/>
        <w:spacing w:before="90"/>
        <w:ind w:left="1802"/>
      </w:pPr>
      <w:r>
        <w:rPr>
          <w:u w:val="thick"/>
        </w:rPr>
        <w:t>References</w:t>
      </w:r>
    </w:p>
    <w:p w:rsidR="00676D7A" w:rsidRDefault="00676D7A">
      <w:pPr>
        <w:pStyle w:val="BodyText"/>
        <w:spacing w:before="2"/>
        <w:rPr>
          <w:b/>
          <w:sz w:val="16"/>
        </w:rPr>
      </w:pPr>
    </w:p>
    <w:p w:rsidR="00676D7A" w:rsidRDefault="00EC4ED7">
      <w:pPr>
        <w:pStyle w:val="BodyText"/>
        <w:spacing w:before="90" w:line="242" w:lineRule="auto"/>
        <w:ind w:left="1802" w:right="2379"/>
      </w:pPr>
      <w:r>
        <w:t xml:space="preserve">Cities of Biloxi, </w:t>
      </w:r>
      <w:proofErr w:type="spellStart"/>
      <w:r>
        <w:t>D’Iberville</w:t>
      </w:r>
      <w:proofErr w:type="spellEnd"/>
      <w:r>
        <w:t>, Gulfport, Long Beach and Pass Christian and Harrison County websites.</w:t>
      </w:r>
    </w:p>
    <w:p w:rsidR="00676D7A" w:rsidRDefault="00676D7A">
      <w:pPr>
        <w:pStyle w:val="BodyText"/>
        <w:spacing w:before="11"/>
        <w:rPr>
          <w:sz w:val="23"/>
        </w:rPr>
      </w:pPr>
    </w:p>
    <w:p w:rsidR="00676D7A" w:rsidRDefault="00EC4ED7">
      <w:pPr>
        <w:pStyle w:val="BodyText"/>
        <w:spacing w:line="237" w:lineRule="auto"/>
        <w:ind w:left="1802" w:right="1819"/>
      </w:pPr>
      <w:r>
        <w:t xml:space="preserve">Chambers of Commerce for Biloxi, </w:t>
      </w:r>
      <w:proofErr w:type="spellStart"/>
      <w:r>
        <w:t>D’Iberville</w:t>
      </w:r>
      <w:proofErr w:type="spellEnd"/>
      <w:r>
        <w:t>, Gulfport, Long Beach and Pass Christian and the HCDC</w:t>
      </w:r>
    </w:p>
    <w:p w:rsidR="00676D7A" w:rsidRDefault="00676D7A">
      <w:pPr>
        <w:pStyle w:val="BodyText"/>
        <w:spacing w:before="1"/>
      </w:pPr>
    </w:p>
    <w:p w:rsidR="00676D7A" w:rsidRDefault="00EC4ED7">
      <w:pPr>
        <w:pStyle w:val="BodyText"/>
        <w:tabs>
          <w:tab w:val="left" w:pos="3242"/>
        </w:tabs>
        <w:spacing w:line="242" w:lineRule="auto"/>
        <w:ind w:left="1802" w:right="2496"/>
      </w:pPr>
      <w:r>
        <w:t>EPA:</w:t>
      </w:r>
      <w:r>
        <w:tab/>
        <w:t>Municipal Solid Waste in the United States – Facts and Figures and website.</w:t>
      </w:r>
    </w:p>
    <w:p w:rsidR="00676D7A" w:rsidRDefault="00676D7A">
      <w:pPr>
        <w:pStyle w:val="BodyText"/>
        <w:spacing w:before="10"/>
        <w:rPr>
          <w:sz w:val="23"/>
        </w:rPr>
      </w:pPr>
    </w:p>
    <w:p w:rsidR="00676D7A" w:rsidRDefault="00EC4ED7">
      <w:pPr>
        <w:pStyle w:val="BodyText"/>
        <w:tabs>
          <w:tab w:val="left" w:pos="3242"/>
        </w:tabs>
        <w:spacing w:before="1" w:line="237" w:lineRule="auto"/>
        <w:ind w:left="3242" w:right="3310" w:hanging="1440"/>
      </w:pPr>
      <w:r>
        <w:t>EPA:</w:t>
      </w:r>
      <w:r>
        <w:tab/>
        <w:t xml:space="preserve">Environmental Justice, website: </w:t>
      </w:r>
      <w:hyperlink r:id="rId15">
        <w:r>
          <w:rPr>
            <w:color w:val="0000FF"/>
            <w:spacing w:val="-1"/>
            <w:u w:val="single" w:color="0000FF"/>
          </w:rPr>
          <w:t>www.epa.gov/compliance/environmentaljustice/index.html</w:t>
        </w:r>
      </w:hyperlink>
    </w:p>
    <w:p w:rsidR="00676D7A" w:rsidRDefault="00676D7A">
      <w:pPr>
        <w:pStyle w:val="BodyText"/>
        <w:spacing w:before="3"/>
        <w:rPr>
          <w:sz w:val="16"/>
        </w:rPr>
      </w:pPr>
    </w:p>
    <w:p w:rsidR="00676D7A" w:rsidRDefault="00EC4ED7">
      <w:pPr>
        <w:pStyle w:val="BodyText"/>
        <w:tabs>
          <w:tab w:val="left" w:pos="3242"/>
        </w:tabs>
        <w:spacing w:before="90" w:line="242" w:lineRule="auto"/>
        <w:ind w:left="3242" w:right="2709" w:hanging="1440"/>
      </w:pPr>
      <w:r>
        <w:t>HCDC:</w:t>
      </w:r>
      <w:r>
        <w:tab/>
        <w:t xml:space="preserve">Harrison County Development Commission website information: </w:t>
      </w:r>
      <w:hyperlink r:id="rId16">
        <w:r>
          <w:rPr>
            <w:color w:val="0000FF"/>
            <w:u w:val="single" w:color="0000FF"/>
          </w:rPr>
          <w:t>www.mscoast.org</w:t>
        </w:r>
      </w:hyperlink>
    </w:p>
    <w:p w:rsidR="00676D7A" w:rsidRDefault="00676D7A">
      <w:pPr>
        <w:pStyle w:val="BodyText"/>
        <w:spacing w:before="10"/>
        <w:rPr>
          <w:sz w:val="15"/>
        </w:rPr>
      </w:pPr>
    </w:p>
    <w:p w:rsidR="00676D7A" w:rsidRDefault="00EC4ED7">
      <w:pPr>
        <w:pStyle w:val="BodyText"/>
        <w:tabs>
          <w:tab w:val="left" w:pos="3242"/>
        </w:tabs>
        <w:spacing w:before="90"/>
        <w:ind w:left="3242" w:right="2196" w:hanging="1440"/>
      </w:pPr>
      <w:r>
        <w:t>IHL:</w:t>
      </w:r>
      <w:r>
        <w:tab/>
        <w:t>Mississippi Institutions of Higher Learning Center for Policy Research and Planning.</w:t>
      </w:r>
      <w:r>
        <w:rPr>
          <w:spacing w:val="-1"/>
        </w:rPr>
        <w:t xml:space="preserve"> </w:t>
      </w:r>
      <w:hyperlink r:id="rId17">
        <w:r>
          <w:rPr>
            <w:rFonts w:ascii="Cambria"/>
            <w:color w:val="0000FF"/>
            <w:u w:val="single" w:color="0000FF"/>
          </w:rPr>
          <w:t>www.ihl.state.ms.us</w:t>
        </w:r>
        <w:r>
          <w:t>.</w:t>
        </w:r>
      </w:hyperlink>
    </w:p>
    <w:p w:rsidR="00676D7A" w:rsidRDefault="00676D7A">
      <w:pPr>
        <w:pStyle w:val="BodyText"/>
        <w:spacing w:before="2"/>
      </w:pPr>
    </w:p>
    <w:p w:rsidR="00676D7A" w:rsidRDefault="00EC4ED7">
      <w:pPr>
        <w:pStyle w:val="BodyText"/>
        <w:tabs>
          <w:tab w:val="left" w:pos="3242"/>
        </w:tabs>
        <w:ind w:left="3242" w:right="2276" w:hanging="1440"/>
      </w:pPr>
      <w:r>
        <w:t>MDEQ:</w:t>
      </w:r>
      <w:r>
        <w:tab/>
        <w:t xml:space="preserve">“Mississippi Department of Environmental Quality - Status Report on Solid Waste Disposal Facilities” and the MDEQ website </w:t>
      </w:r>
      <w:hyperlink r:id="rId18">
        <w:r>
          <w:rPr>
            <w:color w:val="0000FF"/>
            <w:u w:val="single" w:color="0000FF"/>
          </w:rPr>
          <w:t>www.deq.state.ms.us</w:t>
        </w:r>
      </w:hyperlink>
    </w:p>
    <w:p w:rsidR="00676D7A" w:rsidRDefault="00676D7A">
      <w:pPr>
        <w:pStyle w:val="BodyText"/>
        <w:spacing w:before="2"/>
        <w:rPr>
          <w:sz w:val="16"/>
        </w:rPr>
      </w:pPr>
    </w:p>
    <w:p w:rsidR="00676D7A" w:rsidRDefault="00EC4ED7">
      <w:pPr>
        <w:tabs>
          <w:tab w:val="left" w:pos="3242"/>
        </w:tabs>
        <w:spacing w:before="92" w:line="237" w:lineRule="auto"/>
        <w:ind w:left="3242" w:right="2009" w:hanging="1440"/>
        <w:rPr>
          <w:sz w:val="24"/>
        </w:rPr>
      </w:pPr>
      <w:r>
        <w:rPr>
          <w:sz w:val="24"/>
        </w:rPr>
        <w:t>MDES:</w:t>
      </w:r>
      <w:r>
        <w:rPr>
          <w:sz w:val="24"/>
        </w:rPr>
        <w:tab/>
        <w:t xml:space="preserve">Mississippi Department of Employment Security </w:t>
      </w:r>
      <w:r>
        <w:rPr>
          <w:i/>
          <w:sz w:val="24"/>
        </w:rPr>
        <w:t>Labor Market Data for June 2011</w:t>
      </w:r>
      <w:r>
        <w:rPr>
          <w:i/>
          <w:spacing w:val="-2"/>
          <w:sz w:val="24"/>
        </w:rPr>
        <w:t xml:space="preserve"> </w:t>
      </w:r>
      <w:r>
        <w:rPr>
          <w:sz w:val="24"/>
        </w:rPr>
        <w:t>(</w:t>
      </w:r>
      <w:hyperlink r:id="rId19">
        <w:r>
          <w:rPr>
            <w:color w:val="0000FF"/>
            <w:sz w:val="24"/>
            <w:u w:val="single" w:color="0000FF"/>
          </w:rPr>
          <w:t>www.mdes.ms.gov/Home/index.html</w:t>
        </w:r>
        <w:r>
          <w:rPr>
            <w:sz w:val="24"/>
          </w:rPr>
          <w:t>)</w:t>
        </w:r>
      </w:hyperlink>
    </w:p>
    <w:p w:rsidR="00676D7A" w:rsidRDefault="00676D7A">
      <w:pPr>
        <w:pStyle w:val="BodyText"/>
        <w:spacing w:before="1"/>
      </w:pPr>
    </w:p>
    <w:p w:rsidR="00676D7A" w:rsidRDefault="00EC4ED7">
      <w:pPr>
        <w:pStyle w:val="ListParagraph"/>
        <w:numPr>
          <w:ilvl w:val="1"/>
          <w:numId w:val="65"/>
        </w:numPr>
        <w:tabs>
          <w:tab w:val="left" w:pos="2290"/>
        </w:tabs>
        <w:rPr>
          <w:sz w:val="24"/>
        </w:rPr>
      </w:pPr>
      <w:r>
        <w:rPr>
          <w:sz w:val="24"/>
        </w:rPr>
        <w:t>Census</w:t>
      </w:r>
      <w:r>
        <w:rPr>
          <w:spacing w:val="-1"/>
          <w:sz w:val="24"/>
        </w:rPr>
        <w:t xml:space="preserve"> </w:t>
      </w:r>
      <w:r>
        <w:rPr>
          <w:sz w:val="24"/>
        </w:rPr>
        <w:t>Bureau</w:t>
      </w:r>
    </w:p>
    <w:p w:rsidR="00676D7A" w:rsidRDefault="00676D7A">
      <w:pPr>
        <w:rPr>
          <w:sz w:val="24"/>
        </w:rPr>
        <w:sectPr w:rsidR="00676D7A">
          <w:pgSz w:w="12240" w:h="15840"/>
          <w:pgMar w:top="1060" w:right="0" w:bottom="1340" w:left="0" w:header="725" w:footer="1158" w:gutter="0"/>
          <w:cols w:space="720"/>
        </w:sectPr>
      </w:pPr>
    </w:p>
    <w:p w:rsidR="00676D7A" w:rsidRDefault="00EC4ED7">
      <w:pPr>
        <w:pStyle w:val="BodyText"/>
        <w:spacing w:line="20" w:lineRule="exact"/>
        <w:ind w:left="1768"/>
        <w:rPr>
          <w:sz w:val="2"/>
        </w:rPr>
      </w:pPr>
      <w:r>
        <w:rPr>
          <w:spacing w:val="5"/>
          <w:sz w:val="2"/>
        </w:rPr>
        <w:lastRenderedPageBreak/>
        <w:t xml:space="preserve"> </w:t>
      </w:r>
      <w:r w:rsidR="00D74359">
        <w:rPr>
          <w:noProof/>
          <w:spacing w:val="5"/>
          <w:sz w:val="2"/>
        </w:rPr>
        <mc:AlternateContent>
          <mc:Choice Requires="wpg">
            <w:drawing>
              <wp:inline distT="0" distB="0" distL="0" distR="0">
                <wp:extent cx="5523230" cy="6350"/>
                <wp:effectExtent l="5080" t="8255" r="5715" b="4445"/>
                <wp:docPr id="35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6350"/>
                          <a:chOff x="0" y="0"/>
                          <a:chExt cx="8698" cy="10"/>
                        </a:xfrm>
                      </wpg:grpSpPr>
                      <wps:wsp>
                        <wps:cNvPr id="352" name="Line 169"/>
                        <wps:cNvCnPr>
                          <a:cxnSpLocks noChangeShapeType="1"/>
                        </wps:cNvCnPr>
                        <wps:spPr bwMode="auto">
                          <a:xfrm>
                            <a:off x="0" y="5"/>
                            <a:ext cx="8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4BE009" id="Group 168" o:spid="_x0000_s1026" style="width:434.9pt;height:.5pt;mso-position-horizontal-relative:char;mso-position-vertical-relative:line" coordsize="8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ebhAIAAJgFAAAOAAAAZHJzL2Uyb0RvYy54bWykVMuO2yAU3VfqPyDvE9t5uIk1zqiKk9lM&#10;OyPN9AMIYBsVAwISJ6r6771gJ5nHZjTNgoDvg3PPudyb22Mr0IEZy5UsonScRIhJoiiXdRH9et6O&#10;FhGyDkuKhZKsiE7MRrerr19uOp2ziWqUoMwgSCJt3ukiapzTeRxb0rAW27HSTIKxUqbFDo6mjqnB&#10;HWRvRTxJkizulKHaKMKsha9lb4xWIX9VMeIeqsoyh0QRATYXVhPWnV/j1Q3Oa4N1w8kAA38CRYu5&#10;hEsvqUrsMNob/i5Vy4lRVlVuTFQbq6rihIUaoJo0eVPNnVF7HWqp867WF5qA2jc8fTot+Xl4NIjT&#10;IprO0whJ3IJI4V6UZgtPT6frHLzujH7Sj6avEbb3ivy2YI7f2v257p3RrvuhKCTEe6cCPcfKtD4F&#10;FI6OQYXTRQV2dIjAx/l8Mp1MQSwCtmw6H0QiDSj5Log0myFskS2h13xMGiJinPe3BYQDIl8ONJq9&#10;cmn/j8unBmsWJLKepQuXkzOX91wyoHLZUxmc1rLnkRzlwCOSat1gWbOQ7vmkgbPURwD2FyH+YEGE&#10;D/I677v7zOuVoNf84Fwb6+6YapHfFJEAyEEtfLi3zqO4unjxpNpyIeA7zoVEHYiULLMQYJXg1Bu9&#10;zZp6txYGHbB/e+EXSgLLSzd/Z4lt0/sFU48bml/ScEvDMN0Me4e56PeASkh/ERQIOIdd/+r+LJPl&#10;ZrFZzEazSbYZzZKyHH3frmejbJt+m5fTcr0u078eczrLG04pkx72eQKks491xTCL+rd7mQEXfuLX&#10;2QORAPb8H0AHhb2ofWvuFD09mrPy0KihB8LzD2HDqPLz5eU5eF0H6uofAAAA//8DAFBLAwQUAAYA&#10;CAAAACEApWPsidoAAAADAQAADwAAAGRycy9kb3ducmV2LnhtbEyPQUvDQBCF74L/YRnBm91EsdSY&#10;TSlFPRXBVhBv0+w0Cc3Ohuw2Sf+9o5d6GXi8x5vv5cvJtWqgPjSeDaSzBBRx6W3DlYHP3evdAlSI&#10;yBZbz2TgTAGWxfVVjpn1I3/QsI2VkhIOGRqoY+wyrUNZk8Mw8x2xeAffO4wi+0rbHkcpd62+T5K5&#10;dtiwfKixo3VN5XF7cgbeRhxXD+nLsDke1ufv3eP71yYlY25vptUzqEhTvIThF1/QoRCmvT+xDao1&#10;IEPi3xVvMX+SGXsJJaCLXP9nL34AAAD//wMAUEsBAi0AFAAGAAgAAAAhALaDOJL+AAAA4QEAABMA&#10;AAAAAAAAAAAAAAAAAAAAAFtDb250ZW50X1R5cGVzXS54bWxQSwECLQAUAAYACAAAACEAOP0h/9YA&#10;AACUAQAACwAAAAAAAAAAAAAAAAAvAQAAX3JlbHMvLnJlbHNQSwECLQAUAAYACAAAACEAfYZnm4QC&#10;AACYBQAADgAAAAAAAAAAAAAAAAAuAgAAZHJzL2Uyb0RvYy54bWxQSwECLQAUAAYACAAAACEApWPs&#10;idoAAAADAQAADwAAAAAAAAAAAAAAAADeBAAAZHJzL2Rvd25yZXYueG1sUEsFBgAAAAAEAAQA8wAA&#10;AOUFAAAAAA==&#10;">
                <v:line id="Line 169" o:spid="_x0000_s1027" style="position:absolute;visibility:visible;mso-wrap-style:square" from="0,5" to="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wLcUAAADcAAAADwAAAGRycy9kb3ducmV2LnhtbESPQWsCMRSE7wX/Q3hCbzWrYi2rUWxB&#10;LeyptlCPj+S5Wdy8LJu4u/33plDocZiZb5j1dnC16KgNlWcF00kGglh7U3Gp4Otz//QCIkRkg7Vn&#10;UvBDAbab0cMac+N7/qDuFEuRIBxyVGBjbHIpg7bkMEx8Q5y8i28dxiTbUpoW+wR3tZxl2bN0WHFa&#10;sNjQmyV9Pd2cgu5YnLti6VEfv4tXq/eHatkflHocD7sViEhD/A//td+Ngvli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wLcUAAADcAAAADwAAAAAAAAAA&#10;AAAAAAChAgAAZHJzL2Rvd25yZXYueG1sUEsFBgAAAAAEAAQA+QAAAJMDAAAAAA==&#10;" strokeweight=".48pt"/>
                <w10:anchorlock/>
              </v:group>
            </w:pict>
          </mc:Fallback>
        </mc:AlternateContent>
      </w:r>
    </w:p>
    <w:p w:rsidR="00676D7A" w:rsidRDefault="00676D7A">
      <w:pPr>
        <w:pStyle w:val="BodyText"/>
        <w:spacing w:before="9"/>
        <w:rPr>
          <w:sz w:val="23"/>
        </w:rPr>
      </w:pPr>
    </w:p>
    <w:p w:rsidR="00676D7A" w:rsidRDefault="00EC4ED7">
      <w:pPr>
        <w:pStyle w:val="Heading2"/>
        <w:tabs>
          <w:tab w:val="left" w:pos="4559"/>
          <w:tab w:val="left" w:pos="10471"/>
        </w:tabs>
        <w:spacing w:before="86"/>
        <w:ind w:left="1773"/>
      </w:pPr>
      <w:bookmarkStart w:id="6" w:name="AA_Acknowledgements_06_22_12"/>
      <w:bookmarkEnd w:id="6"/>
      <w:r>
        <w:rPr>
          <w:w w:val="99"/>
          <w:shd w:val="clear" w:color="auto" w:fill="D9D9D9"/>
        </w:rPr>
        <w:t xml:space="preserve"> </w:t>
      </w:r>
      <w:r>
        <w:rPr>
          <w:shd w:val="clear" w:color="auto" w:fill="D9D9D9"/>
        </w:rPr>
        <w:tab/>
        <w:t>ACKNOWLEDGEMENTS</w:t>
      </w:r>
      <w:r>
        <w:rPr>
          <w:shd w:val="clear" w:color="auto" w:fill="D9D9D9"/>
        </w:rPr>
        <w:tab/>
      </w:r>
    </w:p>
    <w:p w:rsidR="00676D7A" w:rsidRDefault="00676D7A">
      <w:pPr>
        <w:pStyle w:val="BodyText"/>
        <w:spacing w:before="1"/>
      </w:pPr>
    </w:p>
    <w:p w:rsidR="00676D7A" w:rsidRDefault="00EC4ED7">
      <w:pPr>
        <w:pStyle w:val="BodyText"/>
        <w:ind w:left="1802" w:right="1795"/>
        <w:jc w:val="both"/>
      </w:pPr>
      <w:r>
        <w:t xml:space="preserve">The Harrison County Utility Authority and the Harrison County Board of Supervisors, along with their respective operations and administration personnel and the Cities of Biloxi, </w:t>
      </w:r>
      <w:proofErr w:type="spellStart"/>
      <w:r>
        <w:t>D’Iberville</w:t>
      </w:r>
      <w:proofErr w:type="spellEnd"/>
      <w:r>
        <w:t>, Gulfport, Long Beach and Pass Christian provided EBS with invaluable resources, access and information for the development of the comprehensive update to the Harrison County Solid Waste Management Plan. The individual members budgeted time from very busy schedules to provide comments and recommendations. Their input has helped develop a comprehensive and balanced Plan for the County. EBS appreciates their investment of time and input. EBS would also like to acknowledge the following individuals and companies for their contributions:</w:t>
      </w:r>
    </w:p>
    <w:p w:rsidR="00676D7A" w:rsidRDefault="00676D7A">
      <w:pPr>
        <w:pStyle w:val="BodyText"/>
      </w:pPr>
    </w:p>
    <w:p w:rsidR="00676D7A" w:rsidRDefault="00EC4ED7">
      <w:pPr>
        <w:pStyle w:val="BodyText"/>
        <w:spacing w:before="1" w:line="275" w:lineRule="exact"/>
        <w:ind w:left="1802"/>
      </w:pPr>
      <w:r>
        <w:t>Board of Directors of the Harrison County Utility Authority:</w:t>
      </w:r>
    </w:p>
    <w:p w:rsidR="00676D7A" w:rsidRDefault="00EC4ED7">
      <w:pPr>
        <w:pStyle w:val="BodyText"/>
        <w:tabs>
          <w:tab w:val="left" w:pos="6122"/>
        </w:tabs>
        <w:ind w:left="2522" w:right="3255"/>
      </w:pPr>
      <w:r>
        <w:t>Chipper</w:t>
      </w:r>
      <w:r>
        <w:rPr>
          <w:spacing w:val="-3"/>
        </w:rPr>
        <w:t xml:space="preserve"> </w:t>
      </w:r>
      <w:r>
        <w:t>McDermott,</w:t>
      </w:r>
      <w:r>
        <w:rPr>
          <w:spacing w:val="-3"/>
        </w:rPr>
        <w:t xml:space="preserve"> </w:t>
      </w:r>
      <w:r>
        <w:t>President</w:t>
      </w:r>
      <w:r>
        <w:tab/>
        <w:t xml:space="preserve">Mayor, City of Pass Christian Billy </w:t>
      </w:r>
      <w:proofErr w:type="spellStart"/>
      <w:r>
        <w:t>Skellie</w:t>
      </w:r>
      <w:proofErr w:type="spellEnd"/>
      <w:r>
        <w:t>,</w:t>
      </w:r>
      <w:r>
        <w:rPr>
          <w:spacing w:val="-5"/>
        </w:rPr>
        <w:t xml:space="preserve"> </w:t>
      </w:r>
      <w:r>
        <w:t>Vice</w:t>
      </w:r>
      <w:r>
        <w:rPr>
          <w:spacing w:val="-4"/>
        </w:rPr>
        <w:t xml:space="preserve"> </w:t>
      </w:r>
      <w:r>
        <w:t>President</w:t>
      </w:r>
      <w:r>
        <w:tab/>
        <w:t>Mayor, City of Long Beach Rusty</w:t>
      </w:r>
      <w:r>
        <w:rPr>
          <w:spacing w:val="-2"/>
        </w:rPr>
        <w:t xml:space="preserve"> </w:t>
      </w:r>
      <w:proofErr w:type="spellStart"/>
      <w:r>
        <w:t>Quave</w:t>
      </w:r>
      <w:proofErr w:type="spellEnd"/>
      <w:r>
        <w:t>,</w:t>
      </w:r>
      <w:r>
        <w:rPr>
          <w:spacing w:val="-2"/>
        </w:rPr>
        <w:t xml:space="preserve"> </w:t>
      </w:r>
      <w:r>
        <w:t>Secretary</w:t>
      </w:r>
      <w:r>
        <w:tab/>
        <w:t>Mayor, City of</w:t>
      </w:r>
      <w:r>
        <w:rPr>
          <w:spacing w:val="-3"/>
        </w:rPr>
        <w:t xml:space="preserve"> </w:t>
      </w:r>
      <w:proofErr w:type="spellStart"/>
      <w:r>
        <w:t>D’Iberville</w:t>
      </w:r>
      <w:proofErr w:type="spellEnd"/>
    </w:p>
    <w:p w:rsidR="00676D7A" w:rsidRDefault="00EC4ED7">
      <w:pPr>
        <w:pStyle w:val="ListParagraph"/>
        <w:numPr>
          <w:ilvl w:val="2"/>
          <w:numId w:val="65"/>
        </w:numPr>
        <w:tabs>
          <w:tab w:val="left" w:pos="2816"/>
          <w:tab w:val="left" w:pos="6122"/>
        </w:tabs>
        <w:spacing w:before="1" w:line="275" w:lineRule="exact"/>
        <w:ind w:hanging="293"/>
        <w:rPr>
          <w:sz w:val="24"/>
        </w:rPr>
      </w:pPr>
      <w:r>
        <w:rPr>
          <w:sz w:val="24"/>
        </w:rPr>
        <w:t>J.</w:t>
      </w:r>
      <w:r>
        <w:rPr>
          <w:spacing w:val="-2"/>
          <w:sz w:val="24"/>
        </w:rPr>
        <w:t xml:space="preserve"> </w:t>
      </w:r>
      <w:r>
        <w:rPr>
          <w:sz w:val="24"/>
        </w:rPr>
        <w:t>Holloway,</w:t>
      </w:r>
      <w:r>
        <w:rPr>
          <w:spacing w:val="-2"/>
          <w:sz w:val="24"/>
        </w:rPr>
        <w:t xml:space="preserve"> </w:t>
      </w:r>
      <w:r>
        <w:rPr>
          <w:sz w:val="24"/>
        </w:rPr>
        <w:t>Director</w:t>
      </w:r>
      <w:r>
        <w:rPr>
          <w:sz w:val="24"/>
        </w:rPr>
        <w:tab/>
        <w:t>Mayor, City of</w:t>
      </w:r>
      <w:r>
        <w:rPr>
          <w:spacing w:val="-1"/>
          <w:sz w:val="24"/>
        </w:rPr>
        <w:t xml:space="preserve"> </w:t>
      </w:r>
      <w:r>
        <w:rPr>
          <w:sz w:val="24"/>
        </w:rPr>
        <w:t>Biloxi</w:t>
      </w:r>
    </w:p>
    <w:p w:rsidR="00676D7A" w:rsidRDefault="00EC4ED7">
      <w:pPr>
        <w:pStyle w:val="BodyText"/>
        <w:tabs>
          <w:tab w:val="left" w:pos="6122"/>
        </w:tabs>
        <w:spacing w:line="274" w:lineRule="exact"/>
        <w:ind w:left="2522"/>
      </w:pPr>
      <w:r>
        <w:t>Marlin</w:t>
      </w:r>
      <w:r>
        <w:rPr>
          <w:spacing w:val="-3"/>
        </w:rPr>
        <w:t xml:space="preserve"> </w:t>
      </w:r>
      <w:r>
        <w:t>Ladner,</w:t>
      </w:r>
      <w:r>
        <w:rPr>
          <w:spacing w:val="-3"/>
        </w:rPr>
        <w:t xml:space="preserve"> </w:t>
      </w:r>
      <w:r>
        <w:t>Director</w:t>
      </w:r>
      <w:r>
        <w:tab/>
        <w:t>Supervisor, Harrison</w:t>
      </w:r>
      <w:r>
        <w:rPr>
          <w:spacing w:val="-1"/>
        </w:rPr>
        <w:t xml:space="preserve"> </w:t>
      </w:r>
      <w:r>
        <w:t>County</w:t>
      </w:r>
    </w:p>
    <w:p w:rsidR="00676D7A" w:rsidRDefault="00EC4ED7">
      <w:pPr>
        <w:pStyle w:val="BodyText"/>
        <w:tabs>
          <w:tab w:val="left" w:pos="6122"/>
        </w:tabs>
        <w:spacing w:line="242" w:lineRule="auto"/>
        <w:ind w:left="2522" w:right="3349"/>
      </w:pPr>
      <w:r>
        <w:t>Kim</w:t>
      </w:r>
      <w:r>
        <w:rPr>
          <w:spacing w:val="-3"/>
        </w:rPr>
        <w:t xml:space="preserve"> </w:t>
      </w:r>
      <w:r>
        <w:t>Savant,</w:t>
      </w:r>
      <w:r>
        <w:rPr>
          <w:spacing w:val="-2"/>
        </w:rPr>
        <w:t xml:space="preserve"> </w:t>
      </w:r>
      <w:r>
        <w:t>Director</w:t>
      </w:r>
      <w:r>
        <w:tab/>
        <w:t>Supervisor, Harrison County George</w:t>
      </w:r>
      <w:r>
        <w:rPr>
          <w:spacing w:val="-4"/>
        </w:rPr>
        <w:t xml:space="preserve"> </w:t>
      </w:r>
      <w:proofErr w:type="spellStart"/>
      <w:r>
        <w:t>Schloegel</w:t>
      </w:r>
      <w:proofErr w:type="spellEnd"/>
      <w:r>
        <w:t>,</w:t>
      </w:r>
      <w:r>
        <w:rPr>
          <w:spacing w:val="-3"/>
        </w:rPr>
        <w:t xml:space="preserve"> </w:t>
      </w:r>
      <w:r>
        <w:t>Director</w:t>
      </w:r>
      <w:r>
        <w:tab/>
        <w:t>Mayor, City of</w:t>
      </w:r>
      <w:r>
        <w:rPr>
          <w:spacing w:val="-2"/>
        </w:rPr>
        <w:t xml:space="preserve"> </w:t>
      </w:r>
      <w:r>
        <w:t>Gulfport</w:t>
      </w:r>
    </w:p>
    <w:p w:rsidR="00676D7A" w:rsidRDefault="00EC4ED7">
      <w:pPr>
        <w:pStyle w:val="BodyText"/>
        <w:spacing w:line="242" w:lineRule="auto"/>
        <w:ind w:left="1802" w:right="5506"/>
      </w:pPr>
      <w:r>
        <w:t xml:space="preserve">Kamran </w:t>
      </w:r>
      <w:proofErr w:type="spellStart"/>
      <w:r>
        <w:t>Pahlavan</w:t>
      </w:r>
      <w:proofErr w:type="spellEnd"/>
      <w:r>
        <w:t xml:space="preserve">, P.E., Executive Director HCUA Paul </w:t>
      </w:r>
      <w:proofErr w:type="spellStart"/>
      <w:r>
        <w:t>Vanderfin</w:t>
      </w:r>
      <w:proofErr w:type="spellEnd"/>
      <w:r>
        <w:t>, HCUA Solid Waste</w:t>
      </w:r>
    </w:p>
    <w:p w:rsidR="00676D7A" w:rsidRDefault="00EC4ED7">
      <w:pPr>
        <w:pStyle w:val="BodyText"/>
        <w:spacing w:line="242" w:lineRule="auto"/>
        <w:ind w:left="2522" w:right="6405" w:hanging="720"/>
      </w:pPr>
      <w:r>
        <w:t>Harrison County Board of Supervisors: Kim Savant, District 2 – President</w:t>
      </w:r>
    </w:p>
    <w:p w:rsidR="00676D7A" w:rsidRDefault="00EC4ED7">
      <w:pPr>
        <w:pStyle w:val="BodyText"/>
        <w:spacing w:line="271" w:lineRule="exact"/>
        <w:ind w:left="2522"/>
      </w:pPr>
      <w:r>
        <w:t>William Martin, District 4 – Vice President</w:t>
      </w:r>
    </w:p>
    <w:p w:rsidR="00676D7A" w:rsidRDefault="00EC4ED7">
      <w:pPr>
        <w:pStyle w:val="BodyText"/>
        <w:spacing w:line="237" w:lineRule="auto"/>
        <w:ind w:left="2522" w:right="6318"/>
      </w:pPr>
      <w:r>
        <w:t xml:space="preserve">W.S. “Windy” </w:t>
      </w:r>
      <w:proofErr w:type="spellStart"/>
      <w:r>
        <w:t>Swetman</w:t>
      </w:r>
      <w:proofErr w:type="spellEnd"/>
      <w:r>
        <w:t>, District 1 Marlin Ladner, District 3</w:t>
      </w:r>
    </w:p>
    <w:p w:rsidR="00676D7A" w:rsidRDefault="00EC4ED7">
      <w:pPr>
        <w:pStyle w:val="BodyText"/>
        <w:spacing w:line="275" w:lineRule="exact"/>
        <w:ind w:left="2522"/>
      </w:pPr>
      <w:r>
        <w:t>Connie Rockco, District 5</w:t>
      </w:r>
    </w:p>
    <w:p w:rsidR="00676D7A" w:rsidRDefault="00EC4ED7">
      <w:pPr>
        <w:pStyle w:val="BodyText"/>
        <w:spacing w:line="242" w:lineRule="auto"/>
        <w:ind w:left="2522" w:right="6085"/>
      </w:pPr>
      <w:r>
        <w:t>Pamela Ulrich, County Administrator Russell Weatherly, Road Manager</w:t>
      </w:r>
    </w:p>
    <w:p w:rsidR="00676D7A" w:rsidRDefault="00EC4ED7">
      <w:pPr>
        <w:pStyle w:val="BodyText"/>
        <w:spacing w:line="271" w:lineRule="exact"/>
        <w:ind w:left="1802"/>
      </w:pPr>
      <w:r>
        <w:t>Jenna Weatherford, Beautification Commission</w:t>
      </w:r>
    </w:p>
    <w:p w:rsidR="00676D7A" w:rsidRDefault="00676D7A">
      <w:pPr>
        <w:pStyle w:val="BodyText"/>
        <w:rPr>
          <w:sz w:val="26"/>
        </w:rPr>
      </w:pPr>
    </w:p>
    <w:p w:rsidR="00676D7A" w:rsidRDefault="00676D7A">
      <w:pPr>
        <w:pStyle w:val="BodyText"/>
        <w:rPr>
          <w:sz w:val="26"/>
        </w:rPr>
      </w:pPr>
    </w:p>
    <w:p w:rsidR="00676D7A" w:rsidRDefault="00676D7A">
      <w:pPr>
        <w:pStyle w:val="BodyText"/>
        <w:rPr>
          <w:sz w:val="26"/>
        </w:rPr>
      </w:pPr>
    </w:p>
    <w:p w:rsidR="00676D7A" w:rsidRDefault="00EC4ED7">
      <w:pPr>
        <w:pStyle w:val="BodyText"/>
        <w:spacing w:before="204"/>
        <w:ind w:left="1802" w:right="2093"/>
      </w:pPr>
      <w:r>
        <w:t>The comprehensive update of the Harrison County Solid Waste Management Plan was compiled and written by Environmental Business Services, LLC. For additional information concerning the Plan please contact:</w:t>
      </w:r>
    </w:p>
    <w:p w:rsidR="00676D7A" w:rsidRDefault="00EC4ED7">
      <w:pPr>
        <w:pStyle w:val="BodyText"/>
        <w:spacing w:line="274" w:lineRule="exact"/>
        <w:ind w:left="2522"/>
      </w:pPr>
      <w:r>
        <w:t>Jim McNaughton</w:t>
      </w:r>
    </w:p>
    <w:p w:rsidR="00676D7A" w:rsidRDefault="00EC4ED7">
      <w:pPr>
        <w:pStyle w:val="BodyText"/>
        <w:spacing w:before="5" w:line="237" w:lineRule="auto"/>
        <w:ind w:left="2522" w:right="5911"/>
      </w:pPr>
      <w:r>
        <w:t>Environmental Business Services, LLC 5016 West Concord Road</w:t>
      </w:r>
    </w:p>
    <w:p w:rsidR="00676D7A" w:rsidRDefault="00EC4ED7">
      <w:pPr>
        <w:pStyle w:val="BodyText"/>
        <w:spacing w:before="3" w:line="275" w:lineRule="exact"/>
        <w:ind w:left="2522"/>
      </w:pPr>
      <w:r>
        <w:t>Brentwood, MS 37027</w:t>
      </w:r>
    </w:p>
    <w:p w:rsidR="00676D7A" w:rsidRDefault="00EC4ED7">
      <w:pPr>
        <w:pStyle w:val="BodyText"/>
        <w:spacing w:line="275" w:lineRule="exact"/>
        <w:ind w:left="2522"/>
      </w:pPr>
      <w:r>
        <w:t>Phone 615-594-2299</w:t>
      </w:r>
    </w:p>
    <w:p w:rsidR="00676D7A" w:rsidRDefault="00EC4ED7">
      <w:pPr>
        <w:pStyle w:val="BodyText"/>
        <w:spacing w:before="3" w:line="275" w:lineRule="exact"/>
        <w:ind w:left="2522"/>
      </w:pPr>
      <w:r>
        <w:t>Fax 615-468-4505</w:t>
      </w:r>
    </w:p>
    <w:p w:rsidR="00676D7A" w:rsidRDefault="00EC4ED7">
      <w:pPr>
        <w:pStyle w:val="BodyText"/>
        <w:spacing w:line="275" w:lineRule="exact"/>
        <w:ind w:left="2522"/>
      </w:pPr>
      <w:r>
        <w:t xml:space="preserve">Email: </w:t>
      </w:r>
      <w:hyperlink r:id="rId20">
        <w:r>
          <w:t>JimMcNaughton@comcast.net</w:t>
        </w:r>
      </w:hyperlink>
    </w:p>
    <w:p w:rsidR="00676D7A" w:rsidRDefault="00676D7A">
      <w:pPr>
        <w:spacing w:line="275" w:lineRule="exact"/>
        <w:sectPr w:rsidR="00676D7A">
          <w:headerReference w:type="default" r:id="rId21"/>
          <w:footerReference w:type="default" r:id="rId22"/>
          <w:pgSz w:w="12240" w:h="15840"/>
          <w:pgMar w:top="1060" w:right="0" w:bottom="1340" w:left="0" w:header="0" w:footer="1158" w:gutter="0"/>
          <w:pgNumType w:start="17"/>
          <w:cols w:space="720"/>
        </w:sectPr>
      </w:pPr>
    </w:p>
    <w:p w:rsidR="00676D7A" w:rsidRDefault="00EC4ED7">
      <w:pPr>
        <w:pStyle w:val="Heading1"/>
        <w:spacing w:before="47" w:line="371" w:lineRule="exact"/>
        <w:ind w:right="1799"/>
        <w:rPr>
          <w:rFonts w:ascii="Palatino Linotype"/>
        </w:rPr>
      </w:pPr>
      <w:bookmarkStart w:id="7" w:name="AA_Executive_Summary_JCM,_06_22_12_v3"/>
      <w:bookmarkEnd w:id="7"/>
      <w:r>
        <w:rPr>
          <w:rFonts w:ascii="Palatino Linotype"/>
          <w:w w:val="90"/>
        </w:rPr>
        <w:lastRenderedPageBreak/>
        <w:t>S</w:t>
      </w:r>
      <w:r>
        <w:rPr>
          <w:rFonts w:ascii="Palatino Linotype"/>
          <w:w w:val="90"/>
          <w:vertAlign w:val="subscript"/>
        </w:rPr>
        <w:t>ECTION</w:t>
      </w:r>
      <w:r>
        <w:rPr>
          <w:rFonts w:ascii="Palatino Linotype"/>
          <w:w w:val="90"/>
        </w:rPr>
        <w:t xml:space="preserve"> A</w:t>
      </w:r>
    </w:p>
    <w:p w:rsidR="00676D7A" w:rsidRDefault="00EC4ED7">
      <w:pPr>
        <w:spacing w:line="435" w:lineRule="exact"/>
        <w:ind w:right="1798"/>
        <w:jc w:val="right"/>
        <w:rPr>
          <w:rFonts w:ascii="Palatino Linotype"/>
          <w:b/>
          <w:sz w:val="27"/>
        </w:rPr>
      </w:pPr>
      <w:r>
        <w:rPr>
          <w:rFonts w:ascii="Palatino Linotype"/>
          <w:b/>
          <w:sz w:val="33"/>
        </w:rPr>
        <w:t>I</w:t>
      </w:r>
      <w:r>
        <w:rPr>
          <w:rFonts w:ascii="Palatino Linotype"/>
          <w:b/>
          <w:sz w:val="27"/>
        </w:rPr>
        <w:t xml:space="preserve">NTRODUCTORY </w:t>
      </w:r>
      <w:r>
        <w:rPr>
          <w:rFonts w:ascii="Palatino Linotype"/>
          <w:b/>
          <w:sz w:val="33"/>
        </w:rPr>
        <w:t>C</w:t>
      </w:r>
      <w:r>
        <w:rPr>
          <w:rFonts w:ascii="Palatino Linotype"/>
          <w:b/>
          <w:sz w:val="27"/>
        </w:rPr>
        <w:t>OMPONENTS</w:t>
      </w:r>
    </w:p>
    <w:p w:rsidR="00676D7A" w:rsidRDefault="00EC4ED7">
      <w:pPr>
        <w:tabs>
          <w:tab w:val="left" w:pos="371"/>
        </w:tabs>
        <w:spacing w:line="441" w:lineRule="exact"/>
        <w:ind w:right="1798"/>
        <w:jc w:val="right"/>
        <w:rPr>
          <w:rFonts w:ascii="Palatino Linotype"/>
          <w:b/>
          <w:sz w:val="27"/>
        </w:rPr>
      </w:pPr>
      <w:r>
        <w:rPr>
          <w:rFonts w:ascii="Palatino Linotype"/>
          <w:b/>
          <w:w w:val="113"/>
          <w:sz w:val="33"/>
          <w:u w:val="single"/>
        </w:rPr>
        <w:t xml:space="preserve"> </w:t>
      </w:r>
      <w:r>
        <w:rPr>
          <w:rFonts w:ascii="Palatino Linotype"/>
          <w:b/>
          <w:sz w:val="33"/>
          <w:u w:val="single"/>
        </w:rPr>
        <w:tab/>
        <w:t>H</w:t>
      </w:r>
      <w:r>
        <w:rPr>
          <w:rFonts w:ascii="Palatino Linotype"/>
          <w:b/>
          <w:sz w:val="27"/>
          <w:u w:val="single"/>
        </w:rPr>
        <w:t>ARRISON</w:t>
      </w:r>
      <w:r>
        <w:rPr>
          <w:rFonts w:ascii="Palatino Linotype"/>
          <w:b/>
          <w:spacing w:val="21"/>
          <w:sz w:val="27"/>
          <w:u w:val="single"/>
        </w:rPr>
        <w:t xml:space="preserve"> </w:t>
      </w:r>
      <w:r>
        <w:rPr>
          <w:rFonts w:ascii="Palatino Linotype"/>
          <w:b/>
          <w:sz w:val="33"/>
          <w:u w:val="single"/>
        </w:rPr>
        <w:t>C</w:t>
      </w:r>
      <w:r>
        <w:rPr>
          <w:rFonts w:ascii="Palatino Linotype"/>
          <w:b/>
          <w:sz w:val="27"/>
          <w:u w:val="single"/>
        </w:rPr>
        <w:t>OUNTY</w:t>
      </w:r>
      <w:r>
        <w:rPr>
          <w:rFonts w:ascii="Palatino Linotype"/>
          <w:b/>
          <w:spacing w:val="21"/>
          <w:sz w:val="27"/>
          <w:u w:val="single"/>
        </w:rPr>
        <w:t xml:space="preserve"> </w:t>
      </w:r>
      <w:r>
        <w:rPr>
          <w:rFonts w:ascii="Palatino Linotype"/>
          <w:b/>
          <w:sz w:val="33"/>
          <w:u w:val="single"/>
        </w:rPr>
        <w:t>S</w:t>
      </w:r>
      <w:r>
        <w:rPr>
          <w:rFonts w:ascii="Palatino Linotype"/>
          <w:b/>
          <w:sz w:val="27"/>
          <w:u w:val="single"/>
        </w:rPr>
        <w:t>OLID</w:t>
      </w:r>
      <w:r>
        <w:rPr>
          <w:rFonts w:ascii="Palatino Linotype"/>
          <w:b/>
          <w:spacing w:val="21"/>
          <w:sz w:val="27"/>
          <w:u w:val="single"/>
        </w:rPr>
        <w:t xml:space="preserve"> </w:t>
      </w:r>
      <w:r>
        <w:rPr>
          <w:rFonts w:ascii="Palatino Linotype"/>
          <w:b/>
          <w:sz w:val="33"/>
          <w:u w:val="single"/>
        </w:rPr>
        <w:t>W</w:t>
      </w:r>
      <w:r>
        <w:rPr>
          <w:rFonts w:ascii="Palatino Linotype"/>
          <w:b/>
          <w:sz w:val="27"/>
          <w:u w:val="single"/>
        </w:rPr>
        <w:t>ASTE</w:t>
      </w:r>
      <w:r>
        <w:rPr>
          <w:rFonts w:ascii="Palatino Linotype"/>
          <w:b/>
          <w:spacing w:val="21"/>
          <w:sz w:val="27"/>
          <w:u w:val="single"/>
        </w:rPr>
        <w:t xml:space="preserve"> </w:t>
      </w:r>
      <w:r>
        <w:rPr>
          <w:rFonts w:ascii="Palatino Linotype"/>
          <w:b/>
          <w:sz w:val="33"/>
          <w:u w:val="single"/>
        </w:rPr>
        <w:t>M</w:t>
      </w:r>
      <w:r>
        <w:rPr>
          <w:rFonts w:ascii="Palatino Linotype"/>
          <w:b/>
          <w:sz w:val="27"/>
          <w:u w:val="single"/>
        </w:rPr>
        <w:t>ANAGEMENT</w:t>
      </w:r>
      <w:r>
        <w:rPr>
          <w:rFonts w:ascii="Palatino Linotype"/>
          <w:b/>
          <w:spacing w:val="21"/>
          <w:sz w:val="27"/>
          <w:u w:val="single"/>
        </w:rPr>
        <w:t xml:space="preserve"> </w:t>
      </w:r>
      <w:r>
        <w:rPr>
          <w:rFonts w:ascii="Palatino Linotype"/>
          <w:b/>
          <w:sz w:val="33"/>
          <w:u w:val="single"/>
        </w:rPr>
        <w:t>P</w:t>
      </w:r>
      <w:r>
        <w:rPr>
          <w:rFonts w:ascii="Palatino Linotype"/>
          <w:b/>
          <w:sz w:val="27"/>
          <w:u w:val="single"/>
        </w:rPr>
        <w:t>LAN</w:t>
      </w:r>
    </w:p>
    <w:p w:rsidR="00676D7A" w:rsidRDefault="00676D7A">
      <w:pPr>
        <w:pStyle w:val="BodyText"/>
        <w:spacing w:before="4"/>
        <w:rPr>
          <w:rFonts w:ascii="Palatino Linotype"/>
          <w:b/>
          <w:sz w:val="16"/>
        </w:rPr>
      </w:pPr>
    </w:p>
    <w:p w:rsidR="00676D7A" w:rsidRDefault="00EC4ED7">
      <w:pPr>
        <w:tabs>
          <w:tab w:val="left" w:pos="10468"/>
        </w:tabs>
        <w:spacing w:before="87"/>
        <w:ind w:left="1800"/>
        <w:rPr>
          <w:sz w:val="21"/>
        </w:rPr>
      </w:pPr>
      <w:r>
        <w:rPr>
          <w:sz w:val="28"/>
          <w:shd w:val="clear" w:color="auto" w:fill="D9D9D9"/>
        </w:rPr>
        <w:t>E</w:t>
      </w:r>
      <w:r>
        <w:rPr>
          <w:sz w:val="21"/>
          <w:shd w:val="clear" w:color="auto" w:fill="D9D9D9"/>
        </w:rPr>
        <w:t>XECUTIVE</w:t>
      </w:r>
      <w:r>
        <w:rPr>
          <w:spacing w:val="31"/>
          <w:sz w:val="21"/>
          <w:shd w:val="clear" w:color="auto" w:fill="D9D9D9"/>
        </w:rPr>
        <w:t xml:space="preserve"> </w:t>
      </w:r>
      <w:r>
        <w:rPr>
          <w:sz w:val="28"/>
          <w:shd w:val="clear" w:color="auto" w:fill="D9D9D9"/>
        </w:rPr>
        <w:t>S</w:t>
      </w:r>
      <w:r>
        <w:rPr>
          <w:sz w:val="21"/>
          <w:shd w:val="clear" w:color="auto" w:fill="D9D9D9"/>
        </w:rPr>
        <w:t>UMMARY</w:t>
      </w:r>
      <w:r>
        <w:rPr>
          <w:sz w:val="21"/>
          <w:shd w:val="clear" w:color="auto" w:fill="D9D9D9"/>
        </w:rPr>
        <w:tab/>
      </w:r>
    </w:p>
    <w:p w:rsidR="00676D7A" w:rsidRDefault="00676D7A">
      <w:pPr>
        <w:pStyle w:val="BodyText"/>
        <w:spacing w:before="1"/>
      </w:pPr>
    </w:p>
    <w:p w:rsidR="00676D7A" w:rsidRDefault="00EC4ED7">
      <w:pPr>
        <w:pStyle w:val="Heading3"/>
      </w:pPr>
      <w:r>
        <w:t>INTRODUCTION</w:t>
      </w:r>
    </w:p>
    <w:p w:rsidR="00676D7A" w:rsidRDefault="00676D7A">
      <w:pPr>
        <w:pStyle w:val="BodyText"/>
        <w:rPr>
          <w:b/>
        </w:rPr>
      </w:pPr>
    </w:p>
    <w:p w:rsidR="00676D7A" w:rsidRDefault="00EC4ED7">
      <w:pPr>
        <w:pStyle w:val="BodyText"/>
        <w:ind w:left="1800" w:right="1795"/>
        <w:jc w:val="both"/>
      </w:pPr>
      <w:r>
        <w:rPr>
          <w:spacing w:val="-3"/>
        </w:rPr>
        <w:t xml:space="preserve">Effective </w:t>
      </w:r>
      <w:r>
        <w:rPr>
          <w:spacing w:val="-4"/>
        </w:rPr>
        <w:t xml:space="preserve">solid waste </w:t>
      </w:r>
      <w:r>
        <w:rPr>
          <w:spacing w:val="-3"/>
        </w:rPr>
        <w:t xml:space="preserve">management </w:t>
      </w:r>
      <w:r>
        <w:t xml:space="preserve">and </w:t>
      </w:r>
      <w:r>
        <w:rPr>
          <w:spacing w:val="-4"/>
        </w:rPr>
        <w:t xml:space="preserve">disposal </w:t>
      </w:r>
      <w:r>
        <w:t xml:space="preserve">is </w:t>
      </w:r>
      <w:r>
        <w:rPr>
          <w:spacing w:val="-3"/>
        </w:rPr>
        <w:t xml:space="preserve">one </w:t>
      </w:r>
      <w:r>
        <w:t xml:space="preserve">of the </w:t>
      </w:r>
      <w:r>
        <w:rPr>
          <w:spacing w:val="-3"/>
        </w:rPr>
        <w:t xml:space="preserve">toughest challenges </w:t>
      </w:r>
      <w:r>
        <w:rPr>
          <w:spacing w:val="-4"/>
        </w:rPr>
        <w:t xml:space="preserve">facing </w:t>
      </w:r>
      <w:r>
        <w:rPr>
          <w:spacing w:val="-3"/>
        </w:rPr>
        <w:t xml:space="preserve">local </w:t>
      </w:r>
      <w:r>
        <w:rPr>
          <w:spacing w:val="-4"/>
        </w:rPr>
        <w:t xml:space="preserve">government </w:t>
      </w:r>
      <w:r>
        <w:rPr>
          <w:spacing w:val="-3"/>
        </w:rPr>
        <w:t xml:space="preserve">leaders. </w:t>
      </w:r>
      <w:r>
        <w:rPr>
          <w:spacing w:val="-4"/>
        </w:rPr>
        <w:t xml:space="preserve">Increased </w:t>
      </w:r>
      <w:r>
        <w:rPr>
          <w:spacing w:val="-3"/>
        </w:rPr>
        <w:t xml:space="preserve">awareness </w:t>
      </w:r>
      <w:r>
        <w:t xml:space="preserve">of the </w:t>
      </w:r>
      <w:r>
        <w:rPr>
          <w:spacing w:val="-4"/>
        </w:rPr>
        <w:t xml:space="preserve">environment, </w:t>
      </w:r>
      <w:r>
        <w:rPr>
          <w:spacing w:val="-3"/>
        </w:rPr>
        <w:t xml:space="preserve">changes </w:t>
      </w:r>
      <w:r>
        <w:t xml:space="preserve">in </w:t>
      </w:r>
      <w:r>
        <w:rPr>
          <w:spacing w:val="-3"/>
        </w:rPr>
        <w:t xml:space="preserve">federal </w:t>
      </w:r>
      <w:r>
        <w:rPr>
          <w:spacing w:val="-4"/>
        </w:rPr>
        <w:t xml:space="preserve">solid waste </w:t>
      </w:r>
      <w:r>
        <w:rPr>
          <w:spacing w:val="-3"/>
        </w:rPr>
        <w:t xml:space="preserve">disposal regulations </w:t>
      </w:r>
      <w:r>
        <w:t xml:space="preserve">and </w:t>
      </w:r>
      <w:r>
        <w:rPr>
          <w:spacing w:val="-4"/>
        </w:rPr>
        <w:t xml:space="preserve">pressure </w:t>
      </w:r>
      <w:r>
        <w:t xml:space="preserve">to </w:t>
      </w:r>
      <w:r>
        <w:rPr>
          <w:spacing w:val="-3"/>
        </w:rPr>
        <w:t xml:space="preserve">minimize costs have led </w:t>
      </w:r>
      <w:r>
        <w:t xml:space="preserve">to </w:t>
      </w:r>
      <w:r>
        <w:rPr>
          <w:spacing w:val="-4"/>
        </w:rPr>
        <w:t xml:space="preserve">significant </w:t>
      </w:r>
      <w:r>
        <w:rPr>
          <w:spacing w:val="-3"/>
        </w:rPr>
        <w:t xml:space="preserve">changes in </w:t>
      </w:r>
      <w:r>
        <w:t>how</w:t>
      </w:r>
      <w:r>
        <w:rPr>
          <w:spacing w:val="-7"/>
        </w:rPr>
        <w:t xml:space="preserve"> </w:t>
      </w:r>
      <w:r>
        <w:rPr>
          <w:spacing w:val="-4"/>
        </w:rPr>
        <w:t>solid</w:t>
      </w:r>
      <w:r>
        <w:rPr>
          <w:spacing w:val="-8"/>
        </w:rPr>
        <w:t xml:space="preserve"> </w:t>
      </w:r>
      <w:r>
        <w:rPr>
          <w:spacing w:val="-4"/>
        </w:rPr>
        <w:t>waste</w:t>
      </w:r>
      <w:r>
        <w:rPr>
          <w:spacing w:val="-8"/>
        </w:rPr>
        <w:t xml:space="preserve"> </w:t>
      </w:r>
      <w:r>
        <w:t>is</w:t>
      </w:r>
      <w:r>
        <w:rPr>
          <w:spacing w:val="-7"/>
        </w:rPr>
        <w:t xml:space="preserve"> </w:t>
      </w:r>
      <w:r>
        <w:rPr>
          <w:spacing w:val="-3"/>
        </w:rPr>
        <w:t>managed</w:t>
      </w:r>
      <w:r>
        <w:rPr>
          <w:spacing w:val="-7"/>
        </w:rPr>
        <w:t xml:space="preserve"> </w:t>
      </w:r>
      <w:r>
        <w:t>and</w:t>
      </w:r>
      <w:r>
        <w:rPr>
          <w:spacing w:val="-7"/>
        </w:rPr>
        <w:t xml:space="preserve"> </w:t>
      </w:r>
      <w:r>
        <w:rPr>
          <w:spacing w:val="-3"/>
        </w:rPr>
        <w:t>disposed</w:t>
      </w:r>
      <w:r>
        <w:rPr>
          <w:spacing w:val="-7"/>
        </w:rPr>
        <w:t xml:space="preserve"> </w:t>
      </w:r>
      <w:r>
        <w:t>of</w:t>
      </w:r>
      <w:r>
        <w:rPr>
          <w:spacing w:val="-7"/>
        </w:rPr>
        <w:t xml:space="preserve"> </w:t>
      </w:r>
      <w:r>
        <w:t>now</w:t>
      </w:r>
      <w:r>
        <w:rPr>
          <w:spacing w:val="-7"/>
        </w:rPr>
        <w:t xml:space="preserve"> </w:t>
      </w:r>
      <w:r>
        <w:t>and</w:t>
      </w:r>
      <w:r>
        <w:rPr>
          <w:spacing w:val="-7"/>
        </w:rPr>
        <w:t xml:space="preserve"> </w:t>
      </w:r>
      <w:r>
        <w:t>in</w:t>
      </w:r>
      <w:r>
        <w:rPr>
          <w:spacing w:val="-7"/>
        </w:rPr>
        <w:t xml:space="preserve"> </w:t>
      </w:r>
      <w:r>
        <w:t>the</w:t>
      </w:r>
      <w:r>
        <w:rPr>
          <w:spacing w:val="-7"/>
        </w:rPr>
        <w:t xml:space="preserve"> </w:t>
      </w:r>
      <w:r>
        <w:rPr>
          <w:spacing w:val="-3"/>
        </w:rPr>
        <w:t>future.</w:t>
      </w:r>
    </w:p>
    <w:p w:rsidR="00676D7A" w:rsidRDefault="00676D7A">
      <w:pPr>
        <w:pStyle w:val="BodyText"/>
        <w:rPr>
          <w:sz w:val="25"/>
        </w:rPr>
      </w:pPr>
    </w:p>
    <w:p w:rsidR="00676D7A" w:rsidRDefault="00EC4ED7">
      <w:pPr>
        <w:spacing w:line="252" w:lineRule="auto"/>
        <w:ind w:left="1800" w:right="1795"/>
        <w:jc w:val="both"/>
      </w:pPr>
      <w:r>
        <w:rPr>
          <w:w w:val="105"/>
        </w:rPr>
        <w:t>In 1991 the Mississippi Legislature passed the Nonhazardous Solid Waste Planning Act. This Act is detailed in §17-17-201 through §17-17-235 of the Mississippi Code. This Act requires that local governments prepare, adopt, and submit a local nonhazardous solid waste management plan to the Mississippi Commission on Environmental Quality. The responsibility for development and maintenance for the Harrison County Solid Waste Management Plan has been delegated to the Harrison County Utility Authority (the “Authority”).</w:t>
      </w:r>
    </w:p>
    <w:p w:rsidR="00676D7A" w:rsidRDefault="00676D7A">
      <w:pPr>
        <w:pStyle w:val="BodyText"/>
        <w:spacing w:before="2"/>
        <w:rPr>
          <w:sz w:val="21"/>
        </w:rPr>
      </w:pPr>
    </w:p>
    <w:p w:rsidR="00676D7A" w:rsidRDefault="00EC4ED7">
      <w:pPr>
        <w:pStyle w:val="BodyText"/>
        <w:ind w:left="1800" w:right="1797"/>
        <w:jc w:val="both"/>
      </w:pPr>
      <w:r>
        <w:t xml:space="preserve">This Plan has been prepared in compliance with the Mississippi Nonhazardous Solid Waste Planning Act of 1991 (Mississippi Code Annotated section 17-17-201, et seq.), and with respect to the </w:t>
      </w:r>
      <w:r>
        <w:rPr>
          <w:color w:val="333333"/>
        </w:rPr>
        <w:t>Mississippi Multimedia Pollution Prevention Act (Miss. Code Ann. § 49-31-3)</w:t>
      </w:r>
      <w:r>
        <w:t xml:space="preserve">. One key finding of this Act is that “the opportunities for pollution prevention are often not realized because existing regulations focus more upon treatment and disposal than pollution prevention and do not emphasize multimedia management of waste.” The goal of this Act is that “pollution prevention is the </w:t>
      </w:r>
      <w:proofErr w:type="gramStart"/>
      <w:r>
        <w:t>ultimate goal</w:t>
      </w:r>
      <w:proofErr w:type="gramEnd"/>
      <w:r>
        <w:t xml:space="preserve"> in waste management. The use of pollution prevention policies and technologies as an integral part of the waste management system, thereby reducing the need for the creation of additional management capacity, is strongly</w:t>
      </w:r>
      <w:r>
        <w:rPr>
          <w:spacing w:val="-2"/>
        </w:rPr>
        <w:t xml:space="preserve"> </w:t>
      </w:r>
      <w:r>
        <w:t>endorsed.”</w:t>
      </w:r>
    </w:p>
    <w:p w:rsidR="00676D7A" w:rsidRDefault="00676D7A">
      <w:pPr>
        <w:pStyle w:val="BodyText"/>
        <w:spacing w:before="9"/>
        <w:rPr>
          <w:sz w:val="23"/>
        </w:rPr>
      </w:pPr>
    </w:p>
    <w:p w:rsidR="00676D7A" w:rsidRDefault="00EC4ED7">
      <w:pPr>
        <w:pStyle w:val="BodyText"/>
        <w:ind w:left="1800"/>
      </w:pPr>
      <w:r>
        <w:t>To achieve this purpose the goals of the Plan are to:</w:t>
      </w:r>
    </w:p>
    <w:p w:rsidR="00676D7A" w:rsidRDefault="00676D7A">
      <w:pPr>
        <w:pStyle w:val="BodyText"/>
      </w:pPr>
    </w:p>
    <w:p w:rsidR="00676D7A" w:rsidRDefault="00EC4ED7">
      <w:pPr>
        <w:pStyle w:val="ListParagraph"/>
        <w:numPr>
          <w:ilvl w:val="0"/>
          <w:numId w:val="64"/>
        </w:numPr>
        <w:tabs>
          <w:tab w:val="left" w:pos="2520"/>
        </w:tabs>
        <w:ind w:right="1798"/>
        <w:jc w:val="both"/>
        <w:rPr>
          <w:sz w:val="24"/>
        </w:rPr>
      </w:pPr>
      <w:r>
        <w:rPr>
          <w:sz w:val="24"/>
        </w:rPr>
        <w:t>Identify inefficient and improper methods of managing waste that create hazards to public health, cause pollution of the air and water resources and constitute a waste of natural</w:t>
      </w:r>
      <w:r>
        <w:rPr>
          <w:spacing w:val="-3"/>
          <w:sz w:val="24"/>
        </w:rPr>
        <w:t xml:space="preserve"> </w:t>
      </w:r>
      <w:r>
        <w:rPr>
          <w:sz w:val="24"/>
        </w:rPr>
        <w:t>resources</w:t>
      </w:r>
    </w:p>
    <w:p w:rsidR="00676D7A" w:rsidRDefault="00EC4ED7">
      <w:pPr>
        <w:pStyle w:val="ListParagraph"/>
        <w:numPr>
          <w:ilvl w:val="0"/>
          <w:numId w:val="64"/>
        </w:numPr>
        <w:tabs>
          <w:tab w:val="left" w:pos="2520"/>
        </w:tabs>
        <w:spacing w:before="5" w:line="237" w:lineRule="auto"/>
        <w:ind w:right="1798"/>
        <w:jc w:val="both"/>
        <w:rPr>
          <w:sz w:val="24"/>
        </w:rPr>
      </w:pPr>
      <w:r>
        <w:rPr>
          <w:sz w:val="24"/>
        </w:rPr>
        <w:t>Promote more efficient methods of managing and reducing the waste generated in the</w:t>
      </w:r>
      <w:r>
        <w:rPr>
          <w:spacing w:val="-2"/>
          <w:sz w:val="24"/>
        </w:rPr>
        <w:t xml:space="preserve"> </w:t>
      </w:r>
      <w:r>
        <w:rPr>
          <w:sz w:val="24"/>
        </w:rPr>
        <w:t>County</w:t>
      </w:r>
    </w:p>
    <w:p w:rsidR="00676D7A" w:rsidRDefault="00EC4ED7">
      <w:pPr>
        <w:pStyle w:val="ListParagraph"/>
        <w:numPr>
          <w:ilvl w:val="0"/>
          <w:numId w:val="64"/>
        </w:numPr>
        <w:tabs>
          <w:tab w:val="left" w:pos="2520"/>
        </w:tabs>
        <w:spacing w:before="3"/>
        <w:ind w:right="1798"/>
        <w:jc w:val="both"/>
        <w:rPr>
          <w:sz w:val="24"/>
        </w:rPr>
      </w:pPr>
      <w:r>
        <w:rPr>
          <w:sz w:val="24"/>
        </w:rPr>
        <w:t>Establish a proactive role for the County to assist business, industry, institutions, governmental entities and the residents of the County in the development of a coordinated pollution prevention program that addresses the need for both environmental protection and economic</w:t>
      </w:r>
      <w:r>
        <w:rPr>
          <w:spacing w:val="-4"/>
          <w:sz w:val="24"/>
        </w:rPr>
        <w:t xml:space="preserve"> </w:t>
      </w:r>
      <w:r>
        <w:rPr>
          <w:sz w:val="24"/>
        </w:rPr>
        <w:t>growth</w:t>
      </w:r>
    </w:p>
    <w:p w:rsidR="00676D7A" w:rsidRDefault="00EC4ED7">
      <w:pPr>
        <w:pStyle w:val="ListParagraph"/>
        <w:numPr>
          <w:ilvl w:val="0"/>
          <w:numId w:val="64"/>
        </w:numPr>
        <w:tabs>
          <w:tab w:val="left" w:pos="2520"/>
        </w:tabs>
        <w:spacing w:before="3" w:line="237" w:lineRule="auto"/>
        <w:ind w:right="1798"/>
        <w:jc w:val="both"/>
        <w:rPr>
          <w:sz w:val="24"/>
        </w:rPr>
      </w:pPr>
      <w:r>
        <w:rPr>
          <w:sz w:val="24"/>
        </w:rPr>
        <w:t>Identify opportunities for, educate, inform and encourage residents, businesses, industries,</w:t>
      </w:r>
      <w:r>
        <w:rPr>
          <w:spacing w:val="18"/>
          <w:sz w:val="24"/>
        </w:rPr>
        <w:t xml:space="preserve"> </w:t>
      </w:r>
      <w:r>
        <w:rPr>
          <w:sz w:val="24"/>
        </w:rPr>
        <w:t>institutions</w:t>
      </w:r>
      <w:r>
        <w:rPr>
          <w:spacing w:val="18"/>
          <w:sz w:val="24"/>
        </w:rPr>
        <w:t xml:space="preserve"> </w:t>
      </w:r>
      <w:r>
        <w:rPr>
          <w:sz w:val="24"/>
        </w:rPr>
        <w:t>and</w:t>
      </w:r>
      <w:r>
        <w:rPr>
          <w:spacing w:val="18"/>
          <w:sz w:val="24"/>
        </w:rPr>
        <w:t xml:space="preserve"> </w:t>
      </w:r>
      <w:r>
        <w:rPr>
          <w:sz w:val="24"/>
        </w:rPr>
        <w:t>governmental</w:t>
      </w:r>
      <w:r>
        <w:rPr>
          <w:spacing w:val="18"/>
          <w:sz w:val="24"/>
        </w:rPr>
        <w:t xml:space="preserve"> </w:t>
      </w:r>
      <w:r>
        <w:rPr>
          <w:sz w:val="24"/>
        </w:rPr>
        <w:t>entities</w:t>
      </w:r>
      <w:r>
        <w:rPr>
          <w:spacing w:val="18"/>
          <w:sz w:val="24"/>
        </w:rPr>
        <w:t xml:space="preserve"> </w:t>
      </w:r>
      <w:r>
        <w:rPr>
          <w:sz w:val="24"/>
        </w:rPr>
        <w:t>to</w:t>
      </w:r>
      <w:r>
        <w:rPr>
          <w:spacing w:val="18"/>
          <w:sz w:val="24"/>
        </w:rPr>
        <w:t xml:space="preserve"> </w:t>
      </w:r>
      <w:r>
        <w:rPr>
          <w:sz w:val="24"/>
        </w:rPr>
        <w:t>eliminate</w:t>
      </w:r>
      <w:r>
        <w:rPr>
          <w:spacing w:val="18"/>
          <w:sz w:val="24"/>
        </w:rPr>
        <w:t xml:space="preserve"> </w:t>
      </w:r>
      <w:r>
        <w:rPr>
          <w:sz w:val="24"/>
        </w:rPr>
        <w:t>or</w:t>
      </w:r>
      <w:r>
        <w:rPr>
          <w:spacing w:val="18"/>
          <w:sz w:val="24"/>
        </w:rPr>
        <w:t xml:space="preserve"> </w:t>
      </w:r>
      <w:r>
        <w:rPr>
          <w:sz w:val="24"/>
        </w:rPr>
        <w:t>reduce</w:t>
      </w:r>
      <w:r>
        <w:rPr>
          <w:spacing w:val="18"/>
          <w:sz w:val="24"/>
        </w:rPr>
        <w:t xml:space="preserve"> </w:t>
      </w:r>
      <w:r>
        <w:rPr>
          <w:sz w:val="24"/>
        </w:rPr>
        <w:t>the</w:t>
      </w:r>
    </w:p>
    <w:p w:rsidR="00676D7A" w:rsidRDefault="00676D7A">
      <w:pPr>
        <w:pStyle w:val="BodyText"/>
        <w:rPr>
          <w:sz w:val="16"/>
        </w:rPr>
      </w:pPr>
    </w:p>
    <w:tbl>
      <w:tblPr>
        <w:tblW w:w="0" w:type="auto"/>
        <w:tblInd w:w="1771" w:type="dxa"/>
        <w:tblLayout w:type="fixed"/>
        <w:tblCellMar>
          <w:left w:w="0" w:type="dxa"/>
          <w:right w:w="0" w:type="dxa"/>
        </w:tblCellMar>
        <w:tblLook w:val="01E0" w:firstRow="1" w:lastRow="1" w:firstColumn="1" w:lastColumn="1" w:noHBand="0" w:noVBand="0"/>
      </w:tblPr>
      <w:tblGrid>
        <w:gridCol w:w="3399"/>
        <w:gridCol w:w="2002"/>
        <w:gridCol w:w="3297"/>
      </w:tblGrid>
      <w:tr w:rsidR="00676D7A">
        <w:trPr>
          <w:trHeight w:val="252"/>
        </w:trPr>
        <w:tc>
          <w:tcPr>
            <w:tcW w:w="3399" w:type="dxa"/>
            <w:tcBorders>
              <w:top w:val="single" w:sz="4" w:space="0" w:color="000000"/>
            </w:tcBorders>
          </w:tcPr>
          <w:p w:rsidR="00676D7A" w:rsidRDefault="00EC4ED7">
            <w:pPr>
              <w:pStyle w:val="TableParagraph"/>
              <w:spacing w:before="29" w:line="204" w:lineRule="exact"/>
              <w:ind w:left="28"/>
              <w:rPr>
                <w:sz w:val="19"/>
              </w:rPr>
            </w:pPr>
            <w:r>
              <w:rPr>
                <w:w w:val="105"/>
                <w:sz w:val="19"/>
              </w:rPr>
              <w:t>Environmental Business Services</w:t>
            </w:r>
          </w:p>
        </w:tc>
        <w:tc>
          <w:tcPr>
            <w:tcW w:w="2002" w:type="dxa"/>
            <w:tcBorders>
              <w:top w:val="single" w:sz="4" w:space="0" w:color="000000"/>
            </w:tcBorders>
          </w:tcPr>
          <w:p w:rsidR="00676D7A" w:rsidRDefault="00EC4ED7">
            <w:pPr>
              <w:pStyle w:val="TableParagraph"/>
              <w:spacing w:before="29" w:line="204" w:lineRule="exact"/>
              <w:ind w:left="676" w:right="776"/>
              <w:jc w:val="center"/>
              <w:rPr>
                <w:sz w:val="19"/>
              </w:rPr>
            </w:pPr>
            <w:r>
              <w:rPr>
                <w:w w:val="105"/>
                <w:sz w:val="19"/>
              </w:rPr>
              <w:t>A - 18</w:t>
            </w:r>
          </w:p>
        </w:tc>
        <w:tc>
          <w:tcPr>
            <w:tcW w:w="3297" w:type="dxa"/>
            <w:tcBorders>
              <w:top w:val="single" w:sz="4" w:space="0" w:color="000000"/>
            </w:tcBorders>
          </w:tcPr>
          <w:p w:rsidR="00676D7A" w:rsidRDefault="00EC4ED7">
            <w:pPr>
              <w:pStyle w:val="TableParagraph"/>
              <w:spacing w:before="29" w:line="204" w:lineRule="exact"/>
              <w:ind w:right="27"/>
              <w:jc w:val="right"/>
              <w:rPr>
                <w:sz w:val="19"/>
              </w:rPr>
            </w:pPr>
            <w:r>
              <w:rPr>
                <w:w w:val="105"/>
                <w:sz w:val="19"/>
              </w:rPr>
              <w:t>Harrison County</w:t>
            </w:r>
          </w:p>
        </w:tc>
      </w:tr>
      <w:tr w:rsidR="00676D7A">
        <w:trPr>
          <w:trHeight w:val="227"/>
        </w:trPr>
        <w:tc>
          <w:tcPr>
            <w:tcW w:w="3399" w:type="dxa"/>
          </w:tcPr>
          <w:p w:rsidR="00676D7A" w:rsidRDefault="00EC4ED7">
            <w:pPr>
              <w:pStyle w:val="TableParagraph"/>
              <w:spacing w:before="2" w:line="206" w:lineRule="exact"/>
              <w:ind w:left="28"/>
              <w:rPr>
                <w:sz w:val="19"/>
              </w:rPr>
            </w:pPr>
            <w:r>
              <w:rPr>
                <w:w w:val="105"/>
                <w:sz w:val="19"/>
              </w:rPr>
              <w:t>March 2012</w:t>
            </w:r>
          </w:p>
        </w:tc>
        <w:tc>
          <w:tcPr>
            <w:tcW w:w="2002" w:type="dxa"/>
          </w:tcPr>
          <w:p w:rsidR="00676D7A" w:rsidRDefault="00676D7A">
            <w:pPr>
              <w:pStyle w:val="TableParagraph"/>
              <w:rPr>
                <w:sz w:val="16"/>
              </w:rPr>
            </w:pPr>
          </w:p>
        </w:tc>
        <w:tc>
          <w:tcPr>
            <w:tcW w:w="3297" w:type="dxa"/>
          </w:tcPr>
          <w:p w:rsidR="00676D7A" w:rsidRDefault="00EC4ED7">
            <w:pPr>
              <w:pStyle w:val="TableParagraph"/>
              <w:spacing w:before="2" w:line="206" w:lineRule="exact"/>
              <w:ind w:right="28"/>
              <w:jc w:val="right"/>
              <w:rPr>
                <w:sz w:val="19"/>
              </w:rPr>
            </w:pPr>
            <w:r>
              <w:rPr>
                <w:w w:val="105"/>
                <w:sz w:val="19"/>
              </w:rPr>
              <w:t>Solid Waste Management Plan</w:t>
            </w:r>
          </w:p>
        </w:tc>
      </w:tr>
      <w:tr w:rsidR="00676D7A">
        <w:trPr>
          <w:trHeight w:val="224"/>
        </w:trPr>
        <w:tc>
          <w:tcPr>
            <w:tcW w:w="3399" w:type="dxa"/>
          </w:tcPr>
          <w:p w:rsidR="00676D7A" w:rsidRDefault="00EC4ED7">
            <w:pPr>
              <w:pStyle w:val="TableParagraph"/>
              <w:spacing w:before="4" w:line="200" w:lineRule="exact"/>
              <w:ind w:left="28"/>
              <w:rPr>
                <w:sz w:val="19"/>
              </w:rPr>
            </w:pPr>
            <w:r>
              <w:rPr>
                <w:w w:val="105"/>
                <w:sz w:val="19"/>
              </w:rPr>
              <w:t>Revision No.: 0</w:t>
            </w:r>
          </w:p>
        </w:tc>
        <w:tc>
          <w:tcPr>
            <w:tcW w:w="2002" w:type="dxa"/>
          </w:tcPr>
          <w:p w:rsidR="00676D7A" w:rsidRDefault="00676D7A">
            <w:pPr>
              <w:pStyle w:val="TableParagraph"/>
              <w:rPr>
                <w:sz w:val="16"/>
              </w:rPr>
            </w:pPr>
          </w:p>
        </w:tc>
        <w:tc>
          <w:tcPr>
            <w:tcW w:w="3297" w:type="dxa"/>
          </w:tcPr>
          <w:p w:rsidR="00676D7A" w:rsidRDefault="00676D7A">
            <w:pPr>
              <w:pStyle w:val="TableParagraph"/>
              <w:rPr>
                <w:sz w:val="16"/>
              </w:rPr>
            </w:pPr>
          </w:p>
        </w:tc>
      </w:tr>
    </w:tbl>
    <w:p w:rsidR="00676D7A" w:rsidRDefault="00676D7A">
      <w:pPr>
        <w:rPr>
          <w:sz w:val="16"/>
        </w:rPr>
        <w:sectPr w:rsidR="00676D7A">
          <w:headerReference w:type="default" r:id="rId23"/>
          <w:footerReference w:type="default" r:id="rId24"/>
          <w:pgSz w:w="12240" w:h="15840"/>
          <w:pgMar w:top="1080" w:right="0" w:bottom="280" w:left="0" w:header="0" w:footer="0" w:gutter="0"/>
          <w:cols w:space="720"/>
        </w:sectPr>
      </w:pPr>
    </w:p>
    <w:p w:rsidR="00676D7A" w:rsidRDefault="00676D7A">
      <w:pPr>
        <w:pStyle w:val="BodyText"/>
        <w:rPr>
          <w:sz w:val="20"/>
        </w:rPr>
      </w:pPr>
    </w:p>
    <w:p w:rsidR="00676D7A" w:rsidRDefault="00676D7A">
      <w:pPr>
        <w:pStyle w:val="BodyText"/>
        <w:spacing w:before="10"/>
        <w:rPr>
          <w:sz w:val="19"/>
        </w:rPr>
      </w:pPr>
    </w:p>
    <w:p w:rsidR="00676D7A" w:rsidRDefault="00EC4ED7">
      <w:pPr>
        <w:pStyle w:val="BodyText"/>
        <w:spacing w:before="90" w:line="242" w:lineRule="auto"/>
        <w:ind w:left="2520" w:right="1290"/>
      </w:pPr>
      <w:r>
        <w:t>generation of waste at the source through cost-effective pollution prevention technologies and procedures.</w:t>
      </w:r>
    </w:p>
    <w:p w:rsidR="00676D7A" w:rsidRDefault="00676D7A">
      <w:pPr>
        <w:pStyle w:val="BodyText"/>
        <w:spacing w:before="10"/>
        <w:rPr>
          <w:sz w:val="22"/>
        </w:rPr>
      </w:pPr>
    </w:p>
    <w:p w:rsidR="00676D7A" w:rsidRDefault="00EC4ED7">
      <w:pPr>
        <w:pStyle w:val="BodyText"/>
        <w:ind w:left="1800" w:right="1798"/>
        <w:jc w:val="both"/>
        <w:rPr>
          <w:rFonts w:ascii="Arial" w:hAnsi="Arial"/>
        </w:rPr>
      </w:pPr>
      <w:r>
        <w:t>The scope of this Solid Waste Management Plan (the “Plan”) is to provide a detailed assessment of nonhazardous solid waste generation, collection and disposal facilities and activities within Harrison County; project future volumes of solid waste generation over the 20 year planning period based on population and industrial growth; provide guidance for achieving the 25 percent waste reduction goal set forth in the Nonhazardous Solid Waste Planning Act of 1991; establish solid waste management needs for the 20 year planning period based on current and projected assessments; and provide an implementation plan and schedule which establishes a timetable for fulfilling these needs</w:t>
      </w:r>
      <w:r>
        <w:rPr>
          <w:rFonts w:ascii="Arial" w:hAnsi="Arial"/>
        </w:rPr>
        <w:t>.</w:t>
      </w:r>
    </w:p>
    <w:p w:rsidR="00676D7A" w:rsidRDefault="00676D7A">
      <w:pPr>
        <w:pStyle w:val="BodyText"/>
        <w:spacing w:before="8"/>
        <w:rPr>
          <w:rFonts w:ascii="Arial"/>
          <w:sz w:val="23"/>
        </w:rPr>
      </w:pPr>
    </w:p>
    <w:p w:rsidR="00676D7A" w:rsidRDefault="00EC4ED7">
      <w:pPr>
        <w:pStyle w:val="BodyText"/>
        <w:spacing w:before="1"/>
        <w:ind w:left="1800" w:right="1798"/>
        <w:jc w:val="both"/>
      </w:pPr>
      <w:r>
        <w:t>Specific objectives of the Solid Waste Management Plan are addressed by the major sections of the plan. A brief description of the contents of each section are provided as follows:</w:t>
      </w:r>
    </w:p>
    <w:p w:rsidR="00676D7A" w:rsidRDefault="00EC4ED7">
      <w:pPr>
        <w:pStyle w:val="ListParagraph"/>
        <w:numPr>
          <w:ilvl w:val="1"/>
          <w:numId w:val="64"/>
        </w:numPr>
        <w:tabs>
          <w:tab w:val="left" w:pos="2879"/>
          <w:tab w:val="left" w:pos="2880"/>
        </w:tabs>
        <w:spacing w:line="269" w:lineRule="exact"/>
        <w:rPr>
          <w:sz w:val="24"/>
        </w:rPr>
      </w:pPr>
      <w:r>
        <w:rPr>
          <w:sz w:val="24"/>
        </w:rPr>
        <w:t>Description of the Planning</w:t>
      </w:r>
      <w:r>
        <w:rPr>
          <w:spacing w:val="-2"/>
          <w:sz w:val="24"/>
        </w:rPr>
        <w:t xml:space="preserve"> </w:t>
      </w:r>
      <w:r>
        <w:rPr>
          <w:sz w:val="24"/>
        </w:rPr>
        <w:t>Area</w:t>
      </w:r>
    </w:p>
    <w:p w:rsidR="00676D7A" w:rsidRDefault="00EC4ED7">
      <w:pPr>
        <w:pStyle w:val="ListParagraph"/>
        <w:numPr>
          <w:ilvl w:val="1"/>
          <w:numId w:val="64"/>
        </w:numPr>
        <w:tabs>
          <w:tab w:val="left" w:pos="2879"/>
          <w:tab w:val="left" w:pos="2880"/>
        </w:tabs>
        <w:spacing w:line="276" w:lineRule="exact"/>
        <w:rPr>
          <w:sz w:val="24"/>
        </w:rPr>
      </w:pPr>
      <w:r>
        <w:rPr>
          <w:sz w:val="24"/>
        </w:rPr>
        <w:t>Evaluation of Current Solid Waste Management</w:t>
      </w:r>
      <w:r>
        <w:rPr>
          <w:spacing w:val="-5"/>
          <w:sz w:val="24"/>
        </w:rPr>
        <w:t xml:space="preserve"> </w:t>
      </w:r>
      <w:r>
        <w:rPr>
          <w:sz w:val="24"/>
        </w:rPr>
        <w:t>System</w:t>
      </w:r>
    </w:p>
    <w:p w:rsidR="00676D7A" w:rsidRDefault="00EC4ED7">
      <w:pPr>
        <w:pStyle w:val="ListParagraph"/>
        <w:numPr>
          <w:ilvl w:val="1"/>
          <w:numId w:val="64"/>
        </w:numPr>
        <w:tabs>
          <w:tab w:val="left" w:pos="2879"/>
          <w:tab w:val="left" w:pos="2880"/>
        </w:tabs>
        <w:spacing w:line="276" w:lineRule="exact"/>
        <w:rPr>
          <w:sz w:val="24"/>
        </w:rPr>
      </w:pPr>
      <w:r>
        <w:rPr>
          <w:sz w:val="24"/>
        </w:rPr>
        <w:t>Strategy for Achieving Waste Minimization</w:t>
      </w:r>
      <w:r>
        <w:rPr>
          <w:spacing w:val="-3"/>
          <w:sz w:val="24"/>
        </w:rPr>
        <w:t xml:space="preserve"> </w:t>
      </w:r>
      <w:r>
        <w:rPr>
          <w:sz w:val="24"/>
        </w:rPr>
        <w:t>Goals</w:t>
      </w:r>
    </w:p>
    <w:p w:rsidR="00676D7A" w:rsidRDefault="00EC4ED7">
      <w:pPr>
        <w:pStyle w:val="ListParagraph"/>
        <w:numPr>
          <w:ilvl w:val="1"/>
          <w:numId w:val="64"/>
        </w:numPr>
        <w:tabs>
          <w:tab w:val="left" w:pos="2879"/>
          <w:tab w:val="left" w:pos="2880"/>
        </w:tabs>
        <w:spacing w:line="276" w:lineRule="exact"/>
        <w:rPr>
          <w:sz w:val="24"/>
        </w:rPr>
      </w:pPr>
      <w:r>
        <w:rPr>
          <w:sz w:val="24"/>
        </w:rPr>
        <w:t>Evaluation of Future Solid Waste Management Systems</w:t>
      </w:r>
      <w:r>
        <w:rPr>
          <w:spacing w:val="-7"/>
          <w:sz w:val="24"/>
        </w:rPr>
        <w:t xml:space="preserve"> </w:t>
      </w:r>
      <w:r>
        <w:rPr>
          <w:sz w:val="24"/>
        </w:rPr>
        <w:t>Requirements</w:t>
      </w:r>
    </w:p>
    <w:p w:rsidR="00676D7A" w:rsidRDefault="00EC4ED7">
      <w:pPr>
        <w:pStyle w:val="ListParagraph"/>
        <w:numPr>
          <w:ilvl w:val="1"/>
          <w:numId w:val="64"/>
        </w:numPr>
        <w:tabs>
          <w:tab w:val="left" w:pos="2879"/>
          <w:tab w:val="left" w:pos="2880"/>
        </w:tabs>
        <w:spacing w:line="276" w:lineRule="exact"/>
        <w:rPr>
          <w:sz w:val="24"/>
        </w:rPr>
      </w:pPr>
      <w:r>
        <w:rPr>
          <w:sz w:val="24"/>
        </w:rPr>
        <w:t>Waste Tire Management</w:t>
      </w:r>
      <w:r>
        <w:rPr>
          <w:spacing w:val="-3"/>
          <w:sz w:val="24"/>
        </w:rPr>
        <w:t xml:space="preserve"> </w:t>
      </w:r>
      <w:r>
        <w:rPr>
          <w:sz w:val="24"/>
        </w:rPr>
        <w:t>System</w:t>
      </w:r>
    </w:p>
    <w:p w:rsidR="00676D7A" w:rsidRDefault="00EC4ED7">
      <w:pPr>
        <w:pStyle w:val="ListParagraph"/>
        <w:numPr>
          <w:ilvl w:val="1"/>
          <w:numId w:val="64"/>
        </w:numPr>
        <w:tabs>
          <w:tab w:val="left" w:pos="2879"/>
          <w:tab w:val="left" w:pos="2880"/>
        </w:tabs>
        <w:spacing w:line="276" w:lineRule="exact"/>
        <w:rPr>
          <w:sz w:val="24"/>
        </w:rPr>
      </w:pPr>
      <w:r>
        <w:rPr>
          <w:sz w:val="24"/>
        </w:rPr>
        <w:t>Proposed Solid Waste Management</w:t>
      </w:r>
      <w:r>
        <w:rPr>
          <w:spacing w:val="-3"/>
          <w:sz w:val="24"/>
        </w:rPr>
        <w:t xml:space="preserve"> </w:t>
      </w:r>
      <w:r>
        <w:rPr>
          <w:sz w:val="24"/>
        </w:rPr>
        <w:t>System</w:t>
      </w:r>
    </w:p>
    <w:p w:rsidR="00676D7A" w:rsidRDefault="00EC4ED7">
      <w:pPr>
        <w:pStyle w:val="ListParagraph"/>
        <w:numPr>
          <w:ilvl w:val="1"/>
          <w:numId w:val="64"/>
        </w:numPr>
        <w:tabs>
          <w:tab w:val="left" w:pos="2879"/>
          <w:tab w:val="left" w:pos="2880"/>
        </w:tabs>
        <w:spacing w:line="286" w:lineRule="exact"/>
        <w:rPr>
          <w:sz w:val="24"/>
        </w:rPr>
      </w:pPr>
      <w:r>
        <w:rPr>
          <w:sz w:val="24"/>
        </w:rPr>
        <w:t>Comprehensive Inventory of Solid Waste Management</w:t>
      </w:r>
      <w:r>
        <w:rPr>
          <w:spacing w:val="-6"/>
          <w:sz w:val="24"/>
        </w:rPr>
        <w:t xml:space="preserve"> </w:t>
      </w:r>
      <w:r>
        <w:rPr>
          <w:sz w:val="24"/>
        </w:rPr>
        <w:t>Facilities</w:t>
      </w:r>
    </w:p>
    <w:p w:rsidR="00676D7A" w:rsidRDefault="00EC4ED7">
      <w:pPr>
        <w:pStyle w:val="BodyText"/>
        <w:spacing w:before="198"/>
        <w:ind w:left="1800" w:right="1793"/>
        <w:jc w:val="both"/>
      </w:pPr>
      <w:r>
        <w:rPr>
          <w:spacing w:val="-3"/>
        </w:rPr>
        <w:t xml:space="preserve">This Plan </w:t>
      </w:r>
      <w:r>
        <w:rPr>
          <w:spacing w:val="-4"/>
        </w:rPr>
        <w:t xml:space="preserve">presents </w:t>
      </w:r>
      <w:r>
        <w:t xml:space="preserve">the </w:t>
      </w:r>
      <w:r>
        <w:rPr>
          <w:spacing w:val="-3"/>
        </w:rPr>
        <w:t xml:space="preserve">findings based upon review </w:t>
      </w:r>
      <w:r>
        <w:t xml:space="preserve">and </w:t>
      </w:r>
      <w:r>
        <w:rPr>
          <w:spacing w:val="-3"/>
        </w:rPr>
        <w:t xml:space="preserve">evaluation </w:t>
      </w:r>
      <w:r>
        <w:t xml:space="preserve">of </w:t>
      </w:r>
      <w:r>
        <w:rPr>
          <w:spacing w:val="-3"/>
        </w:rPr>
        <w:t xml:space="preserve">the County's existing </w:t>
      </w:r>
      <w:r>
        <w:rPr>
          <w:spacing w:val="-4"/>
        </w:rPr>
        <w:t xml:space="preserve">solid waste </w:t>
      </w:r>
      <w:r>
        <w:rPr>
          <w:spacing w:val="-3"/>
        </w:rPr>
        <w:t xml:space="preserve">management </w:t>
      </w:r>
      <w:r>
        <w:rPr>
          <w:spacing w:val="-4"/>
        </w:rPr>
        <w:t xml:space="preserve">systems </w:t>
      </w:r>
      <w:r>
        <w:t xml:space="preserve">and </w:t>
      </w:r>
      <w:r>
        <w:rPr>
          <w:spacing w:val="-3"/>
        </w:rPr>
        <w:t>current regulatory requirements. Conclusions and</w:t>
      </w:r>
      <w:r>
        <w:rPr>
          <w:spacing w:val="53"/>
        </w:rPr>
        <w:t xml:space="preserve"> </w:t>
      </w:r>
      <w:r>
        <w:rPr>
          <w:spacing w:val="-4"/>
        </w:rPr>
        <w:t xml:space="preserve">recommendations </w:t>
      </w:r>
      <w:r>
        <w:rPr>
          <w:spacing w:val="-3"/>
        </w:rPr>
        <w:t xml:space="preserve">provide direction </w:t>
      </w:r>
      <w:r>
        <w:t xml:space="preserve">for </w:t>
      </w:r>
      <w:r>
        <w:rPr>
          <w:spacing w:val="-3"/>
        </w:rPr>
        <w:t xml:space="preserve">current implementation procedures and </w:t>
      </w:r>
      <w:r>
        <w:rPr>
          <w:spacing w:val="-4"/>
        </w:rPr>
        <w:t xml:space="preserve">recommendation </w:t>
      </w:r>
      <w:r>
        <w:t xml:space="preserve">for </w:t>
      </w:r>
      <w:r>
        <w:rPr>
          <w:spacing w:val="-3"/>
        </w:rPr>
        <w:t xml:space="preserve">more detailed evaluation </w:t>
      </w:r>
      <w:r>
        <w:t xml:space="preserve">of </w:t>
      </w:r>
      <w:r>
        <w:rPr>
          <w:spacing w:val="-3"/>
        </w:rPr>
        <w:t xml:space="preserve">technologies </w:t>
      </w:r>
      <w:r>
        <w:t xml:space="preserve">and </w:t>
      </w:r>
      <w:r>
        <w:rPr>
          <w:spacing w:val="-3"/>
        </w:rPr>
        <w:t xml:space="preserve">management alternatives appropriate for </w:t>
      </w:r>
      <w:r>
        <w:rPr>
          <w:spacing w:val="-4"/>
        </w:rPr>
        <w:t xml:space="preserve">future solid waste </w:t>
      </w:r>
      <w:r>
        <w:rPr>
          <w:spacing w:val="-3"/>
        </w:rPr>
        <w:t xml:space="preserve">management </w:t>
      </w:r>
      <w:r>
        <w:t xml:space="preserve">in the </w:t>
      </w:r>
      <w:r>
        <w:rPr>
          <w:spacing w:val="-4"/>
        </w:rPr>
        <w:t xml:space="preserve">County. </w:t>
      </w:r>
      <w:r>
        <w:t>For a summary of the findings of this Plan, please refer to the “</w:t>
      </w:r>
      <w:r>
        <w:rPr>
          <w:i/>
        </w:rPr>
        <w:t>Solid Waste Needs Assessment Summary</w:t>
      </w:r>
      <w:r>
        <w:t>” section of this</w:t>
      </w:r>
      <w:r>
        <w:rPr>
          <w:spacing w:val="-1"/>
        </w:rPr>
        <w:t xml:space="preserve"> </w:t>
      </w:r>
      <w:r>
        <w:t>Plan.</w:t>
      </w:r>
    </w:p>
    <w:p w:rsidR="00676D7A" w:rsidRDefault="00676D7A">
      <w:pPr>
        <w:pStyle w:val="BodyText"/>
        <w:spacing w:before="9"/>
        <w:rPr>
          <w:sz w:val="22"/>
        </w:rPr>
      </w:pPr>
    </w:p>
    <w:p w:rsidR="00676D7A" w:rsidRDefault="00EC4ED7">
      <w:pPr>
        <w:pStyle w:val="BodyText"/>
        <w:spacing w:line="242" w:lineRule="auto"/>
        <w:ind w:left="1800" w:right="1798"/>
        <w:jc w:val="both"/>
      </w:pPr>
      <w:r>
        <w:t>In the planning process, the following solid waste program components were analyzed and future needs were assessed for each:</w:t>
      </w:r>
    </w:p>
    <w:p w:rsidR="00676D7A" w:rsidRDefault="00676D7A">
      <w:pPr>
        <w:pStyle w:val="BodyText"/>
        <w:spacing w:before="8"/>
        <w:rPr>
          <w:sz w:val="23"/>
        </w:rPr>
      </w:pPr>
    </w:p>
    <w:p w:rsidR="00676D7A" w:rsidRDefault="00EC4ED7">
      <w:pPr>
        <w:pStyle w:val="ListParagraph"/>
        <w:numPr>
          <w:ilvl w:val="0"/>
          <w:numId w:val="63"/>
        </w:numPr>
        <w:tabs>
          <w:tab w:val="left" w:pos="3959"/>
          <w:tab w:val="left" w:pos="3960"/>
        </w:tabs>
        <w:spacing w:line="275" w:lineRule="exact"/>
        <w:rPr>
          <w:sz w:val="24"/>
        </w:rPr>
      </w:pPr>
      <w:r>
        <w:rPr>
          <w:sz w:val="24"/>
        </w:rPr>
        <w:t>Residential Garbage Management</w:t>
      </w:r>
      <w:r>
        <w:rPr>
          <w:spacing w:val="-4"/>
          <w:sz w:val="24"/>
        </w:rPr>
        <w:t xml:space="preserve"> </w:t>
      </w:r>
      <w:r>
        <w:rPr>
          <w:sz w:val="24"/>
        </w:rPr>
        <w:t>Programs</w:t>
      </w:r>
    </w:p>
    <w:p w:rsidR="00676D7A" w:rsidRDefault="00EC4ED7">
      <w:pPr>
        <w:pStyle w:val="ListParagraph"/>
        <w:numPr>
          <w:ilvl w:val="0"/>
          <w:numId w:val="63"/>
        </w:numPr>
        <w:tabs>
          <w:tab w:val="left" w:pos="3959"/>
          <w:tab w:val="left" w:pos="3960"/>
        </w:tabs>
        <w:spacing w:line="275" w:lineRule="exact"/>
        <w:rPr>
          <w:sz w:val="24"/>
        </w:rPr>
      </w:pPr>
      <w:r>
        <w:rPr>
          <w:sz w:val="24"/>
        </w:rPr>
        <w:t>Rubbish Management Systems and</w:t>
      </w:r>
      <w:r>
        <w:rPr>
          <w:spacing w:val="-2"/>
          <w:sz w:val="24"/>
        </w:rPr>
        <w:t xml:space="preserve"> </w:t>
      </w:r>
      <w:r>
        <w:rPr>
          <w:sz w:val="24"/>
        </w:rPr>
        <w:t>Programs</w:t>
      </w:r>
    </w:p>
    <w:p w:rsidR="00676D7A" w:rsidRDefault="00EC4ED7">
      <w:pPr>
        <w:pStyle w:val="ListParagraph"/>
        <w:numPr>
          <w:ilvl w:val="0"/>
          <w:numId w:val="63"/>
        </w:numPr>
        <w:tabs>
          <w:tab w:val="left" w:pos="3959"/>
          <w:tab w:val="left" w:pos="3960"/>
        </w:tabs>
        <w:spacing w:before="3" w:line="275" w:lineRule="exact"/>
        <w:rPr>
          <w:sz w:val="24"/>
        </w:rPr>
      </w:pPr>
      <w:r>
        <w:rPr>
          <w:sz w:val="24"/>
        </w:rPr>
        <w:t>Municipal Wastewater</w:t>
      </w:r>
      <w:r>
        <w:rPr>
          <w:spacing w:val="-2"/>
          <w:sz w:val="24"/>
        </w:rPr>
        <w:t xml:space="preserve"> </w:t>
      </w:r>
      <w:r>
        <w:rPr>
          <w:sz w:val="24"/>
        </w:rPr>
        <w:t>Sludge/Bio-solids</w:t>
      </w:r>
    </w:p>
    <w:p w:rsidR="00676D7A" w:rsidRDefault="00EC4ED7">
      <w:pPr>
        <w:pStyle w:val="ListParagraph"/>
        <w:numPr>
          <w:ilvl w:val="0"/>
          <w:numId w:val="63"/>
        </w:numPr>
        <w:tabs>
          <w:tab w:val="left" w:pos="3959"/>
          <w:tab w:val="left" w:pos="3960"/>
        </w:tabs>
        <w:spacing w:line="275" w:lineRule="exact"/>
        <w:rPr>
          <w:sz w:val="24"/>
        </w:rPr>
      </w:pPr>
      <w:r>
        <w:rPr>
          <w:sz w:val="24"/>
        </w:rPr>
        <w:t>Special Waste Management</w:t>
      </w:r>
      <w:r>
        <w:rPr>
          <w:spacing w:val="-4"/>
          <w:sz w:val="24"/>
        </w:rPr>
        <w:t xml:space="preserve"> </w:t>
      </w:r>
      <w:r>
        <w:rPr>
          <w:sz w:val="24"/>
        </w:rPr>
        <w:t>Programs</w:t>
      </w:r>
    </w:p>
    <w:p w:rsidR="00676D7A" w:rsidRDefault="00EC4ED7">
      <w:pPr>
        <w:pStyle w:val="ListParagraph"/>
        <w:numPr>
          <w:ilvl w:val="1"/>
          <w:numId w:val="63"/>
        </w:numPr>
        <w:tabs>
          <w:tab w:val="left" w:pos="3960"/>
        </w:tabs>
        <w:spacing w:before="2" w:line="275" w:lineRule="exact"/>
        <w:rPr>
          <w:sz w:val="24"/>
        </w:rPr>
      </w:pPr>
      <w:r>
        <w:rPr>
          <w:sz w:val="24"/>
        </w:rPr>
        <w:t>Non-hazardous Industrial</w:t>
      </w:r>
      <w:r>
        <w:rPr>
          <w:spacing w:val="-2"/>
          <w:sz w:val="24"/>
        </w:rPr>
        <w:t xml:space="preserve"> </w:t>
      </w:r>
      <w:r>
        <w:rPr>
          <w:sz w:val="24"/>
        </w:rPr>
        <w:t>Wastes</w:t>
      </w:r>
    </w:p>
    <w:p w:rsidR="00676D7A" w:rsidRDefault="00EC4ED7">
      <w:pPr>
        <w:pStyle w:val="ListParagraph"/>
        <w:numPr>
          <w:ilvl w:val="1"/>
          <w:numId w:val="63"/>
        </w:numPr>
        <w:tabs>
          <w:tab w:val="left" w:pos="3960"/>
        </w:tabs>
        <w:spacing w:line="275" w:lineRule="exact"/>
        <w:rPr>
          <w:sz w:val="24"/>
        </w:rPr>
      </w:pPr>
      <w:r>
        <w:rPr>
          <w:sz w:val="24"/>
        </w:rPr>
        <w:t>Construction Debris (Special Waste)</w:t>
      </w:r>
      <w:r>
        <w:rPr>
          <w:spacing w:val="-3"/>
          <w:sz w:val="24"/>
        </w:rPr>
        <w:t xml:space="preserve"> </w:t>
      </w:r>
      <w:r>
        <w:rPr>
          <w:sz w:val="24"/>
        </w:rPr>
        <w:t>Management</w:t>
      </w:r>
    </w:p>
    <w:p w:rsidR="00676D7A" w:rsidRDefault="00EC4ED7">
      <w:pPr>
        <w:pStyle w:val="ListParagraph"/>
        <w:numPr>
          <w:ilvl w:val="1"/>
          <w:numId w:val="63"/>
        </w:numPr>
        <w:tabs>
          <w:tab w:val="left" w:pos="3960"/>
        </w:tabs>
        <w:spacing w:before="2" w:line="275" w:lineRule="exact"/>
        <w:rPr>
          <w:sz w:val="24"/>
        </w:rPr>
      </w:pPr>
      <w:r>
        <w:rPr>
          <w:sz w:val="24"/>
        </w:rPr>
        <w:t>Residential and Commercial Bulk Liquid</w:t>
      </w:r>
      <w:r>
        <w:rPr>
          <w:spacing w:val="-4"/>
          <w:sz w:val="24"/>
        </w:rPr>
        <w:t xml:space="preserve"> </w:t>
      </w:r>
      <w:r>
        <w:rPr>
          <w:sz w:val="24"/>
        </w:rPr>
        <w:t>Wastes</w:t>
      </w:r>
    </w:p>
    <w:p w:rsidR="00676D7A" w:rsidRDefault="00EC4ED7">
      <w:pPr>
        <w:pStyle w:val="ListParagraph"/>
        <w:numPr>
          <w:ilvl w:val="1"/>
          <w:numId w:val="63"/>
        </w:numPr>
        <w:tabs>
          <w:tab w:val="left" w:pos="3960"/>
        </w:tabs>
        <w:spacing w:line="275" w:lineRule="exact"/>
        <w:rPr>
          <w:sz w:val="24"/>
        </w:rPr>
      </w:pPr>
      <w:r>
        <w:rPr>
          <w:sz w:val="24"/>
        </w:rPr>
        <w:t>Waste Tire</w:t>
      </w:r>
      <w:r>
        <w:rPr>
          <w:spacing w:val="-3"/>
          <w:sz w:val="24"/>
        </w:rPr>
        <w:t xml:space="preserve"> </w:t>
      </w:r>
      <w:r>
        <w:rPr>
          <w:sz w:val="24"/>
        </w:rPr>
        <w:t>Management</w:t>
      </w:r>
    </w:p>
    <w:p w:rsidR="00676D7A" w:rsidRDefault="00EC4ED7">
      <w:pPr>
        <w:pStyle w:val="ListParagraph"/>
        <w:numPr>
          <w:ilvl w:val="1"/>
          <w:numId w:val="63"/>
        </w:numPr>
        <w:tabs>
          <w:tab w:val="left" w:pos="3960"/>
        </w:tabs>
        <w:spacing w:before="3" w:line="275" w:lineRule="exact"/>
        <w:rPr>
          <w:sz w:val="24"/>
        </w:rPr>
      </w:pPr>
      <w:r>
        <w:rPr>
          <w:sz w:val="24"/>
        </w:rPr>
        <w:t>Household Hazardous</w:t>
      </w:r>
      <w:r>
        <w:rPr>
          <w:spacing w:val="-1"/>
          <w:sz w:val="24"/>
        </w:rPr>
        <w:t xml:space="preserve"> </w:t>
      </w:r>
      <w:r>
        <w:rPr>
          <w:sz w:val="24"/>
        </w:rPr>
        <w:t>Waste</w:t>
      </w:r>
    </w:p>
    <w:p w:rsidR="00676D7A" w:rsidRDefault="00EC4ED7">
      <w:pPr>
        <w:pStyle w:val="ListParagraph"/>
        <w:numPr>
          <w:ilvl w:val="1"/>
          <w:numId w:val="63"/>
        </w:numPr>
        <w:tabs>
          <w:tab w:val="left" w:pos="3960"/>
        </w:tabs>
        <w:spacing w:line="275" w:lineRule="exact"/>
        <w:rPr>
          <w:sz w:val="24"/>
        </w:rPr>
      </w:pPr>
      <w:r>
        <w:rPr>
          <w:sz w:val="24"/>
        </w:rPr>
        <w:t>White</w:t>
      </w:r>
      <w:r>
        <w:rPr>
          <w:spacing w:val="-2"/>
          <w:sz w:val="24"/>
        </w:rPr>
        <w:t xml:space="preserve"> </w:t>
      </w:r>
      <w:r>
        <w:rPr>
          <w:sz w:val="24"/>
        </w:rPr>
        <w:t>Goods</w:t>
      </w:r>
    </w:p>
    <w:p w:rsidR="00676D7A" w:rsidRDefault="00EC4ED7">
      <w:pPr>
        <w:pStyle w:val="ListParagraph"/>
        <w:numPr>
          <w:ilvl w:val="1"/>
          <w:numId w:val="63"/>
        </w:numPr>
        <w:tabs>
          <w:tab w:val="left" w:pos="3960"/>
        </w:tabs>
        <w:spacing w:before="2"/>
        <w:rPr>
          <w:sz w:val="24"/>
        </w:rPr>
      </w:pPr>
      <w:r>
        <w:rPr>
          <w:sz w:val="24"/>
        </w:rPr>
        <w:t>Agricultural Chemical</w:t>
      </w:r>
      <w:r>
        <w:rPr>
          <w:spacing w:val="-3"/>
          <w:sz w:val="24"/>
        </w:rPr>
        <w:t xml:space="preserve"> </w:t>
      </w:r>
      <w:r>
        <w:rPr>
          <w:sz w:val="24"/>
        </w:rPr>
        <w:t>containers</w:t>
      </w:r>
    </w:p>
    <w:p w:rsidR="00676D7A" w:rsidRDefault="00676D7A">
      <w:pPr>
        <w:rPr>
          <w:sz w:val="24"/>
        </w:rPr>
        <w:sectPr w:rsidR="00676D7A">
          <w:headerReference w:type="default" r:id="rId25"/>
          <w:footerReference w:type="default" r:id="rId26"/>
          <w:pgSz w:w="12240" w:h="15840"/>
          <w:pgMar w:top="1040" w:right="0" w:bottom="1360" w:left="0" w:header="725" w:footer="1160" w:gutter="0"/>
          <w:pgNumType w:start="19"/>
          <w:cols w:space="720"/>
        </w:sectPr>
      </w:pPr>
    </w:p>
    <w:p w:rsidR="00676D7A" w:rsidRDefault="00676D7A">
      <w:pPr>
        <w:pStyle w:val="BodyText"/>
        <w:rPr>
          <w:sz w:val="20"/>
        </w:rPr>
      </w:pPr>
    </w:p>
    <w:p w:rsidR="00676D7A" w:rsidRDefault="00676D7A">
      <w:pPr>
        <w:pStyle w:val="BodyText"/>
        <w:spacing w:before="10"/>
        <w:rPr>
          <w:sz w:val="19"/>
        </w:rPr>
      </w:pPr>
    </w:p>
    <w:p w:rsidR="00676D7A" w:rsidRDefault="00EC4ED7">
      <w:pPr>
        <w:pStyle w:val="ListParagraph"/>
        <w:numPr>
          <w:ilvl w:val="1"/>
          <w:numId w:val="63"/>
        </w:numPr>
        <w:tabs>
          <w:tab w:val="left" w:pos="3960"/>
        </w:tabs>
        <w:spacing w:before="90"/>
        <w:rPr>
          <w:sz w:val="24"/>
        </w:rPr>
      </w:pPr>
      <w:r>
        <w:rPr>
          <w:sz w:val="24"/>
        </w:rPr>
        <w:t>Other Special</w:t>
      </w:r>
      <w:r>
        <w:rPr>
          <w:spacing w:val="-2"/>
          <w:sz w:val="24"/>
        </w:rPr>
        <w:t xml:space="preserve"> </w:t>
      </w:r>
      <w:r>
        <w:rPr>
          <w:sz w:val="24"/>
        </w:rPr>
        <w:t>Wastes</w:t>
      </w:r>
    </w:p>
    <w:p w:rsidR="00676D7A" w:rsidRDefault="00EC4ED7">
      <w:pPr>
        <w:pStyle w:val="ListParagraph"/>
        <w:numPr>
          <w:ilvl w:val="0"/>
          <w:numId w:val="63"/>
        </w:numPr>
        <w:tabs>
          <w:tab w:val="left" w:pos="3959"/>
          <w:tab w:val="left" w:pos="3960"/>
        </w:tabs>
        <w:spacing w:before="2" w:line="275" w:lineRule="exact"/>
        <w:rPr>
          <w:sz w:val="24"/>
        </w:rPr>
      </w:pPr>
      <w:r>
        <w:rPr>
          <w:sz w:val="24"/>
        </w:rPr>
        <w:t>Disaster Debris</w:t>
      </w:r>
      <w:r>
        <w:rPr>
          <w:spacing w:val="-1"/>
          <w:sz w:val="24"/>
        </w:rPr>
        <w:t xml:space="preserve"> </w:t>
      </w:r>
      <w:r>
        <w:rPr>
          <w:sz w:val="24"/>
        </w:rPr>
        <w:t>Planning</w:t>
      </w:r>
    </w:p>
    <w:p w:rsidR="00676D7A" w:rsidRDefault="00EC4ED7">
      <w:pPr>
        <w:pStyle w:val="ListParagraph"/>
        <w:numPr>
          <w:ilvl w:val="0"/>
          <w:numId w:val="63"/>
        </w:numPr>
        <w:tabs>
          <w:tab w:val="left" w:pos="3959"/>
          <w:tab w:val="left" w:pos="3960"/>
        </w:tabs>
        <w:spacing w:line="275" w:lineRule="exact"/>
        <w:rPr>
          <w:sz w:val="24"/>
        </w:rPr>
      </w:pPr>
      <w:r>
        <w:rPr>
          <w:sz w:val="24"/>
        </w:rPr>
        <w:t>Recycling and Waste Reduction</w:t>
      </w:r>
      <w:r>
        <w:rPr>
          <w:spacing w:val="-2"/>
          <w:sz w:val="24"/>
        </w:rPr>
        <w:t xml:space="preserve"> </w:t>
      </w:r>
      <w:r>
        <w:rPr>
          <w:sz w:val="24"/>
        </w:rPr>
        <w:t>Programs</w:t>
      </w:r>
    </w:p>
    <w:p w:rsidR="00676D7A" w:rsidRDefault="00EC4ED7">
      <w:pPr>
        <w:pStyle w:val="ListParagraph"/>
        <w:numPr>
          <w:ilvl w:val="0"/>
          <w:numId w:val="63"/>
        </w:numPr>
        <w:tabs>
          <w:tab w:val="left" w:pos="3959"/>
          <w:tab w:val="left" w:pos="3960"/>
        </w:tabs>
        <w:spacing w:before="3" w:line="275" w:lineRule="exact"/>
        <w:rPr>
          <w:sz w:val="24"/>
        </w:rPr>
      </w:pPr>
      <w:r>
        <w:rPr>
          <w:sz w:val="24"/>
        </w:rPr>
        <w:t>Local Solid Waste Management</w:t>
      </w:r>
      <w:r>
        <w:rPr>
          <w:spacing w:val="-5"/>
          <w:sz w:val="24"/>
        </w:rPr>
        <w:t xml:space="preserve"> </w:t>
      </w:r>
      <w:r>
        <w:rPr>
          <w:sz w:val="24"/>
        </w:rPr>
        <w:t>Facilities</w:t>
      </w:r>
    </w:p>
    <w:p w:rsidR="00676D7A" w:rsidRDefault="00EC4ED7">
      <w:pPr>
        <w:pStyle w:val="ListParagraph"/>
        <w:numPr>
          <w:ilvl w:val="0"/>
          <w:numId w:val="63"/>
        </w:numPr>
        <w:tabs>
          <w:tab w:val="left" w:pos="3959"/>
          <w:tab w:val="left" w:pos="3960"/>
        </w:tabs>
        <w:spacing w:line="275" w:lineRule="exact"/>
        <w:rPr>
          <w:sz w:val="24"/>
        </w:rPr>
      </w:pPr>
      <w:r>
        <w:rPr>
          <w:sz w:val="24"/>
        </w:rPr>
        <w:t>Illegal Dumping Prevention and Cleanup</w:t>
      </w:r>
      <w:r>
        <w:rPr>
          <w:spacing w:val="-3"/>
          <w:sz w:val="24"/>
        </w:rPr>
        <w:t xml:space="preserve"> </w:t>
      </w:r>
      <w:r>
        <w:rPr>
          <w:sz w:val="24"/>
        </w:rPr>
        <w:t>Program</w:t>
      </w:r>
    </w:p>
    <w:p w:rsidR="00676D7A" w:rsidRDefault="00EC4ED7">
      <w:pPr>
        <w:pStyle w:val="ListParagraph"/>
        <w:numPr>
          <w:ilvl w:val="0"/>
          <w:numId w:val="63"/>
        </w:numPr>
        <w:tabs>
          <w:tab w:val="left" w:pos="3959"/>
          <w:tab w:val="left" w:pos="3960"/>
        </w:tabs>
        <w:spacing w:before="2"/>
        <w:rPr>
          <w:sz w:val="24"/>
        </w:rPr>
      </w:pPr>
      <w:r>
        <w:rPr>
          <w:sz w:val="24"/>
        </w:rPr>
        <w:t>Closed Solid Waste</w:t>
      </w:r>
      <w:r>
        <w:rPr>
          <w:spacing w:val="-2"/>
          <w:sz w:val="24"/>
        </w:rPr>
        <w:t xml:space="preserve"> </w:t>
      </w:r>
      <w:r>
        <w:rPr>
          <w:sz w:val="24"/>
        </w:rPr>
        <w:t>Facilities</w:t>
      </w:r>
    </w:p>
    <w:p w:rsidR="00676D7A" w:rsidRDefault="00676D7A">
      <w:pPr>
        <w:pStyle w:val="BodyText"/>
        <w:spacing w:before="2"/>
        <w:rPr>
          <w:sz w:val="23"/>
        </w:rPr>
      </w:pPr>
    </w:p>
    <w:p w:rsidR="00676D7A" w:rsidRDefault="00EC4ED7">
      <w:pPr>
        <w:pStyle w:val="Heading3"/>
        <w:jc w:val="both"/>
      </w:pPr>
      <w:r>
        <w:t>BACKGROUND</w:t>
      </w:r>
    </w:p>
    <w:p w:rsidR="00676D7A" w:rsidRDefault="00676D7A">
      <w:pPr>
        <w:pStyle w:val="BodyText"/>
        <w:rPr>
          <w:b/>
        </w:rPr>
      </w:pPr>
    </w:p>
    <w:p w:rsidR="00676D7A" w:rsidRDefault="00EC4ED7">
      <w:pPr>
        <w:pStyle w:val="BodyText"/>
        <w:ind w:left="1800" w:right="1799"/>
        <w:jc w:val="both"/>
      </w:pPr>
      <w:r>
        <w:t xml:space="preserve">Harrison County’s original Solid Waste Management Plan, </w:t>
      </w:r>
      <w:r>
        <w:rPr>
          <w:u w:val="single"/>
        </w:rPr>
        <w:t>Solid Waste Management</w:t>
      </w:r>
      <w:r>
        <w:t xml:space="preserve"> </w:t>
      </w:r>
      <w:r>
        <w:rPr>
          <w:u w:val="single"/>
        </w:rPr>
        <w:t>Plan for Harrison County Wastewater and Solid Waste Management District June 1993</w:t>
      </w:r>
      <w:r>
        <w:t xml:space="preserve">, was approved by the Mississippi Commission on Environmental Quality (the “Commission”) on November 1, 1993 by Commission Administrative Order No. 2674-93 (the “1993 Plan”). Since its original approval in 1993 there have been nineteen (19) amendments to the Plan (see Appendix 1 – Plan Amendments for a complete list), which add additional solid waste management facilities or modify current facilities. Although many amendments have been submitted since its inception, a comprehensive update of the original plan has not been submitted or completed since 1993. This Plan represents the first comprehensive update of the Harrison County </w:t>
      </w:r>
      <w:proofErr w:type="gramStart"/>
      <w:r>
        <w:t>local</w:t>
      </w:r>
      <w:proofErr w:type="gramEnd"/>
      <w:r>
        <w:t xml:space="preserve"> Solid Waste Management Plan. Harrison County is one of the most heavily populated Counties in the State and is second in population only to Hinds County. Since development of the original 1993 Plan, the planning area and its solid waste management infrastructure have been significantly impacted by Hurricane Katrina and other factors (i.e. development of land based casinos and shifting demographic patterns). The Authority has since determined that a new comprehensive long-range plan and goals are needed to meet the solid waste needs of the planning</w:t>
      </w:r>
      <w:r>
        <w:rPr>
          <w:spacing w:val="-1"/>
        </w:rPr>
        <w:t xml:space="preserve"> </w:t>
      </w:r>
      <w:r>
        <w:t>area.</w:t>
      </w:r>
    </w:p>
    <w:p w:rsidR="00676D7A" w:rsidRDefault="00676D7A">
      <w:pPr>
        <w:pStyle w:val="BodyText"/>
        <w:spacing w:before="7"/>
        <w:rPr>
          <w:sz w:val="23"/>
        </w:rPr>
      </w:pPr>
    </w:p>
    <w:p w:rsidR="00676D7A" w:rsidRDefault="00EC4ED7">
      <w:pPr>
        <w:pStyle w:val="BodyText"/>
        <w:ind w:left="1800" w:right="1798"/>
        <w:jc w:val="both"/>
      </w:pPr>
      <w:r>
        <w:t xml:space="preserve">The Harrison County Solid Waste Management Plan encompasses </w:t>
      </w:r>
      <w:proofErr w:type="gramStart"/>
      <w:r>
        <w:t>all of</w:t>
      </w:r>
      <w:proofErr w:type="gramEnd"/>
      <w:r>
        <w:t xml:space="preserve"> the geographic area of Harrison County including the unincorporated areas of the county and all five municipalities located within the County. These five municipalities are the cities of Biloxi, </w:t>
      </w:r>
      <w:proofErr w:type="spellStart"/>
      <w:r>
        <w:t>D’Iberville</w:t>
      </w:r>
      <w:proofErr w:type="spellEnd"/>
      <w:r>
        <w:t>, Gulfport, Long Beach and Pass Christian. Harrison County, along with all municipalities in the County, formed the Harrison County Utility Authority (the “Authority” or “HCUA”) to manage its solid waste and wastewater needs. The Authority is taking the lead role in the development of this plan. However, input and participation from the County and municipalities is critical to the development of an effective countywide plan.</w:t>
      </w:r>
    </w:p>
    <w:p w:rsidR="00676D7A" w:rsidRDefault="00676D7A">
      <w:pPr>
        <w:pStyle w:val="BodyText"/>
      </w:pPr>
    </w:p>
    <w:p w:rsidR="00676D7A" w:rsidRDefault="00EC4ED7">
      <w:pPr>
        <w:pStyle w:val="BodyText"/>
        <w:spacing w:before="1"/>
        <w:ind w:left="1800" w:right="1798"/>
        <w:jc w:val="both"/>
      </w:pPr>
      <w:r>
        <w:t>The 1993 Plan was completed by the Harrison County Wastewater and Solid Waste Management District. The Harrison County Wastewater and Solid Waste Management District (the “District”) was established by House Bill No. 1149, Chapter No. 862 Local and Private Laws of Mississippi, 1986 regular session, which is also known at the Harrison County Wastewater and Solid Waste Management Act. In 2006 the Legislature passed the Gulf Coast Region Utility Act MISS. CODE ANN. Section 49-17-701 through 775 (1972), which created a successor organization for the District and required the consolidation of the District into the new entity of the Harrison County Utility Authority.</w:t>
      </w:r>
    </w:p>
    <w:p w:rsidR="00676D7A" w:rsidRDefault="00676D7A" w:rsidP="00EB0FEC">
      <w:pPr>
        <w:ind w:left="1800"/>
        <w:jc w:val="both"/>
        <w:rPr>
          <w:sz w:val="24"/>
          <w:szCs w:val="24"/>
        </w:rPr>
      </w:pPr>
    </w:p>
    <w:p w:rsidR="00EB0FEC" w:rsidRDefault="00EB0FEC" w:rsidP="00907DE8">
      <w:pPr>
        <w:ind w:left="1800" w:right="1800"/>
        <w:jc w:val="both"/>
      </w:pPr>
      <w:r w:rsidRPr="00EB0FEC">
        <w:rPr>
          <w:highlight w:val="yellow"/>
        </w:rPr>
        <w:lastRenderedPageBreak/>
        <w:t>On September 20, 2017, HCUA and the City of Gulfport entered into a Memorandum of Agreement that allowed</w:t>
      </w:r>
      <w:r w:rsidR="00907DE8">
        <w:rPr>
          <w:highlight w:val="yellow"/>
        </w:rPr>
        <w:t xml:space="preserve"> </w:t>
      </w:r>
      <w:r w:rsidRPr="00EB0FEC">
        <w:rPr>
          <w:highlight w:val="yellow"/>
        </w:rPr>
        <w:t>Gulfport to enter into its own solid waste collection and disposal contracts, separate from those solicited and negotiated by the HCUA.</w:t>
      </w:r>
    </w:p>
    <w:p w:rsidR="00676D7A" w:rsidRDefault="00676D7A" w:rsidP="00EB0FEC">
      <w:pPr>
        <w:pStyle w:val="BodyText"/>
        <w:rPr>
          <w:sz w:val="19"/>
        </w:rPr>
      </w:pPr>
    </w:p>
    <w:p w:rsidR="00676D7A" w:rsidRDefault="00EC4ED7">
      <w:pPr>
        <w:pStyle w:val="BodyText"/>
        <w:spacing w:before="90"/>
        <w:ind w:left="1800" w:right="1798"/>
        <w:jc w:val="both"/>
      </w:pPr>
      <w:r>
        <w:t>There has been significant economic and population growth of the County from 1990 to 2000 since the completion of the first Plan in 1993. From 2000 to 2010, there was a slight decrease in population in large extent due to the impact of Hurricane Katrina in 2005.</w:t>
      </w:r>
      <w:r w:rsidR="00F50750">
        <w:t xml:space="preserve">  </w:t>
      </w:r>
      <w:r>
        <w:t>The purpose of this Solid Waste Management Plan (the “Plan”) is to develop and implement a long-term solid waste management and waste minimization strategy that protects the environment and at the same time is cost-effective for Harrison County and its</w:t>
      </w:r>
      <w:r>
        <w:rPr>
          <w:spacing w:val="-1"/>
        </w:rPr>
        <w:t xml:space="preserve"> </w:t>
      </w:r>
      <w:r>
        <w:t>municipalities.</w:t>
      </w:r>
    </w:p>
    <w:p w:rsidR="00676D7A" w:rsidRDefault="00676D7A">
      <w:pPr>
        <w:pStyle w:val="BodyText"/>
      </w:pPr>
    </w:p>
    <w:p w:rsidR="00676D7A" w:rsidRDefault="00EC4ED7">
      <w:pPr>
        <w:pStyle w:val="BodyText"/>
        <w:ind w:left="1800" w:right="1798"/>
        <w:jc w:val="both"/>
      </w:pPr>
      <w:r>
        <w:t>For more information on the general information about the planning area and other introductory components of this Plan, please refer to the “</w:t>
      </w:r>
      <w:r>
        <w:rPr>
          <w:i/>
        </w:rPr>
        <w:t>Introduction to the Planning Jurisdiction</w:t>
      </w:r>
      <w:r>
        <w:t>” section of this Plan.</w:t>
      </w:r>
    </w:p>
    <w:p w:rsidR="00676D7A" w:rsidRDefault="00676D7A">
      <w:pPr>
        <w:pStyle w:val="BodyText"/>
      </w:pPr>
    </w:p>
    <w:p w:rsidR="00676D7A" w:rsidRDefault="00EC4ED7">
      <w:pPr>
        <w:pStyle w:val="Heading3"/>
      </w:pPr>
      <w:r>
        <w:t>EXISTING CONDITIONS</w:t>
      </w:r>
    </w:p>
    <w:p w:rsidR="00676D7A" w:rsidRDefault="00676D7A">
      <w:pPr>
        <w:pStyle w:val="BodyText"/>
        <w:rPr>
          <w:b/>
        </w:rPr>
      </w:pPr>
    </w:p>
    <w:p w:rsidR="00676D7A" w:rsidRDefault="00EC4ED7">
      <w:pPr>
        <w:pStyle w:val="BodyText"/>
        <w:ind w:left="1800" w:right="1797"/>
        <w:jc w:val="both"/>
      </w:pPr>
      <w:r>
        <w:t xml:space="preserve">In 1990, the population of Harrison County was 165,365. By 2000, the population grew to 189,601. Due to Hurricane Katrina, the 2010 population was 187,105 which was a slight decrease of 1.3% over the </w:t>
      </w:r>
      <w:proofErr w:type="gramStart"/>
      <w:r>
        <w:t>ten year</w:t>
      </w:r>
      <w:proofErr w:type="gramEnd"/>
      <w:r>
        <w:t xml:space="preserve"> period. </w:t>
      </w:r>
      <w:r w:rsidR="00A15526">
        <w:t xml:space="preserve"> </w:t>
      </w:r>
      <w:r>
        <w:t>In 2010 the municipal solid waste (MSW) generated in the County totaled 174,157 tons and the total solid waste (MSW</w:t>
      </w:r>
      <w:r>
        <w:rPr>
          <w:spacing w:val="22"/>
        </w:rPr>
        <w:t xml:space="preserve"> </w:t>
      </w:r>
      <w:r>
        <w:t>plus rubbish and other solid waste) generated in the County equaled 318,796 tons. The rate of solid waste generation in Harrison County is 9.336 pounds per capita (pounds per person per day). Future solid waste quantities of the County were determined based upon population projections. The assumption is that the municipal waste generation in pounds per person per day will be held constant and commercial and industrial waste will vary but not change significantly through the addition of new industry. As a conservative approach, the impact of further waste reduction through recycling and other methods was not factored into these resulting quantities. The waste reduction efforts can be quantified in the future by using these raw waste generation rates as a benchmark. Projections of solid waste generated in Harrison County are summarized in the Tables that</w:t>
      </w:r>
      <w:r>
        <w:rPr>
          <w:spacing w:val="-20"/>
        </w:rPr>
        <w:t xml:space="preserve"> </w:t>
      </w:r>
      <w:r>
        <w:t>follow:</w:t>
      </w: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907DE8" w:rsidRDefault="00907DE8">
      <w:pPr>
        <w:pStyle w:val="BodyText"/>
        <w:ind w:left="1800" w:right="1797"/>
        <w:jc w:val="both"/>
      </w:pPr>
    </w:p>
    <w:p w:rsidR="00676D7A" w:rsidRDefault="00676D7A">
      <w:pPr>
        <w:pStyle w:val="BodyText"/>
      </w:pPr>
    </w:p>
    <w:p w:rsidR="00676D7A" w:rsidRDefault="00EC4ED7">
      <w:pPr>
        <w:pStyle w:val="BodyText"/>
        <w:spacing w:before="1"/>
        <w:ind w:left="2193" w:right="2193"/>
        <w:jc w:val="center"/>
      </w:pPr>
      <w:r>
        <w:lastRenderedPageBreak/>
        <w:t xml:space="preserve">Table </w:t>
      </w:r>
      <w:r w:rsidR="00027FB2">
        <w:t>A</w:t>
      </w:r>
      <w:r>
        <w:t>1</w:t>
      </w:r>
    </w:p>
    <w:p w:rsidR="00676D7A" w:rsidRDefault="00EC4ED7">
      <w:pPr>
        <w:pStyle w:val="BodyText"/>
        <w:spacing w:before="2"/>
        <w:ind w:left="2193" w:right="2193"/>
        <w:jc w:val="center"/>
      </w:pPr>
      <w:r>
        <w:t xml:space="preserve">Projections for Solid Waste Generated </w:t>
      </w:r>
      <w:proofErr w:type="gramStart"/>
      <w:r>
        <w:t>In</w:t>
      </w:r>
      <w:proofErr w:type="gramEnd"/>
      <w:r>
        <w:t xml:space="preserve"> Harrison County</w:t>
      </w:r>
    </w:p>
    <w:p w:rsidR="00676D7A" w:rsidRDefault="00676D7A">
      <w:pPr>
        <w:pStyle w:val="BodyText"/>
        <w:spacing w:before="1" w:after="1"/>
        <w:rPr>
          <w:sz w:val="25"/>
        </w:rPr>
      </w:pPr>
    </w:p>
    <w:tbl>
      <w:tblPr>
        <w:tblW w:w="0" w:type="auto"/>
        <w:tblInd w:w="169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208"/>
        <w:gridCol w:w="2213"/>
        <w:gridCol w:w="2232"/>
        <w:gridCol w:w="2208"/>
      </w:tblGrid>
      <w:tr w:rsidR="00676D7A">
        <w:trPr>
          <w:trHeight w:val="541"/>
        </w:trPr>
        <w:tc>
          <w:tcPr>
            <w:tcW w:w="2208" w:type="dxa"/>
            <w:tcBorders>
              <w:right w:val="single" w:sz="4"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7" w:lineRule="exact"/>
              <w:ind w:left="529" w:right="527"/>
              <w:jc w:val="center"/>
              <w:rPr>
                <w:b/>
                <w:sz w:val="24"/>
              </w:rPr>
            </w:pPr>
            <w:r>
              <w:rPr>
                <w:b/>
                <w:sz w:val="24"/>
              </w:rPr>
              <w:t>YEAR</w:t>
            </w:r>
          </w:p>
        </w:tc>
        <w:tc>
          <w:tcPr>
            <w:tcW w:w="2213" w:type="dxa"/>
            <w:tcBorders>
              <w:left w:val="single" w:sz="4" w:space="0" w:color="000000"/>
              <w:right w:val="single" w:sz="4" w:space="0" w:color="000000"/>
            </w:tcBorders>
            <w:shd w:val="clear" w:color="auto" w:fill="D9D9D9"/>
          </w:tcPr>
          <w:p w:rsidR="00676D7A" w:rsidRDefault="00EC4ED7">
            <w:pPr>
              <w:pStyle w:val="TableParagraph"/>
              <w:spacing w:before="1" w:line="274" w:lineRule="exact"/>
              <w:ind w:left="801" w:right="275" w:hanging="494"/>
              <w:rPr>
                <w:b/>
                <w:sz w:val="24"/>
              </w:rPr>
            </w:pPr>
            <w:r>
              <w:rPr>
                <w:b/>
                <w:sz w:val="24"/>
              </w:rPr>
              <w:t>POPULATION (EST)</w:t>
            </w:r>
          </w:p>
        </w:tc>
        <w:tc>
          <w:tcPr>
            <w:tcW w:w="2232" w:type="dxa"/>
            <w:tcBorders>
              <w:left w:val="single" w:sz="4" w:space="0" w:color="000000"/>
              <w:right w:val="single" w:sz="4"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7" w:lineRule="exact"/>
              <w:ind w:left="85" w:right="83"/>
              <w:jc w:val="center"/>
              <w:rPr>
                <w:b/>
                <w:sz w:val="24"/>
              </w:rPr>
            </w:pPr>
            <w:r>
              <w:rPr>
                <w:b/>
                <w:sz w:val="24"/>
              </w:rPr>
              <w:t>Pounds/Person/Day</w:t>
            </w:r>
          </w:p>
        </w:tc>
        <w:tc>
          <w:tcPr>
            <w:tcW w:w="2208" w:type="dxa"/>
            <w:tcBorders>
              <w:left w:val="single" w:sz="4"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7" w:lineRule="exact"/>
              <w:ind w:left="541" w:right="527"/>
              <w:jc w:val="center"/>
              <w:rPr>
                <w:b/>
                <w:sz w:val="24"/>
              </w:rPr>
            </w:pPr>
            <w:r>
              <w:rPr>
                <w:b/>
                <w:sz w:val="24"/>
              </w:rPr>
              <w:t>Tons/Year</w:t>
            </w:r>
          </w:p>
        </w:tc>
      </w:tr>
      <w:tr w:rsidR="002219A7">
        <w:trPr>
          <w:trHeight w:val="432"/>
        </w:trPr>
        <w:tc>
          <w:tcPr>
            <w:tcW w:w="2208" w:type="dxa"/>
            <w:tcBorders>
              <w:bottom w:val="single" w:sz="4" w:space="0" w:color="000000"/>
              <w:right w:val="single" w:sz="4" w:space="0" w:color="000000"/>
            </w:tcBorders>
          </w:tcPr>
          <w:p w:rsidR="002219A7" w:rsidRPr="00C24E55" w:rsidRDefault="002219A7" w:rsidP="002219A7">
            <w:pPr>
              <w:pStyle w:val="TableParagraph"/>
              <w:spacing w:before="156" w:line="257" w:lineRule="exact"/>
              <w:ind w:left="529" w:right="527"/>
              <w:jc w:val="center"/>
              <w:rPr>
                <w:sz w:val="24"/>
              </w:rPr>
            </w:pPr>
            <w:r w:rsidRPr="00C24E55">
              <w:rPr>
                <w:sz w:val="24"/>
              </w:rPr>
              <w:t>201</w:t>
            </w:r>
            <w:r w:rsidR="00C24E55" w:rsidRPr="00C24E55">
              <w:rPr>
                <w:sz w:val="24"/>
              </w:rPr>
              <w:t>0</w:t>
            </w:r>
          </w:p>
        </w:tc>
        <w:tc>
          <w:tcPr>
            <w:tcW w:w="2213" w:type="dxa"/>
            <w:tcBorders>
              <w:left w:val="single" w:sz="4" w:space="0" w:color="000000"/>
              <w:bottom w:val="single" w:sz="4" w:space="0" w:color="000000"/>
              <w:right w:val="single" w:sz="4" w:space="0" w:color="000000"/>
            </w:tcBorders>
          </w:tcPr>
          <w:p w:rsidR="002219A7" w:rsidRPr="00C24E55" w:rsidRDefault="00C24E55" w:rsidP="002219A7">
            <w:pPr>
              <w:pStyle w:val="TableParagraph"/>
              <w:spacing w:before="156" w:line="257" w:lineRule="exact"/>
              <w:ind w:left="698" w:right="685"/>
              <w:jc w:val="center"/>
              <w:rPr>
                <w:sz w:val="24"/>
              </w:rPr>
            </w:pPr>
            <w:r w:rsidRPr="00C24E55">
              <w:rPr>
                <w:sz w:val="24"/>
              </w:rPr>
              <w:t>187,105</w:t>
            </w:r>
          </w:p>
        </w:tc>
        <w:tc>
          <w:tcPr>
            <w:tcW w:w="2232" w:type="dxa"/>
            <w:tcBorders>
              <w:left w:val="single" w:sz="4" w:space="0" w:color="000000"/>
              <w:bottom w:val="single" w:sz="4" w:space="0" w:color="000000"/>
              <w:right w:val="single" w:sz="4" w:space="0" w:color="000000"/>
            </w:tcBorders>
          </w:tcPr>
          <w:p w:rsidR="002219A7" w:rsidRPr="00C24E55" w:rsidRDefault="002219A7" w:rsidP="002219A7">
            <w:pPr>
              <w:pStyle w:val="TableParagraph"/>
              <w:spacing w:before="156" w:line="257" w:lineRule="exact"/>
              <w:ind w:left="85" w:right="83"/>
              <w:jc w:val="center"/>
              <w:rPr>
                <w:sz w:val="24"/>
              </w:rPr>
            </w:pPr>
            <w:r w:rsidRPr="00C24E55">
              <w:rPr>
                <w:sz w:val="24"/>
              </w:rPr>
              <w:t>9.336</w:t>
            </w:r>
          </w:p>
        </w:tc>
        <w:tc>
          <w:tcPr>
            <w:tcW w:w="2208" w:type="dxa"/>
            <w:tcBorders>
              <w:left w:val="single" w:sz="4" w:space="0" w:color="000000"/>
              <w:bottom w:val="single" w:sz="4" w:space="0" w:color="000000"/>
            </w:tcBorders>
          </w:tcPr>
          <w:p w:rsidR="002219A7" w:rsidRPr="00C24E55" w:rsidRDefault="00C24E55" w:rsidP="002219A7">
            <w:pPr>
              <w:pStyle w:val="TableParagraph"/>
              <w:spacing w:before="156" w:line="257" w:lineRule="exact"/>
              <w:ind w:left="541" w:right="527"/>
              <w:jc w:val="center"/>
              <w:rPr>
                <w:sz w:val="24"/>
              </w:rPr>
            </w:pPr>
            <w:r w:rsidRPr="00C24E55">
              <w:rPr>
                <w:sz w:val="24"/>
              </w:rPr>
              <w:t>318,796</w:t>
            </w:r>
          </w:p>
        </w:tc>
      </w:tr>
      <w:tr w:rsidR="002219A7">
        <w:trPr>
          <w:trHeight w:val="431"/>
        </w:trPr>
        <w:tc>
          <w:tcPr>
            <w:tcW w:w="2208" w:type="dxa"/>
            <w:tcBorders>
              <w:top w:val="single" w:sz="4" w:space="0" w:color="000000"/>
              <w:bottom w:val="single" w:sz="4" w:space="0" w:color="000000"/>
              <w:right w:val="single" w:sz="4" w:space="0" w:color="000000"/>
            </w:tcBorders>
          </w:tcPr>
          <w:p w:rsidR="002219A7" w:rsidRPr="00C24E55" w:rsidRDefault="002219A7" w:rsidP="002219A7">
            <w:pPr>
              <w:pStyle w:val="TableParagraph"/>
              <w:spacing w:before="155" w:line="257" w:lineRule="exact"/>
              <w:ind w:left="529" w:right="527"/>
              <w:jc w:val="center"/>
              <w:rPr>
                <w:sz w:val="24"/>
              </w:rPr>
            </w:pPr>
            <w:r w:rsidRPr="00C24E55">
              <w:rPr>
                <w:sz w:val="24"/>
              </w:rPr>
              <w:t>20</w:t>
            </w:r>
            <w:r w:rsidR="00C24E55" w:rsidRPr="00C24E55">
              <w:rPr>
                <w:sz w:val="24"/>
              </w:rPr>
              <w:t>15</w:t>
            </w:r>
          </w:p>
        </w:tc>
        <w:tc>
          <w:tcPr>
            <w:tcW w:w="2213" w:type="dxa"/>
            <w:tcBorders>
              <w:top w:val="single" w:sz="4" w:space="0" w:color="000000"/>
              <w:left w:val="single" w:sz="4" w:space="0" w:color="000000"/>
              <w:bottom w:val="single" w:sz="4" w:space="0" w:color="000000"/>
              <w:right w:val="single" w:sz="4" w:space="0" w:color="000000"/>
            </w:tcBorders>
          </w:tcPr>
          <w:p w:rsidR="002219A7" w:rsidRPr="00C24E55" w:rsidRDefault="00C24E55" w:rsidP="002219A7">
            <w:pPr>
              <w:pStyle w:val="TableParagraph"/>
              <w:spacing w:before="155" w:line="257" w:lineRule="exact"/>
              <w:ind w:left="698" w:right="685"/>
              <w:jc w:val="center"/>
              <w:rPr>
                <w:sz w:val="24"/>
              </w:rPr>
            </w:pPr>
            <w:r w:rsidRPr="00C24E55">
              <w:rPr>
                <w:sz w:val="24"/>
              </w:rPr>
              <w:t>188,335</w:t>
            </w:r>
          </w:p>
        </w:tc>
        <w:tc>
          <w:tcPr>
            <w:tcW w:w="2232" w:type="dxa"/>
            <w:tcBorders>
              <w:top w:val="single" w:sz="4" w:space="0" w:color="000000"/>
              <w:left w:val="single" w:sz="4" w:space="0" w:color="000000"/>
              <w:bottom w:val="single" w:sz="4" w:space="0" w:color="000000"/>
              <w:right w:val="single" w:sz="4" w:space="0" w:color="000000"/>
            </w:tcBorders>
          </w:tcPr>
          <w:p w:rsidR="002219A7" w:rsidRPr="00C24E55" w:rsidRDefault="002219A7" w:rsidP="002219A7">
            <w:pPr>
              <w:pStyle w:val="TableParagraph"/>
              <w:spacing w:before="155" w:line="257" w:lineRule="exact"/>
              <w:ind w:left="85" w:right="83"/>
              <w:jc w:val="center"/>
              <w:rPr>
                <w:sz w:val="24"/>
              </w:rPr>
            </w:pPr>
            <w:r w:rsidRPr="00C24E55">
              <w:rPr>
                <w:sz w:val="24"/>
              </w:rPr>
              <w:t>9.336</w:t>
            </w:r>
          </w:p>
        </w:tc>
        <w:tc>
          <w:tcPr>
            <w:tcW w:w="2208" w:type="dxa"/>
            <w:tcBorders>
              <w:top w:val="single" w:sz="4" w:space="0" w:color="000000"/>
              <w:left w:val="single" w:sz="4" w:space="0" w:color="000000"/>
              <w:bottom w:val="single" w:sz="4" w:space="0" w:color="000000"/>
            </w:tcBorders>
          </w:tcPr>
          <w:p w:rsidR="002219A7" w:rsidRPr="00C24E55" w:rsidRDefault="00C24E55" w:rsidP="002219A7">
            <w:pPr>
              <w:pStyle w:val="TableParagraph"/>
              <w:spacing w:before="155" w:line="257" w:lineRule="exact"/>
              <w:ind w:left="541" w:right="527"/>
              <w:jc w:val="center"/>
              <w:rPr>
                <w:sz w:val="24"/>
              </w:rPr>
            </w:pPr>
            <w:r w:rsidRPr="00C24E55">
              <w:rPr>
                <w:sz w:val="24"/>
              </w:rPr>
              <w:t>320,892</w:t>
            </w:r>
          </w:p>
        </w:tc>
      </w:tr>
      <w:tr w:rsidR="002219A7">
        <w:trPr>
          <w:trHeight w:val="431"/>
        </w:trPr>
        <w:tc>
          <w:tcPr>
            <w:tcW w:w="2208" w:type="dxa"/>
            <w:tcBorders>
              <w:top w:val="single" w:sz="4" w:space="0" w:color="000000"/>
              <w:bottom w:val="single" w:sz="4" w:space="0" w:color="000000"/>
              <w:right w:val="single" w:sz="4" w:space="0" w:color="000000"/>
            </w:tcBorders>
          </w:tcPr>
          <w:p w:rsidR="002219A7" w:rsidRPr="00C24E55" w:rsidRDefault="002219A7" w:rsidP="002219A7">
            <w:pPr>
              <w:pStyle w:val="TableParagraph"/>
              <w:spacing w:before="155" w:line="257" w:lineRule="exact"/>
              <w:ind w:left="529" w:right="527"/>
              <w:jc w:val="center"/>
              <w:rPr>
                <w:sz w:val="24"/>
              </w:rPr>
            </w:pPr>
            <w:r w:rsidRPr="00C24E55">
              <w:rPr>
                <w:sz w:val="24"/>
              </w:rPr>
              <w:t>202</w:t>
            </w:r>
            <w:r w:rsidR="00C24E55" w:rsidRPr="00C24E55">
              <w:rPr>
                <w:sz w:val="24"/>
              </w:rPr>
              <w:t>0</w:t>
            </w:r>
          </w:p>
        </w:tc>
        <w:tc>
          <w:tcPr>
            <w:tcW w:w="2213" w:type="dxa"/>
            <w:tcBorders>
              <w:top w:val="single" w:sz="4" w:space="0" w:color="000000"/>
              <w:left w:val="single" w:sz="4" w:space="0" w:color="000000"/>
              <w:bottom w:val="single" w:sz="4" w:space="0" w:color="000000"/>
              <w:right w:val="single" w:sz="4" w:space="0" w:color="000000"/>
            </w:tcBorders>
          </w:tcPr>
          <w:p w:rsidR="002219A7" w:rsidRPr="00C24E55" w:rsidRDefault="00C24E55" w:rsidP="002219A7">
            <w:pPr>
              <w:pStyle w:val="TableParagraph"/>
              <w:spacing w:before="155" w:line="257" w:lineRule="exact"/>
              <w:ind w:left="698" w:right="685"/>
              <w:jc w:val="center"/>
              <w:rPr>
                <w:sz w:val="24"/>
              </w:rPr>
            </w:pPr>
            <w:r w:rsidRPr="00C24E55">
              <w:rPr>
                <w:sz w:val="24"/>
              </w:rPr>
              <w:t>194,060</w:t>
            </w:r>
          </w:p>
        </w:tc>
        <w:tc>
          <w:tcPr>
            <w:tcW w:w="2232" w:type="dxa"/>
            <w:tcBorders>
              <w:top w:val="single" w:sz="4" w:space="0" w:color="000000"/>
              <w:left w:val="single" w:sz="4" w:space="0" w:color="000000"/>
              <w:bottom w:val="single" w:sz="4" w:space="0" w:color="000000"/>
              <w:right w:val="single" w:sz="4" w:space="0" w:color="000000"/>
            </w:tcBorders>
          </w:tcPr>
          <w:p w:rsidR="002219A7" w:rsidRPr="00C24E55" w:rsidRDefault="002219A7" w:rsidP="002219A7">
            <w:pPr>
              <w:pStyle w:val="TableParagraph"/>
              <w:spacing w:before="155" w:line="257" w:lineRule="exact"/>
              <w:ind w:left="85" w:right="83"/>
              <w:jc w:val="center"/>
              <w:rPr>
                <w:sz w:val="24"/>
              </w:rPr>
            </w:pPr>
            <w:r w:rsidRPr="00C24E55">
              <w:rPr>
                <w:sz w:val="24"/>
              </w:rPr>
              <w:t>9.336</w:t>
            </w:r>
          </w:p>
        </w:tc>
        <w:tc>
          <w:tcPr>
            <w:tcW w:w="2208" w:type="dxa"/>
            <w:tcBorders>
              <w:top w:val="single" w:sz="4" w:space="0" w:color="000000"/>
              <w:left w:val="single" w:sz="4" w:space="0" w:color="000000"/>
              <w:bottom w:val="single" w:sz="4" w:space="0" w:color="000000"/>
            </w:tcBorders>
          </w:tcPr>
          <w:p w:rsidR="002219A7" w:rsidRPr="00C24E55" w:rsidRDefault="00C24E55" w:rsidP="002219A7">
            <w:pPr>
              <w:pStyle w:val="TableParagraph"/>
              <w:spacing w:before="155" w:line="257" w:lineRule="exact"/>
              <w:ind w:left="541" w:right="527"/>
              <w:jc w:val="center"/>
              <w:rPr>
                <w:sz w:val="24"/>
              </w:rPr>
            </w:pPr>
            <w:r w:rsidRPr="00C24E55">
              <w:rPr>
                <w:sz w:val="24"/>
              </w:rPr>
              <w:t>330,646</w:t>
            </w:r>
          </w:p>
        </w:tc>
      </w:tr>
      <w:tr w:rsidR="002219A7">
        <w:trPr>
          <w:trHeight w:val="436"/>
        </w:trPr>
        <w:tc>
          <w:tcPr>
            <w:tcW w:w="2208" w:type="dxa"/>
            <w:tcBorders>
              <w:top w:val="single" w:sz="4" w:space="0" w:color="000000"/>
              <w:bottom w:val="single" w:sz="4" w:space="0" w:color="000000"/>
              <w:right w:val="single" w:sz="4" w:space="0" w:color="000000"/>
            </w:tcBorders>
          </w:tcPr>
          <w:p w:rsidR="002219A7" w:rsidRPr="00C24E55" w:rsidRDefault="002219A7" w:rsidP="002219A7">
            <w:pPr>
              <w:pStyle w:val="TableParagraph"/>
              <w:spacing w:before="155" w:line="261" w:lineRule="exact"/>
              <w:ind w:left="529" w:right="527"/>
              <w:jc w:val="center"/>
              <w:rPr>
                <w:sz w:val="24"/>
              </w:rPr>
            </w:pPr>
            <w:r w:rsidRPr="00C24E55">
              <w:rPr>
                <w:sz w:val="24"/>
              </w:rPr>
              <w:t>20</w:t>
            </w:r>
            <w:r w:rsidR="00C24E55" w:rsidRPr="00C24E55">
              <w:rPr>
                <w:sz w:val="24"/>
              </w:rPr>
              <w:t>25</w:t>
            </w:r>
          </w:p>
        </w:tc>
        <w:tc>
          <w:tcPr>
            <w:tcW w:w="2213" w:type="dxa"/>
            <w:tcBorders>
              <w:top w:val="single" w:sz="4" w:space="0" w:color="000000"/>
              <w:left w:val="single" w:sz="4" w:space="0" w:color="000000"/>
              <w:bottom w:val="single" w:sz="4" w:space="0" w:color="000000"/>
              <w:right w:val="single" w:sz="4" w:space="0" w:color="000000"/>
            </w:tcBorders>
          </w:tcPr>
          <w:p w:rsidR="002219A7" w:rsidRPr="00C24E55" w:rsidRDefault="00C24E55" w:rsidP="002219A7">
            <w:pPr>
              <w:pStyle w:val="TableParagraph"/>
              <w:spacing w:before="155" w:line="261" w:lineRule="exact"/>
              <w:ind w:left="698" w:right="685"/>
              <w:jc w:val="center"/>
              <w:rPr>
                <w:sz w:val="24"/>
              </w:rPr>
            </w:pPr>
            <w:r w:rsidRPr="00C24E55">
              <w:rPr>
                <w:sz w:val="24"/>
              </w:rPr>
              <w:t>198,716</w:t>
            </w:r>
          </w:p>
        </w:tc>
        <w:tc>
          <w:tcPr>
            <w:tcW w:w="2232" w:type="dxa"/>
            <w:tcBorders>
              <w:top w:val="single" w:sz="4" w:space="0" w:color="000000"/>
              <w:left w:val="single" w:sz="4" w:space="0" w:color="000000"/>
              <w:bottom w:val="single" w:sz="4" w:space="0" w:color="000000"/>
              <w:right w:val="single" w:sz="4" w:space="0" w:color="000000"/>
            </w:tcBorders>
          </w:tcPr>
          <w:p w:rsidR="002219A7" w:rsidRPr="00C24E55" w:rsidRDefault="002219A7" w:rsidP="002219A7">
            <w:pPr>
              <w:pStyle w:val="TableParagraph"/>
              <w:spacing w:before="155" w:line="261" w:lineRule="exact"/>
              <w:ind w:left="85" w:right="83"/>
              <w:jc w:val="center"/>
              <w:rPr>
                <w:sz w:val="24"/>
              </w:rPr>
            </w:pPr>
            <w:r w:rsidRPr="00C24E55">
              <w:rPr>
                <w:sz w:val="24"/>
              </w:rPr>
              <w:t>9.336</w:t>
            </w:r>
          </w:p>
        </w:tc>
        <w:tc>
          <w:tcPr>
            <w:tcW w:w="2208" w:type="dxa"/>
            <w:tcBorders>
              <w:top w:val="single" w:sz="4" w:space="0" w:color="000000"/>
              <w:left w:val="single" w:sz="4" w:space="0" w:color="000000"/>
              <w:bottom w:val="single" w:sz="4" w:space="0" w:color="000000"/>
            </w:tcBorders>
          </w:tcPr>
          <w:p w:rsidR="002219A7" w:rsidRPr="00C24E55" w:rsidRDefault="00C24E55" w:rsidP="002219A7">
            <w:pPr>
              <w:pStyle w:val="TableParagraph"/>
              <w:spacing w:before="155" w:line="261" w:lineRule="exact"/>
              <w:ind w:left="541" w:right="527"/>
              <w:jc w:val="center"/>
              <w:rPr>
                <w:sz w:val="24"/>
              </w:rPr>
            </w:pPr>
            <w:r w:rsidRPr="00C24E55">
              <w:rPr>
                <w:sz w:val="24"/>
              </w:rPr>
              <w:t>338,579</w:t>
            </w:r>
          </w:p>
        </w:tc>
      </w:tr>
      <w:tr w:rsidR="002219A7">
        <w:trPr>
          <w:trHeight w:val="431"/>
        </w:trPr>
        <w:tc>
          <w:tcPr>
            <w:tcW w:w="2208" w:type="dxa"/>
            <w:tcBorders>
              <w:top w:val="single" w:sz="4" w:space="0" w:color="000000"/>
              <w:bottom w:val="single" w:sz="4" w:space="0" w:color="000000"/>
              <w:right w:val="single" w:sz="4" w:space="0" w:color="000000"/>
            </w:tcBorders>
          </w:tcPr>
          <w:p w:rsidR="002219A7" w:rsidRPr="00C24E55" w:rsidRDefault="002219A7" w:rsidP="002219A7">
            <w:pPr>
              <w:pStyle w:val="TableParagraph"/>
              <w:spacing w:before="155" w:line="257" w:lineRule="exact"/>
              <w:ind w:left="529" w:right="527"/>
              <w:jc w:val="center"/>
              <w:rPr>
                <w:sz w:val="24"/>
              </w:rPr>
            </w:pPr>
            <w:r w:rsidRPr="00C24E55">
              <w:rPr>
                <w:sz w:val="24"/>
              </w:rPr>
              <w:t>203</w:t>
            </w:r>
            <w:r w:rsidR="00C24E55" w:rsidRPr="00C24E55">
              <w:rPr>
                <w:sz w:val="24"/>
              </w:rPr>
              <w:t>0</w:t>
            </w:r>
          </w:p>
        </w:tc>
        <w:tc>
          <w:tcPr>
            <w:tcW w:w="2213" w:type="dxa"/>
            <w:tcBorders>
              <w:top w:val="single" w:sz="4" w:space="0" w:color="000000"/>
              <w:left w:val="single" w:sz="4" w:space="0" w:color="000000"/>
              <w:bottom w:val="single" w:sz="4" w:space="0" w:color="000000"/>
              <w:right w:val="single" w:sz="4" w:space="0" w:color="000000"/>
            </w:tcBorders>
          </w:tcPr>
          <w:p w:rsidR="002219A7" w:rsidRPr="00C24E55" w:rsidRDefault="00C24E55" w:rsidP="002219A7">
            <w:pPr>
              <w:pStyle w:val="TableParagraph"/>
              <w:spacing w:before="155" w:line="257" w:lineRule="exact"/>
              <w:ind w:left="698" w:right="685"/>
              <w:jc w:val="center"/>
              <w:rPr>
                <w:sz w:val="24"/>
              </w:rPr>
            </w:pPr>
            <w:r w:rsidRPr="00C24E55">
              <w:rPr>
                <w:sz w:val="24"/>
              </w:rPr>
              <w:t>203,684</w:t>
            </w:r>
          </w:p>
        </w:tc>
        <w:tc>
          <w:tcPr>
            <w:tcW w:w="2232" w:type="dxa"/>
            <w:tcBorders>
              <w:top w:val="single" w:sz="4" w:space="0" w:color="000000"/>
              <w:left w:val="single" w:sz="4" w:space="0" w:color="000000"/>
              <w:bottom w:val="single" w:sz="4" w:space="0" w:color="000000"/>
              <w:right w:val="single" w:sz="4" w:space="0" w:color="000000"/>
            </w:tcBorders>
          </w:tcPr>
          <w:p w:rsidR="002219A7" w:rsidRPr="00C24E55" w:rsidRDefault="002219A7" w:rsidP="002219A7">
            <w:pPr>
              <w:pStyle w:val="TableParagraph"/>
              <w:spacing w:before="155" w:line="257" w:lineRule="exact"/>
              <w:ind w:left="85" w:right="83"/>
              <w:jc w:val="center"/>
              <w:rPr>
                <w:sz w:val="24"/>
              </w:rPr>
            </w:pPr>
            <w:r w:rsidRPr="00C24E55">
              <w:rPr>
                <w:sz w:val="24"/>
              </w:rPr>
              <w:t>9.336</w:t>
            </w:r>
          </w:p>
        </w:tc>
        <w:tc>
          <w:tcPr>
            <w:tcW w:w="2208" w:type="dxa"/>
            <w:tcBorders>
              <w:top w:val="single" w:sz="4" w:space="0" w:color="000000"/>
              <w:left w:val="single" w:sz="4" w:space="0" w:color="000000"/>
              <w:bottom w:val="single" w:sz="4" w:space="0" w:color="000000"/>
            </w:tcBorders>
          </w:tcPr>
          <w:p w:rsidR="002219A7" w:rsidRPr="00C24E55" w:rsidRDefault="00C24E55" w:rsidP="002219A7">
            <w:pPr>
              <w:pStyle w:val="TableParagraph"/>
              <w:spacing w:before="155" w:line="257" w:lineRule="exact"/>
              <w:ind w:left="541" w:right="527"/>
              <w:jc w:val="center"/>
              <w:rPr>
                <w:sz w:val="24"/>
              </w:rPr>
            </w:pPr>
            <w:r w:rsidRPr="00C24E55">
              <w:rPr>
                <w:sz w:val="24"/>
              </w:rPr>
              <w:t>347,044</w:t>
            </w:r>
          </w:p>
        </w:tc>
      </w:tr>
      <w:tr w:rsidR="002219A7">
        <w:trPr>
          <w:trHeight w:val="431"/>
        </w:trPr>
        <w:tc>
          <w:tcPr>
            <w:tcW w:w="2208" w:type="dxa"/>
            <w:tcBorders>
              <w:top w:val="single" w:sz="4" w:space="0" w:color="000000"/>
              <w:right w:val="single" w:sz="4" w:space="0" w:color="000000"/>
            </w:tcBorders>
          </w:tcPr>
          <w:p w:rsidR="002219A7" w:rsidRPr="00C24E55" w:rsidRDefault="002219A7" w:rsidP="002219A7">
            <w:pPr>
              <w:pStyle w:val="TableParagraph"/>
              <w:spacing w:before="155" w:line="256" w:lineRule="exact"/>
              <w:ind w:left="529" w:right="527"/>
              <w:jc w:val="center"/>
              <w:rPr>
                <w:sz w:val="24"/>
              </w:rPr>
            </w:pPr>
            <w:r w:rsidRPr="00C24E55">
              <w:rPr>
                <w:sz w:val="24"/>
              </w:rPr>
              <w:t>20</w:t>
            </w:r>
            <w:r w:rsidR="00C24E55" w:rsidRPr="00C24E55">
              <w:rPr>
                <w:sz w:val="24"/>
              </w:rPr>
              <w:t>35</w:t>
            </w:r>
          </w:p>
        </w:tc>
        <w:tc>
          <w:tcPr>
            <w:tcW w:w="2213" w:type="dxa"/>
            <w:tcBorders>
              <w:top w:val="single" w:sz="4" w:space="0" w:color="000000"/>
              <w:left w:val="single" w:sz="4" w:space="0" w:color="000000"/>
              <w:right w:val="single" w:sz="4" w:space="0" w:color="000000"/>
            </w:tcBorders>
          </w:tcPr>
          <w:p w:rsidR="002219A7" w:rsidRPr="00C24E55" w:rsidRDefault="00C24E55" w:rsidP="002219A7">
            <w:pPr>
              <w:pStyle w:val="TableParagraph"/>
              <w:spacing w:before="155" w:line="256" w:lineRule="exact"/>
              <w:ind w:left="698" w:right="685"/>
              <w:jc w:val="center"/>
              <w:rPr>
                <w:sz w:val="24"/>
              </w:rPr>
            </w:pPr>
            <w:r w:rsidRPr="00C24E55">
              <w:rPr>
                <w:sz w:val="24"/>
              </w:rPr>
              <w:t>208,776</w:t>
            </w:r>
          </w:p>
        </w:tc>
        <w:tc>
          <w:tcPr>
            <w:tcW w:w="2232" w:type="dxa"/>
            <w:tcBorders>
              <w:top w:val="single" w:sz="4" w:space="0" w:color="000000"/>
              <w:left w:val="single" w:sz="4" w:space="0" w:color="000000"/>
              <w:right w:val="single" w:sz="4" w:space="0" w:color="000000"/>
            </w:tcBorders>
          </w:tcPr>
          <w:p w:rsidR="002219A7" w:rsidRPr="00C24E55" w:rsidRDefault="002219A7" w:rsidP="002219A7">
            <w:pPr>
              <w:pStyle w:val="TableParagraph"/>
              <w:spacing w:before="155" w:line="256" w:lineRule="exact"/>
              <w:ind w:left="85" w:right="83"/>
              <w:jc w:val="center"/>
              <w:rPr>
                <w:sz w:val="24"/>
              </w:rPr>
            </w:pPr>
            <w:r w:rsidRPr="00C24E55">
              <w:rPr>
                <w:sz w:val="24"/>
              </w:rPr>
              <w:t>9.336</w:t>
            </w:r>
          </w:p>
        </w:tc>
        <w:tc>
          <w:tcPr>
            <w:tcW w:w="2208" w:type="dxa"/>
            <w:tcBorders>
              <w:top w:val="single" w:sz="4" w:space="0" w:color="000000"/>
              <w:left w:val="single" w:sz="4" w:space="0" w:color="000000"/>
              <w:bottom w:val="single" w:sz="4" w:space="0" w:color="000000"/>
            </w:tcBorders>
          </w:tcPr>
          <w:p w:rsidR="002219A7" w:rsidRPr="00C24E55" w:rsidRDefault="002219A7" w:rsidP="002219A7">
            <w:pPr>
              <w:pStyle w:val="TableParagraph"/>
              <w:spacing w:before="155" w:line="256" w:lineRule="exact"/>
              <w:ind w:left="541" w:right="527"/>
              <w:jc w:val="center"/>
              <w:rPr>
                <w:sz w:val="24"/>
              </w:rPr>
            </w:pPr>
            <w:r w:rsidRPr="00C24E55">
              <w:rPr>
                <w:noProof/>
              </w:rPr>
              <mc:AlternateContent>
                <mc:Choice Requires="wpg">
                  <w:drawing>
                    <wp:anchor distT="0" distB="0" distL="114300" distR="114300" simplePos="0" relativeHeight="251685376" behindDoc="0" locked="0" layoutInCell="1" allowOverlap="1" wp14:anchorId="2A535815" wp14:editId="5A66D8AC">
                      <wp:simplePos x="0" y="0"/>
                      <wp:positionH relativeFrom="page">
                        <wp:posOffset>-14605</wp:posOffset>
                      </wp:positionH>
                      <wp:positionV relativeFrom="page">
                        <wp:posOffset>259080</wp:posOffset>
                      </wp:positionV>
                      <wp:extent cx="1396365" cy="18415"/>
                      <wp:effectExtent l="6985" t="0" r="0" b="3810"/>
                      <wp:wrapNone/>
                      <wp:docPr id="34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18415"/>
                                <a:chOff x="8366" y="13968"/>
                                <a:chExt cx="2199" cy="29"/>
                              </a:xfrm>
                            </wpg:grpSpPr>
                            <wps:wsp>
                              <wps:cNvPr id="349" name="Line 167"/>
                              <wps:cNvCnPr>
                                <a:cxnSpLocks noChangeShapeType="1"/>
                              </wps:cNvCnPr>
                              <wps:spPr bwMode="auto">
                                <a:xfrm>
                                  <a:off x="8366" y="13992"/>
                                  <a:ext cx="2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Freeform 166"/>
                              <wps:cNvSpPr>
                                <a:spLocks/>
                              </wps:cNvSpPr>
                              <wps:spPr bwMode="auto">
                                <a:xfrm>
                                  <a:off x="10536" y="13968"/>
                                  <a:ext cx="29" cy="29"/>
                                </a:xfrm>
                                <a:custGeom>
                                  <a:avLst/>
                                  <a:gdLst>
                                    <a:gd name="T0" fmla="+- 0 10565 10536"/>
                                    <a:gd name="T1" fmla="*/ T0 w 29"/>
                                    <a:gd name="T2" fmla="+- 0 13987 13968"/>
                                    <a:gd name="T3" fmla="*/ 13987 h 29"/>
                                    <a:gd name="T4" fmla="+- 0 10565 10536"/>
                                    <a:gd name="T5" fmla="*/ T4 w 29"/>
                                    <a:gd name="T6" fmla="+- 0 13968 13968"/>
                                    <a:gd name="T7" fmla="*/ 13968 h 29"/>
                                    <a:gd name="T8" fmla="+- 0 10555 10536"/>
                                    <a:gd name="T9" fmla="*/ T8 w 29"/>
                                    <a:gd name="T10" fmla="+- 0 13968 13968"/>
                                    <a:gd name="T11" fmla="*/ 13968 h 29"/>
                                    <a:gd name="T12" fmla="+- 0 10555 10536"/>
                                    <a:gd name="T13" fmla="*/ T12 w 29"/>
                                    <a:gd name="T14" fmla="+- 0 13987 13968"/>
                                    <a:gd name="T15" fmla="*/ 13987 h 29"/>
                                    <a:gd name="T16" fmla="+- 0 10536 10536"/>
                                    <a:gd name="T17" fmla="*/ T16 w 29"/>
                                    <a:gd name="T18" fmla="+- 0 13987 13968"/>
                                    <a:gd name="T19" fmla="*/ 13987 h 29"/>
                                    <a:gd name="T20" fmla="+- 0 10536 10536"/>
                                    <a:gd name="T21" fmla="*/ T20 w 29"/>
                                    <a:gd name="T22" fmla="+- 0 13997 13968"/>
                                    <a:gd name="T23" fmla="*/ 13997 h 29"/>
                                    <a:gd name="T24" fmla="+- 0 10555 10536"/>
                                    <a:gd name="T25" fmla="*/ T24 w 29"/>
                                    <a:gd name="T26" fmla="+- 0 13997 13968"/>
                                    <a:gd name="T27" fmla="*/ 13997 h 29"/>
                                    <a:gd name="T28" fmla="+- 0 10565 10536"/>
                                    <a:gd name="T29" fmla="*/ T28 w 29"/>
                                    <a:gd name="T30" fmla="+- 0 13997 13968"/>
                                    <a:gd name="T31" fmla="*/ 13997 h 29"/>
                                    <a:gd name="T32" fmla="+- 0 10565 10536"/>
                                    <a:gd name="T33" fmla="*/ T32 w 29"/>
                                    <a:gd name="T34" fmla="+- 0 13987 13968"/>
                                    <a:gd name="T35" fmla="*/ 1398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19"/>
                                      </a:moveTo>
                                      <a:lnTo>
                                        <a:pt x="29" y="0"/>
                                      </a:lnTo>
                                      <a:lnTo>
                                        <a:pt x="19" y="0"/>
                                      </a:lnTo>
                                      <a:lnTo>
                                        <a:pt x="19" y="19"/>
                                      </a:lnTo>
                                      <a:lnTo>
                                        <a:pt x="0" y="19"/>
                                      </a:lnTo>
                                      <a:lnTo>
                                        <a:pt x="0" y="29"/>
                                      </a:lnTo>
                                      <a:lnTo>
                                        <a:pt x="19" y="29"/>
                                      </a:lnTo>
                                      <a:lnTo>
                                        <a:pt x="29" y="29"/>
                                      </a:lnTo>
                                      <a:lnTo>
                                        <a:pt x="29"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C4718" id="Group 165" o:spid="_x0000_s1026" style="position:absolute;margin-left:-1.15pt;margin-top:20.4pt;width:109.95pt;height:1.45pt;z-index:251685376;mso-position-horizontal-relative:page;mso-position-vertical-relative:page" coordorigin="8366,13968" coordsize="21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iNbgUAAPgRAAAOAAAAZHJzL2Uyb0RvYy54bWy8WNGOqzYQfa/Uf7B4bJUNBkJCtNmre5PN&#10;qtK2XenSD3CABFRiU0M22Vv13ztjY0K4sIm2UvMQTHwYn5kznoy5/3Ta5+Q1kWUm+MKid7ZFEh6J&#10;OOO7hfVHuB7NLFJWjMcsFzxZWG9JaX16+PGH+2MxTxyRijxOJAEjvJwfi4WVVlUxH4/LKE32rLwT&#10;RcJhcivknlVwK3fjWLIjWN/nY8e2/fFRyLiQIkrKEn5d6UnrQdnfbpOo+n27LZOK5AsLuFXqW6rv&#10;DX6PH+7ZfCdZkWZRTYN9gMWeZRwWbUytWMXIQWbfmdpnkRSl2FZ3kdiPxXabRYnyAbyhdsebJykO&#10;hfJlNz/uiiZMENpOnD5sNvrt9UWSLF5YrgdScbYHkdS6hPoTDM+x2M0B9SSLr8WL1D7C8FlEf5Yw&#10;Pe7O4/1Og8nm+KuIwSA7VEKF57SVezQBjpOTUuGtUSE5VSSCH6kb+C6sTSKYozOPKhpsHqUgJT41&#10;c33fIjgJyJmWMEof68cdGgT6WSfAuTGb61UV05oZugUJV55jWv63mH5NWZEoqUqMVhNToKJj+pzx&#10;BEI61SFVoCXX8YxOvI4n4WKZMr5LlLnwrYDYUeUE0gW7+hG8KUGMq/FtRypwdKRMmB06hQ2BMVa7&#10;oAkTmxeyrJ4SsSc4WFg5MFfisdfnstIRNRDUkot1lufwO5vnnBwXlm8HvnqgFHkW4yTOlXK3WeaS&#10;vDLciupTy3MBQ8srVqYap6Y0b9gLPFarpAmLH+txxbJcj8GBnONC4CDwrEd6E/4d2MHj7HHmjTzH&#10;fxx59mo1+rxeeiN/TaeTlbtaLlf0H+RMvXmaxXHCkbYpCNS7LTnq0qS3clMSmviML62r1ASy5qpI&#10;Q5JqbXWGbkT89iIx5nW+/l+JO4Hc0Im7lkmC9ReS10cl6kw0xaBsVwKVo3rG+HE1R6k9cb/bzk2S&#10;9m9lKAYHnaMos8lLqL5xrfwurtmH4Md2n0NN/3lEbAKL+RP8hiVVLp2B1AB/GpPQJkeiywcaNbYc&#10;A9G23GA2Ja0adAa6Bgi2AACwtMecZ1DXqEEt1D4gNa+XGkSw7SYWxn5qUwPU1ADWRw3+Ctrm7Mlk&#10;IGqgz5narJca7UgwzI22NVCB7SVHOzoMs6NtIULq9PPr6DAsK/wTnb0d1pV2xMBsG8i5thoh9fv5&#10;dcR4h19bjWF+TkeQYX5OW5DQGdgVHTncIBjYFk5bDuAHuL7kczqCDOvrtAUJnf6t4XTkeIdfW453&#10;+HUEGa4pUELOCRM6/fvD7cgxzM9tyzHMz+0IMszPbQsSuv37w+3IMZx/bluOy/yDf+emOLNU9xFQ&#10;xU+8LtgwItD4YDOCJb0QJXZ6ITgMDUroYrEGE4DC2QEwrI5g1WJdBYMyCIaSc4tpLCQKrnrRq8Yp&#10;JJKCmw70feK4zRAO++MWMpj1Cn6bp5iECIfsucU65oSCX7iqXa7FknCs6h6opEXgQLXBJUA+VqHG&#10;ZohNIbJI1QV/3YvXJBRqvkKha47UxOs8n/MenOlYzaS5FsoYWEEPbgI1KxoT5qpNwdYESzeBwAUd&#10;XmPBXC9IXUHVcbgN1aEFEmHc1UZpBEDdWq3SRat9Y0euu+pWF/ten00dz/7iBKO1P5uOvLU3GQVT&#10;ezayafAl8G0v8Fbryz5bnYv0+R/a44/22ZhhwQQ2BqbUR5y8frpoTgbI2PTs5qqSvbd3J1LAGQry&#10;CF6SwCAV8ptFjvDCYWGVfx2YTCyS/8Lh9BlQzwNYpW68yRT/pWV7ZtOeYTwCUwursqBs4nBZ6bca&#10;h0JmuxRWoioWXHyGs/c2U+c27Mn1iQJ4NwcKGKnXC8qX+lUIvr9o3yv8+YXNw78AAAD//wMAUEsD&#10;BBQABgAIAAAAIQBmpboa4AAAAAgBAAAPAAAAZHJzL2Rvd25yZXYueG1sTI/NTsMwEITvSLyDtUjc&#10;WucH2irEqaoKOFVItEioNzfeJlHjdRS7Sfr2LCc47sxo9pt8PdlWDNj7xpGCeB6BQCqdaahS8HV4&#10;m61A+KDJ6NYRKrihh3Vxf5frzLiRPnHYh0pwCflMK6hD6DIpfVmj1X7uOiT2zq63OvDZV9L0euRy&#10;28okihbS6ob4Q6073NZYXvZXq+B91OMmjV+H3eW8vR0Pzx/fuxiVenyYNi8gAk7hLwy/+IwOBTOd&#10;3JWMF62CWZJyUsFTxAvYT+LlAsSJhXQJssjl/wHFDwAAAP//AwBQSwECLQAUAAYACAAAACEAtoM4&#10;kv4AAADhAQAAEwAAAAAAAAAAAAAAAAAAAAAAW0NvbnRlbnRfVHlwZXNdLnhtbFBLAQItABQABgAI&#10;AAAAIQA4/SH/1gAAAJQBAAALAAAAAAAAAAAAAAAAAC8BAABfcmVscy8ucmVsc1BLAQItABQABgAI&#10;AAAAIQAhbjiNbgUAAPgRAAAOAAAAAAAAAAAAAAAAAC4CAABkcnMvZTJvRG9jLnhtbFBLAQItABQA&#10;BgAIAAAAIQBmpboa4AAAAAgBAAAPAAAAAAAAAAAAAAAAAMgHAABkcnMvZG93bnJldi54bWxQSwUG&#10;AAAAAAQABADzAAAA1QgAAAAA&#10;">
                      <v:line id="Line 167" o:spid="_x0000_s1027" style="position:absolute;visibility:visible;mso-wrap-style:square" from="8366,13992" to="10536,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SB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BABvSBxQAAANwAAAAP&#10;AAAAAAAAAAAAAAAAAAcCAABkcnMvZG93bnJldi54bWxQSwUGAAAAAAMAAwC3AAAA+QIAAAAA&#10;" strokeweight=".48pt"/>
                      <v:shape id="Freeform 166" o:spid="_x0000_s1028" style="position:absolute;left:10536;top:1396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YWvwAAANwAAAAPAAAAZHJzL2Rvd25yZXYueG1sRE/NisIw&#10;EL4L+w5hBC+iqYrLUo2yCMKiJ1sfYGjGpthMShJt16c3h4U9fnz/2/1gW/EkHxrHChbzDARx5XTD&#10;tYJreZx9gQgRWWPrmBT8UoD97mO0xVy7ni/0LGItUgiHHBWYGLtcylAZshjmriNO3M15izFBX0vt&#10;sU/htpXLLPuUFhtODQY7Ohiq7sXDKih9ccroHsz09aoGK/vzis9eqcl4+N6AiDTEf/Gf+0crWK3T&#10;/HQmHQG5ewMAAP//AwBQSwECLQAUAAYACAAAACEA2+H2y+4AAACFAQAAEwAAAAAAAAAAAAAAAAAA&#10;AAAAW0NvbnRlbnRfVHlwZXNdLnhtbFBLAQItABQABgAIAAAAIQBa9CxbvwAAABUBAAALAAAAAAAA&#10;AAAAAAAAAB8BAABfcmVscy8ucmVsc1BLAQItABQABgAIAAAAIQDsJLYWvwAAANwAAAAPAAAAAAAA&#10;AAAAAAAAAAcCAABkcnMvZG93bnJldi54bWxQSwUGAAAAAAMAAwC3AAAA8wIAAAAA&#10;" path="m29,19l29,,19,r,19l,19,,29r19,l29,29r,-10e" fillcolor="black" stroked="f">
                        <v:path arrowok="t" o:connecttype="custom" o:connectlocs="29,13987;29,13968;19,13968;19,13987;0,13987;0,13997;19,13997;29,13997;29,13987" o:connectangles="0,0,0,0,0,0,0,0,0"/>
                      </v:shape>
                      <w10:wrap anchorx="page" anchory="page"/>
                    </v:group>
                  </w:pict>
                </mc:Fallback>
              </mc:AlternateContent>
            </w:r>
            <w:r w:rsidR="00C24E55" w:rsidRPr="00C24E55">
              <w:rPr>
                <w:sz w:val="24"/>
              </w:rPr>
              <w:t>355,720</w:t>
            </w:r>
          </w:p>
        </w:tc>
      </w:tr>
    </w:tbl>
    <w:p w:rsidR="00676D7A" w:rsidRDefault="00676D7A">
      <w:pPr>
        <w:pStyle w:val="BodyText"/>
        <w:rPr>
          <w:sz w:val="20"/>
        </w:rPr>
      </w:pPr>
    </w:p>
    <w:p w:rsidR="00676D7A" w:rsidRDefault="00676D7A">
      <w:pPr>
        <w:pStyle w:val="BodyText"/>
        <w:spacing w:before="10"/>
        <w:rPr>
          <w:sz w:val="19"/>
        </w:rPr>
      </w:pPr>
    </w:p>
    <w:p w:rsidR="00676D7A" w:rsidRDefault="00EC4ED7">
      <w:pPr>
        <w:pStyle w:val="BodyText"/>
        <w:spacing w:before="90" w:line="242" w:lineRule="auto"/>
        <w:ind w:left="1800" w:right="1798"/>
        <w:jc w:val="both"/>
      </w:pPr>
      <w:r>
        <w:t>The expected composition of the municipal solid wastes to be generated and managed over the next 20 years in the County is as follows:</w:t>
      </w:r>
    </w:p>
    <w:p w:rsidR="00676D7A" w:rsidRDefault="00676D7A">
      <w:pPr>
        <w:pStyle w:val="BodyText"/>
        <w:spacing w:before="8"/>
        <w:rPr>
          <w:sz w:val="23"/>
        </w:rPr>
      </w:pPr>
    </w:p>
    <w:p w:rsidR="00676D7A" w:rsidRDefault="00EC4ED7">
      <w:pPr>
        <w:pStyle w:val="BodyText"/>
        <w:spacing w:line="275" w:lineRule="exact"/>
        <w:ind w:left="5200"/>
      </w:pPr>
      <w:r>
        <w:t xml:space="preserve">Table </w:t>
      </w:r>
      <w:r w:rsidR="00027FB2">
        <w:t>A</w:t>
      </w:r>
      <w:r>
        <w:t>2 Summary</w:t>
      </w:r>
    </w:p>
    <w:p w:rsidR="00676D7A" w:rsidRDefault="00EC4ED7">
      <w:pPr>
        <w:pStyle w:val="BodyText"/>
        <w:spacing w:line="242" w:lineRule="auto"/>
        <w:ind w:left="3767" w:right="3747" w:firstLine="360"/>
      </w:pPr>
      <w:r>
        <w:t xml:space="preserve">Waste Characterization of Projections for Total Solid Waste </w:t>
      </w:r>
      <w:r>
        <w:rPr>
          <w:u w:val="single"/>
        </w:rPr>
        <w:t xml:space="preserve">Generated </w:t>
      </w:r>
      <w:proofErr w:type="gramStart"/>
      <w:r>
        <w:rPr>
          <w:u w:val="single"/>
        </w:rPr>
        <w:t>In</w:t>
      </w:r>
      <w:proofErr w:type="gramEnd"/>
      <w:r>
        <w:t xml:space="preserve"> Harrison County</w:t>
      </w:r>
    </w:p>
    <w:p w:rsidR="00676D7A" w:rsidRDefault="00676D7A">
      <w:pPr>
        <w:pStyle w:val="BodyText"/>
        <w:spacing w:before="9"/>
      </w:pPr>
    </w:p>
    <w:tbl>
      <w:tblPr>
        <w:tblW w:w="0" w:type="auto"/>
        <w:tblInd w:w="371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614"/>
        <w:gridCol w:w="2216"/>
      </w:tblGrid>
      <w:tr w:rsidR="00676D7A">
        <w:trPr>
          <w:trHeight w:val="541"/>
        </w:trPr>
        <w:tc>
          <w:tcPr>
            <w:tcW w:w="2614" w:type="dxa"/>
            <w:tcBorders>
              <w:righ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7" w:lineRule="exact"/>
              <w:ind w:left="95"/>
              <w:rPr>
                <w:b/>
                <w:sz w:val="24"/>
              </w:rPr>
            </w:pPr>
            <w:r>
              <w:rPr>
                <w:b/>
                <w:sz w:val="24"/>
              </w:rPr>
              <w:t>Waste Category</w:t>
            </w:r>
          </w:p>
        </w:tc>
        <w:tc>
          <w:tcPr>
            <w:tcW w:w="2216" w:type="dxa"/>
            <w:tcBorders>
              <w:left w:val="single" w:sz="6" w:space="0" w:color="000000"/>
            </w:tcBorders>
            <w:shd w:val="clear" w:color="auto" w:fill="D9D9D9"/>
          </w:tcPr>
          <w:p w:rsidR="00676D7A" w:rsidRDefault="00EC4ED7">
            <w:pPr>
              <w:pStyle w:val="TableParagraph"/>
              <w:spacing w:before="1" w:line="274" w:lineRule="exact"/>
              <w:ind w:left="650" w:right="194" w:hanging="424"/>
              <w:rPr>
                <w:b/>
                <w:sz w:val="24"/>
              </w:rPr>
            </w:pPr>
            <w:r>
              <w:rPr>
                <w:b/>
                <w:sz w:val="24"/>
              </w:rPr>
              <w:t>Harrison County Estimate</w:t>
            </w:r>
          </w:p>
        </w:tc>
      </w:tr>
      <w:tr w:rsidR="00676D7A">
        <w:trPr>
          <w:trHeight w:val="432"/>
        </w:trPr>
        <w:tc>
          <w:tcPr>
            <w:tcW w:w="2614" w:type="dxa"/>
            <w:tcBorders>
              <w:bottom w:val="single" w:sz="6" w:space="0" w:color="000000"/>
              <w:right w:val="single" w:sz="6" w:space="0" w:color="000000"/>
            </w:tcBorders>
          </w:tcPr>
          <w:p w:rsidR="00676D7A" w:rsidRDefault="00EC4ED7">
            <w:pPr>
              <w:pStyle w:val="TableParagraph"/>
              <w:spacing w:before="156" w:line="257" w:lineRule="exact"/>
              <w:ind w:left="95"/>
              <w:rPr>
                <w:sz w:val="24"/>
              </w:rPr>
            </w:pPr>
            <w:r>
              <w:rPr>
                <w:sz w:val="24"/>
              </w:rPr>
              <w:t>Paper</w:t>
            </w:r>
          </w:p>
        </w:tc>
        <w:tc>
          <w:tcPr>
            <w:tcW w:w="2216" w:type="dxa"/>
            <w:tcBorders>
              <w:left w:val="single" w:sz="6" w:space="0" w:color="000000"/>
              <w:bottom w:val="single" w:sz="6" w:space="0" w:color="000000"/>
            </w:tcBorders>
          </w:tcPr>
          <w:p w:rsidR="00676D7A" w:rsidRDefault="00EC4ED7">
            <w:pPr>
              <w:pStyle w:val="TableParagraph"/>
              <w:spacing w:before="156" w:line="257" w:lineRule="exact"/>
              <w:ind w:left="763"/>
              <w:rPr>
                <w:sz w:val="24"/>
              </w:rPr>
            </w:pPr>
            <w:r>
              <w:rPr>
                <w:sz w:val="24"/>
              </w:rPr>
              <w:t>14.7 %</w:t>
            </w:r>
          </w:p>
        </w:tc>
      </w:tr>
      <w:tr w:rsidR="00676D7A">
        <w:trPr>
          <w:trHeight w:val="436"/>
        </w:trPr>
        <w:tc>
          <w:tcPr>
            <w:tcW w:w="2614" w:type="dxa"/>
            <w:tcBorders>
              <w:top w:val="single" w:sz="6" w:space="0" w:color="000000"/>
              <w:bottom w:val="single" w:sz="6" w:space="0" w:color="000000"/>
              <w:right w:val="single" w:sz="6" w:space="0" w:color="000000"/>
            </w:tcBorders>
          </w:tcPr>
          <w:p w:rsidR="00676D7A" w:rsidRDefault="00EC4ED7">
            <w:pPr>
              <w:pStyle w:val="TableParagraph"/>
              <w:spacing w:before="155" w:line="261" w:lineRule="exact"/>
              <w:ind w:left="95"/>
              <w:rPr>
                <w:sz w:val="24"/>
              </w:rPr>
            </w:pPr>
            <w:r>
              <w:rPr>
                <w:sz w:val="24"/>
              </w:rPr>
              <w:t>Glass</w:t>
            </w:r>
          </w:p>
        </w:tc>
        <w:tc>
          <w:tcPr>
            <w:tcW w:w="2216" w:type="dxa"/>
            <w:tcBorders>
              <w:top w:val="single" w:sz="6" w:space="0" w:color="000000"/>
              <w:left w:val="single" w:sz="6" w:space="0" w:color="000000"/>
              <w:bottom w:val="single" w:sz="6" w:space="0" w:color="000000"/>
            </w:tcBorders>
          </w:tcPr>
          <w:p w:rsidR="00676D7A" w:rsidRDefault="00EC4ED7">
            <w:pPr>
              <w:pStyle w:val="TableParagraph"/>
              <w:spacing w:before="155" w:line="261" w:lineRule="exact"/>
              <w:ind w:right="747"/>
              <w:jc w:val="right"/>
              <w:rPr>
                <w:sz w:val="24"/>
              </w:rPr>
            </w:pPr>
            <w:r>
              <w:rPr>
                <w:sz w:val="24"/>
              </w:rPr>
              <w:t>2.5 %</w:t>
            </w:r>
          </w:p>
        </w:tc>
      </w:tr>
      <w:tr w:rsidR="00676D7A">
        <w:trPr>
          <w:trHeight w:val="431"/>
        </w:trPr>
        <w:tc>
          <w:tcPr>
            <w:tcW w:w="261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95"/>
              <w:rPr>
                <w:sz w:val="24"/>
              </w:rPr>
            </w:pPr>
            <w:r>
              <w:rPr>
                <w:sz w:val="24"/>
              </w:rPr>
              <w:t>Metals</w:t>
            </w:r>
          </w:p>
        </w:tc>
        <w:tc>
          <w:tcPr>
            <w:tcW w:w="221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747"/>
              <w:jc w:val="right"/>
              <w:rPr>
                <w:sz w:val="24"/>
              </w:rPr>
            </w:pPr>
            <w:r>
              <w:rPr>
                <w:sz w:val="24"/>
              </w:rPr>
              <w:t>6.7 %</w:t>
            </w:r>
          </w:p>
        </w:tc>
      </w:tr>
      <w:tr w:rsidR="00676D7A">
        <w:trPr>
          <w:trHeight w:val="431"/>
        </w:trPr>
        <w:tc>
          <w:tcPr>
            <w:tcW w:w="261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95"/>
              <w:rPr>
                <w:sz w:val="24"/>
              </w:rPr>
            </w:pPr>
            <w:r>
              <w:rPr>
                <w:sz w:val="24"/>
              </w:rPr>
              <w:t>Plastics</w:t>
            </w:r>
          </w:p>
        </w:tc>
        <w:tc>
          <w:tcPr>
            <w:tcW w:w="221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747"/>
              <w:jc w:val="right"/>
              <w:rPr>
                <w:sz w:val="24"/>
              </w:rPr>
            </w:pPr>
            <w:r>
              <w:rPr>
                <w:sz w:val="24"/>
              </w:rPr>
              <w:t>8.7 %</w:t>
            </w:r>
          </w:p>
        </w:tc>
      </w:tr>
      <w:tr w:rsidR="00676D7A">
        <w:trPr>
          <w:trHeight w:val="431"/>
        </w:trPr>
        <w:tc>
          <w:tcPr>
            <w:tcW w:w="261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95"/>
              <w:rPr>
                <w:sz w:val="24"/>
              </w:rPr>
            </w:pPr>
            <w:r>
              <w:rPr>
                <w:sz w:val="24"/>
              </w:rPr>
              <w:t>Rubber and Textiles</w:t>
            </w:r>
          </w:p>
        </w:tc>
        <w:tc>
          <w:tcPr>
            <w:tcW w:w="221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747"/>
              <w:jc w:val="right"/>
              <w:rPr>
                <w:sz w:val="24"/>
              </w:rPr>
            </w:pPr>
            <w:r>
              <w:rPr>
                <w:sz w:val="24"/>
              </w:rPr>
              <w:t>4.3 %</w:t>
            </w:r>
          </w:p>
        </w:tc>
      </w:tr>
      <w:tr w:rsidR="00676D7A">
        <w:trPr>
          <w:trHeight w:val="431"/>
        </w:trPr>
        <w:tc>
          <w:tcPr>
            <w:tcW w:w="261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95"/>
              <w:rPr>
                <w:sz w:val="24"/>
              </w:rPr>
            </w:pPr>
            <w:r>
              <w:rPr>
                <w:sz w:val="24"/>
              </w:rPr>
              <w:t>Wood/Yard Waste</w:t>
            </w:r>
          </w:p>
        </w:tc>
        <w:tc>
          <w:tcPr>
            <w:tcW w:w="221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left="763"/>
              <w:rPr>
                <w:sz w:val="24"/>
              </w:rPr>
            </w:pPr>
            <w:r>
              <w:rPr>
                <w:sz w:val="24"/>
              </w:rPr>
              <w:t>21.8 %</w:t>
            </w:r>
          </w:p>
        </w:tc>
      </w:tr>
      <w:tr w:rsidR="00676D7A">
        <w:trPr>
          <w:trHeight w:val="431"/>
        </w:trPr>
        <w:tc>
          <w:tcPr>
            <w:tcW w:w="261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95"/>
              <w:rPr>
                <w:sz w:val="24"/>
              </w:rPr>
            </w:pPr>
            <w:r>
              <w:rPr>
                <w:sz w:val="24"/>
              </w:rPr>
              <w:t>Construction/Demolition</w:t>
            </w:r>
          </w:p>
        </w:tc>
        <w:tc>
          <w:tcPr>
            <w:tcW w:w="221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left="793"/>
              <w:rPr>
                <w:sz w:val="24"/>
              </w:rPr>
            </w:pPr>
            <w:r>
              <w:rPr>
                <w:sz w:val="24"/>
              </w:rPr>
              <w:t>29.0%</w:t>
            </w:r>
          </w:p>
        </w:tc>
      </w:tr>
      <w:tr w:rsidR="00676D7A">
        <w:trPr>
          <w:trHeight w:val="431"/>
        </w:trPr>
        <w:tc>
          <w:tcPr>
            <w:tcW w:w="261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95"/>
              <w:rPr>
                <w:sz w:val="24"/>
              </w:rPr>
            </w:pPr>
            <w:r>
              <w:rPr>
                <w:sz w:val="24"/>
              </w:rPr>
              <w:t>Industrial</w:t>
            </w:r>
          </w:p>
        </w:tc>
        <w:tc>
          <w:tcPr>
            <w:tcW w:w="221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left="833" w:right="819"/>
              <w:jc w:val="center"/>
              <w:rPr>
                <w:sz w:val="24"/>
              </w:rPr>
            </w:pPr>
            <w:r>
              <w:rPr>
                <w:sz w:val="24"/>
              </w:rPr>
              <w:t>3.1%</w:t>
            </w:r>
          </w:p>
        </w:tc>
      </w:tr>
      <w:tr w:rsidR="00676D7A">
        <w:trPr>
          <w:trHeight w:val="431"/>
        </w:trPr>
        <w:tc>
          <w:tcPr>
            <w:tcW w:w="261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95"/>
              <w:rPr>
                <w:sz w:val="24"/>
              </w:rPr>
            </w:pPr>
            <w:r>
              <w:rPr>
                <w:sz w:val="24"/>
              </w:rPr>
              <w:t>Food Scraps</w:t>
            </w:r>
          </w:p>
        </w:tc>
        <w:tc>
          <w:tcPr>
            <w:tcW w:w="221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747"/>
              <w:jc w:val="right"/>
              <w:rPr>
                <w:sz w:val="24"/>
              </w:rPr>
            </w:pPr>
            <w:r>
              <w:rPr>
                <w:sz w:val="24"/>
              </w:rPr>
              <w:t>7.4 %</w:t>
            </w:r>
          </w:p>
        </w:tc>
      </w:tr>
      <w:tr w:rsidR="00676D7A">
        <w:trPr>
          <w:trHeight w:val="435"/>
        </w:trPr>
        <w:tc>
          <w:tcPr>
            <w:tcW w:w="2614" w:type="dxa"/>
            <w:tcBorders>
              <w:top w:val="single" w:sz="6" w:space="0" w:color="000000"/>
              <w:right w:val="single" w:sz="6" w:space="0" w:color="000000"/>
            </w:tcBorders>
          </w:tcPr>
          <w:p w:rsidR="00676D7A" w:rsidRDefault="00EC4ED7">
            <w:pPr>
              <w:pStyle w:val="TableParagraph"/>
              <w:spacing w:before="155" w:line="261" w:lineRule="exact"/>
              <w:ind w:left="95"/>
              <w:rPr>
                <w:sz w:val="24"/>
              </w:rPr>
            </w:pPr>
            <w:r>
              <w:rPr>
                <w:sz w:val="24"/>
              </w:rPr>
              <w:t>Other</w:t>
            </w:r>
          </w:p>
        </w:tc>
        <w:tc>
          <w:tcPr>
            <w:tcW w:w="2216" w:type="dxa"/>
            <w:tcBorders>
              <w:top w:val="single" w:sz="6" w:space="0" w:color="000000"/>
              <w:left w:val="single" w:sz="6" w:space="0" w:color="000000"/>
            </w:tcBorders>
          </w:tcPr>
          <w:p w:rsidR="00676D7A" w:rsidRDefault="00EC4ED7">
            <w:pPr>
              <w:pStyle w:val="TableParagraph"/>
              <w:spacing w:before="155" w:line="261" w:lineRule="exact"/>
              <w:ind w:left="823"/>
              <w:rPr>
                <w:sz w:val="24"/>
              </w:rPr>
            </w:pPr>
            <w:r>
              <w:rPr>
                <w:sz w:val="24"/>
              </w:rPr>
              <w:t>1.8 %</w:t>
            </w:r>
          </w:p>
        </w:tc>
      </w:tr>
    </w:tbl>
    <w:p w:rsidR="00676D7A" w:rsidRDefault="00676D7A">
      <w:pPr>
        <w:pStyle w:val="BodyText"/>
        <w:spacing w:before="3"/>
      </w:pPr>
    </w:p>
    <w:p w:rsidR="00676D7A" w:rsidRDefault="00EC4ED7">
      <w:pPr>
        <w:spacing w:before="1"/>
        <w:ind w:left="1800" w:right="1797"/>
        <w:jc w:val="both"/>
        <w:rPr>
          <w:sz w:val="24"/>
        </w:rPr>
      </w:pPr>
      <w:r>
        <w:rPr>
          <w:sz w:val="24"/>
        </w:rPr>
        <w:t>For a full and complete analysis of Harrison County’s solid waste projections and characterization, please refer to the “</w:t>
      </w:r>
      <w:r>
        <w:rPr>
          <w:i/>
          <w:sz w:val="24"/>
        </w:rPr>
        <w:t>Solid Waste Characterization and Quantification</w:t>
      </w:r>
      <w:r>
        <w:rPr>
          <w:sz w:val="24"/>
        </w:rPr>
        <w:t>” section of this Plan.</w:t>
      </w:r>
    </w:p>
    <w:p w:rsidR="00676D7A" w:rsidRDefault="00676D7A">
      <w:pPr>
        <w:pStyle w:val="BodyText"/>
      </w:pPr>
    </w:p>
    <w:p w:rsidR="00676D7A" w:rsidRDefault="00EC4ED7">
      <w:pPr>
        <w:pStyle w:val="Heading3"/>
      </w:pPr>
      <w:r>
        <w:lastRenderedPageBreak/>
        <w:t>RESIDENTIAL WASTE COLLECTION</w:t>
      </w:r>
    </w:p>
    <w:p w:rsidR="00676D7A" w:rsidRDefault="00676D7A">
      <w:pPr>
        <w:pStyle w:val="BodyText"/>
        <w:rPr>
          <w:b/>
        </w:rPr>
      </w:pPr>
    </w:p>
    <w:p w:rsidR="00565893" w:rsidRPr="00565893" w:rsidRDefault="00907DE8" w:rsidP="00565893">
      <w:pPr>
        <w:spacing w:before="2"/>
        <w:ind w:left="1800" w:right="1800"/>
        <w:jc w:val="both"/>
        <w:rPr>
          <w:sz w:val="24"/>
          <w:szCs w:val="24"/>
          <w:highlight w:val="yellow"/>
        </w:rPr>
      </w:pPr>
      <w:r w:rsidRPr="00565893">
        <w:rPr>
          <w:sz w:val="24"/>
          <w:szCs w:val="24"/>
          <w:highlight w:val="yellow"/>
        </w:rPr>
        <w:t>HCUA entered into a six-year contract with Pelican Waste on July 7, 2017 for the collection of trash waste which consists of rubbish, yard waste and white goods once a week for all residences in the planning area, excluding Gulfport</w:t>
      </w:r>
      <w:r w:rsidR="00565893" w:rsidRPr="00565893">
        <w:rPr>
          <w:sz w:val="24"/>
          <w:szCs w:val="24"/>
          <w:highlight w:val="yellow"/>
        </w:rPr>
        <w:t>, for a monthly fee of $2.89 per residence</w:t>
      </w:r>
      <w:r w:rsidRPr="00565893">
        <w:rPr>
          <w:sz w:val="24"/>
          <w:szCs w:val="24"/>
          <w:highlight w:val="yellow"/>
        </w:rPr>
        <w:t xml:space="preserve">.  </w:t>
      </w:r>
      <w:r w:rsidR="00565893" w:rsidRPr="00565893">
        <w:rPr>
          <w:sz w:val="24"/>
          <w:szCs w:val="24"/>
          <w:highlight w:val="yellow"/>
        </w:rPr>
        <w:t>Under this contract, Pelican Waste remits an annual management fee of $0.</w:t>
      </w:r>
      <w:r w:rsidR="007F7691">
        <w:rPr>
          <w:sz w:val="24"/>
          <w:szCs w:val="24"/>
          <w:highlight w:val="yellow"/>
        </w:rPr>
        <w:t>50</w:t>
      </w:r>
      <w:r w:rsidR="00565893" w:rsidRPr="00565893">
        <w:rPr>
          <w:sz w:val="24"/>
          <w:szCs w:val="24"/>
          <w:highlight w:val="yellow"/>
        </w:rPr>
        <w:t xml:space="preserve"> per residence to the HCUA.  </w:t>
      </w:r>
    </w:p>
    <w:p w:rsidR="00565893" w:rsidRPr="00565893" w:rsidRDefault="00565893" w:rsidP="00565893">
      <w:pPr>
        <w:spacing w:before="2"/>
        <w:ind w:left="1800" w:right="1800"/>
        <w:jc w:val="both"/>
        <w:rPr>
          <w:sz w:val="24"/>
          <w:szCs w:val="24"/>
          <w:highlight w:val="yellow"/>
        </w:rPr>
      </w:pPr>
    </w:p>
    <w:p w:rsidR="00907DE8" w:rsidRPr="00565893" w:rsidRDefault="00907DE8" w:rsidP="00565893">
      <w:pPr>
        <w:spacing w:before="2"/>
        <w:ind w:left="1800" w:right="1800"/>
        <w:jc w:val="both"/>
        <w:rPr>
          <w:sz w:val="24"/>
          <w:szCs w:val="24"/>
        </w:rPr>
      </w:pPr>
      <w:r w:rsidRPr="00565893">
        <w:rPr>
          <w:sz w:val="24"/>
          <w:szCs w:val="24"/>
          <w:highlight w:val="yellow"/>
        </w:rPr>
        <w:t>HCUA entered into a six-year contract with Team Waste on June 28, 2017 for the collection of solid waste once a week for all residences in the planning area utilizing 95 gallon carts supplied by Team Waste, excluding Gulfport</w:t>
      </w:r>
      <w:r w:rsidR="00565893" w:rsidRPr="00565893">
        <w:rPr>
          <w:sz w:val="24"/>
          <w:szCs w:val="24"/>
          <w:highlight w:val="yellow"/>
        </w:rPr>
        <w:t>, for a monthly fee of $9.75 per residence.  Under this contract, Team Waste remits an annual management fee of $1.00 per residence to the HCUA</w:t>
      </w:r>
      <w:r w:rsidRPr="00565893">
        <w:rPr>
          <w:sz w:val="24"/>
          <w:szCs w:val="24"/>
          <w:highlight w:val="yellow"/>
        </w:rPr>
        <w:t xml:space="preserve">.  Team Waste’s contract also included once a week collection of recyclables for all residences in the planning area utilizing 35 gallon carts supplied by Team Waste, excluding Gulfport.  </w:t>
      </w:r>
      <w:r w:rsidRPr="00565893">
        <w:rPr>
          <w:color w:val="262626"/>
          <w:sz w:val="24"/>
          <w:szCs w:val="24"/>
          <w:highlight w:val="yellow"/>
        </w:rPr>
        <w:t>Materials included in the curbside recycling program include newspapers, magazines, glass bottles and jars, metal (steel and aluminum) cans, and plastic drink containers</w:t>
      </w:r>
      <w:r w:rsidR="00C9530C">
        <w:rPr>
          <w:color w:val="262626"/>
          <w:sz w:val="24"/>
          <w:szCs w:val="24"/>
          <w:highlight w:val="yellow"/>
        </w:rPr>
        <w:t>.  The cost of the recycling is included in the $9.75 per residence fee charged by Team Waste</w:t>
      </w:r>
      <w:r w:rsidRPr="00565893">
        <w:rPr>
          <w:color w:val="262626"/>
          <w:sz w:val="24"/>
          <w:szCs w:val="24"/>
          <w:highlight w:val="yellow"/>
        </w:rPr>
        <w:t>.</w:t>
      </w:r>
    </w:p>
    <w:p w:rsidR="00907DE8" w:rsidRDefault="00907DE8" w:rsidP="00907DE8">
      <w:pPr>
        <w:ind w:left="1800"/>
      </w:pPr>
    </w:p>
    <w:p w:rsidR="00C0529E" w:rsidRPr="003E1CD7" w:rsidRDefault="00C0529E" w:rsidP="003E1CD7">
      <w:pPr>
        <w:spacing w:before="2"/>
        <w:ind w:left="1800" w:right="1800"/>
        <w:rPr>
          <w:sz w:val="24"/>
          <w:szCs w:val="24"/>
        </w:rPr>
      </w:pPr>
      <w:r w:rsidRPr="00B322E0">
        <w:rPr>
          <w:sz w:val="24"/>
          <w:szCs w:val="24"/>
          <w:highlight w:val="yellow"/>
        </w:rPr>
        <w:t xml:space="preserve">On July 27, 2017, Gulfport entered into a contract with Waste Pro of Mississippi, Inc. for the collection and disposal of </w:t>
      </w:r>
      <w:proofErr w:type="gramStart"/>
      <w:r w:rsidRPr="00B322E0">
        <w:rPr>
          <w:sz w:val="24"/>
          <w:szCs w:val="24"/>
          <w:highlight w:val="yellow"/>
        </w:rPr>
        <w:t>all of</w:t>
      </w:r>
      <w:proofErr w:type="gramEnd"/>
      <w:r w:rsidRPr="00B322E0">
        <w:rPr>
          <w:sz w:val="24"/>
          <w:szCs w:val="24"/>
          <w:highlight w:val="yellow"/>
        </w:rPr>
        <w:t xml:space="preserve"> the residential and light commercial solid waste, trash waste and to handle all recycling for the City of Gulfport.  </w:t>
      </w:r>
      <w:r w:rsidR="00CA61E6" w:rsidRPr="00B322E0">
        <w:rPr>
          <w:sz w:val="24"/>
          <w:szCs w:val="24"/>
          <w:highlight w:val="yellow"/>
        </w:rPr>
        <w:t xml:space="preserve"> The contract provides for twice a week collection of solid waste for all residences in Gulfport utilizing 95 gallon carts, bi-weekly collection and processing of recyclables for all residences in Gulfport utilizing 18 gallon carts and collection of trash and rubbish on an as needed basis for all residences for a fee of $14.36 per residence per month.  Materials included in the curbside recycling program include newspapers, magazines, glass bottles and jars, metal (steel and aluminum) cans, and plastic drink containers.</w:t>
      </w:r>
      <w:r w:rsidR="0054648B" w:rsidRPr="00B322E0">
        <w:rPr>
          <w:sz w:val="24"/>
          <w:szCs w:val="24"/>
          <w:highlight w:val="yellow"/>
        </w:rPr>
        <w:t xml:space="preserve">  The cost of recycling is included in the $14.</w:t>
      </w:r>
      <w:r w:rsidR="003E1CD7" w:rsidRPr="00B322E0">
        <w:rPr>
          <w:sz w:val="24"/>
          <w:szCs w:val="24"/>
          <w:highlight w:val="yellow"/>
        </w:rPr>
        <w:t>36</w:t>
      </w:r>
      <w:r w:rsidR="0054648B" w:rsidRPr="00B322E0">
        <w:rPr>
          <w:sz w:val="24"/>
          <w:szCs w:val="24"/>
          <w:highlight w:val="yellow"/>
        </w:rPr>
        <w:t xml:space="preserve"> per residence fee.</w:t>
      </w:r>
    </w:p>
    <w:p w:rsidR="00C0529E" w:rsidRDefault="00C0529E" w:rsidP="00C0529E">
      <w:pPr>
        <w:ind w:left="1800"/>
      </w:pPr>
    </w:p>
    <w:p w:rsidR="00676D7A" w:rsidRDefault="00EC4ED7">
      <w:pPr>
        <w:pStyle w:val="BodyText"/>
        <w:spacing w:before="1"/>
        <w:ind w:left="1800" w:right="1798"/>
        <w:jc w:val="both"/>
      </w:pPr>
      <w:r>
        <w:t>In assessing the current residential garbage management programs, the current programs utilized by the municipalities and the County are very comprehensive and adequate to meet the needs of the residents of the planning area. The Authority plans to continue its management of residential garbage collection and disposal by contracting out the services to private company</w:t>
      </w:r>
      <w:r>
        <w:rPr>
          <w:spacing w:val="-1"/>
        </w:rPr>
        <w:t xml:space="preserve"> </w:t>
      </w:r>
      <w:r>
        <w:t>contractors.</w:t>
      </w:r>
    </w:p>
    <w:p w:rsidR="00676D7A" w:rsidRDefault="00676D7A">
      <w:pPr>
        <w:pStyle w:val="BodyText"/>
        <w:spacing w:before="10"/>
        <w:rPr>
          <w:sz w:val="19"/>
        </w:rPr>
      </w:pPr>
    </w:p>
    <w:p w:rsidR="00676D7A" w:rsidRDefault="00EC4ED7">
      <w:pPr>
        <w:spacing w:before="1"/>
        <w:ind w:left="1800" w:right="1798"/>
        <w:jc w:val="both"/>
        <w:rPr>
          <w:sz w:val="24"/>
        </w:rPr>
      </w:pPr>
      <w:r>
        <w:rPr>
          <w:sz w:val="24"/>
        </w:rPr>
        <w:t xml:space="preserve">For more information on residential waste and rubbish collection and disposal, please refer to the </w:t>
      </w:r>
      <w:r>
        <w:rPr>
          <w:i/>
          <w:sz w:val="24"/>
        </w:rPr>
        <w:t xml:space="preserve">“Residential Garbage Management Programs” </w:t>
      </w:r>
      <w:r>
        <w:rPr>
          <w:sz w:val="24"/>
        </w:rPr>
        <w:t xml:space="preserve">and </w:t>
      </w:r>
      <w:r>
        <w:rPr>
          <w:i/>
          <w:sz w:val="24"/>
        </w:rPr>
        <w:t>“Rubbish Management Systems &amp; Programs</w:t>
      </w:r>
      <w:r>
        <w:rPr>
          <w:sz w:val="24"/>
        </w:rPr>
        <w:t>” sections of this Plan.</w:t>
      </w:r>
    </w:p>
    <w:p w:rsidR="00676D7A" w:rsidRDefault="00676D7A">
      <w:pPr>
        <w:pStyle w:val="BodyText"/>
        <w:spacing w:before="11"/>
        <w:rPr>
          <w:sz w:val="23"/>
        </w:rPr>
      </w:pPr>
    </w:p>
    <w:p w:rsidR="00676D7A" w:rsidRDefault="00EC4ED7">
      <w:pPr>
        <w:pStyle w:val="Heading3"/>
        <w:jc w:val="both"/>
      </w:pPr>
      <w:r>
        <w:t>LANDFILL DISPOSAL</w:t>
      </w:r>
    </w:p>
    <w:p w:rsidR="00676D7A" w:rsidRDefault="00676D7A">
      <w:pPr>
        <w:pStyle w:val="BodyText"/>
        <w:rPr>
          <w:b/>
        </w:rPr>
      </w:pPr>
    </w:p>
    <w:p w:rsidR="005008C8" w:rsidRPr="00B322E0" w:rsidRDefault="005008C8" w:rsidP="00EC1475">
      <w:pPr>
        <w:pStyle w:val="BodyText"/>
        <w:ind w:left="1800" w:right="1797"/>
        <w:jc w:val="both"/>
        <w:rPr>
          <w:highlight w:val="yellow"/>
        </w:rPr>
      </w:pPr>
      <w:r w:rsidRPr="007F7691">
        <w:rPr>
          <w:highlight w:val="yellow"/>
        </w:rPr>
        <w:t xml:space="preserve">On August 25, 2015, </w:t>
      </w:r>
      <w:r w:rsidR="00D00F15" w:rsidRPr="007F7691">
        <w:rPr>
          <w:highlight w:val="yellow"/>
        </w:rPr>
        <w:t>HCUA entered into a 10-year contract with four, 5-year</w:t>
      </w:r>
      <w:r w:rsidR="00F00055" w:rsidRPr="007F7691">
        <w:rPr>
          <w:highlight w:val="yellow"/>
        </w:rPr>
        <w:t xml:space="preserve"> extensions with Waste Management of Mississippi </w:t>
      </w:r>
      <w:r w:rsidRPr="007F7691">
        <w:rPr>
          <w:highlight w:val="yellow"/>
        </w:rPr>
        <w:t xml:space="preserve">(WMMI) </w:t>
      </w:r>
      <w:r w:rsidR="00F00055" w:rsidRPr="007F7691">
        <w:rPr>
          <w:highlight w:val="yellow"/>
        </w:rPr>
        <w:t xml:space="preserve">for disposal of </w:t>
      </w:r>
      <w:proofErr w:type="gramStart"/>
      <w:r w:rsidR="00F00055" w:rsidRPr="007F7691">
        <w:rPr>
          <w:highlight w:val="yellow"/>
        </w:rPr>
        <w:t>all of</w:t>
      </w:r>
      <w:proofErr w:type="gramEnd"/>
      <w:r w:rsidR="00F00055" w:rsidRPr="007F7691">
        <w:rPr>
          <w:highlight w:val="yellow"/>
        </w:rPr>
        <w:t xml:space="preserve"> the residential waste collected </w:t>
      </w:r>
      <w:r w:rsidR="00EC1475">
        <w:rPr>
          <w:highlight w:val="yellow"/>
        </w:rPr>
        <w:t>in the HCUA service area</w:t>
      </w:r>
      <w:r w:rsidRPr="007F7691">
        <w:rPr>
          <w:highlight w:val="yellow"/>
        </w:rPr>
        <w:t xml:space="preserve"> for a fee of $15 per ton</w:t>
      </w:r>
      <w:r w:rsidR="00F00055" w:rsidRPr="00B322E0">
        <w:rPr>
          <w:highlight w:val="yellow"/>
        </w:rPr>
        <w:t>.</w:t>
      </w:r>
      <w:r w:rsidRPr="00B322E0">
        <w:rPr>
          <w:highlight w:val="yellow"/>
        </w:rPr>
        <w:t xml:space="preserve">  </w:t>
      </w:r>
      <w:r w:rsidR="00EC1475" w:rsidRPr="00B322E0">
        <w:rPr>
          <w:highlight w:val="yellow"/>
        </w:rPr>
        <w:t xml:space="preserve">At the time of contract execution, HCUA’s solid waste service area included all municipalities and all the unincorporated areas of Harrison County.  With the execution of the MOU between HCUA </w:t>
      </w:r>
      <w:r w:rsidR="00EC1475" w:rsidRPr="00B322E0">
        <w:rPr>
          <w:highlight w:val="yellow"/>
        </w:rPr>
        <w:lastRenderedPageBreak/>
        <w:t>and the City of Gulfport, Gulfport is no longer included in the HCUA disposal agreement with Waste Management.  The City of Gulfport’s agreement with Waste Pro also requires its residential garbage wastes to be disposed of at Waste Management’s facilities.  Therefore, all residential garbage wastes disposed of under these agreements shall be placed in WMMI’s Pecan Grove Landfill.</w:t>
      </w:r>
      <w:r w:rsidRPr="00B322E0">
        <w:rPr>
          <w:highlight w:val="yellow"/>
        </w:rPr>
        <w:t xml:space="preserve">  In addition to residential waste, under the contract, WMMI shall also provide for a white goods collection and recycling area at the Pecan Grove Landfill.  </w:t>
      </w:r>
      <w:r w:rsidR="00EC4ED7" w:rsidRPr="00B322E0">
        <w:rPr>
          <w:highlight w:val="yellow"/>
        </w:rPr>
        <w:t xml:space="preserve">The </w:t>
      </w:r>
      <w:r w:rsidRPr="00B322E0">
        <w:rPr>
          <w:highlight w:val="yellow"/>
        </w:rPr>
        <w:t>contract</w:t>
      </w:r>
      <w:r w:rsidR="00EC4ED7" w:rsidRPr="00B322E0">
        <w:rPr>
          <w:highlight w:val="yellow"/>
        </w:rPr>
        <w:t xml:space="preserve"> requires WMMI to maintain disposal capacity for the Authority throughout the term of the agreement. The Authority receive</w:t>
      </w:r>
      <w:r w:rsidRPr="00B322E0">
        <w:rPr>
          <w:highlight w:val="yellow"/>
        </w:rPr>
        <w:t>s</w:t>
      </w:r>
      <w:r w:rsidR="00EC4ED7" w:rsidRPr="00B322E0">
        <w:rPr>
          <w:highlight w:val="yellow"/>
        </w:rPr>
        <w:t xml:space="preserve"> a host fee </w:t>
      </w:r>
      <w:r w:rsidRPr="00B322E0">
        <w:rPr>
          <w:highlight w:val="yellow"/>
        </w:rPr>
        <w:t xml:space="preserve">of $1 per ton for all tonnage greater than 33,333 tons disposed of in any month.  Additionally, the contract requires that WMMI pay the HCUA a fee of $1 per residence </w:t>
      </w:r>
      <w:r w:rsidR="00EC1475" w:rsidRPr="00B322E0">
        <w:rPr>
          <w:highlight w:val="yellow"/>
        </w:rPr>
        <w:t xml:space="preserve">with the HCUA service area </w:t>
      </w:r>
      <w:r w:rsidRPr="00B322E0">
        <w:rPr>
          <w:highlight w:val="yellow"/>
        </w:rPr>
        <w:t>per year as a management fee.</w:t>
      </w:r>
      <w:r w:rsidR="00EC1475" w:rsidRPr="00B322E0">
        <w:rPr>
          <w:highlight w:val="yellow"/>
        </w:rPr>
        <w:t xml:space="preserve">  Gulfport is also required through the MOU between HCUA and the City of Gulfport to pay the HCUA a fee of $1 per residence within Gulfport’s service area per year as a management fee.</w:t>
      </w:r>
    </w:p>
    <w:p w:rsidR="005008C8" w:rsidRPr="00B322E0" w:rsidRDefault="005008C8">
      <w:pPr>
        <w:pStyle w:val="BodyText"/>
        <w:ind w:left="1800" w:right="1797"/>
        <w:jc w:val="both"/>
        <w:rPr>
          <w:highlight w:val="yellow"/>
        </w:rPr>
      </w:pPr>
    </w:p>
    <w:p w:rsidR="005008C8" w:rsidRPr="00B322E0" w:rsidRDefault="005008C8">
      <w:pPr>
        <w:pStyle w:val="BodyText"/>
        <w:ind w:left="1800" w:right="1797"/>
        <w:jc w:val="both"/>
        <w:rPr>
          <w:highlight w:val="yellow"/>
        </w:rPr>
      </w:pPr>
      <w:r w:rsidRPr="00B322E0">
        <w:rPr>
          <w:highlight w:val="yellow"/>
        </w:rPr>
        <w:t>On August 20, 2015, HCUA entered into a 10-year contract with four, 5-year extensions with Team Waste for disposal of all rubbish collected in the HCUA service area for a fee o</w:t>
      </w:r>
      <w:r w:rsidR="00C9530C" w:rsidRPr="00B322E0">
        <w:rPr>
          <w:highlight w:val="yellow"/>
        </w:rPr>
        <w:t xml:space="preserve">f $9.44 per ton at Team Waste’s Coastal Recyclers Landfill and </w:t>
      </w:r>
      <w:proofErr w:type="spellStart"/>
      <w:r w:rsidR="00C9530C" w:rsidRPr="00B322E0">
        <w:rPr>
          <w:highlight w:val="yellow"/>
        </w:rPr>
        <w:t>Firetower</w:t>
      </w:r>
      <w:proofErr w:type="spellEnd"/>
      <w:r w:rsidR="00C9530C" w:rsidRPr="00B322E0">
        <w:rPr>
          <w:highlight w:val="yellow"/>
        </w:rPr>
        <w:t xml:space="preserve"> Landfill, both MDEQ Class I Rubbish Landfills.  </w:t>
      </w:r>
      <w:r w:rsidR="00EC1475" w:rsidRPr="00B322E0">
        <w:rPr>
          <w:highlight w:val="yellow"/>
        </w:rPr>
        <w:t xml:space="preserve">At the time of contract execution, HCUA’s solid waste service area included all municipalities and all the unincorporated areas of Harrison County.  With the execution of the MOU between HCUA and the City of Gulfport, Gulfport is no longer included in the HCUA disposal agreement with Team Waste.  The City of Gulfport’s agreement with Waste Pro, however, also requires its residential trash wastes to be disposed of at Team Waste’s facilities.  Therefore, all residential trash wastes disposed of under these agreements shall be placed in Team Waste’s Coastal Recyclers Landfill and </w:t>
      </w:r>
      <w:proofErr w:type="spellStart"/>
      <w:r w:rsidR="00EC1475" w:rsidRPr="00B322E0">
        <w:rPr>
          <w:highlight w:val="yellow"/>
        </w:rPr>
        <w:t>Firetower</w:t>
      </w:r>
      <w:proofErr w:type="spellEnd"/>
      <w:r w:rsidR="00EC1475" w:rsidRPr="00B322E0">
        <w:rPr>
          <w:highlight w:val="yellow"/>
        </w:rPr>
        <w:t xml:space="preserve"> Landfill, both MDEQ Class I Rubbish Landfills.  </w:t>
      </w:r>
      <w:r w:rsidR="00C9530C" w:rsidRPr="00B322E0">
        <w:rPr>
          <w:highlight w:val="yellow"/>
        </w:rPr>
        <w:t>Team Waste remits</w:t>
      </w:r>
      <w:r w:rsidR="007F7691" w:rsidRPr="00B322E0">
        <w:rPr>
          <w:highlight w:val="yellow"/>
        </w:rPr>
        <w:t xml:space="preserve"> a $0.25 per residence per year management feet to the HCUA.</w:t>
      </w:r>
    </w:p>
    <w:p w:rsidR="005008C8" w:rsidRPr="00B322E0" w:rsidRDefault="005008C8">
      <w:pPr>
        <w:pStyle w:val="BodyText"/>
        <w:ind w:left="1800" w:right="1797"/>
        <w:jc w:val="both"/>
        <w:rPr>
          <w:highlight w:val="yellow"/>
        </w:rPr>
      </w:pPr>
    </w:p>
    <w:p w:rsidR="005008C8" w:rsidRPr="00B322E0" w:rsidRDefault="0054648B">
      <w:pPr>
        <w:pStyle w:val="BodyText"/>
        <w:ind w:left="1800" w:right="1797"/>
        <w:jc w:val="both"/>
        <w:rPr>
          <w:highlight w:val="yellow"/>
        </w:rPr>
      </w:pPr>
      <w:r w:rsidRPr="00B322E0">
        <w:rPr>
          <w:highlight w:val="yellow"/>
        </w:rPr>
        <w:t xml:space="preserve">Gulfport’s contract with Waste Pro included the disposal of all solid waste, trash and rubbish wastes collected at either the WMMI Pecan Grove Landfill, the Coastal Recycler’s Landfill, or the </w:t>
      </w:r>
      <w:proofErr w:type="spellStart"/>
      <w:r w:rsidRPr="00B322E0">
        <w:rPr>
          <w:highlight w:val="yellow"/>
        </w:rPr>
        <w:t>Firetower</w:t>
      </w:r>
      <w:proofErr w:type="spellEnd"/>
      <w:r w:rsidRPr="00B322E0">
        <w:rPr>
          <w:highlight w:val="yellow"/>
        </w:rPr>
        <w:t xml:space="preserve"> Landfill depending on whether the waste being disposed of was </w:t>
      </w:r>
      <w:proofErr w:type="gramStart"/>
      <w:r w:rsidRPr="00B322E0">
        <w:rPr>
          <w:highlight w:val="yellow"/>
        </w:rPr>
        <w:t>general  household</w:t>
      </w:r>
      <w:proofErr w:type="gramEnd"/>
      <w:r w:rsidRPr="00B322E0">
        <w:rPr>
          <w:highlight w:val="yellow"/>
        </w:rPr>
        <w:t xml:space="preserve"> garbage (Pecan Grove) or trash and rubbish (Recycler’s or </w:t>
      </w:r>
      <w:proofErr w:type="spellStart"/>
      <w:r w:rsidRPr="00B322E0">
        <w:rPr>
          <w:highlight w:val="yellow"/>
        </w:rPr>
        <w:t>Firetower</w:t>
      </w:r>
      <w:proofErr w:type="spellEnd"/>
      <w:r w:rsidRPr="00B322E0">
        <w:rPr>
          <w:highlight w:val="yellow"/>
        </w:rPr>
        <w:t xml:space="preserve"> Landfills).  The cost of disposal was included in the $14.</w:t>
      </w:r>
      <w:r w:rsidR="00EC1475" w:rsidRPr="00B322E0">
        <w:rPr>
          <w:highlight w:val="yellow"/>
        </w:rPr>
        <w:t>36</w:t>
      </w:r>
      <w:r w:rsidRPr="00B322E0">
        <w:rPr>
          <w:highlight w:val="yellow"/>
        </w:rPr>
        <w:t xml:space="preserve"> per residence per month fee paid by Gulfport to Waste Pro.</w:t>
      </w:r>
    </w:p>
    <w:p w:rsidR="00676D7A" w:rsidRPr="00B322E0" w:rsidRDefault="00676D7A">
      <w:pPr>
        <w:pStyle w:val="BodyText"/>
        <w:spacing w:before="10"/>
        <w:rPr>
          <w:sz w:val="23"/>
          <w:highlight w:val="yellow"/>
        </w:rPr>
      </w:pPr>
    </w:p>
    <w:p w:rsidR="00676D7A" w:rsidRDefault="00EC4ED7">
      <w:pPr>
        <w:pStyle w:val="BodyText"/>
        <w:ind w:left="1800" w:right="1798"/>
        <w:jc w:val="both"/>
      </w:pPr>
      <w:r w:rsidRPr="00B322E0">
        <w:rPr>
          <w:highlight w:val="yellow"/>
        </w:rPr>
        <w:t xml:space="preserve">There are </w:t>
      </w:r>
      <w:r w:rsidR="008728CD" w:rsidRPr="00B322E0">
        <w:rPr>
          <w:highlight w:val="yellow"/>
        </w:rPr>
        <w:t>seven</w:t>
      </w:r>
      <w:r w:rsidRPr="00B322E0">
        <w:rPr>
          <w:highlight w:val="yellow"/>
        </w:rPr>
        <w:t xml:space="preserve"> (</w:t>
      </w:r>
      <w:r w:rsidR="008728CD" w:rsidRPr="00B322E0">
        <w:rPr>
          <w:highlight w:val="yellow"/>
        </w:rPr>
        <w:t>7</w:t>
      </w:r>
      <w:r w:rsidRPr="00B322E0">
        <w:rPr>
          <w:highlight w:val="yellow"/>
        </w:rPr>
        <w:t xml:space="preserve">) approved rubbish landfills currently located in the Harrison County Solid Waste Management Planning area with </w:t>
      </w:r>
      <w:r w:rsidR="008728CD" w:rsidRPr="00B322E0">
        <w:rPr>
          <w:highlight w:val="yellow"/>
        </w:rPr>
        <w:t>five</w:t>
      </w:r>
      <w:r w:rsidRPr="00B322E0">
        <w:rPr>
          <w:highlight w:val="yellow"/>
        </w:rPr>
        <w:t xml:space="preserve"> (</w:t>
      </w:r>
      <w:r w:rsidR="008728CD" w:rsidRPr="00B322E0">
        <w:rPr>
          <w:highlight w:val="yellow"/>
        </w:rPr>
        <w:t>5</w:t>
      </w:r>
      <w:r w:rsidRPr="00B322E0">
        <w:rPr>
          <w:highlight w:val="yellow"/>
        </w:rPr>
        <w:t xml:space="preserve">) active sites. The active Class I Rubbish Sites are Coast Recycling and </w:t>
      </w:r>
      <w:proofErr w:type="spellStart"/>
      <w:r w:rsidRPr="00B322E0">
        <w:rPr>
          <w:highlight w:val="yellow"/>
        </w:rPr>
        <w:t>Firetower</w:t>
      </w:r>
      <w:proofErr w:type="spellEnd"/>
      <w:r w:rsidRPr="00B322E0">
        <w:rPr>
          <w:highlight w:val="yellow"/>
        </w:rPr>
        <w:t xml:space="preserve"> Landfill. The active Class II Rubbish Sites are Canal Road, Ray and D.W. </w:t>
      </w:r>
      <w:proofErr w:type="spellStart"/>
      <w:r w:rsidRPr="00B322E0">
        <w:rPr>
          <w:highlight w:val="yellow"/>
        </w:rPr>
        <w:t>Lamey</w:t>
      </w:r>
      <w:proofErr w:type="spellEnd"/>
      <w:r w:rsidRPr="00B322E0">
        <w:rPr>
          <w:highlight w:val="yellow"/>
        </w:rPr>
        <w:t>.</w:t>
      </w:r>
    </w:p>
    <w:p w:rsidR="00676D7A" w:rsidRDefault="00676D7A">
      <w:pPr>
        <w:pStyle w:val="BodyText"/>
        <w:spacing w:before="2"/>
      </w:pPr>
    </w:p>
    <w:p w:rsidR="00676D7A" w:rsidRDefault="00EC4ED7">
      <w:pPr>
        <w:ind w:left="1800" w:right="1798"/>
        <w:jc w:val="both"/>
        <w:rPr>
          <w:sz w:val="24"/>
        </w:rPr>
      </w:pPr>
      <w:r>
        <w:rPr>
          <w:sz w:val="24"/>
        </w:rPr>
        <w:t xml:space="preserve">For more information on residential waste and rubbish collection and disposal, please refer to the </w:t>
      </w:r>
      <w:r>
        <w:rPr>
          <w:i/>
          <w:sz w:val="24"/>
        </w:rPr>
        <w:t xml:space="preserve">“Residential Garbage Management Programs” </w:t>
      </w:r>
      <w:r>
        <w:rPr>
          <w:sz w:val="24"/>
        </w:rPr>
        <w:t xml:space="preserve">and </w:t>
      </w:r>
      <w:r>
        <w:rPr>
          <w:i/>
          <w:sz w:val="24"/>
        </w:rPr>
        <w:t>“Rubbish Management Systems &amp; Programs</w:t>
      </w:r>
      <w:r>
        <w:rPr>
          <w:sz w:val="24"/>
        </w:rPr>
        <w:t>” sections of this Plan.</w:t>
      </w:r>
    </w:p>
    <w:p w:rsidR="00EC1475" w:rsidRDefault="00EC1475">
      <w:pPr>
        <w:ind w:left="1800" w:right="1798"/>
        <w:jc w:val="both"/>
        <w:rPr>
          <w:sz w:val="24"/>
        </w:rPr>
      </w:pPr>
    </w:p>
    <w:p w:rsidR="00676D7A" w:rsidRDefault="00676D7A">
      <w:pPr>
        <w:pStyle w:val="BodyText"/>
      </w:pPr>
    </w:p>
    <w:p w:rsidR="00676D7A" w:rsidRDefault="00EC4ED7">
      <w:pPr>
        <w:pStyle w:val="Heading3"/>
        <w:jc w:val="both"/>
      </w:pPr>
      <w:r>
        <w:t>OTHER SOLID WASTE PROGRAMS</w:t>
      </w:r>
    </w:p>
    <w:p w:rsidR="00676D7A" w:rsidRDefault="00676D7A">
      <w:pPr>
        <w:pStyle w:val="BodyText"/>
        <w:spacing w:before="2"/>
        <w:rPr>
          <w:b/>
        </w:rPr>
      </w:pPr>
    </w:p>
    <w:p w:rsidR="00676D7A" w:rsidRDefault="00EC4ED7" w:rsidP="00AC1867">
      <w:pPr>
        <w:pStyle w:val="BodyText"/>
        <w:spacing w:before="1" w:line="237" w:lineRule="auto"/>
        <w:ind w:left="1800" w:right="1798"/>
        <w:jc w:val="both"/>
      </w:pPr>
      <w:r>
        <w:rPr>
          <w:color w:val="262626"/>
        </w:rPr>
        <w:t xml:space="preserve">Special waste is generally considered as any waste material, which, because of its physical </w:t>
      </w:r>
      <w:r>
        <w:rPr>
          <w:color w:val="262626"/>
        </w:rPr>
        <w:lastRenderedPageBreak/>
        <w:t>or chemical characteristics, or biological nature, requires either special</w:t>
      </w:r>
      <w:r>
        <w:rPr>
          <w:color w:val="262626"/>
          <w:spacing w:val="51"/>
        </w:rPr>
        <w:t xml:space="preserve"> </w:t>
      </w:r>
      <w:r>
        <w:rPr>
          <w:color w:val="262626"/>
        </w:rPr>
        <w:t>handling</w:t>
      </w:r>
      <w:r w:rsidR="00AC1867">
        <w:rPr>
          <w:color w:val="262626"/>
        </w:rPr>
        <w:t xml:space="preserve"> </w:t>
      </w:r>
      <w:r>
        <w:rPr>
          <w:color w:val="262626"/>
        </w:rPr>
        <w:t>procedures, or poses an unusual threat to human health, equipment, property, or the environment. Special waste may include non-hazardous industrial waste, construction / demolition debris, bulk liquid waste, waste tires, household hazardous waste, white goods, agricultural chemical containers and other special</w:t>
      </w:r>
      <w:r>
        <w:rPr>
          <w:color w:val="262626"/>
          <w:spacing w:val="-7"/>
        </w:rPr>
        <w:t xml:space="preserve"> </w:t>
      </w:r>
      <w:r>
        <w:rPr>
          <w:color w:val="262626"/>
        </w:rPr>
        <w:t>wastes.</w:t>
      </w:r>
    </w:p>
    <w:p w:rsidR="00676D7A" w:rsidRDefault="00676D7A">
      <w:pPr>
        <w:pStyle w:val="BodyText"/>
        <w:spacing w:before="5"/>
      </w:pPr>
    </w:p>
    <w:p w:rsidR="00676D7A" w:rsidRDefault="00EC4ED7">
      <w:pPr>
        <w:pStyle w:val="BodyText"/>
        <w:spacing w:line="237" w:lineRule="auto"/>
        <w:ind w:left="1800" w:right="1798"/>
        <w:jc w:val="both"/>
      </w:pPr>
      <w:r>
        <w:t>Other special wastes generated in the planning area includes medical waste, electronic waste, universal waste and seafood waste.</w:t>
      </w:r>
    </w:p>
    <w:p w:rsidR="00676D7A" w:rsidRDefault="00676D7A">
      <w:pPr>
        <w:pStyle w:val="BodyText"/>
      </w:pPr>
    </w:p>
    <w:p w:rsidR="00676D7A" w:rsidRDefault="00EC4ED7">
      <w:pPr>
        <w:pStyle w:val="BodyText"/>
        <w:spacing w:before="1"/>
        <w:ind w:left="1800" w:right="1795"/>
        <w:jc w:val="both"/>
      </w:pPr>
      <w:r>
        <w:rPr>
          <w:spacing w:val="-3"/>
        </w:rPr>
        <w:t xml:space="preserve">Most construction </w:t>
      </w:r>
      <w:r>
        <w:t xml:space="preserve">and </w:t>
      </w:r>
      <w:r>
        <w:rPr>
          <w:spacing w:val="-4"/>
        </w:rPr>
        <w:t xml:space="preserve">demolition (C&amp;D) debris </w:t>
      </w:r>
      <w:r>
        <w:t xml:space="preserve">is </w:t>
      </w:r>
      <w:r>
        <w:rPr>
          <w:spacing w:val="-3"/>
        </w:rPr>
        <w:t xml:space="preserve">currently collected </w:t>
      </w:r>
      <w:r>
        <w:t xml:space="preserve">by </w:t>
      </w:r>
      <w:r>
        <w:rPr>
          <w:spacing w:val="-4"/>
        </w:rPr>
        <w:t xml:space="preserve">private haulers </w:t>
      </w:r>
      <w:r>
        <w:rPr>
          <w:spacing w:val="-3"/>
        </w:rPr>
        <w:t xml:space="preserve">and disposed </w:t>
      </w:r>
      <w:r>
        <w:t xml:space="preserve">of at the </w:t>
      </w:r>
      <w:r>
        <w:rPr>
          <w:spacing w:val="-4"/>
        </w:rPr>
        <w:t xml:space="preserve">Pecan Grove </w:t>
      </w:r>
      <w:r>
        <w:rPr>
          <w:spacing w:val="-3"/>
        </w:rPr>
        <w:t xml:space="preserve">MSW </w:t>
      </w:r>
      <w:r>
        <w:rPr>
          <w:spacing w:val="-4"/>
        </w:rPr>
        <w:t xml:space="preserve">Landfill, </w:t>
      </w:r>
      <w:r>
        <w:t xml:space="preserve">the </w:t>
      </w:r>
      <w:proofErr w:type="spellStart"/>
      <w:r>
        <w:rPr>
          <w:spacing w:val="-4"/>
        </w:rPr>
        <w:t>MacLand</w:t>
      </w:r>
      <w:proofErr w:type="spellEnd"/>
      <w:r>
        <w:rPr>
          <w:spacing w:val="-4"/>
        </w:rPr>
        <w:t xml:space="preserve"> Landfill </w:t>
      </w:r>
      <w:r>
        <w:t xml:space="preserve">in </w:t>
      </w:r>
      <w:r>
        <w:rPr>
          <w:spacing w:val="-4"/>
        </w:rPr>
        <w:t xml:space="preserve">Jackson County or </w:t>
      </w:r>
      <w:r>
        <w:t xml:space="preserve">one of the </w:t>
      </w:r>
      <w:r>
        <w:rPr>
          <w:spacing w:val="-4"/>
        </w:rPr>
        <w:t xml:space="preserve">seven </w:t>
      </w:r>
      <w:r>
        <w:rPr>
          <w:spacing w:val="-3"/>
        </w:rPr>
        <w:t xml:space="preserve">(7) </w:t>
      </w:r>
      <w:r>
        <w:rPr>
          <w:spacing w:val="-4"/>
        </w:rPr>
        <w:t xml:space="preserve">rubbish </w:t>
      </w:r>
      <w:r>
        <w:rPr>
          <w:spacing w:val="-3"/>
        </w:rPr>
        <w:t xml:space="preserve">landfills </w:t>
      </w:r>
      <w:r>
        <w:t xml:space="preserve">in </w:t>
      </w:r>
      <w:r>
        <w:rPr>
          <w:spacing w:val="-4"/>
        </w:rPr>
        <w:t xml:space="preserve">Harrison </w:t>
      </w:r>
      <w:r>
        <w:rPr>
          <w:spacing w:val="-3"/>
        </w:rPr>
        <w:t xml:space="preserve">County. </w:t>
      </w:r>
      <w:r>
        <w:rPr>
          <w:spacing w:val="-4"/>
        </w:rPr>
        <w:t xml:space="preserve">Since </w:t>
      </w:r>
      <w:r>
        <w:t xml:space="preserve">C&amp;D </w:t>
      </w:r>
      <w:r>
        <w:rPr>
          <w:spacing w:val="-3"/>
        </w:rPr>
        <w:t xml:space="preserve">debris comprises </w:t>
      </w:r>
      <w:r>
        <w:t xml:space="preserve">a </w:t>
      </w:r>
      <w:r>
        <w:rPr>
          <w:spacing w:val="-4"/>
        </w:rPr>
        <w:t xml:space="preserve">significant </w:t>
      </w:r>
      <w:r>
        <w:rPr>
          <w:spacing w:val="-3"/>
        </w:rPr>
        <w:t xml:space="preserve">portion </w:t>
      </w:r>
      <w:r>
        <w:t xml:space="preserve">of the </w:t>
      </w:r>
      <w:r>
        <w:rPr>
          <w:spacing w:val="-3"/>
        </w:rPr>
        <w:t xml:space="preserve">County’s overall </w:t>
      </w:r>
      <w:r>
        <w:rPr>
          <w:spacing w:val="-4"/>
        </w:rPr>
        <w:t xml:space="preserve">waste stream, </w:t>
      </w:r>
      <w:r>
        <w:t xml:space="preserve">the </w:t>
      </w:r>
      <w:r>
        <w:rPr>
          <w:spacing w:val="-3"/>
        </w:rPr>
        <w:t xml:space="preserve">planning area could benefit from solid waste </w:t>
      </w:r>
      <w:r>
        <w:rPr>
          <w:spacing w:val="-4"/>
        </w:rPr>
        <w:t xml:space="preserve">management facilities </w:t>
      </w:r>
      <w:r>
        <w:rPr>
          <w:spacing w:val="-3"/>
        </w:rPr>
        <w:t xml:space="preserve">that </w:t>
      </w:r>
      <w:r>
        <w:rPr>
          <w:spacing w:val="-4"/>
        </w:rPr>
        <w:t xml:space="preserve">provide composting, mulching </w:t>
      </w:r>
      <w:r>
        <w:rPr>
          <w:spacing w:val="-3"/>
        </w:rPr>
        <w:t xml:space="preserve">and </w:t>
      </w:r>
      <w:r>
        <w:rPr>
          <w:spacing w:val="-4"/>
        </w:rPr>
        <w:t xml:space="preserve">other </w:t>
      </w:r>
      <w:r>
        <w:rPr>
          <w:spacing w:val="-3"/>
        </w:rPr>
        <w:t xml:space="preserve">waste processing </w:t>
      </w:r>
      <w:r>
        <w:t xml:space="preserve">and </w:t>
      </w:r>
      <w:r>
        <w:rPr>
          <w:spacing w:val="-4"/>
        </w:rPr>
        <w:t xml:space="preserve">waste </w:t>
      </w:r>
      <w:r>
        <w:rPr>
          <w:spacing w:val="-3"/>
        </w:rPr>
        <w:t xml:space="preserve">minimization programs </w:t>
      </w:r>
      <w:r>
        <w:t xml:space="preserve">for C&amp;D </w:t>
      </w:r>
      <w:r>
        <w:rPr>
          <w:spacing w:val="-3"/>
        </w:rPr>
        <w:t xml:space="preserve">materials </w:t>
      </w:r>
      <w:r>
        <w:t>and</w:t>
      </w:r>
      <w:r>
        <w:rPr>
          <w:spacing w:val="-41"/>
        </w:rPr>
        <w:t xml:space="preserve"> </w:t>
      </w:r>
      <w:r>
        <w:rPr>
          <w:spacing w:val="-3"/>
        </w:rPr>
        <w:t>debris.</w:t>
      </w:r>
    </w:p>
    <w:p w:rsidR="00676D7A" w:rsidRDefault="00676D7A">
      <w:pPr>
        <w:pStyle w:val="BodyText"/>
        <w:spacing w:before="2"/>
      </w:pPr>
    </w:p>
    <w:p w:rsidR="00676D7A" w:rsidRDefault="00EC4ED7">
      <w:pPr>
        <w:pStyle w:val="BodyText"/>
        <w:ind w:left="1800" w:right="1799"/>
        <w:jc w:val="both"/>
      </w:pPr>
      <w:r>
        <w:t xml:space="preserve">The other special waste management programs in the County such as </w:t>
      </w:r>
      <w:r>
        <w:rPr>
          <w:color w:val="262626"/>
        </w:rPr>
        <w:t xml:space="preserve">bulk liquid waste, waste tires, household hazardous waste, white goods and other special wastes </w:t>
      </w:r>
      <w:r>
        <w:t xml:space="preserve">are provided by a combination of public and private programs. The Harrison County Work Center on Lorraine Road in Gulfport accepts many types of special wastes. </w:t>
      </w:r>
      <w:r w:rsidR="00D2323A">
        <w:t xml:space="preserve"> </w:t>
      </w:r>
      <w:r w:rsidR="00D2323A" w:rsidRPr="00D2323A">
        <w:rPr>
          <w:highlight w:val="yellow"/>
        </w:rPr>
        <w:t>Under its contract with the HCUA, Pelican Waste</w:t>
      </w:r>
      <w:r>
        <w:t xml:space="preserve"> provides once (1) per week collection of White Goods</w:t>
      </w:r>
      <w:r w:rsidR="00D2323A">
        <w:t xml:space="preserve"> </w:t>
      </w:r>
      <w:r w:rsidR="00D2323A" w:rsidRPr="00D2323A">
        <w:rPr>
          <w:highlight w:val="yellow"/>
        </w:rPr>
        <w:t>placed curbside by residents within the HCUA service area</w:t>
      </w:r>
      <w:r w:rsidRPr="00D2323A">
        <w:rPr>
          <w:highlight w:val="yellow"/>
        </w:rPr>
        <w:t>.</w:t>
      </w:r>
      <w:r>
        <w:t xml:space="preserve"> </w:t>
      </w:r>
      <w:r w:rsidR="00D2323A">
        <w:t xml:space="preserve"> </w:t>
      </w:r>
      <w:r w:rsidR="00D2323A" w:rsidRPr="00B322E0">
        <w:rPr>
          <w:highlight w:val="yellow"/>
        </w:rPr>
        <w:t>Under its contract with Gulfport, Waste Pro collects and properly disposes of White Goods placed curbside within the city limits of Gulfport on an as needed basis.</w:t>
      </w:r>
      <w:r w:rsidR="00D2323A">
        <w:t xml:space="preserve">  </w:t>
      </w:r>
      <w:r>
        <w:t xml:space="preserve">Items containing Freon must show a certification of removal to be eligible for disposal management. Harrison County also accepts white goods, waste tires and household hazardous waste at the </w:t>
      </w:r>
      <w:proofErr w:type="spellStart"/>
      <w:r>
        <w:t>Rocko</w:t>
      </w:r>
      <w:proofErr w:type="spellEnd"/>
      <w:r>
        <w:t>- McFarland Household Hazardous Waste Collection and Recycling Center at the Lorraine Road location in</w:t>
      </w:r>
      <w:r>
        <w:rPr>
          <w:spacing w:val="-1"/>
        </w:rPr>
        <w:t xml:space="preserve"> </w:t>
      </w:r>
      <w:r>
        <w:t>Gulfport.</w:t>
      </w:r>
    </w:p>
    <w:p w:rsidR="00676D7A" w:rsidRDefault="00676D7A">
      <w:pPr>
        <w:pStyle w:val="BodyText"/>
      </w:pPr>
    </w:p>
    <w:p w:rsidR="00676D7A" w:rsidRDefault="00EC4ED7">
      <w:pPr>
        <w:pStyle w:val="BodyText"/>
        <w:ind w:left="1800" w:right="1798"/>
        <w:jc w:val="both"/>
      </w:pPr>
      <w:r>
        <w:t xml:space="preserve">Household Hazardous Wastes (“HHW”) consist of items from the home that may contain hazardous characteristics such as residential pesticides and insecticides, paints and solvents, used oil and other automotive fluids, automotive batteries and other household batteries, or general cleaners and other household chemicals. The </w:t>
      </w:r>
      <w:proofErr w:type="spellStart"/>
      <w:r>
        <w:t>Rocko</w:t>
      </w:r>
      <w:proofErr w:type="spellEnd"/>
      <w:r>
        <w:t>-McFarland Household Hazardous Waste Collection and Recycling Center located at 10076 Lorraine Road at the Harrison County Work Center is Harrison County’s permanent HHW collection center. Harrison County also hosts an annual household hazardous waste day. Harrison County uses MDEQ Assistance Grants to fund the permanent location and the annual HHW event.</w:t>
      </w:r>
    </w:p>
    <w:p w:rsidR="00676D7A" w:rsidRDefault="00676D7A">
      <w:pPr>
        <w:pStyle w:val="BodyText"/>
        <w:spacing w:before="3"/>
      </w:pPr>
    </w:p>
    <w:p w:rsidR="00676D7A" w:rsidRDefault="00EC4ED7">
      <w:pPr>
        <w:spacing w:line="237" w:lineRule="auto"/>
        <w:ind w:left="1800" w:right="1798"/>
        <w:jc w:val="both"/>
        <w:rPr>
          <w:sz w:val="24"/>
        </w:rPr>
      </w:pPr>
      <w:r>
        <w:rPr>
          <w:sz w:val="24"/>
        </w:rPr>
        <w:t xml:space="preserve">For more information on management of special wastes, please refer to the </w:t>
      </w:r>
      <w:r>
        <w:rPr>
          <w:i/>
          <w:sz w:val="24"/>
        </w:rPr>
        <w:t>“Special Waste Management Programs</w:t>
      </w:r>
      <w:r>
        <w:rPr>
          <w:sz w:val="24"/>
        </w:rPr>
        <w:t>” section of this Plan.</w:t>
      </w:r>
    </w:p>
    <w:p w:rsidR="00C24E55" w:rsidRDefault="00C24E55">
      <w:pPr>
        <w:spacing w:line="237" w:lineRule="auto"/>
        <w:ind w:left="1800" w:right="1798"/>
        <w:jc w:val="both"/>
        <w:rPr>
          <w:sz w:val="24"/>
        </w:rPr>
      </w:pPr>
    </w:p>
    <w:p w:rsidR="00C24E55" w:rsidRDefault="00C24E55">
      <w:pPr>
        <w:spacing w:line="237" w:lineRule="auto"/>
        <w:ind w:left="1800" w:right="1798"/>
        <w:jc w:val="both"/>
        <w:rPr>
          <w:sz w:val="24"/>
        </w:rPr>
      </w:pPr>
    </w:p>
    <w:p w:rsidR="00676D7A" w:rsidRDefault="00676D7A">
      <w:pPr>
        <w:pStyle w:val="BodyText"/>
        <w:spacing w:before="1"/>
      </w:pPr>
    </w:p>
    <w:p w:rsidR="00D2323A" w:rsidRDefault="00D2323A">
      <w:pPr>
        <w:pStyle w:val="Heading3"/>
        <w:jc w:val="both"/>
      </w:pPr>
    </w:p>
    <w:p w:rsidR="00D2323A" w:rsidRDefault="00D2323A">
      <w:pPr>
        <w:pStyle w:val="Heading3"/>
        <w:jc w:val="both"/>
      </w:pPr>
    </w:p>
    <w:p w:rsidR="00D2323A" w:rsidRDefault="00D2323A">
      <w:pPr>
        <w:pStyle w:val="Heading3"/>
        <w:jc w:val="both"/>
      </w:pPr>
    </w:p>
    <w:p w:rsidR="00676D7A" w:rsidRDefault="00EC4ED7">
      <w:pPr>
        <w:pStyle w:val="Heading3"/>
        <w:jc w:val="both"/>
      </w:pPr>
      <w:r>
        <w:lastRenderedPageBreak/>
        <w:t>DISASTER DEBRIS AND ILLEGAL DUMPING PREVENTION</w:t>
      </w:r>
    </w:p>
    <w:p w:rsidR="00676D7A" w:rsidRDefault="00676D7A">
      <w:pPr>
        <w:pStyle w:val="BodyText"/>
        <w:rPr>
          <w:b/>
        </w:rPr>
      </w:pPr>
    </w:p>
    <w:p w:rsidR="00676D7A" w:rsidRDefault="00EC4ED7" w:rsidP="00AC1867">
      <w:pPr>
        <w:pStyle w:val="BodyText"/>
        <w:ind w:left="1800" w:right="1798"/>
        <w:jc w:val="both"/>
      </w:pPr>
      <w:r>
        <w:t xml:space="preserve">There are three (3) basic types of disasters that can cause disaster debris in Harrison County. These types are natural hazards, manmade hazards and technological hazards. In Harrison </w:t>
      </w:r>
      <w:proofErr w:type="gramStart"/>
      <w:r>
        <w:t>County</w:t>
      </w:r>
      <w:proofErr w:type="gramEnd"/>
      <w:r>
        <w:t xml:space="preserve"> most expected disasters are projected to generate a mix of debris, but are likely to be primarily vegetative debris and rubbish. Burning or chipping operations (for</w:t>
      </w:r>
      <w:r>
        <w:rPr>
          <w:spacing w:val="47"/>
        </w:rPr>
        <w:t xml:space="preserve"> </w:t>
      </w:r>
      <w:r>
        <w:t>mulching,</w:t>
      </w:r>
      <w:r>
        <w:rPr>
          <w:spacing w:val="47"/>
        </w:rPr>
        <w:t xml:space="preserve"> </w:t>
      </w:r>
      <w:r>
        <w:t>boiler</w:t>
      </w:r>
      <w:r>
        <w:rPr>
          <w:spacing w:val="47"/>
        </w:rPr>
        <w:t xml:space="preserve"> </w:t>
      </w:r>
      <w:r>
        <w:t>fuel</w:t>
      </w:r>
      <w:r>
        <w:rPr>
          <w:spacing w:val="47"/>
        </w:rPr>
        <w:t xml:space="preserve"> </w:t>
      </w:r>
      <w:r>
        <w:t>or</w:t>
      </w:r>
      <w:r>
        <w:rPr>
          <w:spacing w:val="47"/>
        </w:rPr>
        <w:t xml:space="preserve"> </w:t>
      </w:r>
      <w:r>
        <w:t>volume</w:t>
      </w:r>
      <w:r>
        <w:rPr>
          <w:spacing w:val="47"/>
        </w:rPr>
        <w:t xml:space="preserve"> </w:t>
      </w:r>
      <w:r>
        <w:t>reduction)</w:t>
      </w:r>
      <w:r>
        <w:rPr>
          <w:spacing w:val="47"/>
        </w:rPr>
        <w:t xml:space="preserve"> </w:t>
      </w:r>
      <w:r>
        <w:t>will</w:t>
      </w:r>
      <w:r>
        <w:rPr>
          <w:spacing w:val="47"/>
        </w:rPr>
        <w:t xml:space="preserve"> </w:t>
      </w:r>
      <w:r>
        <w:t>be</w:t>
      </w:r>
      <w:r>
        <w:rPr>
          <w:spacing w:val="47"/>
        </w:rPr>
        <w:t xml:space="preserve"> </w:t>
      </w:r>
      <w:r>
        <w:t>utilized</w:t>
      </w:r>
      <w:r>
        <w:rPr>
          <w:spacing w:val="47"/>
        </w:rPr>
        <w:t xml:space="preserve"> </w:t>
      </w:r>
      <w:r>
        <w:t>to</w:t>
      </w:r>
      <w:r>
        <w:rPr>
          <w:spacing w:val="47"/>
        </w:rPr>
        <w:t xml:space="preserve"> </w:t>
      </w:r>
      <w:r>
        <w:t>reduce</w:t>
      </w:r>
      <w:r>
        <w:rPr>
          <w:spacing w:val="47"/>
        </w:rPr>
        <w:t xml:space="preserve"> </w:t>
      </w:r>
      <w:r>
        <w:t>vegetative</w:t>
      </w:r>
      <w:r w:rsidR="00AC1867">
        <w:t xml:space="preserve"> d</w:t>
      </w:r>
      <w:r>
        <w:t>ebris where practical. If possible, the County or the public will reuse chipped debris. If reuse is not practical, based on the chip quality or demand, the chipped debris will be disposed at a rubbish site within the County along with disaster-generated rubbish. When the disaster debris contains materials not eligible for rubbish site disposal, the County will dispose of this debris at an appropriate facility, generally a "Subtitle D" landfill. Some debris will require special handling, including asbestos, hazardous waste,</w:t>
      </w:r>
      <w:r>
        <w:rPr>
          <w:spacing w:val="21"/>
        </w:rPr>
        <w:t xml:space="preserve"> </w:t>
      </w:r>
      <w:r>
        <w:t>and special</w:t>
      </w:r>
      <w:r>
        <w:rPr>
          <w:spacing w:val="-2"/>
        </w:rPr>
        <w:t xml:space="preserve"> </w:t>
      </w:r>
      <w:r>
        <w:t>waste.</w:t>
      </w:r>
    </w:p>
    <w:p w:rsidR="00676D7A" w:rsidRDefault="00676D7A">
      <w:pPr>
        <w:pStyle w:val="BodyText"/>
      </w:pPr>
    </w:p>
    <w:p w:rsidR="00676D7A" w:rsidRDefault="00EC4ED7">
      <w:pPr>
        <w:pStyle w:val="BodyText"/>
        <w:ind w:left="1800" w:right="1797"/>
        <w:jc w:val="both"/>
      </w:pPr>
      <w:r>
        <w:t xml:space="preserve">The current Harrison County approach </w:t>
      </w:r>
      <w:proofErr w:type="gramStart"/>
      <w:r>
        <w:t>in regard to</w:t>
      </w:r>
      <w:proofErr w:type="gramEnd"/>
      <w:r>
        <w:t xml:space="preserve"> illegal dumping seems to be working very well since the County has cleaned up the eight open dumps detailed in the 1993 Plan in the County and there are no new open dumps to report. However, there continue to be complaints of illegal dump activity in the County. The most frequent complaint concerns or includes waste tires. The </w:t>
      </w:r>
      <w:proofErr w:type="spellStart"/>
      <w:r>
        <w:t>Rocko</w:t>
      </w:r>
      <w:proofErr w:type="spellEnd"/>
      <w:r>
        <w:t>-McFarland Collection and Recycling Center along with the Annual Countywide Household Solid Waste Collection program has had a significant impact on illegal dumps in the County.</w:t>
      </w:r>
    </w:p>
    <w:p w:rsidR="00676D7A" w:rsidRDefault="00676D7A">
      <w:pPr>
        <w:pStyle w:val="BodyText"/>
      </w:pPr>
    </w:p>
    <w:p w:rsidR="00676D7A" w:rsidRDefault="00EC4ED7">
      <w:pPr>
        <w:ind w:left="1800" w:right="1799"/>
        <w:jc w:val="both"/>
        <w:rPr>
          <w:sz w:val="24"/>
        </w:rPr>
      </w:pPr>
      <w:r>
        <w:rPr>
          <w:sz w:val="24"/>
        </w:rPr>
        <w:t xml:space="preserve">For more information on management of disaster debris and illegal dumping prevention, please refer to the </w:t>
      </w:r>
      <w:r>
        <w:rPr>
          <w:i/>
          <w:sz w:val="24"/>
        </w:rPr>
        <w:t xml:space="preserve">“Disaster Debris Planning” </w:t>
      </w:r>
      <w:r>
        <w:rPr>
          <w:sz w:val="24"/>
        </w:rPr>
        <w:t>and “</w:t>
      </w:r>
      <w:r>
        <w:rPr>
          <w:i/>
          <w:sz w:val="24"/>
        </w:rPr>
        <w:t>Illegal Dumping Prevention and Cleanup Programs</w:t>
      </w:r>
      <w:r>
        <w:rPr>
          <w:sz w:val="24"/>
        </w:rPr>
        <w:t>” sections of this Plan.</w:t>
      </w:r>
    </w:p>
    <w:p w:rsidR="00676D7A" w:rsidRDefault="00676D7A">
      <w:pPr>
        <w:pStyle w:val="BodyText"/>
      </w:pPr>
    </w:p>
    <w:p w:rsidR="00676D7A" w:rsidRDefault="00EC4ED7">
      <w:pPr>
        <w:pStyle w:val="Heading3"/>
        <w:jc w:val="both"/>
      </w:pPr>
      <w:r>
        <w:t>RECYCLING AND WASTE REDUCTION</w:t>
      </w:r>
    </w:p>
    <w:p w:rsidR="00676D7A" w:rsidRDefault="00676D7A">
      <w:pPr>
        <w:pStyle w:val="BodyText"/>
        <w:rPr>
          <w:b/>
        </w:rPr>
      </w:pPr>
    </w:p>
    <w:p w:rsidR="00676D7A" w:rsidRDefault="00EC4ED7">
      <w:pPr>
        <w:pStyle w:val="BodyText"/>
        <w:ind w:left="1800" w:right="1793"/>
        <w:jc w:val="both"/>
      </w:pPr>
      <w:r>
        <w:t xml:space="preserve">A </w:t>
      </w:r>
      <w:r>
        <w:rPr>
          <w:spacing w:val="-3"/>
        </w:rPr>
        <w:t xml:space="preserve">primary goal </w:t>
      </w:r>
      <w:r>
        <w:t xml:space="preserve">in </w:t>
      </w:r>
      <w:r>
        <w:rPr>
          <w:spacing w:val="-3"/>
        </w:rPr>
        <w:t xml:space="preserve">developing </w:t>
      </w:r>
      <w:r>
        <w:t xml:space="preserve">a </w:t>
      </w:r>
      <w:r>
        <w:rPr>
          <w:spacing w:val="-3"/>
        </w:rPr>
        <w:t xml:space="preserve">comprehensive </w:t>
      </w:r>
      <w:r>
        <w:rPr>
          <w:spacing w:val="-4"/>
        </w:rPr>
        <w:t>solid</w:t>
      </w:r>
      <w:r>
        <w:rPr>
          <w:spacing w:val="51"/>
        </w:rPr>
        <w:t xml:space="preserve"> </w:t>
      </w:r>
      <w:r>
        <w:rPr>
          <w:spacing w:val="-4"/>
        </w:rPr>
        <w:t>waste</w:t>
      </w:r>
      <w:r>
        <w:rPr>
          <w:spacing w:val="51"/>
        </w:rPr>
        <w:t xml:space="preserve"> </w:t>
      </w:r>
      <w:r>
        <w:rPr>
          <w:spacing w:val="-3"/>
        </w:rPr>
        <w:t xml:space="preserve">management plan is minimization </w:t>
      </w:r>
      <w:r>
        <w:t xml:space="preserve">of </w:t>
      </w:r>
      <w:r>
        <w:rPr>
          <w:spacing w:val="-4"/>
        </w:rPr>
        <w:t xml:space="preserve">waste requiring disposal. </w:t>
      </w:r>
      <w:r>
        <w:t xml:space="preserve">The </w:t>
      </w:r>
      <w:r>
        <w:rPr>
          <w:spacing w:val="-4"/>
        </w:rPr>
        <w:t xml:space="preserve">solid waste </w:t>
      </w:r>
      <w:r>
        <w:rPr>
          <w:spacing w:val="-3"/>
        </w:rPr>
        <w:t xml:space="preserve">management alternatives discussed </w:t>
      </w:r>
      <w:r>
        <w:t xml:space="preserve">in the </w:t>
      </w:r>
      <w:r>
        <w:rPr>
          <w:spacing w:val="-3"/>
        </w:rPr>
        <w:t xml:space="preserve">Plan </w:t>
      </w:r>
      <w:r>
        <w:t xml:space="preserve">are </w:t>
      </w:r>
      <w:r>
        <w:rPr>
          <w:spacing w:val="-3"/>
        </w:rPr>
        <w:t xml:space="preserve">intended </w:t>
      </w:r>
      <w:r>
        <w:t xml:space="preserve">to </w:t>
      </w:r>
      <w:r>
        <w:rPr>
          <w:spacing w:val="-4"/>
        </w:rPr>
        <w:t xml:space="preserve">reduce </w:t>
      </w:r>
      <w:r>
        <w:rPr>
          <w:spacing w:val="-3"/>
        </w:rPr>
        <w:t xml:space="preserve">landfill disposal </w:t>
      </w:r>
      <w:r>
        <w:t xml:space="preserve">and </w:t>
      </w:r>
      <w:r>
        <w:rPr>
          <w:spacing w:val="-3"/>
        </w:rPr>
        <w:t xml:space="preserve">help achieve </w:t>
      </w:r>
      <w:r>
        <w:t xml:space="preserve">the </w:t>
      </w:r>
      <w:r>
        <w:rPr>
          <w:spacing w:val="-3"/>
        </w:rPr>
        <w:t xml:space="preserve">goal of </w:t>
      </w:r>
      <w:r>
        <w:t xml:space="preserve">25% </w:t>
      </w:r>
      <w:r>
        <w:rPr>
          <w:spacing w:val="-4"/>
        </w:rPr>
        <w:t>waste</w:t>
      </w:r>
      <w:r>
        <w:rPr>
          <w:spacing w:val="-14"/>
        </w:rPr>
        <w:t xml:space="preserve"> </w:t>
      </w:r>
      <w:r>
        <w:rPr>
          <w:spacing w:val="-4"/>
        </w:rPr>
        <w:t>reduction.</w:t>
      </w:r>
    </w:p>
    <w:p w:rsidR="00676D7A" w:rsidRDefault="00676D7A">
      <w:pPr>
        <w:pStyle w:val="BodyText"/>
        <w:spacing w:before="3"/>
      </w:pPr>
    </w:p>
    <w:p w:rsidR="00676D7A" w:rsidRDefault="00EC4ED7">
      <w:pPr>
        <w:pStyle w:val="BodyText"/>
        <w:ind w:left="1800" w:right="1793"/>
        <w:jc w:val="both"/>
      </w:pPr>
      <w:r>
        <w:rPr>
          <w:spacing w:val="-4"/>
        </w:rPr>
        <w:t xml:space="preserve">According </w:t>
      </w:r>
      <w:r>
        <w:t xml:space="preserve">to </w:t>
      </w:r>
      <w:r>
        <w:rPr>
          <w:spacing w:val="-4"/>
        </w:rPr>
        <w:t xml:space="preserve">State </w:t>
      </w:r>
      <w:r>
        <w:rPr>
          <w:spacing w:val="-3"/>
        </w:rPr>
        <w:t xml:space="preserve">definition, </w:t>
      </w:r>
      <w:r>
        <w:rPr>
          <w:spacing w:val="-4"/>
        </w:rPr>
        <w:t xml:space="preserve">waste </w:t>
      </w:r>
      <w:r>
        <w:rPr>
          <w:spacing w:val="-3"/>
        </w:rPr>
        <w:t xml:space="preserve">minimization </w:t>
      </w:r>
      <w:r>
        <w:t xml:space="preserve">is </w:t>
      </w:r>
      <w:r>
        <w:rPr>
          <w:spacing w:val="-3"/>
        </w:rPr>
        <w:t xml:space="preserve">"the reduction, </w:t>
      </w:r>
      <w:r>
        <w:t xml:space="preserve">to the </w:t>
      </w:r>
      <w:r>
        <w:rPr>
          <w:spacing w:val="-3"/>
        </w:rPr>
        <w:t xml:space="preserve">extent feasible, of </w:t>
      </w:r>
      <w:r>
        <w:rPr>
          <w:spacing w:val="-4"/>
        </w:rPr>
        <w:t xml:space="preserve">waste </w:t>
      </w:r>
      <w:r>
        <w:rPr>
          <w:spacing w:val="-3"/>
        </w:rPr>
        <w:t xml:space="preserve">that </w:t>
      </w:r>
      <w:r>
        <w:t xml:space="preserve">is </w:t>
      </w:r>
      <w:r>
        <w:rPr>
          <w:spacing w:val="-3"/>
        </w:rPr>
        <w:t xml:space="preserve">generated </w:t>
      </w:r>
      <w:r>
        <w:t xml:space="preserve">or </w:t>
      </w:r>
      <w:r>
        <w:rPr>
          <w:spacing w:val="-4"/>
        </w:rPr>
        <w:t xml:space="preserve">subsequently </w:t>
      </w:r>
      <w:r>
        <w:rPr>
          <w:spacing w:val="-3"/>
        </w:rPr>
        <w:t xml:space="preserve">treated, </w:t>
      </w:r>
      <w:r>
        <w:rPr>
          <w:spacing w:val="-4"/>
        </w:rPr>
        <w:t xml:space="preserve">stored </w:t>
      </w:r>
      <w:r>
        <w:t xml:space="preserve">or </w:t>
      </w:r>
      <w:r>
        <w:rPr>
          <w:spacing w:val="-3"/>
        </w:rPr>
        <w:t xml:space="preserve">disposed </w:t>
      </w:r>
      <w:r>
        <w:t xml:space="preserve">of. It </w:t>
      </w:r>
      <w:r>
        <w:rPr>
          <w:spacing w:val="-3"/>
        </w:rPr>
        <w:t xml:space="preserve">includes </w:t>
      </w:r>
      <w:r>
        <w:t xml:space="preserve">any </w:t>
      </w:r>
      <w:r>
        <w:rPr>
          <w:spacing w:val="-4"/>
        </w:rPr>
        <w:t xml:space="preserve">source </w:t>
      </w:r>
      <w:r>
        <w:rPr>
          <w:spacing w:val="-3"/>
        </w:rPr>
        <w:t xml:space="preserve">reduction </w:t>
      </w:r>
      <w:r>
        <w:t xml:space="preserve">or </w:t>
      </w:r>
      <w:r>
        <w:rPr>
          <w:spacing w:val="-4"/>
        </w:rPr>
        <w:t xml:space="preserve">recycling </w:t>
      </w:r>
      <w:r>
        <w:rPr>
          <w:spacing w:val="-3"/>
        </w:rPr>
        <w:t xml:space="preserve">activity </w:t>
      </w:r>
      <w:r>
        <w:rPr>
          <w:spacing w:val="-4"/>
        </w:rPr>
        <w:t xml:space="preserve">undertaken </w:t>
      </w:r>
      <w:r>
        <w:t xml:space="preserve">by a </w:t>
      </w:r>
      <w:r>
        <w:rPr>
          <w:spacing w:val="-4"/>
        </w:rPr>
        <w:t xml:space="preserve">generator </w:t>
      </w:r>
      <w:r>
        <w:t xml:space="preserve">or </w:t>
      </w:r>
      <w:r>
        <w:rPr>
          <w:spacing w:val="-3"/>
        </w:rPr>
        <w:t xml:space="preserve">facility </w:t>
      </w:r>
      <w:r>
        <w:rPr>
          <w:spacing w:val="-4"/>
        </w:rPr>
        <w:t xml:space="preserve">operator </w:t>
      </w:r>
      <w:r>
        <w:rPr>
          <w:spacing w:val="-3"/>
        </w:rPr>
        <w:t xml:space="preserve">that </w:t>
      </w:r>
      <w:r>
        <w:rPr>
          <w:spacing w:val="-4"/>
        </w:rPr>
        <w:t xml:space="preserve">results </w:t>
      </w:r>
      <w:r>
        <w:rPr>
          <w:spacing w:val="-3"/>
        </w:rPr>
        <w:t>in either:</w:t>
      </w:r>
    </w:p>
    <w:p w:rsidR="00676D7A" w:rsidRDefault="00EC4ED7">
      <w:pPr>
        <w:pStyle w:val="ListParagraph"/>
        <w:numPr>
          <w:ilvl w:val="0"/>
          <w:numId w:val="2"/>
        </w:numPr>
        <w:tabs>
          <w:tab w:val="left" w:pos="3239"/>
          <w:tab w:val="left" w:pos="3240"/>
        </w:tabs>
        <w:spacing w:line="275" w:lineRule="exact"/>
        <w:rPr>
          <w:sz w:val="24"/>
        </w:rPr>
      </w:pPr>
      <w:r>
        <w:rPr>
          <w:sz w:val="24"/>
        </w:rPr>
        <w:t xml:space="preserve">the </w:t>
      </w:r>
      <w:r>
        <w:rPr>
          <w:spacing w:val="-4"/>
          <w:sz w:val="24"/>
        </w:rPr>
        <w:t xml:space="preserve">reduction </w:t>
      </w:r>
      <w:r>
        <w:rPr>
          <w:sz w:val="24"/>
        </w:rPr>
        <w:t xml:space="preserve">of </w:t>
      </w:r>
      <w:r>
        <w:rPr>
          <w:spacing w:val="-3"/>
          <w:sz w:val="24"/>
        </w:rPr>
        <w:t xml:space="preserve">total </w:t>
      </w:r>
      <w:r>
        <w:rPr>
          <w:spacing w:val="-4"/>
          <w:sz w:val="24"/>
        </w:rPr>
        <w:t xml:space="preserve">volume </w:t>
      </w:r>
      <w:r>
        <w:rPr>
          <w:sz w:val="24"/>
        </w:rPr>
        <w:t xml:space="preserve">or </w:t>
      </w:r>
      <w:r>
        <w:rPr>
          <w:spacing w:val="-4"/>
          <w:sz w:val="24"/>
        </w:rPr>
        <w:t xml:space="preserve">quantity </w:t>
      </w:r>
      <w:r>
        <w:rPr>
          <w:sz w:val="24"/>
        </w:rPr>
        <w:t>of</w:t>
      </w:r>
      <w:r>
        <w:rPr>
          <w:spacing w:val="-42"/>
          <w:sz w:val="24"/>
        </w:rPr>
        <w:t xml:space="preserve"> </w:t>
      </w:r>
      <w:r>
        <w:rPr>
          <w:spacing w:val="-4"/>
          <w:sz w:val="24"/>
        </w:rPr>
        <w:t>waste, or</w:t>
      </w:r>
    </w:p>
    <w:p w:rsidR="00676D7A" w:rsidRDefault="00EC4ED7">
      <w:pPr>
        <w:pStyle w:val="ListParagraph"/>
        <w:numPr>
          <w:ilvl w:val="0"/>
          <w:numId w:val="2"/>
        </w:numPr>
        <w:tabs>
          <w:tab w:val="left" w:pos="3240"/>
        </w:tabs>
        <w:ind w:right="1795"/>
        <w:jc w:val="both"/>
        <w:rPr>
          <w:sz w:val="24"/>
        </w:rPr>
      </w:pPr>
      <w:r>
        <w:rPr>
          <w:sz w:val="24"/>
        </w:rPr>
        <w:t xml:space="preserve">the </w:t>
      </w:r>
      <w:r>
        <w:rPr>
          <w:spacing w:val="-4"/>
          <w:sz w:val="24"/>
        </w:rPr>
        <w:t xml:space="preserve">reduction </w:t>
      </w:r>
      <w:r>
        <w:rPr>
          <w:sz w:val="24"/>
        </w:rPr>
        <w:t xml:space="preserve">of </w:t>
      </w:r>
      <w:r>
        <w:rPr>
          <w:spacing w:val="-3"/>
          <w:sz w:val="24"/>
        </w:rPr>
        <w:t xml:space="preserve">toxicity </w:t>
      </w:r>
      <w:r>
        <w:rPr>
          <w:sz w:val="24"/>
        </w:rPr>
        <w:t xml:space="preserve">or </w:t>
      </w:r>
      <w:r>
        <w:rPr>
          <w:spacing w:val="-4"/>
          <w:sz w:val="24"/>
        </w:rPr>
        <w:t xml:space="preserve">other </w:t>
      </w:r>
      <w:r>
        <w:rPr>
          <w:spacing w:val="-3"/>
          <w:sz w:val="24"/>
        </w:rPr>
        <w:t xml:space="preserve">characteristics </w:t>
      </w:r>
      <w:r>
        <w:rPr>
          <w:sz w:val="24"/>
        </w:rPr>
        <w:t xml:space="preserve">of </w:t>
      </w:r>
      <w:r>
        <w:rPr>
          <w:spacing w:val="-4"/>
          <w:sz w:val="24"/>
        </w:rPr>
        <w:t xml:space="preserve">hazardous waste, </w:t>
      </w:r>
      <w:r>
        <w:rPr>
          <w:sz w:val="24"/>
        </w:rPr>
        <w:t xml:space="preserve">or </w:t>
      </w:r>
      <w:r>
        <w:rPr>
          <w:spacing w:val="-4"/>
          <w:sz w:val="24"/>
        </w:rPr>
        <w:t xml:space="preserve">both, </w:t>
      </w:r>
      <w:r>
        <w:rPr>
          <w:sz w:val="24"/>
        </w:rPr>
        <w:t>so</w:t>
      </w:r>
      <w:r>
        <w:rPr>
          <w:spacing w:val="-6"/>
          <w:sz w:val="24"/>
        </w:rPr>
        <w:t xml:space="preserve"> </w:t>
      </w:r>
      <w:r>
        <w:rPr>
          <w:spacing w:val="-3"/>
          <w:sz w:val="24"/>
        </w:rPr>
        <w:t>long</w:t>
      </w:r>
      <w:r>
        <w:rPr>
          <w:spacing w:val="-6"/>
          <w:sz w:val="24"/>
        </w:rPr>
        <w:t xml:space="preserve"> </w:t>
      </w:r>
      <w:r>
        <w:rPr>
          <w:sz w:val="24"/>
        </w:rPr>
        <w:t>as</w:t>
      </w:r>
      <w:r>
        <w:rPr>
          <w:spacing w:val="-6"/>
          <w:sz w:val="24"/>
        </w:rPr>
        <w:t xml:space="preserve"> </w:t>
      </w:r>
      <w:r>
        <w:rPr>
          <w:sz w:val="24"/>
        </w:rPr>
        <w:t>the</w:t>
      </w:r>
      <w:r>
        <w:rPr>
          <w:spacing w:val="-6"/>
          <w:sz w:val="24"/>
        </w:rPr>
        <w:t xml:space="preserve"> </w:t>
      </w:r>
      <w:r>
        <w:rPr>
          <w:spacing w:val="-3"/>
          <w:sz w:val="24"/>
        </w:rPr>
        <w:t>reduction</w:t>
      </w:r>
      <w:r>
        <w:rPr>
          <w:spacing w:val="-6"/>
          <w:sz w:val="24"/>
        </w:rPr>
        <w:t xml:space="preserve"> </w:t>
      </w:r>
      <w:r>
        <w:rPr>
          <w:sz w:val="24"/>
        </w:rPr>
        <w:t>is</w:t>
      </w:r>
      <w:r>
        <w:rPr>
          <w:spacing w:val="-6"/>
          <w:sz w:val="24"/>
        </w:rPr>
        <w:t xml:space="preserve"> </w:t>
      </w:r>
      <w:r>
        <w:rPr>
          <w:spacing w:val="-3"/>
          <w:sz w:val="24"/>
        </w:rPr>
        <w:t>consistent</w:t>
      </w:r>
      <w:r>
        <w:rPr>
          <w:spacing w:val="-6"/>
          <w:sz w:val="24"/>
        </w:rPr>
        <w:t xml:space="preserve"> </w:t>
      </w:r>
      <w:r>
        <w:rPr>
          <w:spacing w:val="-3"/>
          <w:sz w:val="24"/>
        </w:rPr>
        <w:t>with</w:t>
      </w:r>
      <w:r>
        <w:rPr>
          <w:spacing w:val="-6"/>
          <w:sz w:val="24"/>
        </w:rPr>
        <w:t xml:space="preserve"> </w:t>
      </w:r>
      <w:r>
        <w:rPr>
          <w:sz w:val="24"/>
        </w:rPr>
        <w:t>the</w:t>
      </w:r>
      <w:r>
        <w:rPr>
          <w:spacing w:val="-6"/>
          <w:sz w:val="24"/>
        </w:rPr>
        <w:t xml:space="preserve"> </w:t>
      </w:r>
      <w:r>
        <w:rPr>
          <w:spacing w:val="-3"/>
          <w:sz w:val="24"/>
        </w:rPr>
        <w:t>goal</w:t>
      </w:r>
      <w:r>
        <w:rPr>
          <w:spacing w:val="-6"/>
          <w:sz w:val="24"/>
        </w:rPr>
        <w:t xml:space="preserve"> </w:t>
      </w:r>
      <w:r>
        <w:rPr>
          <w:sz w:val="24"/>
        </w:rPr>
        <w:t>of</w:t>
      </w:r>
      <w:r>
        <w:rPr>
          <w:spacing w:val="-6"/>
          <w:sz w:val="24"/>
        </w:rPr>
        <w:t xml:space="preserve"> </w:t>
      </w:r>
      <w:r>
        <w:rPr>
          <w:spacing w:val="-3"/>
          <w:sz w:val="24"/>
        </w:rPr>
        <w:t>minimizing</w:t>
      </w:r>
      <w:r>
        <w:rPr>
          <w:spacing w:val="-6"/>
          <w:sz w:val="24"/>
        </w:rPr>
        <w:t xml:space="preserve"> </w:t>
      </w:r>
      <w:r>
        <w:rPr>
          <w:spacing w:val="-3"/>
          <w:sz w:val="24"/>
        </w:rPr>
        <w:t>present</w:t>
      </w:r>
      <w:r>
        <w:rPr>
          <w:spacing w:val="-6"/>
          <w:sz w:val="24"/>
        </w:rPr>
        <w:t xml:space="preserve"> </w:t>
      </w:r>
      <w:r>
        <w:rPr>
          <w:spacing w:val="-3"/>
          <w:sz w:val="24"/>
        </w:rPr>
        <w:t xml:space="preserve">and </w:t>
      </w:r>
      <w:r>
        <w:rPr>
          <w:spacing w:val="-4"/>
          <w:sz w:val="24"/>
        </w:rPr>
        <w:t xml:space="preserve">future threats </w:t>
      </w:r>
      <w:r>
        <w:rPr>
          <w:sz w:val="24"/>
        </w:rPr>
        <w:t xml:space="preserve">to </w:t>
      </w:r>
      <w:r>
        <w:rPr>
          <w:spacing w:val="-4"/>
          <w:sz w:val="24"/>
        </w:rPr>
        <w:t xml:space="preserve">human health </w:t>
      </w:r>
      <w:r>
        <w:rPr>
          <w:spacing w:val="-3"/>
          <w:sz w:val="24"/>
        </w:rPr>
        <w:t>and the</w:t>
      </w:r>
      <w:r>
        <w:rPr>
          <w:spacing w:val="-28"/>
          <w:sz w:val="24"/>
        </w:rPr>
        <w:t xml:space="preserve"> </w:t>
      </w:r>
      <w:r>
        <w:rPr>
          <w:spacing w:val="-4"/>
          <w:sz w:val="24"/>
        </w:rPr>
        <w:t>environment."</w:t>
      </w:r>
    </w:p>
    <w:p w:rsidR="00676D7A" w:rsidRDefault="00676D7A">
      <w:pPr>
        <w:pStyle w:val="BodyText"/>
        <w:spacing w:before="10"/>
        <w:rPr>
          <w:sz w:val="23"/>
        </w:rPr>
      </w:pPr>
    </w:p>
    <w:p w:rsidR="00676D7A" w:rsidRDefault="00EC4ED7">
      <w:pPr>
        <w:pStyle w:val="BodyText"/>
        <w:spacing w:before="1"/>
        <w:ind w:left="1800" w:right="1795"/>
        <w:jc w:val="both"/>
      </w:pPr>
      <w:r>
        <w:rPr>
          <w:spacing w:val="-3"/>
        </w:rPr>
        <w:t xml:space="preserve">Waste minimization </w:t>
      </w:r>
      <w:r>
        <w:t xml:space="preserve">may be </w:t>
      </w:r>
      <w:r>
        <w:rPr>
          <w:spacing w:val="-3"/>
        </w:rPr>
        <w:t xml:space="preserve">applied </w:t>
      </w:r>
      <w:r>
        <w:t xml:space="preserve">to any </w:t>
      </w:r>
      <w:r>
        <w:rPr>
          <w:spacing w:val="-3"/>
        </w:rPr>
        <w:t xml:space="preserve">component </w:t>
      </w:r>
      <w:r>
        <w:t xml:space="preserve">of the </w:t>
      </w:r>
      <w:r>
        <w:rPr>
          <w:spacing w:val="-4"/>
        </w:rPr>
        <w:t xml:space="preserve">waste stream before </w:t>
      </w:r>
      <w:r>
        <w:rPr>
          <w:spacing w:val="-3"/>
        </w:rPr>
        <w:t xml:space="preserve">that component </w:t>
      </w:r>
      <w:r>
        <w:t xml:space="preserve">is </w:t>
      </w:r>
      <w:r>
        <w:rPr>
          <w:spacing w:val="-4"/>
        </w:rPr>
        <w:t xml:space="preserve">disposed </w:t>
      </w:r>
      <w:r>
        <w:t xml:space="preserve">of as a </w:t>
      </w:r>
      <w:r>
        <w:rPr>
          <w:spacing w:val="-4"/>
        </w:rPr>
        <w:t xml:space="preserve">waste. </w:t>
      </w:r>
      <w:r>
        <w:rPr>
          <w:spacing w:val="-3"/>
        </w:rPr>
        <w:t xml:space="preserve">Waste minimization efforts will </w:t>
      </w:r>
      <w:r>
        <w:rPr>
          <w:spacing w:val="-4"/>
        </w:rPr>
        <w:t xml:space="preserve">result </w:t>
      </w:r>
      <w:r>
        <w:t xml:space="preserve">in a </w:t>
      </w:r>
      <w:r>
        <w:rPr>
          <w:spacing w:val="-3"/>
        </w:rPr>
        <w:t xml:space="preserve">decrease in </w:t>
      </w:r>
      <w:r>
        <w:t>the</w:t>
      </w:r>
      <w:r>
        <w:rPr>
          <w:spacing w:val="-8"/>
        </w:rPr>
        <w:t xml:space="preserve"> </w:t>
      </w:r>
      <w:r>
        <w:rPr>
          <w:spacing w:val="-3"/>
        </w:rPr>
        <w:t>rate</w:t>
      </w:r>
      <w:r>
        <w:rPr>
          <w:spacing w:val="-8"/>
        </w:rPr>
        <w:t xml:space="preserve"> </w:t>
      </w:r>
      <w:r>
        <w:t>of</w:t>
      </w:r>
      <w:r>
        <w:rPr>
          <w:spacing w:val="-7"/>
        </w:rPr>
        <w:t xml:space="preserve"> </w:t>
      </w:r>
      <w:r>
        <w:rPr>
          <w:spacing w:val="-4"/>
        </w:rPr>
        <w:t>growth</w:t>
      </w:r>
      <w:r>
        <w:rPr>
          <w:spacing w:val="-8"/>
        </w:rPr>
        <w:t xml:space="preserve"> </w:t>
      </w:r>
      <w:r>
        <w:t>of</w:t>
      </w:r>
      <w:r>
        <w:rPr>
          <w:spacing w:val="-7"/>
        </w:rPr>
        <w:t xml:space="preserve"> </w:t>
      </w:r>
      <w:r>
        <w:t>the</w:t>
      </w:r>
      <w:r>
        <w:rPr>
          <w:spacing w:val="-8"/>
        </w:rPr>
        <w:t xml:space="preserve"> </w:t>
      </w:r>
      <w:r>
        <w:rPr>
          <w:spacing w:val="-4"/>
        </w:rPr>
        <w:t>waste</w:t>
      </w:r>
      <w:r>
        <w:rPr>
          <w:spacing w:val="-8"/>
        </w:rPr>
        <w:t xml:space="preserve"> </w:t>
      </w:r>
      <w:r>
        <w:rPr>
          <w:spacing w:val="-4"/>
        </w:rPr>
        <w:t>stream</w:t>
      </w:r>
      <w:r>
        <w:rPr>
          <w:spacing w:val="-8"/>
        </w:rPr>
        <w:t xml:space="preserve"> </w:t>
      </w:r>
      <w:r>
        <w:t>and</w:t>
      </w:r>
      <w:r>
        <w:rPr>
          <w:spacing w:val="-8"/>
        </w:rPr>
        <w:t xml:space="preserve"> </w:t>
      </w:r>
      <w:r>
        <w:t>in</w:t>
      </w:r>
      <w:r>
        <w:rPr>
          <w:spacing w:val="-8"/>
        </w:rPr>
        <w:t xml:space="preserve"> </w:t>
      </w:r>
      <w:r>
        <w:t>the</w:t>
      </w:r>
      <w:r>
        <w:rPr>
          <w:spacing w:val="-8"/>
        </w:rPr>
        <w:t xml:space="preserve"> </w:t>
      </w:r>
      <w:r>
        <w:rPr>
          <w:spacing w:val="-4"/>
        </w:rPr>
        <w:t>overall</w:t>
      </w:r>
      <w:r>
        <w:rPr>
          <w:spacing w:val="-8"/>
        </w:rPr>
        <w:t xml:space="preserve"> </w:t>
      </w:r>
      <w:r>
        <w:rPr>
          <w:spacing w:val="-4"/>
        </w:rPr>
        <w:t>quantity</w:t>
      </w:r>
      <w:r>
        <w:rPr>
          <w:spacing w:val="-8"/>
        </w:rPr>
        <w:t xml:space="preserve"> </w:t>
      </w:r>
      <w:r>
        <w:t>of</w:t>
      </w:r>
      <w:r>
        <w:rPr>
          <w:spacing w:val="-7"/>
        </w:rPr>
        <w:t xml:space="preserve"> </w:t>
      </w:r>
      <w:r>
        <w:rPr>
          <w:spacing w:val="-4"/>
        </w:rPr>
        <w:t>waste</w:t>
      </w:r>
      <w:r>
        <w:rPr>
          <w:spacing w:val="-8"/>
        </w:rPr>
        <w:t xml:space="preserve"> </w:t>
      </w:r>
      <w:r>
        <w:rPr>
          <w:spacing w:val="-4"/>
        </w:rPr>
        <w:t>requiring</w:t>
      </w:r>
      <w:r>
        <w:rPr>
          <w:spacing w:val="-8"/>
        </w:rPr>
        <w:t xml:space="preserve"> </w:t>
      </w:r>
      <w:r>
        <w:rPr>
          <w:spacing w:val="-4"/>
        </w:rPr>
        <w:t xml:space="preserve">disposal, </w:t>
      </w:r>
      <w:r>
        <w:t xml:space="preserve">as </w:t>
      </w:r>
      <w:r>
        <w:rPr>
          <w:spacing w:val="-3"/>
        </w:rPr>
        <w:t xml:space="preserve">well </w:t>
      </w:r>
      <w:r>
        <w:t>as</w:t>
      </w:r>
      <w:r>
        <w:rPr>
          <w:spacing w:val="-17"/>
        </w:rPr>
        <w:t xml:space="preserve"> </w:t>
      </w:r>
      <w:r>
        <w:rPr>
          <w:spacing w:val="-4"/>
        </w:rPr>
        <w:t>processing.</w:t>
      </w:r>
    </w:p>
    <w:p w:rsidR="00676D7A" w:rsidRDefault="00676D7A">
      <w:pPr>
        <w:pStyle w:val="BodyText"/>
        <w:rPr>
          <w:sz w:val="20"/>
        </w:rPr>
      </w:pPr>
    </w:p>
    <w:p w:rsidR="00676D7A" w:rsidRDefault="00EC4ED7">
      <w:pPr>
        <w:pStyle w:val="BodyText"/>
        <w:spacing w:before="90"/>
        <w:ind w:left="1800"/>
        <w:jc w:val="both"/>
      </w:pPr>
      <w:r>
        <w:t>There are three major methods of waste minimization:</w:t>
      </w:r>
    </w:p>
    <w:p w:rsidR="00676D7A" w:rsidRDefault="00676D7A">
      <w:pPr>
        <w:pStyle w:val="BodyText"/>
      </w:pPr>
    </w:p>
    <w:p w:rsidR="00676D7A" w:rsidRDefault="00EC4ED7">
      <w:pPr>
        <w:pStyle w:val="ListParagraph"/>
        <w:numPr>
          <w:ilvl w:val="0"/>
          <w:numId w:val="62"/>
        </w:numPr>
        <w:tabs>
          <w:tab w:val="left" w:pos="2520"/>
        </w:tabs>
        <w:rPr>
          <w:sz w:val="24"/>
        </w:rPr>
      </w:pPr>
      <w:r>
        <w:rPr>
          <w:spacing w:val="-3"/>
          <w:sz w:val="24"/>
        </w:rPr>
        <w:t>Reduction</w:t>
      </w:r>
    </w:p>
    <w:p w:rsidR="00676D7A" w:rsidRDefault="00EC4ED7">
      <w:pPr>
        <w:pStyle w:val="ListParagraph"/>
        <w:numPr>
          <w:ilvl w:val="0"/>
          <w:numId w:val="62"/>
        </w:numPr>
        <w:tabs>
          <w:tab w:val="left" w:pos="2520"/>
        </w:tabs>
        <w:spacing w:before="2" w:line="275" w:lineRule="exact"/>
        <w:rPr>
          <w:sz w:val="24"/>
        </w:rPr>
      </w:pPr>
      <w:r>
        <w:rPr>
          <w:spacing w:val="-3"/>
          <w:sz w:val="24"/>
        </w:rPr>
        <w:t>Reuse</w:t>
      </w:r>
    </w:p>
    <w:p w:rsidR="00676D7A" w:rsidRDefault="00EC4ED7">
      <w:pPr>
        <w:pStyle w:val="ListParagraph"/>
        <w:numPr>
          <w:ilvl w:val="0"/>
          <w:numId w:val="62"/>
        </w:numPr>
        <w:tabs>
          <w:tab w:val="left" w:pos="2520"/>
        </w:tabs>
        <w:spacing w:line="275" w:lineRule="exact"/>
        <w:rPr>
          <w:sz w:val="24"/>
        </w:rPr>
      </w:pPr>
      <w:r>
        <w:rPr>
          <w:spacing w:val="-3"/>
          <w:sz w:val="24"/>
        </w:rPr>
        <w:t>Recycling</w:t>
      </w:r>
    </w:p>
    <w:p w:rsidR="00676D7A" w:rsidRDefault="00676D7A">
      <w:pPr>
        <w:pStyle w:val="BodyText"/>
      </w:pPr>
    </w:p>
    <w:p w:rsidR="00676D7A" w:rsidRDefault="00EC4ED7">
      <w:pPr>
        <w:pStyle w:val="BodyText"/>
        <w:ind w:left="1800" w:right="1770"/>
      </w:pPr>
      <w:r>
        <w:rPr>
          <w:spacing w:val="-4"/>
        </w:rPr>
        <w:t xml:space="preserve">Source </w:t>
      </w:r>
      <w:r>
        <w:rPr>
          <w:spacing w:val="-3"/>
        </w:rPr>
        <w:t xml:space="preserve">reduction includes activities that </w:t>
      </w:r>
      <w:r>
        <w:rPr>
          <w:spacing w:val="-4"/>
        </w:rPr>
        <w:t xml:space="preserve">reduce </w:t>
      </w:r>
      <w:r>
        <w:t xml:space="preserve">the </w:t>
      </w:r>
      <w:r>
        <w:rPr>
          <w:spacing w:val="-3"/>
        </w:rPr>
        <w:t xml:space="preserve">toxicity </w:t>
      </w:r>
      <w:r>
        <w:t xml:space="preserve">or </w:t>
      </w:r>
      <w:r>
        <w:rPr>
          <w:spacing w:val="-3"/>
        </w:rPr>
        <w:t xml:space="preserve">quantity </w:t>
      </w:r>
      <w:r>
        <w:t xml:space="preserve">of </w:t>
      </w:r>
      <w:r>
        <w:rPr>
          <w:spacing w:val="-3"/>
        </w:rPr>
        <w:t xml:space="preserve">discarded products </w:t>
      </w:r>
      <w:r>
        <w:rPr>
          <w:spacing w:val="-3"/>
          <w:u w:val="single"/>
        </w:rPr>
        <w:t>before</w:t>
      </w:r>
      <w:r>
        <w:rPr>
          <w:spacing w:val="-3"/>
        </w:rPr>
        <w:t xml:space="preserve"> products </w:t>
      </w:r>
      <w:r>
        <w:t xml:space="preserve">are </w:t>
      </w:r>
      <w:r>
        <w:rPr>
          <w:spacing w:val="-3"/>
        </w:rPr>
        <w:t xml:space="preserve">purchased, used </w:t>
      </w:r>
      <w:r>
        <w:t xml:space="preserve">and </w:t>
      </w:r>
      <w:r>
        <w:rPr>
          <w:spacing w:val="-3"/>
        </w:rPr>
        <w:t xml:space="preserve">discarded. Recycling, </w:t>
      </w:r>
      <w:r>
        <w:t xml:space="preserve">on the </w:t>
      </w:r>
      <w:r>
        <w:rPr>
          <w:spacing w:val="-3"/>
        </w:rPr>
        <w:t xml:space="preserve">other hand, </w:t>
      </w:r>
      <w:r>
        <w:t xml:space="preserve">is a </w:t>
      </w:r>
      <w:r>
        <w:rPr>
          <w:spacing w:val="-3"/>
        </w:rPr>
        <w:t xml:space="preserve">form </w:t>
      </w:r>
      <w:r>
        <w:t xml:space="preserve">of </w:t>
      </w:r>
      <w:r>
        <w:rPr>
          <w:spacing w:val="-4"/>
        </w:rPr>
        <w:t xml:space="preserve">waste </w:t>
      </w:r>
      <w:r>
        <w:rPr>
          <w:spacing w:val="-3"/>
        </w:rPr>
        <w:t xml:space="preserve">management </w:t>
      </w:r>
      <w:r>
        <w:rPr>
          <w:spacing w:val="-4"/>
        </w:rPr>
        <w:t xml:space="preserve">which </w:t>
      </w:r>
      <w:r>
        <w:rPr>
          <w:spacing w:val="-3"/>
        </w:rPr>
        <w:t xml:space="preserve">occurs </w:t>
      </w:r>
      <w:r>
        <w:rPr>
          <w:spacing w:val="-3"/>
          <w:u w:val="single"/>
        </w:rPr>
        <w:t>after</w:t>
      </w:r>
      <w:r>
        <w:rPr>
          <w:spacing w:val="-3"/>
        </w:rPr>
        <w:t xml:space="preserve"> </w:t>
      </w:r>
      <w:r>
        <w:t xml:space="preserve">the </w:t>
      </w:r>
      <w:r>
        <w:rPr>
          <w:spacing w:val="-4"/>
        </w:rPr>
        <w:t xml:space="preserve">waste </w:t>
      </w:r>
      <w:r>
        <w:t xml:space="preserve">has </w:t>
      </w:r>
      <w:r>
        <w:rPr>
          <w:spacing w:val="-3"/>
        </w:rPr>
        <w:t>been generated.</w:t>
      </w:r>
    </w:p>
    <w:p w:rsidR="00676D7A" w:rsidRDefault="00676D7A">
      <w:pPr>
        <w:pStyle w:val="BodyText"/>
      </w:pPr>
    </w:p>
    <w:p w:rsidR="00676D7A" w:rsidRDefault="00EC4ED7">
      <w:pPr>
        <w:pStyle w:val="BodyText"/>
        <w:spacing w:before="1"/>
        <w:ind w:left="1800" w:right="1798"/>
        <w:jc w:val="both"/>
      </w:pPr>
      <w:r>
        <w:t xml:space="preserve">The curbside recycling program in Harrison County </w:t>
      </w:r>
      <w:r w:rsidRPr="00B322E0">
        <w:rPr>
          <w:highlight w:val="yellow"/>
        </w:rPr>
        <w:t xml:space="preserve">is </w:t>
      </w:r>
      <w:r w:rsidR="00E74E40" w:rsidRPr="00B322E0">
        <w:rPr>
          <w:highlight w:val="yellow"/>
        </w:rPr>
        <w:t>included in the collection and disposal contracts enacted by both the HCUA and the City of Gulfport in 2017</w:t>
      </w:r>
      <w:r w:rsidR="00E74E40">
        <w:t xml:space="preserve">.  </w:t>
      </w:r>
      <w:r>
        <w:t>Harrison County is one of a select few or may be the only county in Mississippi that provides curbside recycling for all city and County residences.</w:t>
      </w:r>
    </w:p>
    <w:p w:rsidR="00676D7A" w:rsidRDefault="00676D7A">
      <w:pPr>
        <w:pStyle w:val="BodyText"/>
        <w:spacing w:before="11"/>
        <w:rPr>
          <w:sz w:val="23"/>
        </w:rPr>
      </w:pPr>
    </w:p>
    <w:p w:rsidR="00676D7A" w:rsidRDefault="00EC4ED7">
      <w:pPr>
        <w:pStyle w:val="BodyText"/>
        <w:ind w:left="1800" w:right="1798"/>
        <w:jc w:val="both"/>
      </w:pPr>
      <w:r>
        <w:t xml:space="preserve">In the public sector, the County has a permanent facility at </w:t>
      </w:r>
      <w:proofErr w:type="spellStart"/>
      <w:r>
        <w:t>Rocko</w:t>
      </w:r>
      <w:proofErr w:type="spellEnd"/>
      <w:r>
        <w:t>-McFarland Collection and Recycling Center that accepts recyclables such as White Goods and Waste Tires. This center is strategically located in the County, operated well and is adequate to meet the needs of the</w:t>
      </w:r>
      <w:r>
        <w:rPr>
          <w:spacing w:val="-3"/>
        </w:rPr>
        <w:t xml:space="preserve"> </w:t>
      </w:r>
      <w:r>
        <w:t>citizens.</w:t>
      </w:r>
    </w:p>
    <w:p w:rsidR="00676D7A" w:rsidRDefault="00676D7A">
      <w:pPr>
        <w:pStyle w:val="BodyText"/>
        <w:spacing w:before="2"/>
      </w:pPr>
    </w:p>
    <w:p w:rsidR="00676D7A" w:rsidRDefault="00EC4ED7">
      <w:pPr>
        <w:pStyle w:val="BodyText"/>
        <w:spacing w:before="1"/>
        <w:ind w:left="1800" w:right="1798"/>
        <w:jc w:val="both"/>
      </w:pPr>
      <w:r>
        <w:t>In 2010, the total tons recycled by solid waste reduction programs in the County per year are estimated at 2,562 tons as compared to 318,796 tons of municipal solid waste generated by the same or 0.8 %.</w:t>
      </w:r>
    </w:p>
    <w:p w:rsidR="00676D7A" w:rsidRDefault="00676D7A">
      <w:pPr>
        <w:pStyle w:val="BodyText"/>
        <w:spacing w:before="10"/>
      </w:pPr>
    </w:p>
    <w:tbl>
      <w:tblPr>
        <w:tblW w:w="0" w:type="auto"/>
        <w:tblInd w:w="3910" w:type="dxa"/>
        <w:tblLayout w:type="fixed"/>
        <w:tblCellMar>
          <w:left w:w="0" w:type="dxa"/>
          <w:right w:w="0" w:type="dxa"/>
        </w:tblCellMar>
        <w:tblLook w:val="01E0" w:firstRow="1" w:lastRow="1" w:firstColumn="1" w:lastColumn="1" w:noHBand="0" w:noVBand="0"/>
      </w:tblPr>
      <w:tblGrid>
        <w:gridCol w:w="2856"/>
        <w:gridCol w:w="744"/>
      </w:tblGrid>
      <w:tr w:rsidR="00676D7A">
        <w:trPr>
          <w:trHeight w:val="269"/>
        </w:trPr>
        <w:tc>
          <w:tcPr>
            <w:tcW w:w="2856" w:type="dxa"/>
          </w:tcPr>
          <w:p w:rsidR="00676D7A" w:rsidRDefault="00EC4ED7">
            <w:pPr>
              <w:pStyle w:val="TableParagraph"/>
              <w:spacing w:line="250" w:lineRule="exact"/>
              <w:ind w:left="50"/>
              <w:rPr>
                <w:sz w:val="24"/>
              </w:rPr>
            </w:pPr>
            <w:r>
              <w:rPr>
                <w:sz w:val="24"/>
              </w:rPr>
              <w:t>Waste Minimization Goal:</w:t>
            </w:r>
          </w:p>
        </w:tc>
        <w:tc>
          <w:tcPr>
            <w:tcW w:w="744" w:type="dxa"/>
          </w:tcPr>
          <w:p w:rsidR="00676D7A" w:rsidRDefault="00EC4ED7">
            <w:pPr>
              <w:pStyle w:val="TableParagraph"/>
              <w:spacing w:line="250" w:lineRule="exact"/>
              <w:ind w:right="48"/>
              <w:jc w:val="right"/>
              <w:rPr>
                <w:sz w:val="24"/>
              </w:rPr>
            </w:pPr>
            <w:r>
              <w:rPr>
                <w:sz w:val="24"/>
              </w:rPr>
              <w:t>25.0%</w:t>
            </w:r>
          </w:p>
        </w:tc>
      </w:tr>
      <w:tr w:rsidR="00676D7A">
        <w:trPr>
          <w:trHeight w:val="276"/>
        </w:trPr>
        <w:tc>
          <w:tcPr>
            <w:tcW w:w="2856" w:type="dxa"/>
          </w:tcPr>
          <w:p w:rsidR="00676D7A" w:rsidRDefault="00EC4ED7">
            <w:pPr>
              <w:pStyle w:val="TableParagraph"/>
              <w:spacing w:line="256" w:lineRule="exact"/>
              <w:ind w:left="50"/>
              <w:rPr>
                <w:sz w:val="24"/>
              </w:rPr>
            </w:pPr>
            <w:r>
              <w:rPr>
                <w:sz w:val="24"/>
              </w:rPr>
              <w:t>Waste Minimization Actual:</w:t>
            </w:r>
          </w:p>
        </w:tc>
        <w:tc>
          <w:tcPr>
            <w:tcW w:w="744" w:type="dxa"/>
          </w:tcPr>
          <w:p w:rsidR="00676D7A" w:rsidRDefault="00EC4ED7">
            <w:pPr>
              <w:pStyle w:val="TableParagraph"/>
              <w:spacing w:line="256" w:lineRule="exact"/>
              <w:ind w:right="48"/>
              <w:jc w:val="right"/>
              <w:rPr>
                <w:sz w:val="24"/>
              </w:rPr>
            </w:pPr>
            <w:r>
              <w:rPr>
                <w:sz w:val="24"/>
              </w:rPr>
              <w:t>0.8%</w:t>
            </w:r>
          </w:p>
        </w:tc>
      </w:tr>
      <w:tr w:rsidR="00676D7A">
        <w:trPr>
          <w:trHeight w:val="272"/>
        </w:trPr>
        <w:tc>
          <w:tcPr>
            <w:tcW w:w="2856" w:type="dxa"/>
          </w:tcPr>
          <w:p w:rsidR="00676D7A" w:rsidRDefault="00EC4ED7">
            <w:pPr>
              <w:pStyle w:val="TableParagraph"/>
              <w:spacing w:line="252" w:lineRule="exact"/>
              <w:ind w:left="50"/>
              <w:rPr>
                <w:sz w:val="24"/>
              </w:rPr>
            </w:pPr>
            <w:r>
              <w:rPr>
                <w:sz w:val="24"/>
              </w:rPr>
              <w:t>Difference</w:t>
            </w:r>
          </w:p>
        </w:tc>
        <w:tc>
          <w:tcPr>
            <w:tcW w:w="744" w:type="dxa"/>
          </w:tcPr>
          <w:p w:rsidR="00676D7A" w:rsidRDefault="00EC4ED7">
            <w:pPr>
              <w:pStyle w:val="TableParagraph"/>
              <w:spacing w:line="252" w:lineRule="exact"/>
              <w:ind w:right="48"/>
              <w:jc w:val="right"/>
              <w:rPr>
                <w:sz w:val="24"/>
              </w:rPr>
            </w:pPr>
            <w:r>
              <w:rPr>
                <w:sz w:val="24"/>
              </w:rPr>
              <w:t>24.2%</w:t>
            </w:r>
          </w:p>
        </w:tc>
      </w:tr>
    </w:tbl>
    <w:p w:rsidR="00676D7A" w:rsidRDefault="00676D7A">
      <w:pPr>
        <w:pStyle w:val="BodyText"/>
      </w:pPr>
    </w:p>
    <w:p w:rsidR="00676D7A" w:rsidRDefault="00EC4ED7">
      <w:pPr>
        <w:pStyle w:val="BodyText"/>
        <w:ind w:left="1800" w:right="1798"/>
        <w:jc w:val="both"/>
      </w:pPr>
      <w:r>
        <w:t>Due to the overall low waste minimization rate, the planning area entities (i.e. County and Cities) may want to consider and evaluate other waste reduction strategies. Waste reduction strategies to evaluate should</w:t>
      </w:r>
      <w:r>
        <w:rPr>
          <w:spacing w:val="-3"/>
        </w:rPr>
        <w:t xml:space="preserve"> </w:t>
      </w:r>
      <w:r>
        <w:t>include:</w:t>
      </w:r>
    </w:p>
    <w:p w:rsidR="00676D7A" w:rsidRDefault="00676D7A">
      <w:pPr>
        <w:pStyle w:val="BodyText"/>
      </w:pPr>
    </w:p>
    <w:p w:rsidR="00676D7A" w:rsidRDefault="00EC4ED7">
      <w:pPr>
        <w:pStyle w:val="ListParagraph"/>
        <w:numPr>
          <w:ilvl w:val="1"/>
          <w:numId w:val="62"/>
        </w:numPr>
        <w:tabs>
          <w:tab w:val="left" w:pos="3240"/>
        </w:tabs>
        <w:ind w:right="1798"/>
        <w:jc w:val="both"/>
        <w:rPr>
          <w:sz w:val="24"/>
        </w:rPr>
      </w:pPr>
      <w:r>
        <w:rPr>
          <w:sz w:val="24"/>
        </w:rPr>
        <w:t>Develop a Recycling and Waste Reduction Policy advocating waste minimization and recycling initiatives (such as preferences for buying recycled products, formal recycling audits and programs established for all city/county departments,</w:t>
      </w:r>
      <w:r>
        <w:rPr>
          <w:spacing w:val="-1"/>
          <w:sz w:val="24"/>
        </w:rPr>
        <w:t xml:space="preserve"> </w:t>
      </w:r>
      <w:r>
        <w:rPr>
          <w:sz w:val="24"/>
        </w:rPr>
        <w:t>etc.).</w:t>
      </w:r>
    </w:p>
    <w:p w:rsidR="00676D7A" w:rsidRDefault="00EC4ED7">
      <w:pPr>
        <w:pStyle w:val="ListParagraph"/>
        <w:numPr>
          <w:ilvl w:val="1"/>
          <w:numId w:val="62"/>
        </w:numPr>
        <w:tabs>
          <w:tab w:val="left" w:pos="3240"/>
        </w:tabs>
        <w:ind w:right="1798"/>
        <w:jc w:val="both"/>
        <w:rPr>
          <w:sz w:val="24"/>
        </w:rPr>
      </w:pPr>
      <w:r>
        <w:rPr>
          <w:sz w:val="24"/>
        </w:rPr>
        <w:t>Establish a County Recycling and Waste Reduction Coordinator to promote public education programs and waste reduction efforts in the County and Cities. Primary responsibility would be to develop and execute an organized and concerted recycling and waste reduction effort with documented goals and</w:t>
      </w:r>
      <w:r>
        <w:rPr>
          <w:spacing w:val="-1"/>
          <w:sz w:val="24"/>
        </w:rPr>
        <w:t xml:space="preserve"> </w:t>
      </w:r>
      <w:r>
        <w:rPr>
          <w:sz w:val="24"/>
        </w:rPr>
        <w:t>objectives.</w:t>
      </w:r>
    </w:p>
    <w:p w:rsidR="00676D7A" w:rsidRPr="00F679CE" w:rsidRDefault="00EC4ED7" w:rsidP="00F679CE">
      <w:pPr>
        <w:pStyle w:val="ListParagraph"/>
        <w:numPr>
          <w:ilvl w:val="1"/>
          <w:numId w:val="62"/>
        </w:numPr>
        <w:tabs>
          <w:tab w:val="left" w:pos="3240"/>
        </w:tabs>
        <w:spacing w:before="10"/>
        <w:ind w:right="1798"/>
        <w:jc w:val="both"/>
        <w:rPr>
          <w:sz w:val="19"/>
        </w:rPr>
      </w:pPr>
      <w:r>
        <w:rPr>
          <w:sz w:val="24"/>
        </w:rPr>
        <w:t xml:space="preserve">Develop a Recycling Program for commercial businesses and industries. The </w:t>
      </w:r>
      <w:r w:rsidRPr="00F679CE">
        <w:rPr>
          <w:spacing w:val="-3"/>
          <w:sz w:val="24"/>
        </w:rPr>
        <w:t xml:space="preserve">commonly </w:t>
      </w:r>
      <w:r w:rsidRPr="00F679CE">
        <w:rPr>
          <w:spacing w:val="-4"/>
          <w:sz w:val="24"/>
        </w:rPr>
        <w:t xml:space="preserve">recycled </w:t>
      </w:r>
      <w:r w:rsidRPr="00F679CE">
        <w:rPr>
          <w:spacing w:val="-3"/>
          <w:sz w:val="24"/>
        </w:rPr>
        <w:t xml:space="preserve">categories </w:t>
      </w:r>
      <w:r>
        <w:rPr>
          <w:sz w:val="24"/>
        </w:rPr>
        <w:t xml:space="preserve">of </w:t>
      </w:r>
      <w:r w:rsidRPr="00F679CE">
        <w:rPr>
          <w:spacing w:val="-4"/>
          <w:sz w:val="24"/>
        </w:rPr>
        <w:t xml:space="preserve">paper, glass, plastic, </w:t>
      </w:r>
      <w:r w:rsidRPr="00F679CE">
        <w:rPr>
          <w:spacing w:val="-3"/>
          <w:sz w:val="24"/>
        </w:rPr>
        <w:t xml:space="preserve">aluminum, and </w:t>
      </w:r>
      <w:r w:rsidRPr="00F679CE">
        <w:rPr>
          <w:spacing w:val="-4"/>
          <w:sz w:val="24"/>
        </w:rPr>
        <w:t>steel</w:t>
      </w:r>
      <w:r w:rsidRPr="00F679CE">
        <w:rPr>
          <w:spacing w:val="-7"/>
          <w:sz w:val="24"/>
        </w:rPr>
        <w:t xml:space="preserve"> </w:t>
      </w:r>
      <w:r>
        <w:rPr>
          <w:sz w:val="24"/>
        </w:rPr>
        <w:t>are</w:t>
      </w:r>
      <w:r w:rsidRPr="00F679CE">
        <w:rPr>
          <w:spacing w:val="-7"/>
          <w:sz w:val="24"/>
        </w:rPr>
        <w:t xml:space="preserve"> </w:t>
      </w:r>
      <w:r w:rsidRPr="00F679CE">
        <w:rPr>
          <w:spacing w:val="-3"/>
          <w:sz w:val="24"/>
        </w:rPr>
        <w:t>estimated</w:t>
      </w:r>
      <w:r w:rsidRPr="00F679CE">
        <w:rPr>
          <w:spacing w:val="-7"/>
          <w:sz w:val="24"/>
        </w:rPr>
        <w:t xml:space="preserve"> </w:t>
      </w:r>
      <w:r>
        <w:rPr>
          <w:sz w:val="24"/>
        </w:rPr>
        <w:t>to</w:t>
      </w:r>
      <w:r w:rsidRPr="00F679CE">
        <w:rPr>
          <w:spacing w:val="-7"/>
          <w:sz w:val="24"/>
        </w:rPr>
        <w:t xml:space="preserve"> </w:t>
      </w:r>
      <w:r w:rsidRPr="00F679CE">
        <w:rPr>
          <w:spacing w:val="-3"/>
          <w:sz w:val="24"/>
        </w:rPr>
        <w:t>make</w:t>
      </w:r>
      <w:r w:rsidRPr="00F679CE">
        <w:rPr>
          <w:spacing w:val="-7"/>
          <w:sz w:val="24"/>
        </w:rPr>
        <w:t xml:space="preserve"> </w:t>
      </w:r>
      <w:r>
        <w:rPr>
          <w:sz w:val="24"/>
        </w:rPr>
        <w:t>up</w:t>
      </w:r>
      <w:r w:rsidRPr="00F679CE">
        <w:rPr>
          <w:spacing w:val="-7"/>
          <w:sz w:val="24"/>
        </w:rPr>
        <w:t xml:space="preserve"> </w:t>
      </w:r>
      <w:r w:rsidRPr="00F679CE">
        <w:rPr>
          <w:spacing w:val="-3"/>
          <w:sz w:val="24"/>
        </w:rPr>
        <w:t>over</w:t>
      </w:r>
      <w:r w:rsidRPr="00F679CE">
        <w:rPr>
          <w:spacing w:val="-10"/>
          <w:sz w:val="24"/>
        </w:rPr>
        <w:t xml:space="preserve"> </w:t>
      </w:r>
      <w:r>
        <w:rPr>
          <w:sz w:val="24"/>
        </w:rPr>
        <w:t>50%</w:t>
      </w:r>
      <w:r w:rsidRPr="00F679CE">
        <w:rPr>
          <w:spacing w:val="-7"/>
          <w:sz w:val="24"/>
        </w:rPr>
        <w:t xml:space="preserve"> </w:t>
      </w:r>
      <w:r>
        <w:rPr>
          <w:sz w:val="24"/>
        </w:rPr>
        <w:t>of</w:t>
      </w:r>
      <w:r w:rsidRPr="00F679CE">
        <w:rPr>
          <w:spacing w:val="-7"/>
          <w:sz w:val="24"/>
        </w:rPr>
        <w:t xml:space="preserve"> </w:t>
      </w:r>
      <w:r>
        <w:rPr>
          <w:sz w:val="24"/>
        </w:rPr>
        <w:t>the</w:t>
      </w:r>
      <w:r w:rsidRPr="00F679CE">
        <w:rPr>
          <w:spacing w:val="-7"/>
          <w:sz w:val="24"/>
        </w:rPr>
        <w:t xml:space="preserve"> </w:t>
      </w:r>
      <w:r w:rsidRPr="00F679CE">
        <w:rPr>
          <w:spacing w:val="-4"/>
          <w:sz w:val="24"/>
        </w:rPr>
        <w:t>residential</w:t>
      </w:r>
      <w:r w:rsidRPr="00F679CE">
        <w:rPr>
          <w:spacing w:val="-8"/>
          <w:sz w:val="24"/>
        </w:rPr>
        <w:t xml:space="preserve"> </w:t>
      </w:r>
      <w:r w:rsidRPr="00F679CE">
        <w:rPr>
          <w:spacing w:val="-4"/>
          <w:sz w:val="24"/>
        </w:rPr>
        <w:t>waste</w:t>
      </w:r>
      <w:r w:rsidRPr="00F679CE">
        <w:rPr>
          <w:spacing w:val="-8"/>
          <w:sz w:val="24"/>
        </w:rPr>
        <w:t xml:space="preserve"> </w:t>
      </w:r>
      <w:r w:rsidRPr="00F679CE">
        <w:rPr>
          <w:spacing w:val="-4"/>
          <w:sz w:val="24"/>
        </w:rPr>
        <w:t>stream.</w:t>
      </w:r>
    </w:p>
    <w:p w:rsidR="00676D7A" w:rsidRDefault="00EC4ED7">
      <w:pPr>
        <w:pStyle w:val="ListParagraph"/>
        <w:numPr>
          <w:ilvl w:val="1"/>
          <w:numId w:val="62"/>
        </w:numPr>
        <w:tabs>
          <w:tab w:val="left" w:pos="3240"/>
        </w:tabs>
        <w:spacing w:before="90"/>
        <w:ind w:right="1796"/>
        <w:jc w:val="both"/>
        <w:rPr>
          <w:sz w:val="24"/>
        </w:rPr>
      </w:pPr>
      <w:r>
        <w:rPr>
          <w:sz w:val="24"/>
        </w:rPr>
        <w:t xml:space="preserve">Develop or encourage a private company to develop a Yard Waste composting or mulching sites (yard </w:t>
      </w:r>
      <w:r>
        <w:rPr>
          <w:spacing w:val="-3"/>
          <w:sz w:val="24"/>
        </w:rPr>
        <w:t xml:space="preserve">waste accounts for approximately 14% </w:t>
      </w:r>
      <w:r>
        <w:rPr>
          <w:sz w:val="24"/>
        </w:rPr>
        <w:t xml:space="preserve">of the </w:t>
      </w:r>
      <w:r>
        <w:rPr>
          <w:spacing w:val="-4"/>
          <w:sz w:val="24"/>
        </w:rPr>
        <w:t>residential waste</w:t>
      </w:r>
      <w:r>
        <w:rPr>
          <w:spacing w:val="-23"/>
          <w:sz w:val="24"/>
        </w:rPr>
        <w:t xml:space="preserve"> </w:t>
      </w:r>
      <w:r>
        <w:rPr>
          <w:spacing w:val="-4"/>
          <w:sz w:val="24"/>
        </w:rPr>
        <w:t>stream).</w:t>
      </w:r>
    </w:p>
    <w:p w:rsidR="00676D7A" w:rsidRPr="0078537D" w:rsidRDefault="00EC4ED7">
      <w:pPr>
        <w:pStyle w:val="ListParagraph"/>
        <w:numPr>
          <w:ilvl w:val="1"/>
          <w:numId w:val="62"/>
        </w:numPr>
        <w:tabs>
          <w:tab w:val="left" w:pos="3240"/>
        </w:tabs>
        <w:spacing w:before="2"/>
        <w:ind w:right="1798"/>
        <w:jc w:val="both"/>
        <w:rPr>
          <w:sz w:val="24"/>
        </w:rPr>
      </w:pPr>
      <w:r>
        <w:rPr>
          <w:sz w:val="24"/>
        </w:rPr>
        <w:t xml:space="preserve">Develop or encourage a private company to develop a C&amp;D debris </w:t>
      </w:r>
      <w:r>
        <w:rPr>
          <w:sz w:val="24"/>
        </w:rPr>
        <w:lastRenderedPageBreak/>
        <w:t xml:space="preserve">composting and processing sites (C&amp;D </w:t>
      </w:r>
      <w:r>
        <w:rPr>
          <w:spacing w:val="-3"/>
          <w:sz w:val="24"/>
        </w:rPr>
        <w:t xml:space="preserve">debris disposed </w:t>
      </w:r>
      <w:r>
        <w:rPr>
          <w:sz w:val="24"/>
        </w:rPr>
        <w:t xml:space="preserve">of at </w:t>
      </w:r>
      <w:r>
        <w:rPr>
          <w:spacing w:val="-3"/>
          <w:sz w:val="24"/>
        </w:rPr>
        <w:t xml:space="preserve">Rubbish </w:t>
      </w:r>
      <w:r>
        <w:rPr>
          <w:spacing w:val="-4"/>
          <w:sz w:val="24"/>
        </w:rPr>
        <w:t>sites</w:t>
      </w:r>
      <w:r>
        <w:rPr>
          <w:spacing w:val="51"/>
          <w:sz w:val="24"/>
        </w:rPr>
        <w:t xml:space="preserve"> </w:t>
      </w:r>
      <w:r>
        <w:rPr>
          <w:spacing w:val="-3"/>
          <w:sz w:val="24"/>
        </w:rPr>
        <w:t xml:space="preserve">accounts for about 44% </w:t>
      </w:r>
      <w:r>
        <w:rPr>
          <w:sz w:val="24"/>
        </w:rPr>
        <w:t xml:space="preserve">of the </w:t>
      </w:r>
      <w:r>
        <w:rPr>
          <w:spacing w:val="-4"/>
          <w:sz w:val="24"/>
        </w:rPr>
        <w:t xml:space="preserve">waste stream </w:t>
      </w:r>
      <w:r>
        <w:rPr>
          <w:sz w:val="24"/>
        </w:rPr>
        <w:t>in the</w:t>
      </w:r>
      <w:r>
        <w:rPr>
          <w:spacing w:val="-42"/>
          <w:sz w:val="24"/>
        </w:rPr>
        <w:t xml:space="preserve"> </w:t>
      </w:r>
      <w:r>
        <w:rPr>
          <w:spacing w:val="-4"/>
          <w:sz w:val="24"/>
        </w:rPr>
        <w:t>County).</w:t>
      </w:r>
    </w:p>
    <w:p w:rsidR="0078537D" w:rsidRPr="0078537D" w:rsidRDefault="0078537D" w:rsidP="0078537D">
      <w:pPr>
        <w:pStyle w:val="ListParagraph"/>
        <w:numPr>
          <w:ilvl w:val="1"/>
          <w:numId w:val="62"/>
        </w:numPr>
        <w:tabs>
          <w:tab w:val="left" w:pos="3240"/>
        </w:tabs>
        <w:spacing w:before="2"/>
        <w:ind w:right="1798"/>
        <w:jc w:val="both"/>
        <w:rPr>
          <w:sz w:val="24"/>
          <w:highlight w:val="yellow"/>
        </w:rPr>
      </w:pPr>
      <w:r w:rsidRPr="0078537D">
        <w:rPr>
          <w:sz w:val="24"/>
          <w:highlight w:val="yellow"/>
        </w:rPr>
        <w:t>Establish an HCUA Facebook page to communicate waste minimization/recycling programs and information.  This tool can also be used to communicate progress and performance.</w:t>
      </w:r>
    </w:p>
    <w:p w:rsidR="0078537D" w:rsidRPr="0078537D" w:rsidRDefault="0078537D" w:rsidP="00F40D3F">
      <w:pPr>
        <w:pStyle w:val="ListParagraph"/>
        <w:numPr>
          <w:ilvl w:val="1"/>
          <w:numId w:val="62"/>
        </w:numPr>
        <w:tabs>
          <w:tab w:val="left" w:pos="3240"/>
        </w:tabs>
        <w:spacing w:before="2"/>
        <w:ind w:right="1798"/>
        <w:jc w:val="both"/>
        <w:rPr>
          <w:sz w:val="24"/>
        </w:rPr>
      </w:pPr>
      <w:r w:rsidRPr="0078537D">
        <w:rPr>
          <w:sz w:val="24"/>
          <w:highlight w:val="yellow"/>
        </w:rPr>
        <w:t xml:space="preserve">Establish a media strategy/program to promote recycling, waste reduction, and litter prevention </w:t>
      </w:r>
      <w:proofErr w:type="gramStart"/>
      <w:r w:rsidRPr="0078537D">
        <w:rPr>
          <w:sz w:val="24"/>
          <w:highlight w:val="yellow"/>
        </w:rPr>
        <w:t>through the use of</w:t>
      </w:r>
      <w:proofErr w:type="gramEnd"/>
      <w:r w:rsidRPr="0078537D">
        <w:rPr>
          <w:sz w:val="24"/>
          <w:highlight w:val="yellow"/>
        </w:rPr>
        <w:t xml:space="preserve"> billboards, press releases, interviews, and TV/radio commercials.</w:t>
      </w:r>
    </w:p>
    <w:p w:rsidR="00676D7A" w:rsidRDefault="00676D7A">
      <w:pPr>
        <w:pStyle w:val="BodyText"/>
        <w:spacing w:before="3"/>
      </w:pPr>
    </w:p>
    <w:p w:rsidR="00676D7A" w:rsidRDefault="00EC4ED7">
      <w:pPr>
        <w:spacing w:line="237" w:lineRule="auto"/>
        <w:ind w:left="1800" w:right="1799"/>
        <w:jc w:val="both"/>
        <w:rPr>
          <w:sz w:val="24"/>
        </w:rPr>
      </w:pPr>
      <w:r>
        <w:rPr>
          <w:sz w:val="24"/>
        </w:rPr>
        <w:t xml:space="preserve">For more information on recycling and waste reduction programs in the planning area, please refer to the </w:t>
      </w:r>
      <w:r>
        <w:rPr>
          <w:i/>
          <w:sz w:val="24"/>
        </w:rPr>
        <w:t xml:space="preserve">“Recycling and Waste Reduction Programs” </w:t>
      </w:r>
      <w:r>
        <w:rPr>
          <w:sz w:val="24"/>
        </w:rPr>
        <w:t>section of this Plan.</w:t>
      </w:r>
    </w:p>
    <w:p w:rsidR="00676D7A" w:rsidRDefault="00676D7A">
      <w:pPr>
        <w:pStyle w:val="BodyText"/>
        <w:spacing w:before="1"/>
      </w:pPr>
    </w:p>
    <w:p w:rsidR="00676D7A" w:rsidRDefault="00EC4ED7">
      <w:pPr>
        <w:pStyle w:val="Heading3"/>
      </w:pPr>
      <w:r>
        <w:t>CLOSING</w:t>
      </w:r>
    </w:p>
    <w:p w:rsidR="00676D7A" w:rsidRDefault="00EC4ED7">
      <w:pPr>
        <w:pStyle w:val="BodyText"/>
        <w:spacing w:before="122"/>
        <w:ind w:left="1800" w:right="1798"/>
        <w:jc w:val="both"/>
      </w:pPr>
      <w:r>
        <w:t>The Plan comprehensive update is based on current demographic and economic growth patterns. Commercial and industrial growth could significantly increase the County’s population, thus increasing waste disposal and waste minimization demands. The planning area entities (i.e. County and Cities) along with the Authority will use this new information to develop a solid waste strategic plan that allows for continued additions and improvements to environmental programs offered by the County (education, waste minimization, pollution prevention and recycling) and a strategic plan that develops a sustainable system of technologies and procedures for solid waste</w:t>
      </w:r>
      <w:r>
        <w:rPr>
          <w:spacing w:val="-13"/>
        </w:rPr>
        <w:t xml:space="preserve"> </w:t>
      </w:r>
      <w:r>
        <w:t>management.</w:t>
      </w:r>
    </w:p>
    <w:p w:rsidR="00676D7A" w:rsidRDefault="00676D7A">
      <w:pPr>
        <w:pStyle w:val="BodyText"/>
        <w:spacing w:before="3"/>
        <w:rPr>
          <w:sz w:val="34"/>
        </w:rPr>
      </w:pPr>
    </w:p>
    <w:p w:rsidR="00676D7A" w:rsidRDefault="00EC4ED7">
      <w:pPr>
        <w:pStyle w:val="BodyText"/>
        <w:ind w:left="1800" w:right="1798"/>
        <w:jc w:val="both"/>
      </w:pPr>
      <w:r>
        <w:t xml:space="preserve">Use of these technologies and procedures offers business, industry, academic institutions and governmental entities savings in materials, waste management and liability costs. Pollution prevention is the </w:t>
      </w:r>
      <w:proofErr w:type="gramStart"/>
      <w:r>
        <w:t>ultimate goal</w:t>
      </w:r>
      <w:proofErr w:type="gramEnd"/>
      <w:r>
        <w:t xml:space="preserve"> in waste management. The use of pollution prevention policies and technologies as an integral part of the waste management system, thereby reducing the need for the creation of additional management capacity, is strongly endorsed by the Harrison County Utility Authority and the Harrison County Board of Supervisors.</w:t>
      </w:r>
    </w:p>
    <w:p w:rsidR="00676D7A" w:rsidRDefault="00676D7A">
      <w:pPr>
        <w:jc w:val="both"/>
        <w:sectPr w:rsidR="00676D7A" w:rsidSect="007E3510">
          <w:pgSz w:w="12240" w:h="15840"/>
          <w:pgMar w:top="1170" w:right="0" w:bottom="1530" w:left="0" w:header="725" w:footer="1160" w:gutter="0"/>
          <w:cols w:space="720"/>
        </w:sectPr>
      </w:pPr>
    </w:p>
    <w:p w:rsidR="00676D7A" w:rsidRDefault="00676D7A">
      <w:pPr>
        <w:pStyle w:val="BodyText"/>
        <w:rPr>
          <w:sz w:val="20"/>
        </w:rPr>
      </w:pPr>
    </w:p>
    <w:p w:rsidR="00676D7A" w:rsidRDefault="00EC4ED7">
      <w:pPr>
        <w:pStyle w:val="Heading1"/>
        <w:spacing w:before="47" w:line="365" w:lineRule="exact"/>
        <w:ind w:right="1796"/>
        <w:rPr>
          <w:rFonts w:ascii="Palatino Linotype"/>
        </w:rPr>
      </w:pPr>
      <w:bookmarkStart w:id="8" w:name="AB_Introduction_06_22_12"/>
      <w:bookmarkEnd w:id="8"/>
      <w:r>
        <w:rPr>
          <w:rFonts w:ascii="Palatino Linotype"/>
          <w:w w:val="105"/>
        </w:rPr>
        <w:t>Section B</w:t>
      </w:r>
    </w:p>
    <w:p w:rsidR="00676D7A" w:rsidRDefault="00EC4ED7">
      <w:pPr>
        <w:spacing w:line="463" w:lineRule="exact"/>
        <w:ind w:right="1796"/>
        <w:jc w:val="right"/>
        <w:rPr>
          <w:rFonts w:ascii="Palatino Linotype"/>
          <w:b/>
          <w:sz w:val="28"/>
        </w:rPr>
      </w:pPr>
      <w:r>
        <w:rPr>
          <w:rFonts w:ascii="Palatino Linotype"/>
          <w:b/>
          <w:w w:val="105"/>
          <w:sz w:val="36"/>
        </w:rPr>
        <w:t>I</w:t>
      </w:r>
      <w:r>
        <w:rPr>
          <w:rFonts w:ascii="Palatino Linotype"/>
          <w:b/>
          <w:w w:val="105"/>
          <w:sz w:val="28"/>
        </w:rPr>
        <w:t>NTRODUCTION TO THE</w:t>
      </w:r>
    </w:p>
    <w:p w:rsidR="00676D7A" w:rsidRDefault="00EC4ED7">
      <w:pPr>
        <w:tabs>
          <w:tab w:val="left" w:pos="4673"/>
        </w:tabs>
        <w:spacing w:line="476" w:lineRule="exact"/>
        <w:ind w:right="1796"/>
        <w:jc w:val="right"/>
        <w:rPr>
          <w:rFonts w:ascii="Palatino Linotype"/>
          <w:b/>
          <w:sz w:val="28"/>
        </w:rPr>
      </w:pPr>
      <w:r>
        <w:rPr>
          <w:rFonts w:ascii="Palatino Linotype"/>
          <w:b/>
          <w:w w:val="111"/>
          <w:sz w:val="36"/>
          <w:u w:val="single"/>
        </w:rPr>
        <w:t xml:space="preserve"> </w:t>
      </w:r>
      <w:r>
        <w:rPr>
          <w:rFonts w:ascii="Palatino Linotype"/>
          <w:b/>
          <w:sz w:val="36"/>
          <w:u w:val="single"/>
        </w:rPr>
        <w:tab/>
      </w:r>
      <w:proofErr w:type="gramStart"/>
      <w:r>
        <w:rPr>
          <w:rFonts w:ascii="Palatino Linotype"/>
          <w:b/>
          <w:sz w:val="36"/>
          <w:u w:val="single"/>
        </w:rPr>
        <w:t>P</w:t>
      </w:r>
      <w:r>
        <w:rPr>
          <w:rFonts w:ascii="Palatino Linotype"/>
          <w:b/>
          <w:sz w:val="28"/>
          <w:u w:val="single"/>
        </w:rPr>
        <w:t xml:space="preserve">LANNING </w:t>
      </w:r>
      <w:r>
        <w:rPr>
          <w:rFonts w:ascii="Palatino Linotype"/>
          <w:b/>
          <w:spacing w:val="51"/>
          <w:sz w:val="28"/>
          <w:u w:val="single"/>
        </w:rPr>
        <w:t xml:space="preserve"> </w:t>
      </w:r>
      <w:r>
        <w:rPr>
          <w:rFonts w:ascii="Palatino Linotype"/>
          <w:b/>
          <w:sz w:val="36"/>
          <w:u w:val="single"/>
        </w:rPr>
        <w:t>J</w:t>
      </w:r>
      <w:r>
        <w:rPr>
          <w:rFonts w:ascii="Palatino Linotype"/>
          <w:b/>
          <w:sz w:val="28"/>
          <w:u w:val="single"/>
        </w:rPr>
        <w:t>URISDICTION</w:t>
      </w:r>
      <w:proofErr w:type="gramEnd"/>
    </w:p>
    <w:p w:rsidR="00676D7A" w:rsidRDefault="00676D7A">
      <w:pPr>
        <w:pStyle w:val="BodyText"/>
        <w:rPr>
          <w:rFonts w:ascii="Palatino Linotype"/>
          <w:b/>
          <w:sz w:val="16"/>
        </w:rPr>
      </w:pPr>
    </w:p>
    <w:p w:rsidR="00676D7A" w:rsidRDefault="00EC4ED7">
      <w:pPr>
        <w:pStyle w:val="ListParagraph"/>
        <w:numPr>
          <w:ilvl w:val="0"/>
          <w:numId w:val="61"/>
        </w:numPr>
        <w:tabs>
          <w:tab w:val="left" w:pos="2163"/>
          <w:tab w:val="left" w:pos="10471"/>
        </w:tabs>
        <w:spacing w:before="87"/>
        <w:jc w:val="left"/>
        <w:rPr>
          <w:b/>
          <w:sz w:val="28"/>
        </w:rPr>
      </w:pPr>
      <w:r>
        <w:rPr>
          <w:b/>
          <w:sz w:val="28"/>
          <w:shd w:val="clear" w:color="auto" w:fill="D9D9D9"/>
        </w:rPr>
        <w:t>Organizational and Planning</w:t>
      </w:r>
      <w:r>
        <w:rPr>
          <w:b/>
          <w:spacing w:val="-25"/>
          <w:sz w:val="28"/>
          <w:shd w:val="clear" w:color="auto" w:fill="D9D9D9"/>
        </w:rPr>
        <w:t xml:space="preserve"> </w:t>
      </w:r>
      <w:r>
        <w:rPr>
          <w:b/>
          <w:sz w:val="28"/>
          <w:shd w:val="clear" w:color="auto" w:fill="D9D9D9"/>
        </w:rPr>
        <w:t>Structure</w:t>
      </w:r>
      <w:r>
        <w:rPr>
          <w:b/>
          <w:sz w:val="28"/>
          <w:shd w:val="clear" w:color="auto" w:fill="D9D9D9"/>
        </w:rPr>
        <w:tab/>
      </w:r>
    </w:p>
    <w:p w:rsidR="00676D7A" w:rsidRDefault="00676D7A">
      <w:pPr>
        <w:pStyle w:val="BodyText"/>
        <w:rPr>
          <w:b/>
        </w:rPr>
      </w:pPr>
    </w:p>
    <w:p w:rsidR="00676D7A" w:rsidRDefault="00EC4ED7">
      <w:pPr>
        <w:pStyle w:val="ListParagraph"/>
        <w:numPr>
          <w:ilvl w:val="1"/>
          <w:numId w:val="61"/>
        </w:numPr>
        <w:tabs>
          <w:tab w:val="left" w:pos="2595"/>
        </w:tabs>
        <w:spacing w:before="1"/>
        <w:ind w:left="2594"/>
        <w:rPr>
          <w:sz w:val="24"/>
        </w:rPr>
      </w:pPr>
      <w:r>
        <w:rPr>
          <w:sz w:val="24"/>
        </w:rPr>
        <w:t>Background</w:t>
      </w:r>
    </w:p>
    <w:p w:rsidR="00676D7A" w:rsidRDefault="00676D7A">
      <w:pPr>
        <w:pStyle w:val="BodyText"/>
        <w:spacing w:before="2"/>
        <w:rPr>
          <w:sz w:val="25"/>
        </w:rPr>
      </w:pPr>
    </w:p>
    <w:p w:rsidR="00676D7A" w:rsidRDefault="00EC4ED7">
      <w:pPr>
        <w:spacing w:line="252" w:lineRule="auto"/>
        <w:ind w:left="1802" w:right="1795"/>
        <w:jc w:val="both"/>
      </w:pPr>
      <w:r>
        <w:rPr>
          <w:w w:val="105"/>
        </w:rPr>
        <w:t>In 1991 the Mississippi Legislature passed the Nonhazardous Solid Waste Planning Act.</w:t>
      </w:r>
      <w:r>
        <w:rPr>
          <w:spacing w:val="-34"/>
          <w:w w:val="105"/>
        </w:rPr>
        <w:t xml:space="preserve"> </w:t>
      </w:r>
      <w:r>
        <w:rPr>
          <w:w w:val="105"/>
        </w:rPr>
        <w:t>This act is detailed in §17-17-201 through §17-17-235 of the Mississippi Code. This act requires that local governments prepare, adopt, and submit a local nonhazardous solid waste management plan to the Mississippi Commission on Environmental Quality. The law also requires local governments to comprehensively update the local nonhazardous solid waste management plan. In addition, Mississippi Code §17-17-5 requires that the Board of Supervisors of each county and that each municipality in the state provide for the collection and disposal of garbage and the disposal of rubbish. Code §17-17-227 specifically places the planning responsibility and authority on the Boards of Supervisors of Mississippi’s counties. Code</w:t>
      </w:r>
      <w:r>
        <w:rPr>
          <w:spacing w:val="-5"/>
          <w:w w:val="105"/>
        </w:rPr>
        <w:t xml:space="preserve"> </w:t>
      </w:r>
      <w:r>
        <w:rPr>
          <w:w w:val="105"/>
        </w:rPr>
        <w:t>§17-17-227</w:t>
      </w:r>
      <w:r>
        <w:rPr>
          <w:spacing w:val="-5"/>
          <w:w w:val="105"/>
        </w:rPr>
        <w:t xml:space="preserve"> </w:t>
      </w:r>
      <w:r>
        <w:rPr>
          <w:w w:val="105"/>
        </w:rPr>
        <w:t>also</w:t>
      </w:r>
      <w:r>
        <w:rPr>
          <w:spacing w:val="-5"/>
          <w:w w:val="105"/>
        </w:rPr>
        <w:t xml:space="preserve"> </w:t>
      </w:r>
      <w:r>
        <w:rPr>
          <w:w w:val="105"/>
        </w:rPr>
        <w:t>specifically</w:t>
      </w:r>
      <w:r>
        <w:rPr>
          <w:spacing w:val="-5"/>
          <w:w w:val="105"/>
        </w:rPr>
        <w:t xml:space="preserve"> </w:t>
      </w:r>
      <w:r>
        <w:rPr>
          <w:w w:val="105"/>
        </w:rPr>
        <w:t>outlines</w:t>
      </w:r>
      <w:r>
        <w:rPr>
          <w:spacing w:val="-5"/>
          <w:w w:val="105"/>
        </w:rPr>
        <w:t xml:space="preserve"> </w:t>
      </w:r>
      <w:r>
        <w:rPr>
          <w:w w:val="105"/>
        </w:rPr>
        <w:t>the</w:t>
      </w:r>
      <w:r>
        <w:rPr>
          <w:spacing w:val="-5"/>
          <w:w w:val="105"/>
        </w:rPr>
        <w:t xml:space="preserve"> </w:t>
      </w:r>
      <w:r>
        <w:rPr>
          <w:w w:val="105"/>
        </w:rPr>
        <w:t>methods</w:t>
      </w:r>
      <w:r>
        <w:rPr>
          <w:spacing w:val="-5"/>
          <w:w w:val="105"/>
        </w:rPr>
        <w:t xml:space="preserve"> </w:t>
      </w:r>
      <w:r>
        <w:rPr>
          <w:w w:val="105"/>
        </w:rPr>
        <w:t>and</w:t>
      </w:r>
      <w:r>
        <w:rPr>
          <w:spacing w:val="-5"/>
          <w:w w:val="105"/>
        </w:rPr>
        <w:t xml:space="preserve"> </w:t>
      </w:r>
      <w:r>
        <w:rPr>
          <w:w w:val="105"/>
        </w:rPr>
        <w:t>procedures</w:t>
      </w:r>
      <w:r>
        <w:rPr>
          <w:spacing w:val="-5"/>
          <w:w w:val="105"/>
        </w:rPr>
        <w:t xml:space="preserve"> </w:t>
      </w:r>
      <w:r>
        <w:rPr>
          <w:w w:val="105"/>
        </w:rPr>
        <w:t>that</w:t>
      </w:r>
      <w:r>
        <w:rPr>
          <w:spacing w:val="-6"/>
          <w:w w:val="105"/>
        </w:rPr>
        <w:t xml:space="preserve"> </w:t>
      </w:r>
      <w:r>
        <w:rPr>
          <w:w w:val="105"/>
        </w:rPr>
        <w:t>must</w:t>
      </w:r>
      <w:r>
        <w:rPr>
          <w:spacing w:val="-6"/>
          <w:w w:val="105"/>
        </w:rPr>
        <w:t xml:space="preserve"> </w:t>
      </w:r>
      <w:r>
        <w:rPr>
          <w:w w:val="105"/>
        </w:rPr>
        <w:t>be</w:t>
      </w:r>
      <w:r>
        <w:rPr>
          <w:spacing w:val="-5"/>
          <w:w w:val="105"/>
        </w:rPr>
        <w:t xml:space="preserve"> </w:t>
      </w:r>
      <w:r>
        <w:rPr>
          <w:w w:val="105"/>
        </w:rPr>
        <w:t>followed by counties for plan ratification by the local government and for plan approval by the Mississippi Commission on Environmental Quality. The responsibility for development and maintenance for the Harrison Solid Waste Management Plan has been delegated to the Harrison County Utility</w:t>
      </w:r>
      <w:r>
        <w:rPr>
          <w:spacing w:val="1"/>
          <w:w w:val="105"/>
        </w:rPr>
        <w:t xml:space="preserve"> </w:t>
      </w:r>
      <w:r>
        <w:rPr>
          <w:w w:val="105"/>
        </w:rPr>
        <w:t>Authority.</w:t>
      </w:r>
    </w:p>
    <w:p w:rsidR="00676D7A" w:rsidRDefault="00676D7A">
      <w:pPr>
        <w:pStyle w:val="BodyText"/>
        <w:spacing w:before="4"/>
        <w:rPr>
          <w:sz w:val="20"/>
        </w:rPr>
      </w:pPr>
    </w:p>
    <w:p w:rsidR="00676D7A" w:rsidRDefault="00EC4ED7">
      <w:pPr>
        <w:pStyle w:val="BodyText"/>
        <w:spacing w:line="237" w:lineRule="auto"/>
        <w:ind w:left="1802" w:right="1795"/>
        <w:jc w:val="both"/>
      </w:pPr>
      <w:r>
        <w:t xml:space="preserve">Harrison County’s original Solid Waste Management Plan, </w:t>
      </w:r>
      <w:r>
        <w:rPr>
          <w:i/>
          <w:u w:val="single"/>
        </w:rPr>
        <w:t>Solid Waste Management</w:t>
      </w:r>
      <w:r>
        <w:rPr>
          <w:i/>
        </w:rPr>
        <w:t xml:space="preserve"> </w:t>
      </w:r>
      <w:r>
        <w:rPr>
          <w:i/>
          <w:u w:val="single"/>
        </w:rPr>
        <w:t>Plan for Harrison County Wastewater and Solid Waste Management District June 1993</w:t>
      </w:r>
      <w:r>
        <w:t>, was approved by the Mississippi Commission on Environmental Quality (the “Commission”) on November 1, 1993 by Commission Administrative Order No. 2674-93 (the “1993 Plan”). Since its original approval in 1993 there have been nineteen (19) amendments to the Plan (see Appendix 1 – Plan Amendments for a complete list), which add additional solid waste management facilities or modify current facilities. Please refer to</w:t>
      </w:r>
      <w:r>
        <w:rPr>
          <w:spacing w:val="5"/>
        </w:rPr>
        <w:t xml:space="preserve"> </w:t>
      </w:r>
      <w:r>
        <w:t>the</w:t>
      </w:r>
      <w:r>
        <w:rPr>
          <w:spacing w:val="5"/>
        </w:rPr>
        <w:t xml:space="preserve"> </w:t>
      </w:r>
      <w:r>
        <w:t>Comprehensive</w:t>
      </w:r>
      <w:r>
        <w:rPr>
          <w:spacing w:val="5"/>
        </w:rPr>
        <w:t xml:space="preserve"> </w:t>
      </w:r>
      <w:r>
        <w:t>Inventory</w:t>
      </w:r>
      <w:r>
        <w:rPr>
          <w:spacing w:val="6"/>
        </w:rPr>
        <w:t xml:space="preserve"> </w:t>
      </w:r>
      <w:r>
        <w:t>section</w:t>
      </w:r>
      <w:r>
        <w:rPr>
          <w:spacing w:val="5"/>
        </w:rPr>
        <w:t xml:space="preserve"> </w:t>
      </w:r>
      <w:r>
        <w:t>of</w:t>
      </w:r>
      <w:r>
        <w:rPr>
          <w:spacing w:val="5"/>
        </w:rPr>
        <w:t xml:space="preserve"> </w:t>
      </w:r>
      <w:r>
        <w:t>this</w:t>
      </w:r>
      <w:r>
        <w:rPr>
          <w:spacing w:val="5"/>
        </w:rPr>
        <w:t xml:space="preserve"> </w:t>
      </w:r>
      <w:r>
        <w:t>plan</w:t>
      </w:r>
      <w:r>
        <w:rPr>
          <w:spacing w:val="5"/>
        </w:rPr>
        <w:t xml:space="preserve"> </w:t>
      </w:r>
      <w:r>
        <w:t>for</w:t>
      </w:r>
      <w:r>
        <w:rPr>
          <w:spacing w:val="5"/>
        </w:rPr>
        <w:t xml:space="preserve"> </w:t>
      </w:r>
      <w:r>
        <w:t>a</w:t>
      </w:r>
      <w:r>
        <w:rPr>
          <w:spacing w:val="5"/>
        </w:rPr>
        <w:t xml:space="preserve"> </w:t>
      </w:r>
      <w:r>
        <w:t>complete</w:t>
      </w:r>
      <w:r>
        <w:rPr>
          <w:spacing w:val="5"/>
        </w:rPr>
        <w:t xml:space="preserve"> </w:t>
      </w:r>
      <w:r>
        <w:t>list</w:t>
      </w:r>
      <w:r>
        <w:rPr>
          <w:spacing w:val="5"/>
        </w:rPr>
        <w:t xml:space="preserve"> </w:t>
      </w:r>
      <w:r>
        <w:t>of</w:t>
      </w:r>
      <w:r>
        <w:rPr>
          <w:spacing w:val="5"/>
        </w:rPr>
        <w:t xml:space="preserve"> </w:t>
      </w:r>
      <w:r>
        <w:t>approved</w:t>
      </w:r>
      <w:r>
        <w:rPr>
          <w:spacing w:val="5"/>
        </w:rPr>
        <w:t xml:space="preserve"> </w:t>
      </w:r>
      <w:r>
        <w:t>solid</w:t>
      </w:r>
    </w:p>
    <w:p w:rsidR="00676D7A" w:rsidRDefault="00EC4ED7">
      <w:pPr>
        <w:pStyle w:val="BodyText"/>
        <w:ind w:left="1802" w:right="1795"/>
        <w:jc w:val="both"/>
      </w:pPr>
      <w:r>
        <w:t xml:space="preserve">waste management facilities. Although many amendments have been submitted since its inception, a comprehensive update or rewrite of the original plan has not been submitted or completed since 1993. This plan represents the first comprehensive rewrite of the Harrison County </w:t>
      </w:r>
      <w:proofErr w:type="gramStart"/>
      <w:r>
        <w:t>local</w:t>
      </w:r>
      <w:proofErr w:type="gramEnd"/>
      <w:r>
        <w:t xml:space="preserve"> Solid Waste Management Plan. Harrison County is one of the most heavily populated Counties in the State and is second in population only to Hinds County. Since development of the original 1993 Plan, the planning area and its solid waste management infrastructure have been significantly impacted by Hurricane Katrina and other factors (i.e. development of land based casinos and shifting demographic patterns). The Authority has since determined that a new comprehensive long-range plan and goals are needed to meet the solid waste needs of the planning</w:t>
      </w:r>
      <w:r>
        <w:rPr>
          <w:spacing w:val="-13"/>
        </w:rPr>
        <w:t xml:space="preserve"> </w:t>
      </w:r>
      <w:r>
        <w:t>area.</w:t>
      </w:r>
    </w:p>
    <w:p w:rsidR="00676D7A" w:rsidRDefault="00676D7A">
      <w:pPr>
        <w:jc w:val="both"/>
        <w:sectPr w:rsidR="00676D7A">
          <w:headerReference w:type="default" r:id="rId27"/>
          <w:footerReference w:type="default" r:id="rId28"/>
          <w:pgSz w:w="12240" w:h="15840"/>
          <w:pgMar w:top="1380" w:right="0" w:bottom="1340" w:left="0" w:header="0" w:footer="1158" w:gutter="0"/>
          <w:pgNumType w:start="1"/>
          <w:cols w:space="720"/>
        </w:sectPr>
      </w:pPr>
    </w:p>
    <w:p w:rsidR="00676D7A" w:rsidRDefault="00EC4ED7">
      <w:pPr>
        <w:pStyle w:val="BodyText"/>
        <w:spacing w:before="169"/>
        <w:ind w:left="1802" w:right="1795"/>
        <w:jc w:val="both"/>
      </w:pPr>
      <w:r>
        <w:lastRenderedPageBreak/>
        <w:t>The scope of this Solid Waste Management Plan (the “Plan”) is to provide a detailed assessment of nonhazardous solid waste generation, collection and disposal facilities and activities within Harrison County; project future volumes of solid waste generation over the 20 year planning period based on population and industrial growth; provide guidance for achieving the 25 percent waste reduction goal set forth in the Nonhazardous Solid Waste Planning Act of 1991; establish solid waste management needs for the 20 year planning period based on current and projected assessments; and provide an implementation plan and schedule which establishes a timetable for fulfilling these needs.</w:t>
      </w:r>
    </w:p>
    <w:p w:rsidR="00676D7A" w:rsidRDefault="00676D7A">
      <w:pPr>
        <w:pStyle w:val="BodyText"/>
        <w:spacing w:before="9"/>
        <w:rPr>
          <w:sz w:val="23"/>
        </w:rPr>
      </w:pPr>
    </w:p>
    <w:p w:rsidR="00676D7A" w:rsidRDefault="00EC4ED7">
      <w:pPr>
        <w:pStyle w:val="BodyText"/>
        <w:spacing w:before="1"/>
        <w:ind w:left="1802" w:right="1795"/>
        <w:jc w:val="both"/>
      </w:pPr>
      <w:r>
        <w:t>Specific objectives of the Solid Waste Management Plan are addressed by the major sections of the plan. A brief description of the contents of each section are provided as follows:</w:t>
      </w:r>
    </w:p>
    <w:p w:rsidR="00676D7A" w:rsidRDefault="00EC4ED7">
      <w:pPr>
        <w:pStyle w:val="ListParagraph"/>
        <w:numPr>
          <w:ilvl w:val="2"/>
          <w:numId w:val="61"/>
        </w:numPr>
        <w:tabs>
          <w:tab w:val="left" w:pos="2882"/>
          <w:tab w:val="left" w:pos="2883"/>
        </w:tabs>
        <w:spacing w:line="269" w:lineRule="exact"/>
        <w:ind w:hanging="360"/>
        <w:rPr>
          <w:sz w:val="24"/>
        </w:rPr>
      </w:pPr>
      <w:r>
        <w:rPr>
          <w:sz w:val="24"/>
        </w:rPr>
        <w:t>Description of the Planning</w:t>
      </w:r>
      <w:r>
        <w:rPr>
          <w:spacing w:val="-2"/>
          <w:sz w:val="24"/>
        </w:rPr>
        <w:t xml:space="preserve"> </w:t>
      </w:r>
      <w:r>
        <w:rPr>
          <w:sz w:val="24"/>
        </w:rPr>
        <w:t>Area</w:t>
      </w:r>
    </w:p>
    <w:p w:rsidR="00676D7A" w:rsidRDefault="00EC4ED7">
      <w:pPr>
        <w:pStyle w:val="ListParagraph"/>
        <w:numPr>
          <w:ilvl w:val="2"/>
          <w:numId w:val="61"/>
        </w:numPr>
        <w:tabs>
          <w:tab w:val="left" w:pos="2882"/>
          <w:tab w:val="left" w:pos="2883"/>
        </w:tabs>
        <w:spacing w:line="276" w:lineRule="exact"/>
        <w:ind w:hanging="360"/>
        <w:rPr>
          <w:sz w:val="24"/>
        </w:rPr>
      </w:pPr>
      <w:r>
        <w:rPr>
          <w:sz w:val="24"/>
        </w:rPr>
        <w:t>Evaluation of Current Solid Waste Management</w:t>
      </w:r>
      <w:r>
        <w:rPr>
          <w:spacing w:val="-5"/>
          <w:sz w:val="24"/>
        </w:rPr>
        <w:t xml:space="preserve"> </w:t>
      </w:r>
      <w:r>
        <w:rPr>
          <w:sz w:val="24"/>
        </w:rPr>
        <w:t>System</w:t>
      </w:r>
    </w:p>
    <w:p w:rsidR="00676D7A" w:rsidRDefault="00EC4ED7">
      <w:pPr>
        <w:pStyle w:val="ListParagraph"/>
        <w:numPr>
          <w:ilvl w:val="2"/>
          <w:numId w:val="61"/>
        </w:numPr>
        <w:tabs>
          <w:tab w:val="left" w:pos="2882"/>
          <w:tab w:val="left" w:pos="2883"/>
        </w:tabs>
        <w:spacing w:line="276" w:lineRule="exact"/>
        <w:ind w:hanging="360"/>
        <w:rPr>
          <w:sz w:val="24"/>
        </w:rPr>
      </w:pPr>
      <w:r>
        <w:rPr>
          <w:sz w:val="24"/>
        </w:rPr>
        <w:t>Strategy for Achieving Waste Minimization</w:t>
      </w:r>
      <w:r>
        <w:rPr>
          <w:spacing w:val="-3"/>
          <w:sz w:val="24"/>
        </w:rPr>
        <w:t xml:space="preserve"> </w:t>
      </w:r>
      <w:r>
        <w:rPr>
          <w:sz w:val="24"/>
        </w:rPr>
        <w:t>Goals</w:t>
      </w:r>
    </w:p>
    <w:p w:rsidR="00676D7A" w:rsidRDefault="00EC4ED7">
      <w:pPr>
        <w:pStyle w:val="ListParagraph"/>
        <w:numPr>
          <w:ilvl w:val="2"/>
          <w:numId w:val="61"/>
        </w:numPr>
        <w:tabs>
          <w:tab w:val="left" w:pos="2882"/>
          <w:tab w:val="left" w:pos="2883"/>
        </w:tabs>
        <w:spacing w:line="276" w:lineRule="exact"/>
        <w:ind w:hanging="360"/>
        <w:rPr>
          <w:sz w:val="24"/>
        </w:rPr>
      </w:pPr>
      <w:r>
        <w:rPr>
          <w:sz w:val="24"/>
        </w:rPr>
        <w:t>Evaluation of Future Solid Waste Management Systems</w:t>
      </w:r>
      <w:r>
        <w:rPr>
          <w:spacing w:val="-7"/>
          <w:sz w:val="24"/>
        </w:rPr>
        <w:t xml:space="preserve"> </w:t>
      </w:r>
      <w:r>
        <w:rPr>
          <w:sz w:val="24"/>
        </w:rPr>
        <w:t>Requirements</w:t>
      </w:r>
    </w:p>
    <w:p w:rsidR="00676D7A" w:rsidRDefault="00EC4ED7">
      <w:pPr>
        <w:pStyle w:val="ListParagraph"/>
        <w:numPr>
          <w:ilvl w:val="2"/>
          <w:numId w:val="61"/>
        </w:numPr>
        <w:tabs>
          <w:tab w:val="left" w:pos="2882"/>
          <w:tab w:val="left" w:pos="2883"/>
        </w:tabs>
        <w:spacing w:line="276" w:lineRule="exact"/>
        <w:ind w:hanging="360"/>
        <w:rPr>
          <w:sz w:val="24"/>
        </w:rPr>
      </w:pPr>
      <w:r>
        <w:rPr>
          <w:sz w:val="24"/>
        </w:rPr>
        <w:t>Waste Tire Management</w:t>
      </w:r>
      <w:r>
        <w:rPr>
          <w:spacing w:val="-3"/>
          <w:sz w:val="24"/>
        </w:rPr>
        <w:t xml:space="preserve"> </w:t>
      </w:r>
      <w:r>
        <w:rPr>
          <w:sz w:val="24"/>
        </w:rPr>
        <w:t>System</w:t>
      </w:r>
    </w:p>
    <w:p w:rsidR="00676D7A" w:rsidRDefault="00EC4ED7">
      <w:pPr>
        <w:pStyle w:val="ListParagraph"/>
        <w:numPr>
          <w:ilvl w:val="2"/>
          <w:numId w:val="61"/>
        </w:numPr>
        <w:tabs>
          <w:tab w:val="left" w:pos="2882"/>
          <w:tab w:val="left" w:pos="2883"/>
        </w:tabs>
        <w:spacing w:line="276" w:lineRule="exact"/>
        <w:ind w:hanging="360"/>
        <w:rPr>
          <w:sz w:val="24"/>
        </w:rPr>
      </w:pPr>
      <w:r>
        <w:rPr>
          <w:sz w:val="24"/>
        </w:rPr>
        <w:t>Proposed Solid Waste Management</w:t>
      </w:r>
      <w:r>
        <w:rPr>
          <w:spacing w:val="-3"/>
          <w:sz w:val="24"/>
        </w:rPr>
        <w:t xml:space="preserve"> </w:t>
      </w:r>
      <w:r>
        <w:rPr>
          <w:sz w:val="24"/>
        </w:rPr>
        <w:t>System</w:t>
      </w:r>
    </w:p>
    <w:p w:rsidR="00676D7A" w:rsidRDefault="00EC4ED7">
      <w:pPr>
        <w:pStyle w:val="ListParagraph"/>
        <w:numPr>
          <w:ilvl w:val="2"/>
          <w:numId w:val="61"/>
        </w:numPr>
        <w:tabs>
          <w:tab w:val="left" w:pos="2882"/>
          <w:tab w:val="left" w:pos="2883"/>
        </w:tabs>
        <w:spacing w:line="286" w:lineRule="exact"/>
        <w:ind w:hanging="360"/>
        <w:rPr>
          <w:sz w:val="24"/>
        </w:rPr>
      </w:pPr>
      <w:r>
        <w:rPr>
          <w:sz w:val="24"/>
        </w:rPr>
        <w:t>Comprehensive Inventory of Solid Waste Management</w:t>
      </w:r>
      <w:r>
        <w:rPr>
          <w:spacing w:val="-6"/>
          <w:sz w:val="24"/>
        </w:rPr>
        <w:t xml:space="preserve"> </w:t>
      </w:r>
      <w:r>
        <w:rPr>
          <w:sz w:val="24"/>
        </w:rPr>
        <w:t>Facilities</w:t>
      </w:r>
    </w:p>
    <w:p w:rsidR="00676D7A" w:rsidRDefault="00EC4ED7">
      <w:pPr>
        <w:pStyle w:val="BodyText"/>
        <w:spacing w:before="198"/>
        <w:ind w:left="1802" w:right="1795"/>
        <w:jc w:val="both"/>
      </w:pPr>
      <w:r>
        <w:t xml:space="preserve">The Harrison County Solid Waste Management Plan encompasses all of Harrison County including the unincorporated areas of the county and all five municipalities located within the county. These five municipalities are the cities of Biloxi, </w:t>
      </w:r>
      <w:proofErr w:type="spellStart"/>
      <w:r>
        <w:t>D’Iberville</w:t>
      </w:r>
      <w:proofErr w:type="spellEnd"/>
      <w:r>
        <w:t>, Gulfport, Long Beach and Pass Christian. Please refer to the maps that follow to view the jurisdictional areas of Harrison County and participating municipalities. Harrison County, along with all municipalities, in the County formed the Harrison County Utility Authority (the “Authority” or “HCUA”) to manage its solid waste and wastewater needs. The Authority is taking the lead role in the development of this plan. However, input and participation from the County and municipalities is critical to the development of an effective countywide</w:t>
      </w:r>
      <w:r>
        <w:rPr>
          <w:spacing w:val="-2"/>
        </w:rPr>
        <w:t xml:space="preserve"> </w:t>
      </w:r>
      <w:r>
        <w:t>plan.</w:t>
      </w:r>
    </w:p>
    <w:p w:rsidR="00676D7A" w:rsidRDefault="00676D7A">
      <w:pPr>
        <w:pStyle w:val="BodyText"/>
        <w:spacing w:before="3"/>
      </w:pPr>
    </w:p>
    <w:p w:rsidR="00676D7A" w:rsidRPr="003E1CD7" w:rsidRDefault="00EC4ED7">
      <w:pPr>
        <w:pStyle w:val="ListParagraph"/>
        <w:numPr>
          <w:ilvl w:val="1"/>
          <w:numId w:val="61"/>
        </w:numPr>
        <w:tabs>
          <w:tab w:val="left" w:pos="2595"/>
        </w:tabs>
        <w:ind w:left="2594"/>
        <w:rPr>
          <w:sz w:val="24"/>
        </w:rPr>
      </w:pPr>
      <w:r w:rsidRPr="003E1CD7">
        <w:rPr>
          <w:sz w:val="24"/>
        </w:rPr>
        <w:t>Administrative Structure of Planning</w:t>
      </w:r>
      <w:r w:rsidRPr="003E1CD7">
        <w:rPr>
          <w:spacing w:val="-3"/>
          <w:sz w:val="24"/>
        </w:rPr>
        <w:t xml:space="preserve"> </w:t>
      </w:r>
      <w:r w:rsidRPr="003E1CD7">
        <w:rPr>
          <w:sz w:val="24"/>
        </w:rPr>
        <w:t>Unit</w:t>
      </w:r>
    </w:p>
    <w:p w:rsidR="00676D7A" w:rsidRDefault="00EC4ED7">
      <w:pPr>
        <w:pStyle w:val="BodyText"/>
        <w:spacing w:before="198"/>
        <w:ind w:left="1802" w:right="1795"/>
        <w:jc w:val="both"/>
      </w:pPr>
      <w:r>
        <w:t>The 1993 Plan was completed by the Harrison County Wastewater and Solid Waste Management District. The Harrison County Wastewater and Solid Waste Management District (the “District”) was established by House Bill No. 1149, Chapter No. 862 Local and Private Laws of Mississippi, 1986 regular session, which is also known at the Harrison County Wastewater and Solid Waste Management Act. In 1982 the Harrison County Wastewater Management District had been formed through similar legislation. The 1986 Act contained provisions for consolidation of the two management districts by concurrent resolutions to that effect. This consolidation was accomplished in early 1992. In 2006 the Legislature passed the Gulf Coast Region Utility Act MISS. CODE ANN. Section 49-17-701 through 775 (1972), which created a successor organization for the District and required the consolidation of the District into the new entity (i.e. Harrison County Utility Authority).</w:t>
      </w:r>
    </w:p>
    <w:p w:rsidR="00676D7A" w:rsidRDefault="00676D7A">
      <w:pPr>
        <w:jc w:val="both"/>
        <w:sectPr w:rsidR="00676D7A">
          <w:headerReference w:type="default" r:id="rId29"/>
          <w:pgSz w:w="12240" w:h="15840"/>
          <w:pgMar w:top="1260" w:right="0" w:bottom="1340" w:left="0" w:header="943" w:footer="1158" w:gutter="0"/>
          <w:cols w:space="720"/>
        </w:sectPr>
      </w:pPr>
    </w:p>
    <w:p w:rsidR="00676D7A" w:rsidRDefault="00EC4ED7">
      <w:pPr>
        <w:pStyle w:val="BodyText"/>
        <w:spacing w:before="169"/>
        <w:ind w:left="1802" w:right="1795"/>
        <w:jc w:val="both"/>
      </w:pPr>
      <w:r>
        <w:lastRenderedPageBreak/>
        <w:t>In August 2005 Hurricane Katrina struck the Mississippi Gulf Coast and caused widespread damage to the County and its infrastructure. During the recovery period after Hurricane Katrina, Governor Haley Barbour created a commission to study and offer recommendations for the recovery of the Mississippi Gulf Coast. One of those recommendations was to create an organization to manage sewer, water, storm water, and other utility services of the six Gulf Coast counties (Hancock, Harrison, Jackson, Pearl River, Stone, and George).</w:t>
      </w:r>
    </w:p>
    <w:p w:rsidR="00676D7A" w:rsidRDefault="00676D7A">
      <w:pPr>
        <w:pStyle w:val="BodyText"/>
      </w:pPr>
    </w:p>
    <w:p w:rsidR="00676D7A" w:rsidRDefault="00EC4ED7">
      <w:pPr>
        <w:pStyle w:val="BodyText"/>
        <w:ind w:left="1802" w:right="1795"/>
        <w:jc w:val="both"/>
      </w:pPr>
      <w:r>
        <w:t>The Mississippi Legislature agreed with the Governor and published its legislative findings in § 49-17-703 (please refer to Appendix 2 – Miss. Code to read this code section and others referenced in the section of the plan in their entirety), which states in part:</w:t>
      </w:r>
    </w:p>
    <w:p w:rsidR="00676D7A" w:rsidRDefault="00676D7A">
      <w:pPr>
        <w:pStyle w:val="BodyText"/>
        <w:spacing w:before="9"/>
        <w:rPr>
          <w:sz w:val="23"/>
        </w:rPr>
      </w:pPr>
    </w:p>
    <w:p w:rsidR="00676D7A" w:rsidRDefault="00EC4ED7">
      <w:pPr>
        <w:pStyle w:val="BodyText"/>
        <w:spacing w:before="1"/>
        <w:ind w:left="2522" w:right="1795"/>
        <w:jc w:val="both"/>
      </w:pPr>
      <w:r>
        <w:t xml:space="preserve">“In the spirit of the report of the Governor's Commission on Recovery, Rebuilding and Renewal, the Legislature finds that there is a need for consolidation of water, wastewater and storm water services in order to reduce costs, promote resilience in the event of a disaster, improve the quality of the natural environment, and improve the planning and delivery of quality water, wastewater and storm water services within the areas of the Counties of George, Hancock, Harrison, Jackson, Pearl River and Stone. It is further declared that there is the need for the planning, acquisition, construction, maintenance, operation and coordination of water, wastewater and storm water services </w:t>
      </w:r>
      <w:proofErr w:type="gramStart"/>
      <w:r>
        <w:t>in order to</w:t>
      </w:r>
      <w:proofErr w:type="gramEnd"/>
      <w:r>
        <w:t xml:space="preserve"> ensure protection of the waters of the state and to ensure the delivery of water, wastewater and storm water services to citizens of the Gulf Coast Region. The creation of the Mississippi Gulf Coast Region Utility Act is determined to be necessary and essential to the accomplishment of these</w:t>
      </w:r>
      <w:r>
        <w:rPr>
          <w:spacing w:val="-10"/>
        </w:rPr>
        <w:t xml:space="preserve"> </w:t>
      </w:r>
      <w:r>
        <w:t>purposes.”</w:t>
      </w:r>
    </w:p>
    <w:p w:rsidR="00676D7A" w:rsidRDefault="00676D7A">
      <w:pPr>
        <w:pStyle w:val="BodyText"/>
      </w:pPr>
    </w:p>
    <w:p w:rsidR="00676D7A" w:rsidRDefault="00EC4ED7">
      <w:pPr>
        <w:pStyle w:val="BodyText"/>
        <w:ind w:left="1802" w:right="1893"/>
      </w:pPr>
      <w:r>
        <w:t>The Gulf Coast Region Utility Act MISS. CODE ANN. Section 49-17-701 through 775 (1972), passed during the 2006 Regular Session of the Legislature, created six countywide utility authorities, including the Harrison County Utility Authority (the “HCUA”). The act gave to each utility authority the legal authority to oversee water, wastewater and, for Harrison County, solid waste services. Unique to the HCUA, the language creating the HCUA includes the term “solid waste,” since the HCUA is a continuance of the corporate existence of the Harrison County Wastewater and Solid Waste Management</w:t>
      </w:r>
      <w:r>
        <w:rPr>
          <w:spacing w:val="-3"/>
        </w:rPr>
        <w:t xml:space="preserve"> </w:t>
      </w:r>
      <w:r>
        <w:t>District.</w:t>
      </w:r>
    </w:p>
    <w:p w:rsidR="00676D7A" w:rsidRDefault="00676D7A">
      <w:pPr>
        <w:pStyle w:val="BodyText"/>
        <w:spacing w:before="5"/>
      </w:pPr>
    </w:p>
    <w:p w:rsidR="00676D7A" w:rsidRDefault="00EC4ED7">
      <w:pPr>
        <w:pStyle w:val="BodyText"/>
        <w:spacing w:line="237" w:lineRule="auto"/>
        <w:ind w:left="1802" w:right="1893"/>
      </w:pPr>
      <w:r>
        <w:t>MISS. CODE ANN. Section 49-17-727 (1972) specifically authorizes the creation of the Harrison County Utility Authority, which states, in part:</w:t>
      </w:r>
    </w:p>
    <w:p w:rsidR="00676D7A" w:rsidRDefault="00676D7A">
      <w:pPr>
        <w:pStyle w:val="BodyText"/>
        <w:spacing w:before="1"/>
      </w:pPr>
    </w:p>
    <w:p w:rsidR="00676D7A" w:rsidRDefault="00EC4ED7">
      <w:pPr>
        <w:pStyle w:val="BodyText"/>
        <w:ind w:left="2522" w:right="1795"/>
        <w:jc w:val="both"/>
      </w:pPr>
      <w:r>
        <w:t xml:space="preserve">“There is hereby created and established a public body corporate and politic constituting a political subdivision of the State of Mississippi to be known as the "Harrison County Utility Authority." The authority is composed of the geographic area of Harrison County as defined in Section 19-1-47, Mississippi Code of 1972, for the planning, acquisition, construction, maintenance, operation and coordination of water, wastewater, storm water and solid waste systems </w:t>
      </w:r>
      <w:proofErr w:type="gramStart"/>
      <w:r>
        <w:t>in order to</w:t>
      </w:r>
      <w:proofErr w:type="gramEnd"/>
      <w:r>
        <w:rPr>
          <w:spacing w:val="10"/>
        </w:rPr>
        <w:t xml:space="preserve"> </w:t>
      </w:r>
      <w:r>
        <w:t>ensure</w:t>
      </w:r>
      <w:r>
        <w:rPr>
          <w:spacing w:val="10"/>
        </w:rPr>
        <w:t xml:space="preserve"> </w:t>
      </w:r>
      <w:r>
        <w:t>the</w:t>
      </w:r>
      <w:r>
        <w:rPr>
          <w:spacing w:val="10"/>
        </w:rPr>
        <w:t xml:space="preserve"> </w:t>
      </w:r>
      <w:r>
        <w:t>delivery</w:t>
      </w:r>
      <w:r>
        <w:rPr>
          <w:spacing w:val="10"/>
        </w:rPr>
        <w:t xml:space="preserve"> </w:t>
      </w:r>
      <w:r>
        <w:t>of</w:t>
      </w:r>
      <w:r>
        <w:rPr>
          <w:spacing w:val="10"/>
        </w:rPr>
        <w:t xml:space="preserve"> </w:t>
      </w:r>
      <w:r>
        <w:t>water,</w:t>
      </w:r>
      <w:r>
        <w:rPr>
          <w:spacing w:val="10"/>
        </w:rPr>
        <w:t xml:space="preserve"> </w:t>
      </w:r>
      <w:r>
        <w:t>wastewater,</w:t>
      </w:r>
      <w:r>
        <w:rPr>
          <w:spacing w:val="10"/>
        </w:rPr>
        <w:t xml:space="preserve"> </w:t>
      </w:r>
      <w:r>
        <w:t>storm</w:t>
      </w:r>
      <w:r>
        <w:rPr>
          <w:spacing w:val="10"/>
        </w:rPr>
        <w:t xml:space="preserve"> </w:t>
      </w:r>
      <w:r>
        <w:t>water</w:t>
      </w:r>
      <w:r>
        <w:rPr>
          <w:spacing w:val="10"/>
        </w:rPr>
        <w:t xml:space="preserve"> </w:t>
      </w:r>
      <w:r>
        <w:t>and</w:t>
      </w:r>
      <w:r>
        <w:rPr>
          <w:spacing w:val="10"/>
        </w:rPr>
        <w:t xml:space="preserve"> </w:t>
      </w:r>
      <w:r>
        <w:t>solid</w:t>
      </w:r>
      <w:r>
        <w:rPr>
          <w:spacing w:val="10"/>
        </w:rPr>
        <w:t xml:space="preserve"> </w:t>
      </w:r>
      <w:r>
        <w:t>waste</w:t>
      </w:r>
      <w:r>
        <w:rPr>
          <w:spacing w:val="10"/>
        </w:rPr>
        <w:t xml:space="preserve"> </w:t>
      </w:r>
      <w:r>
        <w:t>services</w:t>
      </w:r>
    </w:p>
    <w:p w:rsidR="00676D7A" w:rsidRDefault="00676D7A">
      <w:pPr>
        <w:jc w:val="both"/>
        <w:sectPr w:rsidR="00676D7A">
          <w:pgSz w:w="12240" w:h="15840"/>
          <w:pgMar w:top="1260" w:right="0" w:bottom="1340" w:left="0" w:header="943" w:footer="1158" w:gutter="0"/>
          <w:cols w:space="720"/>
        </w:sectPr>
      </w:pPr>
    </w:p>
    <w:p w:rsidR="00676D7A" w:rsidRDefault="00EC4ED7">
      <w:pPr>
        <w:pStyle w:val="BodyText"/>
        <w:spacing w:before="169"/>
        <w:ind w:left="2522"/>
      </w:pPr>
      <w:r>
        <w:lastRenderedPageBreak/>
        <w:t>to citizens residing within the boundaries of Harrison County.”</w:t>
      </w:r>
    </w:p>
    <w:p w:rsidR="00676D7A" w:rsidRDefault="00676D7A">
      <w:pPr>
        <w:pStyle w:val="BodyText"/>
        <w:rPr>
          <w:sz w:val="26"/>
        </w:rPr>
      </w:pPr>
    </w:p>
    <w:p w:rsidR="00676D7A" w:rsidRDefault="00EC4ED7">
      <w:pPr>
        <w:pStyle w:val="BodyText"/>
        <w:ind w:left="1802" w:right="1795"/>
        <w:jc w:val="both"/>
      </w:pPr>
      <w:r>
        <w:t>This Section also required that “Within thirty (30) days of passage of this act, the Harrison County Utility Authority and the Harrison County Wastewater and Solid Waste Management District shall consolidate into a single agency, to be known as the Harrison County Utility Authority, which shall be a continuance of the corporate existence of the Harrison County Wastewater and Solid Waste Management</w:t>
      </w:r>
      <w:r>
        <w:rPr>
          <w:spacing w:val="-7"/>
        </w:rPr>
        <w:t xml:space="preserve"> </w:t>
      </w:r>
      <w:r>
        <w:t>District.”</w:t>
      </w:r>
    </w:p>
    <w:p w:rsidR="00676D7A" w:rsidRDefault="00676D7A">
      <w:pPr>
        <w:pStyle w:val="BodyText"/>
      </w:pPr>
    </w:p>
    <w:p w:rsidR="00676D7A" w:rsidRDefault="00EC4ED7">
      <w:pPr>
        <w:pStyle w:val="BodyText"/>
        <w:spacing w:before="1"/>
        <w:ind w:left="1802" w:right="1795"/>
        <w:jc w:val="both"/>
      </w:pPr>
      <w:r>
        <w:t xml:space="preserve">The HCUA board of directors by statute (i.e. MISS. CODE ANN. Section 49-17-729 (1972) is composed of the mayors of the Cities of Biloxi, Gulfport, </w:t>
      </w:r>
      <w:proofErr w:type="spellStart"/>
      <w:r>
        <w:t>D’Iberville</w:t>
      </w:r>
      <w:proofErr w:type="spellEnd"/>
      <w:r>
        <w:t>, Long Beach, Pass Christian, and two directors appointed by the Harrison County Board of Supervisors with a specific requirement that one (1) of the Supervisors appointed to the board of directors must be a resident of the unincorporated area of the county. This act states, in part:</w:t>
      </w:r>
    </w:p>
    <w:p w:rsidR="00676D7A" w:rsidRDefault="00676D7A">
      <w:pPr>
        <w:pStyle w:val="BodyText"/>
        <w:spacing w:before="2"/>
      </w:pPr>
    </w:p>
    <w:p w:rsidR="00676D7A" w:rsidRDefault="00EC4ED7">
      <w:pPr>
        <w:pStyle w:val="BodyText"/>
        <w:ind w:left="2522"/>
      </w:pPr>
      <w:r>
        <w:t>§ 49-17-729. Board of Directors for Harrison County Utility Authority</w:t>
      </w:r>
    </w:p>
    <w:p w:rsidR="00676D7A" w:rsidRDefault="00676D7A">
      <w:pPr>
        <w:pStyle w:val="BodyText"/>
      </w:pPr>
    </w:p>
    <w:p w:rsidR="00676D7A" w:rsidRDefault="00EC4ED7">
      <w:pPr>
        <w:pStyle w:val="BodyText"/>
        <w:ind w:left="2522" w:right="1795"/>
        <w:jc w:val="both"/>
      </w:pPr>
      <w:r>
        <w:t>“(1) All powers of the Harrison County Utility Authority shall be exercised by a consolidated board consisting of the Board of Directors of the Harrison County Wastewater and Solid Waste Management District and the additional director provided under this section for a total of seven (7) directors. Upon consolidation, the Board of Supervisors of Harrison County shall appoint one (1) additional director who shall be a resident of the unincorporated area from the county. The director shall serve at the will and pleasure of the board of supervisors. The consolidated board shall consist of the mayor of each city participating in the authority and the directors appointed by the board of supervisors. Each director may appoint a delegate to represent him at a meeting of the board.”</w:t>
      </w:r>
    </w:p>
    <w:p w:rsidR="00676D7A" w:rsidRDefault="00676D7A">
      <w:pPr>
        <w:pStyle w:val="BodyText"/>
        <w:spacing w:before="9"/>
        <w:rPr>
          <w:sz w:val="23"/>
        </w:rPr>
      </w:pPr>
    </w:p>
    <w:p w:rsidR="00676D7A" w:rsidRDefault="00EC4ED7">
      <w:pPr>
        <w:pStyle w:val="BodyText"/>
        <w:spacing w:before="1"/>
        <w:ind w:left="1802" w:right="1795"/>
        <w:jc w:val="both"/>
      </w:pPr>
      <w:r>
        <w:t>Consequently, the Authority now has all the rights, responsibilities, and assets of its predecessor organization, Harrison County Wastewater and Solid Waste Management District (the “District”).</w:t>
      </w:r>
    </w:p>
    <w:p w:rsidR="00676D7A" w:rsidRDefault="00676D7A">
      <w:pPr>
        <w:pStyle w:val="BodyText"/>
        <w:spacing w:before="11"/>
        <w:rPr>
          <w:sz w:val="23"/>
        </w:rPr>
      </w:pPr>
    </w:p>
    <w:p w:rsidR="00676D7A" w:rsidRDefault="00EC4ED7">
      <w:pPr>
        <w:pStyle w:val="BodyText"/>
        <w:ind w:left="1802" w:right="1795"/>
        <w:jc w:val="both"/>
      </w:pPr>
      <w:r>
        <w:t xml:space="preserve">All service agreements and lease agreements between the District, Biloxi, Gulfport, Long Beach, Pass Christian, </w:t>
      </w:r>
      <w:proofErr w:type="spellStart"/>
      <w:r>
        <w:t>D'Iberville</w:t>
      </w:r>
      <w:proofErr w:type="spellEnd"/>
      <w:r>
        <w:t>, and Harrison County pertaining to wastewater interceptors, treatment plants, and solid waste collection, disposal and all District responsibilities pertaining to these agreements have been assumed by the Authority.</w:t>
      </w:r>
      <w:r w:rsidR="00D11E63">
        <w:t xml:space="preserve">  </w:t>
      </w:r>
      <w:r w:rsidR="00D11E63" w:rsidRPr="00535FE4">
        <w:rPr>
          <w:highlight w:val="yellow"/>
        </w:rPr>
        <w:t>However,</w:t>
      </w:r>
      <w:r w:rsidR="00535FE4" w:rsidRPr="00535FE4">
        <w:rPr>
          <w:highlight w:val="yellow"/>
        </w:rPr>
        <w:t xml:space="preserve"> on September 20, 2017, the Authority and the City of Gulfport executed a Memorandum of Agreement in which Gulfport would be allowed to solicit and negotiate its own contracts for solid waste collection and disposal, separate from those of the Authority.</w:t>
      </w:r>
    </w:p>
    <w:p w:rsidR="00676D7A" w:rsidRDefault="00676D7A">
      <w:pPr>
        <w:pStyle w:val="BodyText"/>
        <w:spacing w:before="2"/>
      </w:pPr>
    </w:p>
    <w:p w:rsidR="00676D7A" w:rsidRDefault="00EC4ED7">
      <w:pPr>
        <w:pStyle w:val="BodyText"/>
        <w:spacing w:before="1"/>
        <w:ind w:left="1802" w:right="1795"/>
        <w:jc w:val="both"/>
      </w:pPr>
      <w:r>
        <w:t>The Authority’s goal is to provide the citizens of Harrison County with the most environmentally safe and economically feasible water, wastewater, storm water and solid waste operations available. The Authority oversees the residential and small business garbage collection and recycling contract throughout the county.</w:t>
      </w:r>
    </w:p>
    <w:p w:rsidR="00676D7A" w:rsidRDefault="00676D7A">
      <w:pPr>
        <w:pStyle w:val="BodyText"/>
        <w:spacing w:before="9"/>
        <w:rPr>
          <w:sz w:val="23"/>
        </w:rPr>
      </w:pPr>
    </w:p>
    <w:p w:rsidR="00676D7A" w:rsidRDefault="00EC4ED7">
      <w:pPr>
        <w:pStyle w:val="BodyText"/>
        <w:ind w:left="1802" w:right="1796"/>
        <w:jc w:val="both"/>
      </w:pPr>
      <w:r>
        <w:t>The Harrison County Utility Authority funds its operations and debt service by assessing each member city and the county an amount in relation to the usage of water, solid waste and sewer by citizens within its boundaries.</w:t>
      </w:r>
    </w:p>
    <w:p w:rsidR="00676D7A" w:rsidRDefault="00676D7A">
      <w:pPr>
        <w:pStyle w:val="BodyText"/>
        <w:spacing w:before="8"/>
        <w:rPr>
          <w:sz w:val="22"/>
        </w:rPr>
      </w:pPr>
    </w:p>
    <w:p w:rsidR="00676D7A" w:rsidRDefault="00EC4ED7">
      <w:pPr>
        <w:pStyle w:val="BodyText"/>
        <w:ind w:left="1802"/>
      </w:pPr>
      <w:r>
        <w:t>The current members of the Board of Directors of the Authority are:</w:t>
      </w:r>
    </w:p>
    <w:p w:rsidR="00676D7A" w:rsidRDefault="00676D7A">
      <w:pPr>
        <w:pStyle w:val="BodyText"/>
      </w:pPr>
    </w:p>
    <w:p w:rsidR="00676D7A" w:rsidRPr="00535FE4" w:rsidRDefault="00EC4ED7">
      <w:pPr>
        <w:pStyle w:val="BodyText"/>
        <w:tabs>
          <w:tab w:val="left" w:pos="6122"/>
        </w:tabs>
        <w:ind w:left="2522" w:right="3255"/>
        <w:rPr>
          <w:highlight w:val="yellow"/>
        </w:rPr>
      </w:pPr>
      <w:r w:rsidRPr="00535FE4">
        <w:rPr>
          <w:highlight w:val="yellow"/>
        </w:rPr>
        <w:t>Chipper</w:t>
      </w:r>
      <w:r w:rsidRPr="00535FE4">
        <w:rPr>
          <w:spacing w:val="-3"/>
          <w:highlight w:val="yellow"/>
        </w:rPr>
        <w:t xml:space="preserve"> </w:t>
      </w:r>
      <w:r w:rsidRPr="00535FE4">
        <w:rPr>
          <w:highlight w:val="yellow"/>
        </w:rPr>
        <w:t>McDermott,</w:t>
      </w:r>
      <w:r w:rsidRPr="00535FE4">
        <w:rPr>
          <w:spacing w:val="-3"/>
          <w:highlight w:val="yellow"/>
        </w:rPr>
        <w:t xml:space="preserve"> </w:t>
      </w:r>
      <w:r w:rsidRPr="00535FE4">
        <w:rPr>
          <w:highlight w:val="yellow"/>
        </w:rPr>
        <w:t>President</w:t>
      </w:r>
      <w:r w:rsidRPr="00535FE4">
        <w:rPr>
          <w:highlight w:val="yellow"/>
        </w:rPr>
        <w:tab/>
        <w:t xml:space="preserve">Mayor, City of Pass Christian </w:t>
      </w:r>
      <w:r w:rsidR="00535FE4" w:rsidRPr="00535FE4">
        <w:rPr>
          <w:highlight w:val="yellow"/>
        </w:rPr>
        <w:t>George Bass</w:t>
      </w:r>
      <w:r w:rsidRPr="00535FE4">
        <w:rPr>
          <w:highlight w:val="yellow"/>
        </w:rPr>
        <w:t>,</w:t>
      </w:r>
      <w:r w:rsidRPr="00535FE4">
        <w:rPr>
          <w:spacing w:val="-5"/>
          <w:highlight w:val="yellow"/>
        </w:rPr>
        <w:t xml:space="preserve"> </w:t>
      </w:r>
      <w:r w:rsidRPr="00535FE4">
        <w:rPr>
          <w:highlight w:val="yellow"/>
        </w:rPr>
        <w:t>Vice</w:t>
      </w:r>
      <w:r w:rsidRPr="00535FE4">
        <w:rPr>
          <w:spacing w:val="-4"/>
          <w:highlight w:val="yellow"/>
        </w:rPr>
        <w:t xml:space="preserve"> </w:t>
      </w:r>
      <w:r w:rsidRPr="00535FE4">
        <w:rPr>
          <w:highlight w:val="yellow"/>
        </w:rPr>
        <w:t>President</w:t>
      </w:r>
      <w:r w:rsidRPr="00535FE4">
        <w:rPr>
          <w:highlight w:val="yellow"/>
        </w:rPr>
        <w:tab/>
        <w:t>Mayor, City of Long Beach Rusty</w:t>
      </w:r>
      <w:r w:rsidRPr="00535FE4">
        <w:rPr>
          <w:spacing w:val="-2"/>
          <w:highlight w:val="yellow"/>
        </w:rPr>
        <w:t xml:space="preserve"> </w:t>
      </w:r>
      <w:proofErr w:type="spellStart"/>
      <w:r w:rsidRPr="00535FE4">
        <w:rPr>
          <w:highlight w:val="yellow"/>
        </w:rPr>
        <w:t>Quave</w:t>
      </w:r>
      <w:proofErr w:type="spellEnd"/>
      <w:r w:rsidRPr="00535FE4">
        <w:rPr>
          <w:highlight w:val="yellow"/>
        </w:rPr>
        <w:t>,</w:t>
      </w:r>
      <w:r w:rsidRPr="00535FE4">
        <w:rPr>
          <w:spacing w:val="-2"/>
          <w:highlight w:val="yellow"/>
        </w:rPr>
        <w:t xml:space="preserve"> </w:t>
      </w:r>
      <w:r w:rsidRPr="00535FE4">
        <w:rPr>
          <w:highlight w:val="yellow"/>
        </w:rPr>
        <w:t>Secretary</w:t>
      </w:r>
      <w:r w:rsidRPr="00535FE4">
        <w:rPr>
          <w:highlight w:val="yellow"/>
        </w:rPr>
        <w:tab/>
        <w:t>Mayor, City of</w:t>
      </w:r>
      <w:r w:rsidRPr="00535FE4">
        <w:rPr>
          <w:spacing w:val="-3"/>
          <w:highlight w:val="yellow"/>
        </w:rPr>
        <w:t xml:space="preserve"> </w:t>
      </w:r>
      <w:proofErr w:type="spellStart"/>
      <w:r w:rsidRPr="00535FE4">
        <w:rPr>
          <w:highlight w:val="yellow"/>
        </w:rPr>
        <w:t>D’Iberville</w:t>
      </w:r>
      <w:proofErr w:type="spellEnd"/>
    </w:p>
    <w:p w:rsidR="00676D7A" w:rsidRPr="00535FE4" w:rsidRDefault="00535FE4">
      <w:pPr>
        <w:pStyle w:val="BodyText"/>
        <w:tabs>
          <w:tab w:val="left" w:pos="6122"/>
        </w:tabs>
        <w:spacing w:line="274" w:lineRule="exact"/>
        <w:ind w:left="2522"/>
        <w:rPr>
          <w:highlight w:val="yellow"/>
        </w:rPr>
      </w:pPr>
      <w:r w:rsidRPr="00535FE4">
        <w:rPr>
          <w:highlight w:val="yellow"/>
        </w:rPr>
        <w:t xml:space="preserve">Andrew </w:t>
      </w:r>
      <w:proofErr w:type="spellStart"/>
      <w:r w:rsidRPr="00535FE4">
        <w:rPr>
          <w:highlight w:val="yellow"/>
        </w:rPr>
        <w:t>Gilich</w:t>
      </w:r>
      <w:proofErr w:type="spellEnd"/>
      <w:r w:rsidR="00EC4ED7" w:rsidRPr="00535FE4">
        <w:rPr>
          <w:highlight w:val="yellow"/>
        </w:rPr>
        <w:t>,</w:t>
      </w:r>
      <w:r w:rsidR="00EC4ED7" w:rsidRPr="00535FE4">
        <w:rPr>
          <w:spacing w:val="-2"/>
          <w:highlight w:val="yellow"/>
        </w:rPr>
        <w:t xml:space="preserve"> </w:t>
      </w:r>
      <w:r w:rsidR="00EC4ED7" w:rsidRPr="00535FE4">
        <w:rPr>
          <w:highlight w:val="yellow"/>
        </w:rPr>
        <w:t>Director</w:t>
      </w:r>
      <w:r w:rsidR="00EC4ED7" w:rsidRPr="00535FE4">
        <w:rPr>
          <w:highlight w:val="yellow"/>
        </w:rPr>
        <w:tab/>
        <w:t>Mayor, City of</w:t>
      </w:r>
      <w:r w:rsidR="00EC4ED7" w:rsidRPr="00535FE4">
        <w:rPr>
          <w:spacing w:val="-1"/>
          <w:highlight w:val="yellow"/>
        </w:rPr>
        <w:t xml:space="preserve"> </w:t>
      </w:r>
      <w:r w:rsidR="00EC4ED7" w:rsidRPr="00535FE4">
        <w:rPr>
          <w:highlight w:val="yellow"/>
        </w:rPr>
        <w:t>Biloxi</w:t>
      </w:r>
    </w:p>
    <w:p w:rsidR="00676D7A" w:rsidRPr="00535FE4" w:rsidRDefault="00EC4ED7">
      <w:pPr>
        <w:pStyle w:val="BodyText"/>
        <w:tabs>
          <w:tab w:val="left" w:pos="6122"/>
        </w:tabs>
        <w:spacing w:before="3" w:line="275" w:lineRule="exact"/>
        <w:ind w:left="2522"/>
        <w:rPr>
          <w:highlight w:val="yellow"/>
        </w:rPr>
      </w:pPr>
      <w:r w:rsidRPr="00535FE4">
        <w:rPr>
          <w:highlight w:val="yellow"/>
        </w:rPr>
        <w:t>Marlin</w:t>
      </w:r>
      <w:r w:rsidRPr="00535FE4">
        <w:rPr>
          <w:spacing w:val="-3"/>
          <w:highlight w:val="yellow"/>
        </w:rPr>
        <w:t xml:space="preserve"> </w:t>
      </w:r>
      <w:r w:rsidRPr="00535FE4">
        <w:rPr>
          <w:highlight w:val="yellow"/>
        </w:rPr>
        <w:t>Ladner,</w:t>
      </w:r>
      <w:r w:rsidRPr="00535FE4">
        <w:rPr>
          <w:spacing w:val="-3"/>
          <w:highlight w:val="yellow"/>
        </w:rPr>
        <w:t xml:space="preserve"> </w:t>
      </w:r>
      <w:r w:rsidRPr="00535FE4">
        <w:rPr>
          <w:highlight w:val="yellow"/>
        </w:rPr>
        <w:t>Director</w:t>
      </w:r>
      <w:r w:rsidRPr="00535FE4">
        <w:rPr>
          <w:highlight w:val="yellow"/>
        </w:rPr>
        <w:tab/>
        <w:t>Supervisor, Harrison</w:t>
      </w:r>
      <w:r w:rsidRPr="00535FE4">
        <w:rPr>
          <w:spacing w:val="-1"/>
          <w:highlight w:val="yellow"/>
        </w:rPr>
        <w:t xml:space="preserve"> </w:t>
      </w:r>
      <w:r w:rsidRPr="00535FE4">
        <w:rPr>
          <w:highlight w:val="yellow"/>
        </w:rPr>
        <w:t>County</w:t>
      </w:r>
    </w:p>
    <w:p w:rsidR="00676D7A" w:rsidRDefault="00535FE4">
      <w:pPr>
        <w:pStyle w:val="BodyText"/>
        <w:tabs>
          <w:tab w:val="left" w:pos="6122"/>
        </w:tabs>
        <w:spacing w:line="242" w:lineRule="auto"/>
        <w:ind w:left="2522" w:right="3349"/>
      </w:pPr>
      <w:r w:rsidRPr="00535FE4">
        <w:rPr>
          <w:highlight w:val="yellow"/>
        </w:rPr>
        <w:t xml:space="preserve">Angel </w:t>
      </w:r>
      <w:proofErr w:type="spellStart"/>
      <w:r w:rsidRPr="00535FE4">
        <w:rPr>
          <w:highlight w:val="yellow"/>
        </w:rPr>
        <w:t>Kibler</w:t>
      </w:r>
      <w:proofErr w:type="spellEnd"/>
      <w:r w:rsidRPr="00535FE4">
        <w:rPr>
          <w:highlight w:val="yellow"/>
        </w:rPr>
        <w:t>-Middleton</w:t>
      </w:r>
      <w:r w:rsidR="00EC4ED7" w:rsidRPr="00535FE4">
        <w:rPr>
          <w:highlight w:val="yellow"/>
        </w:rPr>
        <w:t>,</w:t>
      </w:r>
      <w:r w:rsidR="00EC4ED7" w:rsidRPr="00535FE4">
        <w:rPr>
          <w:spacing w:val="-2"/>
          <w:highlight w:val="yellow"/>
        </w:rPr>
        <w:t xml:space="preserve"> </w:t>
      </w:r>
      <w:r w:rsidR="00EC4ED7" w:rsidRPr="00535FE4">
        <w:rPr>
          <w:highlight w:val="yellow"/>
        </w:rPr>
        <w:t>Director</w:t>
      </w:r>
      <w:r w:rsidR="00EC4ED7" w:rsidRPr="00535FE4">
        <w:rPr>
          <w:highlight w:val="yellow"/>
        </w:rPr>
        <w:tab/>
        <w:t xml:space="preserve">Supervisor, Harrison County </w:t>
      </w:r>
      <w:r w:rsidRPr="00535FE4">
        <w:rPr>
          <w:highlight w:val="yellow"/>
        </w:rPr>
        <w:t>Billy Hewes</w:t>
      </w:r>
      <w:r w:rsidR="00EC4ED7" w:rsidRPr="00535FE4">
        <w:rPr>
          <w:highlight w:val="yellow"/>
        </w:rPr>
        <w:t>,</w:t>
      </w:r>
      <w:r w:rsidR="00EC4ED7" w:rsidRPr="00535FE4">
        <w:rPr>
          <w:spacing w:val="-3"/>
          <w:highlight w:val="yellow"/>
        </w:rPr>
        <w:t xml:space="preserve"> </w:t>
      </w:r>
      <w:r w:rsidR="00EC4ED7" w:rsidRPr="00535FE4">
        <w:rPr>
          <w:highlight w:val="yellow"/>
        </w:rPr>
        <w:t>Director</w:t>
      </w:r>
      <w:r w:rsidR="00EC4ED7" w:rsidRPr="00535FE4">
        <w:rPr>
          <w:highlight w:val="yellow"/>
        </w:rPr>
        <w:tab/>
        <w:t>Mayor, City of</w:t>
      </w:r>
      <w:r w:rsidR="00EC4ED7" w:rsidRPr="00535FE4">
        <w:rPr>
          <w:spacing w:val="-2"/>
          <w:highlight w:val="yellow"/>
        </w:rPr>
        <w:t xml:space="preserve"> </w:t>
      </w:r>
      <w:r w:rsidR="00EC4ED7" w:rsidRPr="00535FE4">
        <w:rPr>
          <w:highlight w:val="yellow"/>
        </w:rPr>
        <w:t>Gulfport</w:t>
      </w:r>
    </w:p>
    <w:p w:rsidR="00676D7A" w:rsidRDefault="00676D7A">
      <w:pPr>
        <w:pStyle w:val="BodyText"/>
        <w:spacing w:before="7"/>
        <w:rPr>
          <w:sz w:val="23"/>
        </w:rPr>
      </w:pPr>
    </w:p>
    <w:p w:rsidR="00676D7A" w:rsidRDefault="00EC4ED7">
      <w:pPr>
        <w:pStyle w:val="BodyText"/>
        <w:ind w:left="1802" w:right="1795"/>
        <w:jc w:val="both"/>
      </w:pPr>
      <w:r>
        <w:t>The Authority Board of Directors meets twice a month, on the first and third Thursday of each month. The meetings begin at 9:00 A.M. and are held at the authority offices located at 10271 Express Drive, Gulfport, MS 39503. Please refer to Figure 1 for an organizational chart.</w:t>
      </w:r>
    </w:p>
    <w:p w:rsidR="00676D7A" w:rsidRDefault="00676D7A">
      <w:pPr>
        <w:pStyle w:val="BodyText"/>
        <w:spacing w:before="10"/>
        <w:rPr>
          <w:sz w:val="23"/>
        </w:rPr>
      </w:pPr>
    </w:p>
    <w:p w:rsidR="00676D7A" w:rsidRPr="003E1CD7" w:rsidRDefault="00EC4ED7">
      <w:pPr>
        <w:pStyle w:val="ListParagraph"/>
        <w:numPr>
          <w:ilvl w:val="1"/>
          <w:numId w:val="61"/>
        </w:numPr>
        <w:tabs>
          <w:tab w:val="left" w:pos="2595"/>
        </w:tabs>
        <w:ind w:left="2594"/>
        <w:rPr>
          <w:sz w:val="24"/>
        </w:rPr>
      </w:pPr>
      <w:r w:rsidRPr="003E1CD7">
        <w:rPr>
          <w:sz w:val="24"/>
        </w:rPr>
        <w:t xml:space="preserve">Description of the </w:t>
      </w:r>
      <w:r w:rsidR="00FB4DD7" w:rsidRPr="00B322E0">
        <w:rPr>
          <w:sz w:val="24"/>
          <w:highlight w:val="yellow"/>
        </w:rPr>
        <w:t>Original</w:t>
      </w:r>
      <w:r w:rsidR="00FB4DD7">
        <w:rPr>
          <w:sz w:val="24"/>
        </w:rPr>
        <w:t xml:space="preserve"> </w:t>
      </w:r>
      <w:r w:rsidRPr="003E1CD7">
        <w:rPr>
          <w:sz w:val="24"/>
        </w:rPr>
        <w:t>Planning</w:t>
      </w:r>
      <w:r w:rsidRPr="003E1CD7">
        <w:rPr>
          <w:spacing w:val="-2"/>
          <w:sz w:val="24"/>
        </w:rPr>
        <w:t xml:space="preserve"> </w:t>
      </w:r>
      <w:r w:rsidRPr="003E1CD7">
        <w:rPr>
          <w:sz w:val="24"/>
        </w:rPr>
        <w:t>Process</w:t>
      </w:r>
    </w:p>
    <w:p w:rsidR="00676D7A" w:rsidRDefault="00EC4ED7">
      <w:pPr>
        <w:pStyle w:val="BodyText"/>
        <w:spacing w:before="203"/>
        <w:ind w:left="1802" w:right="1795"/>
        <w:jc w:val="both"/>
      </w:pPr>
      <w:r>
        <w:t>The initial stage of the planning process is to complete a first draft of the solid waste management plan. The first draft of this plan was used to initiate the review process by the public and local government. The input from the review process was incorporated into the plan ultimately resulting in a planning document, which meets the approval of all parties concerned. In summary, the following elements were employed in the review of the draft, and in turn resulted in the development of this Solid Waste Management</w:t>
      </w:r>
      <w:r>
        <w:rPr>
          <w:spacing w:val="-30"/>
        </w:rPr>
        <w:t xml:space="preserve"> </w:t>
      </w:r>
      <w:r>
        <w:t>Plan:</w:t>
      </w:r>
    </w:p>
    <w:p w:rsidR="00676D7A" w:rsidRDefault="00676D7A">
      <w:pPr>
        <w:pStyle w:val="BodyText"/>
        <w:spacing w:before="3"/>
        <w:rPr>
          <w:sz w:val="22"/>
        </w:rPr>
      </w:pPr>
    </w:p>
    <w:p w:rsidR="00676D7A" w:rsidRDefault="00EC4ED7">
      <w:pPr>
        <w:pStyle w:val="ListParagraph"/>
        <w:numPr>
          <w:ilvl w:val="2"/>
          <w:numId w:val="61"/>
        </w:numPr>
        <w:tabs>
          <w:tab w:val="left" w:pos="2883"/>
        </w:tabs>
        <w:ind w:right="1795" w:hanging="360"/>
        <w:jc w:val="both"/>
        <w:rPr>
          <w:sz w:val="24"/>
        </w:rPr>
      </w:pPr>
      <w:proofErr w:type="gramStart"/>
      <w:r>
        <w:rPr>
          <w:sz w:val="24"/>
        </w:rPr>
        <w:t>In the course of</w:t>
      </w:r>
      <w:proofErr w:type="gramEnd"/>
      <w:r>
        <w:rPr>
          <w:sz w:val="24"/>
        </w:rPr>
        <w:t xml:space="preserve"> gathering information for the Solid Waste Management Plan, representatives for each municipality and the County were surveyed about their solid waste management practices and</w:t>
      </w:r>
      <w:r>
        <w:rPr>
          <w:spacing w:val="-5"/>
          <w:sz w:val="24"/>
        </w:rPr>
        <w:t xml:space="preserve"> </w:t>
      </w:r>
      <w:r>
        <w:rPr>
          <w:sz w:val="24"/>
        </w:rPr>
        <w:t>concerns.</w:t>
      </w:r>
    </w:p>
    <w:p w:rsidR="00676D7A" w:rsidRDefault="00EC4ED7">
      <w:pPr>
        <w:pStyle w:val="ListParagraph"/>
        <w:numPr>
          <w:ilvl w:val="2"/>
          <w:numId w:val="61"/>
        </w:numPr>
        <w:tabs>
          <w:tab w:val="left" w:pos="2883"/>
        </w:tabs>
        <w:spacing w:line="237" w:lineRule="auto"/>
        <w:ind w:right="1795" w:hanging="360"/>
        <w:jc w:val="both"/>
        <w:rPr>
          <w:sz w:val="24"/>
        </w:rPr>
      </w:pPr>
      <w:r>
        <w:rPr>
          <w:sz w:val="24"/>
        </w:rPr>
        <w:t>Major commercial businesses, industries, solid waste companies and other regulatory</w:t>
      </w:r>
      <w:r>
        <w:rPr>
          <w:spacing w:val="25"/>
          <w:sz w:val="24"/>
        </w:rPr>
        <w:t xml:space="preserve"> </w:t>
      </w:r>
      <w:r>
        <w:rPr>
          <w:sz w:val="24"/>
        </w:rPr>
        <w:t>permit</w:t>
      </w:r>
      <w:r>
        <w:rPr>
          <w:spacing w:val="25"/>
          <w:sz w:val="24"/>
        </w:rPr>
        <w:t xml:space="preserve"> </w:t>
      </w:r>
      <w:r>
        <w:rPr>
          <w:sz w:val="24"/>
        </w:rPr>
        <w:t>holders</w:t>
      </w:r>
      <w:r>
        <w:rPr>
          <w:spacing w:val="25"/>
          <w:sz w:val="24"/>
        </w:rPr>
        <w:t xml:space="preserve"> </w:t>
      </w:r>
      <w:r>
        <w:rPr>
          <w:sz w:val="24"/>
        </w:rPr>
        <w:t>were</w:t>
      </w:r>
      <w:r>
        <w:rPr>
          <w:spacing w:val="25"/>
          <w:sz w:val="24"/>
        </w:rPr>
        <w:t xml:space="preserve"> </w:t>
      </w:r>
      <w:r>
        <w:rPr>
          <w:sz w:val="24"/>
        </w:rPr>
        <w:t>sent</w:t>
      </w:r>
      <w:r>
        <w:rPr>
          <w:spacing w:val="25"/>
          <w:sz w:val="24"/>
        </w:rPr>
        <w:t xml:space="preserve"> </w:t>
      </w:r>
      <w:r>
        <w:rPr>
          <w:sz w:val="24"/>
        </w:rPr>
        <w:t>surveys</w:t>
      </w:r>
      <w:r>
        <w:rPr>
          <w:spacing w:val="25"/>
          <w:sz w:val="24"/>
        </w:rPr>
        <w:t xml:space="preserve"> </w:t>
      </w:r>
      <w:r>
        <w:rPr>
          <w:sz w:val="24"/>
        </w:rPr>
        <w:t>to</w:t>
      </w:r>
      <w:r>
        <w:rPr>
          <w:spacing w:val="25"/>
          <w:sz w:val="24"/>
        </w:rPr>
        <w:t xml:space="preserve"> </w:t>
      </w:r>
      <w:r>
        <w:rPr>
          <w:sz w:val="24"/>
        </w:rPr>
        <w:t>gather</w:t>
      </w:r>
      <w:r>
        <w:rPr>
          <w:spacing w:val="25"/>
          <w:sz w:val="24"/>
        </w:rPr>
        <w:t xml:space="preserve"> </w:t>
      </w:r>
      <w:r>
        <w:rPr>
          <w:sz w:val="24"/>
        </w:rPr>
        <w:t>information</w:t>
      </w:r>
      <w:r>
        <w:rPr>
          <w:spacing w:val="25"/>
          <w:sz w:val="24"/>
        </w:rPr>
        <w:t xml:space="preserve"> </w:t>
      </w:r>
      <w:r>
        <w:rPr>
          <w:sz w:val="24"/>
        </w:rPr>
        <w:t>and</w:t>
      </w:r>
      <w:r>
        <w:rPr>
          <w:spacing w:val="25"/>
          <w:sz w:val="24"/>
        </w:rPr>
        <w:t xml:space="preserve"> </w:t>
      </w:r>
      <w:r>
        <w:rPr>
          <w:sz w:val="24"/>
        </w:rPr>
        <w:t>input</w:t>
      </w:r>
    </w:p>
    <w:p w:rsidR="00676D7A" w:rsidRDefault="00EC4ED7">
      <w:pPr>
        <w:pStyle w:val="BodyText"/>
        <w:spacing w:line="266" w:lineRule="exact"/>
        <w:ind w:left="2882"/>
      </w:pPr>
      <w:r>
        <w:t>during the review of the Plan.</w:t>
      </w:r>
    </w:p>
    <w:p w:rsidR="00676D7A" w:rsidRDefault="00EC4ED7">
      <w:pPr>
        <w:pStyle w:val="ListParagraph"/>
        <w:numPr>
          <w:ilvl w:val="2"/>
          <w:numId w:val="61"/>
        </w:numPr>
        <w:tabs>
          <w:tab w:val="left" w:pos="2883"/>
        </w:tabs>
        <w:ind w:right="1795" w:hanging="360"/>
        <w:jc w:val="both"/>
        <w:rPr>
          <w:sz w:val="24"/>
        </w:rPr>
      </w:pPr>
      <w:r>
        <w:rPr>
          <w:sz w:val="24"/>
        </w:rPr>
        <w:t>Adjacent counties and officials of state regulatory agencies with whom coordination must take place to allow successful implementation of the plan were notified of the availability of the draft and the draft review</w:t>
      </w:r>
      <w:r>
        <w:rPr>
          <w:spacing w:val="-20"/>
          <w:sz w:val="24"/>
        </w:rPr>
        <w:t xml:space="preserve"> </w:t>
      </w:r>
      <w:r>
        <w:rPr>
          <w:sz w:val="24"/>
        </w:rPr>
        <w:t>process.</w:t>
      </w:r>
    </w:p>
    <w:p w:rsidR="00676D7A" w:rsidRDefault="00EC4ED7">
      <w:pPr>
        <w:pStyle w:val="ListParagraph"/>
        <w:numPr>
          <w:ilvl w:val="2"/>
          <w:numId w:val="61"/>
        </w:numPr>
        <w:tabs>
          <w:tab w:val="left" w:pos="2883"/>
        </w:tabs>
        <w:spacing w:line="237" w:lineRule="auto"/>
        <w:ind w:right="1796" w:hanging="360"/>
        <w:jc w:val="both"/>
        <w:rPr>
          <w:sz w:val="24"/>
        </w:rPr>
      </w:pPr>
      <w:r>
        <w:rPr>
          <w:sz w:val="24"/>
        </w:rPr>
        <w:t xml:space="preserve">A thirty-day public comment period on the draft of the Solid Waste Management Plan was provided. During this </w:t>
      </w:r>
      <w:proofErr w:type="gramStart"/>
      <w:r>
        <w:rPr>
          <w:sz w:val="24"/>
        </w:rPr>
        <w:t>period</w:t>
      </w:r>
      <w:proofErr w:type="gramEnd"/>
      <w:r>
        <w:rPr>
          <w:sz w:val="24"/>
        </w:rPr>
        <w:t xml:space="preserve"> the plan was available</w:t>
      </w:r>
      <w:r>
        <w:rPr>
          <w:spacing w:val="41"/>
          <w:sz w:val="24"/>
        </w:rPr>
        <w:t xml:space="preserve"> </w:t>
      </w:r>
      <w:r>
        <w:rPr>
          <w:sz w:val="24"/>
        </w:rPr>
        <w:t>for</w:t>
      </w:r>
    </w:p>
    <w:p w:rsidR="00676D7A" w:rsidRDefault="00EC4ED7">
      <w:pPr>
        <w:pStyle w:val="BodyText"/>
        <w:ind w:left="2882" w:right="1796"/>
        <w:jc w:val="both"/>
      </w:pPr>
      <w:r>
        <w:t>public and local government review and comment. A public hearing was held during the latter part of the public comment period to receive any additional comments concerning the plan.</w:t>
      </w:r>
    </w:p>
    <w:p w:rsidR="00676D7A" w:rsidRDefault="00EC4ED7">
      <w:pPr>
        <w:pStyle w:val="ListParagraph"/>
        <w:numPr>
          <w:ilvl w:val="2"/>
          <w:numId w:val="61"/>
        </w:numPr>
        <w:tabs>
          <w:tab w:val="left" w:pos="2882"/>
          <w:tab w:val="left" w:pos="2883"/>
        </w:tabs>
        <w:spacing w:line="274" w:lineRule="exact"/>
        <w:ind w:hanging="360"/>
        <w:rPr>
          <w:sz w:val="24"/>
        </w:rPr>
      </w:pPr>
      <w:r>
        <w:rPr>
          <w:sz w:val="24"/>
        </w:rPr>
        <w:t>All issues raised during the public comment period, including the</w:t>
      </w:r>
      <w:r>
        <w:rPr>
          <w:spacing w:val="10"/>
          <w:sz w:val="24"/>
        </w:rPr>
        <w:t xml:space="preserve"> </w:t>
      </w:r>
      <w:r>
        <w:rPr>
          <w:sz w:val="24"/>
        </w:rPr>
        <w:t>public</w:t>
      </w:r>
    </w:p>
    <w:p w:rsidR="00676D7A" w:rsidRDefault="00EC4ED7">
      <w:pPr>
        <w:pStyle w:val="BodyText"/>
        <w:spacing w:line="266" w:lineRule="exact"/>
        <w:ind w:left="2882"/>
      </w:pPr>
      <w:r>
        <w:t>hearing, have been included in the plan.</w:t>
      </w:r>
    </w:p>
    <w:p w:rsidR="00676D7A" w:rsidRDefault="00EC4ED7">
      <w:pPr>
        <w:pStyle w:val="ListParagraph"/>
        <w:numPr>
          <w:ilvl w:val="2"/>
          <w:numId w:val="61"/>
        </w:numPr>
        <w:tabs>
          <w:tab w:val="left" w:pos="2883"/>
        </w:tabs>
        <w:ind w:right="1796" w:hanging="360"/>
        <w:jc w:val="both"/>
        <w:rPr>
          <w:sz w:val="24"/>
        </w:rPr>
      </w:pPr>
      <w:r>
        <w:rPr>
          <w:sz w:val="24"/>
        </w:rPr>
        <w:t xml:space="preserve">The final plan was reviewed and adopted by the Authority, Authority Board of </w:t>
      </w:r>
      <w:r>
        <w:rPr>
          <w:sz w:val="24"/>
        </w:rPr>
        <w:lastRenderedPageBreak/>
        <w:t xml:space="preserve">Directors, Harrison County Board of Supervisors and the Authority member cities (i.e. Biloxi, </w:t>
      </w:r>
      <w:proofErr w:type="spellStart"/>
      <w:r>
        <w:rPr>
          <w:sz w:val="24"/>
        </w:rPr>
        <w:t>D’Iberville</w:t>
      </w:r>
      <w:proofErr w:type="spellEnd"/>
      <w:r>
        <w:rPr>
          <w:sz w:val="24"/>
        </w:rPr>
        <w:t>, Gulfport, Long Beach and Pass</w:t>
      </w:r>
      <w:r>
        <w:rPr>
          <w:spacing w:val="-13"/>
          <w:sz w:val="24"/>
        </w:rPr>
        <w:t xml:space="preserve"> </w:t>
      </w:r>
      <w:r>
        <w:rPr>
          <w:sz w:val="24"/>
        </w:rPr>
        <w:t>Christian).</w:t>
      </w:r>
    </w:p>
    <w:p w:rsidR="00676D7A" w:rsidRDefault="00676D7A">
      <w:pPr>
        <w:jc w:val="both"/>
        <w:rPr>
          <w:sz w:val="24"/>
        </w:rPr>
        <w:sectPr w:rsidR="00676D7A" w:rsidSect="00535FE4">
          <w:pgSz w:w="12240" w:h="15840"/>
          <w:pgMar w:top="1440" w:right="0" w:bottom="1620" w:left="0" w:header="943" w:footer="1158" w:gutter="0"/>
          <w:cols w:space="720"/>
        </w:sectPr>
      </w:pPr>
    </w:p>
    <w:p w:rsidR="00676D7A" w:rsidRDefault="00D74359">
      <w:pPr>
        <w:pStyle w:val="BodyText"/>
        <w:spacing w:before="6"/>
        <w:rPr>
          <w:sz w:val="23"/>
        </w:rPr>
      </w:pPr>
      <w:r>
        <w:rPr>
          <w:noProof/>
        </w:rPr>
        <w:lastRenderedPageBreak/>
        <mc:AlternateContent>
          <mc:Choice Requires="wps">
            <w:drawing>
              <wp:anchor distT="0" distB="0" distL="114300" distR="114300" simplePos="0" relativeHeight="251635200" behindDoc="0" locked="0" layoutInCell="1" allowOverlap="1">
                <wp:simplePos x="0" y="0"/>
                <wp:positionH relativeFrom="page">
                  <wp:posOffset>4320540</wp:posOffset>
                </wp:positionH>
                <wp:positionV relativeFrom="page">
                  <wp:posOffset>3366770</wp:posOffset>
                </wp:positionV>
                <wp:extent cx="36830" cy="18415"/>
                <wp:effectExtent l="0" t="2540" r="0" b="0"/>
                <wp:wrapNone/>
                <wp:docPr id="34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A448E" id="Rectangle 162" o:spid="_x0000_s1026" style="position:absolute;margin-left:340.2pt;margin-top:265.1pt;width:2.9pt;height:1.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bUdwIAAPw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LoY&#10;Y6RIB036BGUjai05yiZ5KFFvXAWRz+bJhiSdedT0q0NK37cQx2+t1X3LCQNiWYhPLg4Ew8FRtOrf&#10;awb4ZON1rNausV0AhDqgXWzK/tQUvvOIwsfryewaOkfBk82KbBzxSXU8aqzzb7nuUNjU2AL1CE22&#10;j84HKqQ6hkTqWgq2FFJGw65X99KiLQnqiL8DujsPkyoEKx2ODYjDF2AIdwRf4Bq7/aPM8iK9y8vR&#10;cjKbjoplMR6V03Q2SrPyrpykRVk8LH8GgllRtYIxrh6F4kflZcXLOnuYgUEzUXuor3E5zscx9wv2&#10;7mVJdsLDIErR1Xh2qgSpQlffKAZpk8oTIYd9ckk/VhlqcPyPVYkaCG0f5LPSbA8SsBqaBO2EJwM2&#10;rbbfMeph/Grsvm2I5RjJdwpkVGZFEeY1GsV4moNhzz2rcw9RFKBq7DEatvd+mPGNsWLdwk1ZLIzS&#10;tyC9RkRhBFkOrA6ChRGLGRyegzDD53aM+v1oLX4BAAD//wMAUEsDBBQABgAIAAAAIQBuXMes4AAA&#10;AAsBAAAPAAAAZHJzL2Rvd25yZXYueG1sTI9NT8MwDIbvSPyHyEjcWLJuq0ppOjEkjkhscGC3tDFt&#10;tcYpTbYVfj3eCW7+ePT6cbGeXC9OOIbOk4b5TIFAqr3tqNHw/vZ8l4EI0ZA1vSfU8I0B1uX1VWFy&#10;68+0xdMuNoJDKORGQxvjkEsZ6hadCTM/IPHu04/ORG7HRtrRnDnc9TJRKpXOdMQXWjPgU4v1YXd0&#10;Gjb32ebrdUkvP9tqj/uP6rBKRqX17c30+AAi4hT/YLjoszqU7FT5I9kgeg1pppaMalgtVAKCiTRL&#10;uaguk8UcZFnI/z+UvwAAAP//AwBQSwECLQAUAAYACAAAACEAtoM4kv4AAADhAQAAEwAAAAAAAAAA&#10;AAAAAAAAAAAAW0NvbnRlbnRfVHlwZXNdLnhtbFBLAQItABQABgAIAAAAIQA4/SH/1gAAAJQBAAAL&#10;AAAAAAAAAAAAAAAAAC8BAABfcmVscy8ucmVsc1BLAQItABQABgAIAAAAIQAt4NbUdwIAAPwEAAAO&#10;AAAAAAAAAAAAAAAAAC4CAABkcnMvZTJvRG9jLnhtbFBLAQItABQABgAIAAAAIQBuXMes4AAAAAsB&#10;AAAPAAAAAAAAAAAAAAAAANEEAABkcnMvZG93bnJldi54bWxQSwUGAAAAAAQABADzAAAA3gUAAAAA&#10;" fillcolor="black" stroked="f">
                <w10:wrap anchorx="page" anchory="page"/>
              </v:rect>
            </w:pict>
          </mc:Fallback>
        </mc:AlternateContent>
      </w:r>
      <w:r>
        <w:rPr>
          <w:noProof/>
        </w:rPr>
        <mc:AlternateContent>
          <mc:Choice Requires="wpg">
            <w:drawing>
              <wp:anchor distT="0" distB="0" distL="114300" distR="114300" simplePos="0" relativeHeight="251637248" behindDoc="0" locked="0" layoutInCell="1" allowOverlap="1">
                <wp:simplePos x="0" y="0"/>
                <wp:positionH relativeFrom="page">
                  <wp:posOffset>8712835</wp:posOffset>
                </wp:positionH>
                <wp:positionV relativeFrom="page">
                  <wp:posOffset>3348355</wp:posOffset>
                </wp:positionV>
                <wp:extent cx="902335" cy="18415"/>
                <wp:effectExtent l="0" t="3175" r="0" b="0"/>
                <wp:wrapNone/>
                <wp:docPr id="34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18415"/>
                          <a:chOff x="13721" y="5273"/>
                          <a:chExt cx="1421" cy="29"/>
                        </a:xfrm>
                      </wpg:grpSpPr>
                      <wps:wsp>
                        <wps:cNvPr id="343" name="Rectangle 161"/>
                        <wps:cNvSpPr>
                          <a:spLocks noChangeArrowheads="1"/>
                        </wps:cNvSpPr>
                        <wps:spPr bwMode="auto">
                          <a:xfrm>
                            <a:off x="13720" y="5272"/>
                            <a:ext cx="136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160"/>
                        <wps:cNvSpPr>
                          <a:spLocks noChangeArrowheads="1"/>
                        </wps:cNvSpPr>
                        <wps:spPr bwMode="auto">
                          <a:xfrm>
                            <a:off x="15084" y="5272"/>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21982" id="Group 159" o:spid="_x0000_s1026" style="position:absolute;margin-left:686.05pt;margin-top:263.65pt;width:71.05pt;height:1.45pt;z-index:251637248;mso-position-horizontal-relative:page;mso-position-vertical-relative:page" coordorigin="13721,5273" coordsize="14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m/GQMAAMkJAAAOAAAAZHJzL2Uyb0RvYy54bWzsVl1vmzAUfZ+0/2D5PQUTSAIqqfqxVJO6&#10;rVq3H+CAAWtgM9sJ6ab9913bSZp2lVZ1H0/NA7G59vW5595z8fHJpmvRminNpcgxOQoxYqKQJRd1&#10;jj9/WoxmGGlDRUlbKViOb5nGJ/PXr46HPmORbGRbMoXAidDZ0Oe4MabPgkAXDeuoPpI9E2CspOqo&#10;gamqg1LRAbx3bRCF4SQYpCp7JQumNby98EY8d/6rihXmQ1VpZlCbY8Bm3FO559I+g/kxzWpF+4YX&#10;Wxj0GSg6ygUcund1QQ1FK8V/cdXxQkktK3NUyC6QVcUL5mKAaEj4IJpLJVe9i6XOhrrf0wTUPuDp&#10;2W6L9+trhXiZ43EcYSRoB0ly5yKSpJaeoa8zWHWp+pv+WvkYYXgliy8azMFDu53XfjFaDu9kCQ7p&#10;ykhHz6ZSnXUBgaONy8LtPgtsY1ABL9MwGo8TjAowkVlMEp+kooFM2k1kPI0IRmBNoul4Z3yz3U1i&#10;a7R7Iwc/oJk/1AHdArNRQb3pO0r1n1F609CeuUxpS9ae0vGO0o9QiVTULUNkQjytbuWOU+0JRUKe&#10;N7COnSolh4bREoC59QD/YIOdaEjHbxm2ZEHde7IiT9aOaDKexI9SRbNeaXPJZIfsIMcK0Lv80fWV&#10;Njbrd0tsOrVsebngbesmql6etwqtqdWc+9lzYcu9Za2wi4W027zZvwF0cIa1WZxOQ99TEsXhWZSO&#10;FpPZdBQv4mSUTsPZKCTpWToJ4zS+WPywAEmcNbwsmbjigu30TOKnJXfbWbwSnaLRAOWYRImL/R56&#10;/bQgO26gvbW8y/FszwTNbGLfiBLCppmhvPXj4D58RxlwsPt3rLgysJn3JbyU5S1UgZKQJEgzNGIY&#10;NFJ9w2iAppZj/XVFFcOofSugklISx7YLukmcuNJQh5bloYWKAlzl2GDkh+fGd85Vr3jdwEnEESPk&#10;Kei74q4wbGV6VIB7q7L/JjcoZ9/BDuXmmvw99UAl/iu5JeEMQDwqtwQ+hY/0pTslvYjtRWx/Q2zu&#10;Swf3Bdc4tncbeyE5nDtx3t3A5j8BAAD//wMAUEsDBBQABgAIAAAAIQD5HYTn4gAAAA0BAAAPAAAA&#10;ZHJzL2Rvd25yZXYueG1sTI/BTsMwDIbvSLxDZCRuLE1KGSpNp2kCThMSGxLiljVeW61xqiZru7cn&#10;O8Hxtz/9/lysZtuxEQffOlIgFgkwpMqZlmoFX/u3h2dgPmgyunOECi7oYVXe3hQ6N26iTxx3oWax&#10;hHyuFTQh9DnnvmrQar9wPVLcHd1gdYhxqLkZ9BTLbcdlkjxxq1uKFxrd46bB6rQ7WwXvk57WqXgd&#10;t6fj5vKzzz6+twKVur+b1y/AAs7hD4arflSHMjod3JmMZ13M6VKKyCrI5DIFdkUy8SiBHeIoTSTw&#10;suD/vyh/AQAA//8DAFBLAQItABQABgAIAAAAIQC2gziS/gAAAOEBAAATAAAAAAAAAAAAAAAAAAAA&#10;AABbQ29udGVudF9UeXBlc10ueG1sUEsBAi0AFAAGAAgAAAAhADj9If/WAAAAlAEAAAsAAAAAAAAA&#10;AAAAAAAALwEAAF9yZWxzLy5yZWxzUEsBAi0AFAAGAAgAAAAhAO92Cb8ZAwAAyQkAAA4AAAAAAAAA&#10;AAAAAAAALgIAAGRycy9lMm9Eb2MueG1sUEsBAi0AFAAGAAgAAAAhAPkdhOfiAAAADQEAAA8AAAAA&#10;AAAAAAAAAAAAcwUAAGRycy9kb3ducmV2LnhtbFBLBQYAAAAABAAEAPMAAACCBgAAAAA=&#10;">
                <v:rect id="Rectangle 161" o:spid="_x0000_s1027" style="position:absolute;left:13720;top:5272;width:136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rect id="Rectangle 160" o:spid="_x0000_s1028" style="position:absolute;left:15084;top:5272;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w10:wrap anchorx="page" anchory="page"/>
              </v:group>
            </w:pict>
          </mc:Fallback>
        </mc:AlternateContent>
      </w:r>
      <w:r>
        <w:rPr>
          <w:noProof/>
        </w:rPr>
        <mc:AlternateContent>
          <mc:Choice Requires="wpg">
            <w:drawing>
              <wp:anchor distT="0" distB="0" distL="114300" distR="114300" simplePos="0" relativeHeight="251638272" behindDoc="0" locked="0" layoutInCell="1" allowOverlap="1">
                <wp:simplePos x="0" y="0"/>
                <wp:positionH relativeFrom="page">
                  <wp:posOffset>6308090</wp:posOffset>
                </wp:positionH>
                <wp:positionV relativeFrom="page">
                  <wp:posOffset>3814445</wp:posOffset>
                </wp:positionV>
                <wp:extent cx="1899285" cy="619125"/>
                <wp:effectExtent l="21590" t="12065" r="3175" b="16510"/>
                <wp:wrapNone/>
                <wp:docPr id="33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619125"/>
                          <a:chOff x="9934" y="6007"/>
                          <a:chExt cx="2991" cy="975"/>
                        </a:xfrm>
                      </wpg:grpSpPr>
                      <wps:wsp>
                        <wps:cNvPr id="336" name="Line 158"/>
                        <wps:cNvCnPr>
                          <a:cxnSpLocks noChangeShapeType="1"/>
                        </wps:cNvCnPr>
                        <wps:spPr bwMode="auto">
                          <a:xfrm>
                            <a:off x="10481" y="6022"/>
                            <a:ext cx="238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AutoShape 157"/>
                        <wps:cNvSpPr>
                          <a:spLocks/>
                        </wps:cNvSpPr>
                        <wps:spPr bwMode="auto">
                          <a:xfrm>
                            <a:off x="12909" y="6036"/>
                            <a:ext cx="2" cy="586"/>
                          </a:xfrm>
                          <a:custGeom>
                            <a:avLst/>
                            <a:gdLst>
                              <a:gd name="T0" fmla="+- 0 6036 6036"/>
                              <a:gd name="T1" fmla="*/ 6036 h 586"/>
                              <a:gd name="T2" fmla="+- 0 6338 6036"/>
                              <a:gd name="T3" fmla="*/ 6338 h 586"/>
                              <a:gd name="T4" fmla="+- 0 6338 6036"/>
                              <a:gd name="T5" fmla="*/ 6338 h 586"/>
                              <a:gd name="T6" fmla="+- 0 6622 6036"/>
                              <a:gd name="T7" fmla="*/ 6622 h 586"/>
                            </a:gdLst>
                            <a:ahLst/>
                            <a:cxnLst>
                              <a:cxn ang="0">
                                <a:pos x="0" y="T1"/>
                              </a:cxn>
                              <a:cxn ang="0">
                                <a:pos x="0" y="T3"/>
                              </a:cxn>
                              <a:cxn ang="0">
                                <a:pos x="0" y="T5"/>
                              </a:cxn>
                              <a:cxn ang="0">
                                <a:pos x="0" y="T7"/>
                              </a:cxn>
                            </a:cxnLst>
                            <a:rect l="0" t="0" r="r" b="b"/>
                            <a:pathLst>
                              <a:path h="586">
                                <a:moveTo>
                                  <a:pt x="0" y="0"/>
                                </a:moveTo>
                                <a:lnTo>
                                  <a:pt x="0" y="302"/>
                                </a:lnTo>
                                <a:moveTo>
                                  <a:pt x="0" y="302"/>
                                </a:moveTo>
                                <a:lnTo>
                                  <a:pt x="0" y="586"/>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56"/>
                        <wps:cNvSpPr>
                          <a:spLocks/>
                        </wps:cNvSpPr>
                        <wps:spPr bwMode="auto">
                          <a:xfrm>
                            <a:off x="10480" y="6924"/>
                            <a:ext cx="2386" cy="58"/>
                          </a:xfrm>
                          <a:custGeom>
                            <a:avLst/>
                            <a:gdLst>
                              <a:gd name="T0" fmla="+- 0 12866 10481"/>
                              <a:gd name="T1" fmla="*/ T0 w 2386"/>
                              <a:gd name="T2" fmla="+- 0 6924 6924"/>
                              <a:gd name="T3" fmla="*/ 6924 h 58"/>
                              <a:gd name="T4" fmla="+- 0 10481 10481"/>
                              <a:gd name="T5" fmla="*/ T4 w 2386"/>
                              <a:gd name="T6" fmla="+- 0 6924 6924"/>
                              <a:gd name="T7" fmla="*/ 6924 h 58"/>
                              <a:gd name="T8" fmla="+- 0 10481 10481"/>
                              <a:gd name="T9" fmla="*/ T8 w 2386"/>
                              <a:gd name="T10" fmla="+- 0 6953 6924"/>
                              <a:gd name="T11" fmla="*/ 6953 h 58"/>
                              <a:gd name="T12" fmla="+- 0 10481 10481"/>
                              <a:gd name="T13" fmla="*/ T12 w 2386"/>
                              <a:gd name="T14" fmla="+- 0 6982 6924"/>
                              <a:gd name="T15" fmla="*/ 6982 h 58"/>
                              <a:gd name="T16" fmla="+- 0 12866 10481"/>
                              <a:gd name="T17" fmla="*/ T16 w 2386"/>
                              <a:gd name="T18" fmla="+- 0 6982 6924"/>
                              <a:gd name="T19" fmla="*/ 6982 h 58"/>
                              <a:gd name="T20" fmla="+- 0 12866 10481"/>
                              <a:gd name="T21" fmla="*/ T20 w 2386"/>
                              <a:gd name="T22" fmla="+- 0 6953 6924"/>
                              <a:gd name="T23" fmla="*/ 6953 h 58"/>
                              <a:gd name="T24" fmla="+- 0 12866 10481"/>
                              <a:gd name="T25" fmla="*/ T24 w 2386"/>
                              <a:gd name="T26" fmla="+- 0 6924 6924"/>
                              <a:gd name="T27" fmla="*/ 6924 h 58"/>
                            </a:gdLst>
                            <a:ahLst/>
                            <a:cxnLst>
                              <a:cxn ang="0">
                                <a:pos x="T1" y="T3"/>
                              </a:cxn>
                              <a:cxn ang="0">
                                <a:pos x="T5" y="T7"/>
                              </a:cxn>
                              <a:cxn ang="0">
                                <a:pos x="T9" y="T11"/>
                              </a:cxn>
                              <a:cxn ang="0">
                                <a:pos x="T13" y="T15"/>
                              </a:cxn>
                              <a:cxn ang="0">
                                <a:pos x="T17" y="T19"/>
                              </a:cxn>
                              <a:cxn ang="0">
                                <a:pos x="T21" y="T23"/>
                              </a:cxn>
                              <a:cxn ang="0">
                                <a:pos x="T25" y="T27"/>
                              </a:cxn>
                            </a:cxnLst>
                            <a:rect l="0" t="0" r="r" b="b"/>
                            <a:pathLst>
                              <a:path w="2386" h="58">
                                <a:moveTo>
                                  <a:pt x="2385" y="0"/>
                                </a:moveTo>
                                <a:lnTo>
                                  <a:pt x="0" y="0"/>
                                </a:lnTo>
                                <a:lnTo>
                                  <a:pt x="0" y="29"/>
                                </a:lnTo>
                                <a:lnTo>
                                  <a:pt x="0" y="58"/>
                                </a:lnTo>
                                <a:lnTo>
                                  <a:pt x="2385" y="58"/>
                                </a:lnTo>
                                <a:lnTo>
                                  <a:pt x="2385" y="29"/>
                                </a:lnTo>
                                <a:lnTo>
                                  <a:pt x="23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Rectangle 155"/>
                        <wps:cNvSpPr>
                          <a:spLocks noChangeArrowheads="1"/>
                        </wps:cNvSpPr>
                        <wps:spPr bwMode="auto">
                          <a:xfrm>
                            <a:off x="12866" y="6952"/>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AutoShape 154"/>
                        <wps:cNvSpPr>
                          <a:spLocks/>
                        </wps:cNvSpPr>
                        <wps:spPr bwMode="auto">
                          <a:xfrm>
                            <a:off x="10466" y="6007"/>
                            <a:ext cx="2444" cy="975"/>
                          </a:xfrm>
                          <a:custGeom>
                            <a:avLst/>
                            <a:gdLst>
                              <a:gd name="T0" fmla="+- 0 10466 10466"/>
                              <a:gd name="T1" fmla="*/ T0 w 2444"/>
                              <a:gd name="T2" fmla="+- 0 6007 6007"/>
                              <a:gd name="T3" fmla="*/ 6007 h 975"/>
                              <a:gd name="T4" fmla="+- 0 10466 10466"/>
                              <a:gd name="T5" fmla="*/ T4 w 2444"/>
                              <a:gd name="T6" fmla="+- 0 6953 6007"/>
                              <a:gd name="T7" fmla="*/ 6953 h 975"/>
                              <a:gd name="T8" fmla="+- 0 12910 10466"/>
                              <a:gd name="T9" fmla="*/ T8 w 2444"/>
                              <a:gd name="T10" fmla="+- 0 6622 6007"/>
                              <a:gd name="T11" fmla="*/ 6622 h 975"/>
                              <a:gd name="T12" fmla="+- 0 12910 10466"/>
                              <a:gd name="T13" fmla="*/ T12 w 2444"/>
                              <a:gd name="T14" fmla="+- 0 6982 6007"/>
                              <a:gd name="T15" fmla="*/ 6982 h 975"/>
                              <a:gd name="T16" fmla="+- 0 12881 10466"/>
                              <a:gd name="T17" fmla="*/ T16 w 2444"/>
                              <a:gd name="T18" fmla="+- 0 6007 6007"/>
                              <a:gd name="T19" fmla="*/ 6007 h 975"/>
                              <a:gd name="T20" fmla="+- 0 12881 10466"/>
                              <a:gd name="T21" fmla="*/ T20 w 2444"/>
                              <a:gd name="T22" fmla="+- 0 6953 6007"/>
                              <a:gd name="T23" fmla="*/ 6953 h 975"/>
                            </a:gdLst>
                            <a:ahLst/>
                            <a:cxnLst>
                              <a:cxn ang="0">
                                <a:pos x="T1" y="T3"/>
                              </a:cxn>
                              <a:cxn ang="0">
                                <a:pos x="T5" y="T7"/>
                              </a:cxn>
                              <a:cxn ang="0">
                                <a:pos x="T9" y="T11"/>
                              </a:cxn>
                              <a:cxn ang="0">
                                <a:pos x="T13" y="T15"/>
                              </a:cxn>
                              <a:cxn ang="0">
                                <a:pos x="T17" y="T19"/>
                              </a:cxn>
                              <a:cxn ang="0">
                                <a:pos x="T21" y="T23"/>
                              </a:cxn>
                            </a:cxnLst>
                            <a:rect l="0" t="0" r="r" b="b"/>
                            <a:pathLst>
                              <a:path w="2444" h="975">
                                <a:moveTo>
                                  <a:pt x="0" y="0"/>
                                </a:moveTo>
                                <a:lnTo>
                                  <a:pt x="0" y="946"/>
                                </a:lnTo>
                                <a:moveTo>
                                  <a:pt x="2444" y="615"/>
                                </a:moveTo>
                                <a:lnTo>
                                  <a:pt x="2444" y="975"/>
                                </a:lnTo>
                                <a:moveTo>
                                  <a:pt x="2415" y="0"/>
                                </a:moveTo>
                                <a:lnTo>
                                  <a:pt x="2415" y="946"/>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53"/>
                        <wps:cNvCnPr>
                          <a:cxnSpLocks noChangeShapeType="1"/>
                        </wps:cNvCnPr>
                        <wps:spPr bwMode="auto">
                          <a:xfrm>
                            <a:off x="10434" y="6547"/>
                            <a:ext cx="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E22162" id="Group 152" o:spid="_x0000_s1026" style="position:absolute;margin-left:496.7pt;margin-top:300.35pt;width:149.55pt;height:48.75pt;z-index:251638272;mso-position-horizontal-relative:page;mso-position-vertical-relative:page" coordorigin="9934,6007" coordsize="299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xO7gcAADgmAAAOAAAAZHJzL2Uyb0RvYy54bWzsWl9vo0YQf6/U77DisZXPgDEB65zTNY5P&#10;la7tqUc/AAFsUDHQhcRJq373zsyysJAlcXztvTR5sHF22P3t/NvfDLx9d3/I2V3C66ws1ob1xjRY&#10;UkRlnBX7tfFbsJ15BqubsIjDvCyStfGQ1Ma7y2+/eXusVoldpmUeJ5zBJEW9OlZrI22aajWf11Ga&#10;HML6TVklBQzuSn4IG/jJ9/OYh0eY/ZDPbdN058eSxxUvo6Su4b8bMWhc0vy7XRI1v+x2ddKwfG0A&#10;toY+OX3e4Of88m242vOwSrOohRGegeIQZgUs2k21CZuQ3fLs0VSHLOJlXe6aN1F5mJe7XRYltAfY&#10;jWWOdvOBl7cV7WW/Ou6rTk2g2pGezp42+vnuE2dZvDYWi6XBivAARqJ1mbW0UT3Har8CqQ+8+lx9&#10;4mKPcPmxjH6vYXg+HsffeyHMbo4/lTFMGN42JannfscPOAVsnN2TFR46KyT3DYvgn5bn+7YHYCIY&#10;cy3fspfCTFEKtsTbfH/hGAxHTfNCjl23t9u+b4l7/Qu6cR6uxLIEtYWG+wKPq3ul1l+m1M9pWCVk&#10;qxrV1SnVlUr9mBUJ6NQTOiWhq0IoNLovWoWyorxKw2Kf0HTBQwXKs/AOwK7cgj9qsMazCrZMxwNt&#10;kKpsMme4knq2F1LJFAadmsJVxevmQ1IeGF6sjRyQk/XCu491g2B6ETRmUW6zPIf/h6u8YEe0oO15&#10;dEdd5lmMozhY8/3NVc7ZXYjBSH+0NRhRxXDRTVinQo6GhI0hGoqYlkmTML5ur5swy8U1wMoLXAh2&#10;CEDbKxGGf/mmf+1de87Msd3rmWNuNrP32ytn5m6ti+Vmsbm62lh/I2bLWaVZHCcFwpYpwXJO8442&#10;OYlg7pJCp6D5cHbSJICV3wSaLI3GFS56U8YPn7j0AHDYr+a5F9Jz30P0kj+C+1K4tb4o80GtJgPy&#10;UjFyupfaYJ3WSxeuMHbnpSKWlx79X3HS6FY4KZpZOibk37i1/D5uk1kAaX93yCGrfz9jJnPNhUsf&#10;YpleDMJEiH03F0IpaxfFWeVktpQSky0WnnayhRTDyVBIOxkkMRXZ1GSQCntkk5NBolEnc21biwys&#10;2k+GQh0y0G2nvTAVkR6uIDe1GoUrBqkJ8zXqvCrrPoUHIkmROA4+KbtA1cNqIPSsrMzgp8iSb8p5&#10;xXcLnQMPGDMAbjBgADfCDaqwwR3TvuCSpWsDjY+/D+VdEpQ00vQblimzH82Lx1ILk3IuYJGjvXyl&#10;zNbL9ePyDlWujwIxChMjcpGR5RZw50psdMnnNTvrs/Pg8BmcUVv6a71VETs7jTNeCgYKjBku0pL/&#10;abAjsM+1Uf9xG/LEYPmPBTAR33IcpKv0w1le2PCDqyM36khYRDDV2mgMCFC8vGoExb2teLZPYSWL&#10;XLkoMZXvMjrDMTuLwwXcB398zbMFqgJBNbc8SZDdw9FCCf5fP1qAAIHukAD5tiOCvTtaFhDixDIF&#10;K4PAkfxUDaAXHC6W7bkuE6SLiEp/cKjHS2CyIwP61R51vdDodAHErIfdiw1OFxTCHC721gsNDxfC&#10;pEemHi+BM4FsdLpMIRucLlPIwPjKSfUEMuAE3VkVeBPIrNH57i8XWqVZqgVclNJpzRqa4AlwlmqF&#10;wLKn4A3t4PoenMugmbG5LNUMJKWFN7TDU/6mmiKw3Cl4Q2NMw1NtMQkP05Rq2ulwsFVrBPZkQAzN&#10;QWbTac9WjTFpXND6qfBUawQQYRPxOjQHItMa11aNQVLSuJBzziBdQLcwpQUnMakA9oLCA3o0RdEC&#10;wcMDiJYTSFqAQYBzg/eeJA56IHH/JHF0EhQH654yO/QJhPhgp0iHOg77YiII1SwlasEItYRQ1NGA&#10;8zROKKUkv5PflcIHbakfOSi/VaHu0JKD8lsIdbBOlXtm0W6+4QZAvc9SUIU6ndwFEJV8R15hmSdq&#10;e8t2zB9sf7Z1vYuZs3WWM//C9Gam5f/gu6bjO5vtsLanZozoOkJJfm5tj70Ofwluh9XBOZt8vqPR&#10;dSMQsewTyG+qWLT9glei2fY0IZ0JovkrlIBQvebYg6NkpWeaXQPuPeflEftMwMYHHbgX9zaAElJe&#10;gmNp1IGDyCT62UWepJ+jBhxmLfIxSUUx6Noe3bmu97+Ir0PWwNOFPDusDa/rN4arqfbha7Cd9lxi&#10;oteNFasINrVjSExXH2x4qA9G8Ae2Pk/pa8uo6h4BdGWd4wDPw4cH4wcAw8aIDCaFgfXV04jImo6o&#10;62BRAK02BAc8lmgsLj8SGrFYgAy9Ofnool90QGJRKGXtFtQVRyR2GtqAwxKF1UAbM1isnjTQhgSW&#10;iicNtGExYdm+ZWLN+VhrajUhKjsNtHFlJ1qaj9U2rOxET1MDblzaTaPTlXY6fENLiNpJoztdaafD&#10;NzQF1HaepdeepVqjre10+IbmQLNqbWup1iAprd89Lu6m8OmKOw0+eCCllmOiuNPoT1fctfqDg/C1&#10;fJrotgf68glU9oX1EJoS6yG0ASbDvmetlieyTOhHh/UJZFhM0Y58riNHe/m2jqHlQNTtisxeRN40&#10;Eu29Qwr0t0hRjMoTijbbaQXHSJGDvfbev6B6epq5vvbeq//mjQQHGItgae0bCdRcaWnYV3kjQb68&#10;sXSoUdO/kQApAWmbzBwT1dCLX0ewl44pnlmeU6O/vo4gOPnk6whA4en1JOpKtK9S4ftP6m8i+v0L&#10;X5f/AAAA//8DAFBLAwQUAAYACAAAACEAmfMPG+MAAAAMAQAADwAAAGRycy9kb3ducmV2LnhtbEyP&#10;wW7CMAyG75P2DpEn7TaSlsFo1xQhtO2EkAaTEDfTmLaiSaomtOXtF07b0fan39+fLUfdsJ46V1sj&#10;IZoIYGQKq2pTSvjZf74sgDmPRmFjDUm4kYNl/viQYarsYL6p3/mShRDjUpRQed+mnLuiIo1uYlsy&#10;4Xa2nUYfxq7kqsMhhOuGx0LMucbahA8VtrSuqLjsrlrC14DDahp99JvLeX077mfbwyYiKZ+fxtU7&#10;ME+j/4Phrh/UIQ9OJ3s1yrFGQpJMXwMqYS7EG7A7ESfxDNgprJJFDDzP+P8S+S8AAAD//wMAUEsB&#10;Ai0AFAAGAAgAAAAhALaDOJL+AAAA4QEAABMAAAAAAAAAAAAAAAAAAAAAAFtDb250ZW50X1R5cGVz&#10;XS54bWxQSwECLQAUAAYACAAAACEAOP0h/9YAAACUAQAACwAAAAAAAAAAAAAAAAAvAQAAX3JlbHMv&#10;LnJlbHNQSwECLQAUAAYACAAAACEA3kZsTu4HAAA4JgAADgAAAAAAAAAAAAAAAAAuAgAAZHJzL2Uy&#10;b0RvYy54bWxQSwECLQAUAAYACAAAACEAmfMPG+MAAAAMAQAADwAAAAAAAAAAAAAAAABICgAAZHJz&#10;L2Rvd25yZXYueG1sUEsFBgAAAAAEAAQA8wAAAFgLAAAAAA==&#10;">
                <v:line id="Line 158" o:spid="_x0000_s1027" style="position:absolute;visibility:visible;mso-wrap-style:square" from="10481,6022" to="12866,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xcMYAAADcAAAADwAAAGRycy9kb3ducmV2LnhtbESPQWvCQBSE7wX/w/KE3pqNjYhEN0FC&#10;C8WDtCo9v2afSdrs25jdauqvdwWhx2FmvmGW+WBacaLeNZYVTKIYBHFpdcOVgv3u9WkOwnlkja1l&#10;UvBHDvJs9LDEVNszf9Bp6ysRIOxSVFB736VSurImgy6yHXHwDrY36IPsK6l7PAe4aeVzHM+kwYbD&#10;Qo0dFTWVP9tfo+D4vk6+5ed0Qxu+JJeXY7GefhVKPY6H1QKEp8H/h+/tN60gSWZwOxOO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8XDGAAAA3AAAAA8AAAAAAAAA&#10;AAAAAAAAoQIAAGRycy9kb3ducmV2LnhtbFBLBQYAAAAABAAEAPkAAACUAwAAAAA=&#10;" strokeweight="1.44pt"/>
                <v:shape id="AutoShape 157" o:spid="_x0000_s1028" style="position:absolute;left:12909;top:6036;width:2;height:586;visibility:visible;mso-wrap-style:square;v-text-anchor:top" coordsize="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lsQA&#10;AADcAAAADwAAAGRycy9kb3ducmV2LnhtbESPT2vCQBTE70K/w/IKvdVNK8SSuglSEHsR0TY9P7Iv&#10;f+ru25jdavz2rlDwOMz8ZphFMVojTjT4zrGCl2kCgrhyuuNGwffX6vkNhA/IGo1jUnAhD0X+MFlg&#10;pt2Zd3Tah0bEEvYZKmhD6DMpfdWSRT91PXH0ajdYDFEOjdQDnmO5NfI1SVJpseO40GJPHy1Vh/2f&#10;VTDTuCnH+nduDR63aW3WP2W6VurpcVy+gwg0hnv4n/7UkZvN4XY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n5bEAAAA3AAAAA8AAAAAAAAAAAAAAAAAmAIAAGRycy9k&#10;b3ducmV2LnhtbFBLBQYAAAAABAAEAPUAAACJAwAAAAA=&#10;" path="m,l,302t,l,586e" filled="f" strokeweight="1.44pt">
                  <v:path arrowok="t" o:connecttype="custom" o:connectlocs="0,6036;0,6338;0,6338;0,6622" o:connectangles="0,0,0,0"/>
                </v:shape>
                <v:shape id="Freeform 156" o:spid="_x0000_s1029" style="position:absolute;left:10480;top:6924;width:2386;height:58;visibility:visible;mso-wrap-style:square;v-text-anchor:top" coordsize="23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L7MQA&#10;AADcAAAADwAAAGRycy9kb3ducmV2LnhtbERPTWsCMRC9F/wPYYTearYKolujVGlBLSK1pb1ON9PN&#10;4mayTeK6/ffmIHh8vO/ZorO1aMmHyrGCx0EGgrhwuuJSwefH68MERIjIGmvHpOCfAizmvbsZ5tqd&#10;+Z3aQyxFCuGQowITY5NLGQpDFsPANcSJ+3XeYkzQl1J7PKdwW8thlo2lxYpTg8GGVoaK4+FkFfwZ&#10;8/O93U5X7cm/vbTH5e5rv5kqdd/vnp9AROriTXx1r7WC0SitTWfSEZ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C+zEAAAA3AAAAA8AAAAAAAAAAAAAAAAAmAIAAGRycy9k&#10;b3ducmV2LnhtbFBLBQYAAAAABAAEAPUAAACJAwAAAAA=&#10;" path="m2385,l,,,29,,58r2385,l2385,29r,-29e" fillcolor="black" stroked="f">
                  <v:path arrowok="t" o:connecttype="custom" o:connectlocs="2385,6924;0,6924;0,6953;0,6982;2385,6982;2385,6953;2385,6924" o:connectangles="0,0,0,0,0,0,0"/>
                </v:shape>
                <v:rect id="Rectangle 155" o:spid="_x0000_s1030" style="position:absolute;left:12866;top:6952;width:58;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shape id="AutoShape 154" o:spid="_x0000_s1031" style="position:absolute;left:10466;top:6007;width:2444;height:975;visibility:visible;mso-wrap-style:square;v-text-anchor:top" coordsize="244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JEcMA&#10;AADcAAAADwAAAGRycy9kb3ducmV2LnhtbERPy4rCMBTdC/MP4Q64EZv6oEhtFBkcFAYEqxt31+ba&#10;lmluSpPR+vdmMeDycN7ZujeNuFPnassKJlEMgriwuuZSwfn0PV6AcB5ZY2OZFDzJwXr1Mcgw1fbB&#10;R7rnvhQhhF2KCirv21RKV1Rk0EW2JQ7czXYGfYBdKXWHjxBuGjmN40QarDk0VNjSV0XFb/5nFPjt&#10;ZnbhONkfDpd8qk+jn918dFVq+NlvliA89f4t/nfvtYLZPMwP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4JEcMAAADcAAAADwAAAAAAAAAAAAAAAACYAgAAZHJzL2Rv&#10;d25yZXYueG1sUEsFBgAAAAAEAAQA9QAAAIgDAAAAAA==&#10;" path="m,l,946m2444,615r,360m2415,r,946e" filled="f" strokeweight="1.44pt">
                  <v:path arrowok="t" o:connecttype="custom" o:connectlocs="0,6007;0,6953;2444,6622;2444,6982;2415,6007;2415,6953" o:connectangles="0,0,0,0,0,0"/>
                </v:shape>
                <v:line id="Line 153" o:spid="_x0000_s1032" style="position:absolute;visibility:visible;mso-wrap-style:square" from="10434,6547" to="10434,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w10:wrap anchorx="page" anchory="page"/>
              </v:group>
            </w:pict>
          </mc:Fallback>
        </mc:AlternateContent>
      </w:r>
    </w:p>
    <w:p w:rsidR="00676D7A" w:rsidRDefault="00D74359">
      <w:pPr>
        <w:spacing w:before="107" w:line="379" w:lineRule="auto"/>
        <w:ind w:left="4707" w:right="5122"/>
        <w:jc w:val="center"/>
        <w:rPr>
          <w:rFonts w:ascii="Cambria"/>
          <w:sz w:val="31"/>
        </w:rPr>
      </w:pPr>
      <w:r>
        <w:rPr>
          <w:noProof/>
        </w:rPr>
        <mc:AlternateContent>
          <mc:Choice Requires="wpg">
            <w:drawing>
              <wp:anchor distT="0" distB="0" distL="114300" distR="114300" simplePos="0" relativeHeight="251636224" behindDoc="0" locked="0" layoutInCell="1" allowOverlap="1">
                <wp:simplePos x="0" y="0"/>
                <wp:positionH relativeFrom="page">
                  <wp:posOffset>4367530</wp:posOffset>
                </wp:positionH>
                <wp:positionV relativeFrom="paragraph">
                  <wp:posOffset>1547495</wp:posOffset>
                </wp:positionV>
                <wp:extent cx="2301875" cy="1379220"/>
                <wp:effectExtent l="5080" t="12065" r="7620" b="8890"/>
                <wp:wrapNone/>
                <wp:docPr id="32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379220"/>
                          <a:chOff x="6878" y="2437"/>
                          <a:chExt cx="3625" cy="2172"/>
                        </a:xfrm>
                      </wpg:grpSpPr>
                      <wps:wsp>
                        <wps:cNvPr id="324" name="AutoShape 150"/>
                        <wps:cNvSpPr>
                          <a:spLocks/>
                        </wps:cNvSpPr>
                        <wps:spPr bwMode="auto">
                          <a:xfrm>
                            <a:off x="7960" y="2451"/>
                            <a:ext cx="1407" cy="1080"/>
                          </a:xfrm>
                          <a:custGeom>
                            <a:avLst/>
                            <a:gdLst>
                              <a:gd name="T0" fmla="+- 0 7961 7961"/>
                              <a:gd name="T1" fmla="*/ T0 w 1407"/>
                              <a:gd name="T2" fmla="+- 0 2451 2451"/>
                              <a:gd name="T3" fmla="*/ 2451 h 1080"/>
                              <a:gd name="T4" fmla="+- 0 9324 7961"/>
                              <a:gd name="T5" fmla="*/ T4 w 1407"/>
                              <a:gd name="T6" fmla="+- 0 2451 2451"/>
                              <a:gd name="T7" fmla="*/ 2451 h 1080"/>
                              <a:gd name="T8" fmla="+- 0 9367 7961"/>
                              <a:gd name="T9" fmla="*/ T8 w 1407"/>
                              <a:gd name="T10" fmla="+- 0 2466 2451"/>
                              <a:gd name="T11" fmla="*/ 2466 h 1080"/>
                              <a:gd name="T12" fmla="+- 0 9367 7961"/>
                              <a:gd name="T13" fmla="*/ T12 w 1407"/>
                              <a:gd name="T14" fmla="+- 0 2768 2451"/>
                              <a:gd name="T15" fmla="*/ 2768 h 1080"/>
                              <a:gd name="T16" fmla="+- 0 9367 7961"/>
                              <a:gd name="T17" fmla="*/ T16 w 1407"/>
                              <a:gd name="T18" fmla="+- 0 2768 2451"/>
                              <a:gd name="T19" fmla="*/ 2768 h 1080"/>
                              <a:gd name="T20" fmla="+- 0 9367 7961"/>
                              <a:gd name="T21" fmla="*/ T20 w 1407"/>
                              <a:gd name="T22" fmla="+- 0 3051 2451"/>
                              <a:gd name="T23" fmla="*/ 3051 h 1080"/>
                              <a:gd name="T24" fmla="+- 0 9367 7961"/>
                              <a:gd name="T25" fmla="*/ T24 w 1407"/>
                              <a:gd name="T26" fmla="+- 0 3051 2451"/>
                              <a:gd name="T27" fmla="*/ 3051 h 1080"/>
                              <a:gd name="T28" fmla="+- 0 9367 7961"/>
                              <a:gd name="T29" fmla="*/ T28 w 1407"/>
                              <a:gd name="T30" fmla="+- 0 3531 2451"/>
                              <a:gd name="T31" fmla="*/ 3531 h 10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7" h="1080">
                                <a:moveTo>
                                  <a:pt x="0" y="0"/>
                                </a:moveTo>
                                <a:lnTo>
                                  <a:pt x="1363" y="0"/>
                                </a:lnTo>
                                <a:moveTo>
                                  <a:pt x="1406" y="15"/>
                                </a:moveTo>
                                <a:lnTo>
                                  <a:pt x="1406" y="317"/>
                                </a:lnTo>
                                <a:moveTo>
                                  <a:pt x="1406" y="317"/>
                                </a:moveTo>
                                <a:lnTo>
                                  <a:pt x="1406" y="600"/>
                                </a:lnTo>
                                <a:moveTo>
                                  <a:pt x="1406" y="600"/>
                                </a:moveTo>
                                <a:lnTo>
                                  <a:pt x="1406" y="108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49"/>
                        <wps:cNvSpPr>
                          <a:spLocks/>
                        </wps:cNvSpPr>
                        <wps:spPr bwMode="auto">
                          <a:xfrm>
                            <a:off x="7960" y="3833"/>
                            <a:ext cx="1364" cy="58"/>
                          </a:xfrm>
                          <a:custGeom>
                            <a:avLst/>
                            <a:gdLst>
                              <a:gd name="T0" fmla="+- 0 9324 7961"/>
                              <a:gd name="T1" fmla="*/ T0 w 1364"/>
                              <a:gd name="T2" fmla="+- 0 3834 3834"/>
                              <a:gd name="T3" fmla="*/ 3834 h 58"/>
                              <a:gd name="T4" fmla="+- 0 7961 7961"/>
                              <a:gd name="T5" fmla="*/ T4 w 1364"/>
                              <a:gd name="T6" fmla="+- 0 3834 3834"/>
                              <a:gd name="T7" fmla="*/ 3834 h 58"/>
                              <a:gd name="T8" fmla="+- 0 7961 7961"/>
                              <a:gd name="T9" fmla="*/ T8 w 1364"/>
                              <a:gd name="T10" fmla="+- 0 3862 3834"/>
                              <a:gd name="T11" fmla="*/ 3862 h 58"/>
                              <a:gd name="T12" fmla="+- 0 7961 7961"/>
                              <a:gd name="T13" fmla="*/ T12 w 1364"/>
                              <a:gd name="T14" fmla="+- 0 3891 3834"/>
                              <a:gd name="T15" fmla="*/ 3891 h 58"/>
                              <a:gd name="T16" fmla="+- 0 9324 7961"/>
                              <a:gd name="T17" fmla="*/ T16 w 1364"/>
                              <a:gd name="T18" fmla="+- 0 3891 3834"/>
                              <a:gd name="T19" fmla="*/ 3891 h 58"/>
                              <a:gd name="T20" fmla="+- 0 9324 7961"/>
                              <a:gd name="T21" fmla="*/ T20 w 1364"/>
                              <a:gd name="T22" fmla="+- 0 3862 3834"/>
                              <a:gd name="T23" fmla="*/ 3862 h 58"/>
                              <a:gd name="T24" fmla="+- 0 9324 7961"/>
                              <a:gd name="T25" fmla="*/ T24 w 1364"/>
                              <a:gd name="T26" fmla="+- 0 3834 3834"/>
                              <a:gd name="T27" fmla="*/ 3834 h 58"/>
                            </a:gdLst>
                            <a:ahLst/>
                            <a:cxnLst>
                              <a:cxn ang="0">
                                <a:pos x="T1" y="T3"/>
                              </a:cxn>
                              <a:cxn ang="0">
                                <a:pos x="T5" y="T7"/>
                              </a:cxn>
                              <a:cxn ang="0">
                                <a:pos x="T9" y="T11"/>
                              </a:cxn>
                              <a:cxn ang="0">
                                <a:pos x="T13" y="T15"/>
                              </a:cxn>
                              <a:cxn ang="0">
                                <a:pos x="T17" y="T19"/>
                              </a:cxn>
                              <a:cxn ang="0">
                                <a:pos x="T21" y="T23"/>
                              </a:cxn>
                              <a:cxn ang="0">
                                <a:pos x="T25" y="T27"/>
                              </a:cxn>
                            </a:cxnLst>
                            <a:rect l="0" t="0" r="r" b="b"/>
                            <a:pathLst>
                              <a:path w="1364" h="58">
                                <a:moveTo>
                                  <a:pt x="1363" y="0"/>
                                </a:moveTo>
                                <a:lnTo>
                                  <a:pt x="0" y="0"/>
                                </a:lnTo>
                                <a:lnTo>
                                  <a:pt x="0" y="28"/>
                                </a:lnTo>
                                <a:lnTo>
                                  <a:pt x="0" y="57"/>
                                </a:lnTo>
                                <a:lnTo>
                                  <a:pt x="1363" y="57"/>
                                </a:lnTo>
                                <a:lnTo>
                                  <a:pt x="1363" y="28"/>
                                </a:lnTo>
                                <a:lnTo>
                                  <a:pt x="13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Rectangle 148"/>
                        <wps:cNvSpPr>
                          <a:spLocks noChangeArrowheads="1"/>
                        </wps:cNvSpPr>
                        <wps:spPr bwMode="auto">
                          <a:xfrm>
                            <a:off x="9324" y="3862"/>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147"/>
                        <wps:cNvCnPr>
                          <a:cxnSpLocks noChangeShapeType="1"/>
                        </wps:cNvCnPr>
                        <wps:spPr bwMode="auto">
                          <a:xfrm>
                            <a:off x="7946" y="2437"/>
                            <a:ext cx="0" cy="142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AutoShape 146"/>
                        <wps:cNvSpPr>
                          <a:spLocks/>
                        </wps:cNvSpPr>
                        <wps:spPr bwMode="auto">
                          <a:xfrm>
                            <a:off x="9338" y="2436"/>
                            <a:ext cx="29" cy="1455"/>
                          </a:xfrm>
                          <a:custGeom>
                            <a:avLst/>
                            <a:gdLst>
                              <a:gd name="T0" fmla="+- 0 9367 9338"/>
                              <a:gd name="T1" fmla="*/ T0 w 29"/>
                              <a:gd name="T2" fmla="+- 0 3531 2437"/>
                              <a:gd name="T3" fmla="*/ 3531 h 1455"/>
                              <a:gd name="T4" fmla="+- 0 9367 9338"/>
                              <a:gd name="T5" fmla="*/ T4 w 29"/>
                              <a:gd name="T6" fmla="+- 0 3891 2437"/>
                              <a:gd name="T7" fmla="*/ 3891 h 1455"/>
                              <a:gd name="T8" fmla="+- 0 9338 9338"/>
                              <a:gd name="T9" fmla="*/ T8 w 29"/>
                              <a:gd name="T10" fmla="+- 0 2437 2437"/>
                              <a:gd name="T11" fmla="*/ 2437 h 1455"/>
                              <a:gd name="T12" fmla="+- 0 9338 9338"/>
                              <a:gd name="T13" fmla="*/ T12 w 29"/>
                              <a:gd name="T14" fmla="+- 0 3862 2437"/>
                              <a:gd name="T15" fmla="*/ 3862 h 1455"/>
                            </a:gdLst>
                            <a:ahLst/>
                            <a:cxnLst>
                              <a:cxn ang="0">
                                <a:pos x="T1" y="T3"/>
                              </a:cxn>
                              <a:cxn ang="0">
                                <a:pos x="T5" y="T7"/>
                              </a:cxn>
                              <a:cxn ang="0">
                                <a:pos x="T9" y="T11"/>
                              </a:cxn>
                              <a:cxn ang="0">
                                <a:pos x="T13" y="T15"/>
                              </a:cxn>
                            </a:cxnLst>
                            <a:rect l="0" t="0" r="r" b="b"/>
                            <a:pathLst>
                              <a:path w="29" h="1455">
                                <a:moveTo>
                                  <a:pt x="29" y="1094"/>
                                </a:moveTo>
                                <a:lnTo>
                                  <a:pt x="29" y="1454"/>
                                </a:lnTo>
                                <a:moveTo>
                                  <a:pt x="0" y="0"/>
                                </a:moveTo>
                                <a:lnTo>
                                  <a:pt x="0" y="1425"/>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145"/>
                        <wps:cNvCnPr>
                          <a:cxnSpLocks noChangeShapeType="1"/>
                        </wps:cNvCnPr>
                        <wps:spPr bwMode="auto">
                          <a:xfrm>
                            <a:off x="6898" y="3232"/>
                            <a:ext cx="1034" cy="8"/>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144"/>
                        <wps:cNvCnPr>
                          <a:cxnSpLocks noChangeShapeType="1"/>
                        </wps:cNvCnPr>
                        <wps:spPr bwMode="auto">
                          <a:xfrm>
                            <a:off x="7418" y="4589"/>
                            <a:ext cx="16"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143"/>
                        <wps:cNvCnPr>
                          <a:cxnSpLocks noChangeShapeType="1"/>
                        </wps:cNvCnPr>
                        <wps:spPr bwMode="auto">
                          <a:xfrm>
                            <a:off x="9370" y="3234"/>
                            <a:ext cx="1112"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142"/>
                        <wps:cNvCnPr>
                          <a:cxnSpLocks noChangeShapeType="1"/>
                        </wps:cNvCnPr>
                        <wps:spPr bwMode="auto">
                          <a:xfrm>
                            <a:off x="10047" y="3186"/>
                            <a:ext cx="0" cy="0"/>
                          </a:xfrm>
                          <a:prstGeom prst="line">
                            <a:avLst/>
                          </a:prstGeom>
                          <a:noFill/>
                          <a:ln w="127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33" name="Text Box 141"/>
                        <wps:cNvSpPr txBox="1">
                          <a:spLocks noChangeArrowheads="1"/>
                        </wps:cNvSpPr>
                        <wps:spPr bwMode="auto">
                          <a:xfrm>
                            <a:off x="7960" y="2465"/>
                            <a:ext cx="1364"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1"/>
                                <w:ind w:left="141" w:right="139"/>
                                <w:jc w:val="center"/>
                                <w:rPr>
                                  <w:rFonts w:ascii="Cambria"/>
                                  <w:sz w:val="24"/>
                                </w:rPr>
                              </w:pPr>
                              <w:r>
                                <w:rPr>
                                  <w:rFonts w:ascii="Cambria"/>
                                  <w:sz w:val="24"/>
                                </w:rPr>
                                <w:t>City of Long Beach</w:t>
                              </w:r>
                            </w:p>
                            <w:p w:rsidR="00C27BBC" w:rsidRDefault="00C27BBC">
                              <w:pPr>
                                <w:spacing w:before="198"/>
                                <w:ind w:left="138" w:right="139"/>
                                <w:jc w:val="center"/>
                                <w:rPr>
                                  <w:rFonts w:ascii="Cambria"/>
                                  <w:sz w:val="24"/>
                                </w:rPr>
                              </w:pPr>
                              <w:r>
                                <w:rPr>
                                  <w:rFonts w:ascii="Cambria"/>
                                  <w:sz w:val="24"/>
                                </w:rPr>
                                <w:t>1 Member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left:0;text-align:left;margin-left:343.9pt;margin-top:121.85pt;width:181.25pt;height:108.6pt;z-index:251636224;mso-position-horizontal-relative:page" coordorigin="6878,2437" coordsize="3625,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5wPwkAAKg1AAAOAAAAZHJzL2Uyb0RvYy54bWzsW11v47gVfS/Q/yDosYXHoiTbkjGexUwS&#10;DwpMdxdd9wcotvyB2pIrKXGmRf97z70kJVERE08mmyLT5MGRwyvy8H6Q514y73+6O+yd27Qod3k2&#10;c8U7z3XSbJmvdtlm5v59MR9ErlNWSbZK9nmWztyvaen+9OGPf3h/Ok5TP9/m+1VaOOgkK6en48zd&#10;VtVxOhyWy216SMp3+THN0LjOi0NS4WuxGa6K5ITeD/uh73nj4SkvVsciX6Zlib9eykb3A/e/XqfL&#10;6pf1ukwrZz9zga3iz4I/r+lz+OF9Mt0UyXG7WyoYyRNQHJJdhkHrri6TKnFuit29rg67ZZGX+bp6&#10;t8wPw3y93i1TngNmI7zObD4X+c2R57KZnjbHWk1QbUdPT+52+fPtr4WzW83cwA9cJ0sOMBKP64iQ&#10;1XM6bqaQ+lwcfzv+Wsg54vFLvvxHCe0Nu+30fSOFnevTX/MVOkxuqpzVc7cuDtQFJu7csRW+1lZI&#10;7ypniT/6gSeiych1lmgTwST2fWWn5RbGpPfG0QR+hWY/DCbShsvtlXo/GPvqZV9MfGodJlM5MINV&#10;4MhF4HNlo9by+9T62zY5pmytkhRWqzXUav0ILbCQI0ZKtSyp9Vq2ldpqIZwldP+oOifxGD7OahkJ&#10;qRatVBhzojTqRTx4rZRkurwpq89pzpZJbr+UlYyKFZ7Y3ivlFwv0vj7sESB/Hjieg+EEf6goqsWE&#10;FvvT0Fl4zolcSZlpUwv5Woj78sORcOij2xecUg6Jvlho6wg1A0Rb3RuU3EIWB37YiwyOUfe2CC3I&#10;xlroYWTQZ93XA8jgqAay8aQXWazFSGeRBZkwDeCH43Gv0kTbAizVrzVhGiEOLOBE2woL4dvgmVbw&#10;J+OoH17bDCxlgWdawg6vbYqFGNvgmaaww2vb4gF4WJbOMq3ftsbCtwaEaYzAs0QErdO147FUv/Z8&#10;0xpW7dFqWfe3QOBY4tU0hh1e2xgPwTOtYYfXtsbCt4VGYBojGAWW9aRtDJZqtIclcaMXvWSr18Hl&#10;XaYWQjw5CREbjzezY17SZrRAj1hzF4HaaiBFq6ZFGMomYV4OMd7Dwpg6CSOc5S72sDRFKYuPzhOH&#10;oVg8PkucvJjE4X7ngCGvYvHzZuqrqQbGVKWClPYLkLkujStcBzTumhAl02NSkdH0o3MCfeBtb4sH&#10;2jOo5ZDfpoucZaoOBcFoTes+a0uJYCyVq7dO3dy8cOTuMCDiBBMX2giNhH6nIxkIrSIt0LxiFW1E&#10;9Esd0bF3NtRG9NFe9dYLVclx8UBqZ45V65/M1qIUWT7f7fdson3GVon8KGJrlPl+t6JWMkhZbK4v&#10;9oVzmxBZ5x/laobYsSiry6TcSjlukvYHW85WPMw2TVZX6rlKdnv5zKBpIJAi5SdEj5im/zv24qvo&#10;KgoHoT++GoTe5eXg4/wiHIznYjK6DC4vLi7FfwizCKfb3WqVZgRbpwwiPI87quRFkv06aTCmZ2hh&#10;zj/3tTA0YbD6MRf9m2cHsit5o2S61/nqKzhkkcscCDkbHrZ58S/XOSH/mbnlP2+SInWd/V8yMOFY&#10;hOD/TsVfwtGENrui3XLdbkmyJbqauZWLBZIeLyqZZN0ci91mi5EE2zvLiQSvd8QwGZ9Epb6AjL8Y&#10;K8fyJJOdeZGmlF+CpPJCSFoDfX9+Uh5EAS+d7H+c6WBVwR5Nac4oUjbWCVI7fr6BkluJb3vXk5Sc&#10;xuZgaUh0h4BEQegA9D0xg3+Q0NaR+O2E3JoqwAwN92Dq0YOrwzxsuAziYcNlsg4rLoN0MOfowdWh&#10;40E09nsVZtBxlurTWIeMW6H1kfE+cCb9C6JY9INrm4ClesGZNrD7WdsIior3gTPNYAfXtoMV3D0i&#10;7vdnf31EvAec340Di1lNIk7G79PcPRpuA9e2g6LhfeBMQ1B89prVbxuCpTQ4bINvLNdGz5+F5RL/&#10;qZOGJ9FWMrwD2op1lQhLw8sUy+vS0UbApIPYtLG7dJlgn4yvdyDdqH/LEWVHoy5TNYVqlnyu3COD&#10;1v2ZE4B6H+WcdkplJ5Z7zttqtvowXRR+6H3y48EctchBOA9Hg3jiRQNPxJ9QhQvj8HJu0sUvuyz9&#10;frpI9DkeIbliwvwE9vw4Sa4JLiHWjFL/fmOW9VmDrd6LBVoyy78hYUW5YJ+CWnJ09VNLJ8svtpBL&#10;PxZFfqLUBfRbpsHGC5rOP1oGps2Z456ohuR4ugyM9YT5JtJtYuC6Lo6AQlJFJWCHHmYuLVrsYpp7&#10;Uswpkad63v9FeB12Fc6z9rvDzI3qDDaZ2hLSt1g77yTMFmsgOTLWeHUVIe9PKmouMnlcha1YHVfV&#10;kcbdLb4ecTRlBJp85exAm8Qhgh0bbHMMpQMN+yUfX4VYqh+MtD0W2Ycird6OqOLyVjzBGW+neFIr&#10;6Mk1EV2LeMnyA9Zh6bitQ0E4E6AYaz6KYt97KBgHAQaTTsoDNPUHKrpKLx11vfTJ9QecIPGImEm7&#10;HHCv/iB3oLZIJ+uSBXx9vNsUKYzqAwmhfh9K/O3ezOyXTxf6cBlJF9Uf7uPqJlzIo5t4b3CZ+RaE&#10;+nGZiS9B6tVXO+/l48D7uDrVB8LUC8yoPrBUP7JO/cEKraf+0APO1D8XPfq0hjJ5UwBSpRFtTnCO&#10;Hy9RxaS+LzeErikzZCX15YbUjmgXXsyFO4xnSw61ZDjSkjqda95oZ386C2tatXxbSjRbnmwm6vh2&#10;RICC/dsRwes6IkAgGeSS98gXI5fjKJb7Ni5mdbI44aEozzu3LtroYwOdo6k07pvJpT8KcW741AyP&#10;Rv+xTuZeJbmkqxCG4/Ly/mKOOwmFdNxwFHGZoSGcAlyKCKfeSd7cFqFW1wCe70D5dbotcgTDbfm0&#10;9MXcNg4mssiN9VYdeepkXgjixm+O+/vfhHidjgvnMByXt+sXc1zheah7EecPRNTJ8FUZ6rnXW+FP&#10;HqUJ8znVP1XxyziOeaMJJd/nbt/L+R/UoHAbRbntgha6T/kdCilcDlWuS1dgnOoODVQmZVIoi1F1&#10;HfW5Tixw10GuvbirzCy7RRn4KJSrVMH4Ebr72KlFvbpQLZXmU/8BOar8CzTxo14NkzpVt91e6/Hl&#10;732+Ut1d36ki7DdemIMDy8tyeJAX5fAgL8nh4RkvyPE/seDfgfj8Tv3rEv2/Ufs7ntv/YPXhvwAA&#10;AP//AwBQSwMEFAAGAAgAAAAhAEltsmbjAAAADAEAAA8AAABkcnMvZG93bnJldi54bWxMj0FrwkAU&#10;hO+F/oflFXqruzEabZqNiLQ9SaFaEG9r9pkEs29Ddk3iv+96ao/DDDPfZKvRNKzHztWWJEQTAQyp&#10;sLqmUsLP/uNlCcx5RVo1llDCDR2s8seHTKXaDvSN/c6XLJSQS5WEyvs25dwVFRrlJrZFCt7Zdkb5&#10;ILuS604Nodw0fCpEwo2qKSxUqsVNhcVldzUSPgc1rOPovd9ezpvbcT//OmwjlPL5aVy/AfM4+r8w&#10;3PEDOuSB6WSvpB1rJCTLRUD3EqazeAHsnhBzEQM7SZgl4hV4nvH/J/JfAAAA//8DAFBLAQItABQA&#10;BgAIAAAAIQC2gziS/gAAAOEBAAATAAAAAAAAAAAAAAAAAAAAAABbQ29udGVudF9UeXBlc10ueG1s&#10;UEsBAi0AFAAGAAgAAAAhADj9If/WAAAAlAEAAAsAAAAAAAAAAAAAAAAALwEAAF9yZWxzLy5yZWxz&#10;UEsBAi0AFAAGAAgAAAAhAEFOjnA/CQAAqDUAAA4AAAAAAAAAAAAAAAAALgIAAGRycy9lMm9Eb2Mu&#10;eG1sUEsBAi0AFAAGAAgAAAAhAEltsmbjAAAADAEAAA8AAAAAAAAAAAAAAAAAmQsAAGRycy9kb3du&#10;cmV2LnhtbFBLBQYAAAAABAAEAPMAAACpDAAAAAA=&#10;">
                <v:shape id="AutoShape 150" o:spid="_x0000_s1027" style="position:absolute;left:7960;top:2451;width:1407;height:1080;visibility:visible;mso-wrap-style:square;v-text-anchor:top" coordsize="1407,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1OxQAAANwAAAAPAAAAZHJzL2Rvd25yZXYueG1sRI9BawIx&#10;FITvBf9DeIK3mlVLka1RRKrtoZdVQXp7JM/d1c3LkqS69debQsHjMDPfMLNFZxtxIR9qxwpGwwwE&#10;sXam5lLBfrd+noIIEdlg45gU/FKAxbz3NMPcuCsXdNnGUiQIhxwVVDG2uZRBV2QxDF1LnLyj8xZj&#10;kr6UxuM1wW0jx1n2Ki3WnBYqbGlVkT5vf6yCTeEPm+lalvqD3Vch32/68H1SatDvlm8gInXxEf5v&#10;fxoFk/EL/J1JR0DO7wAAAP//AwBQSwECLQAUAAYACAAAACEA2+H2y+4AAACFAQAAEwAAAAAAAAAA&#10;AAAAAAAAAAAAW0NvbnRlbnRfVHlwZXNdLnhtbFBLAQItABQABgAIAAAAIQBa9CxbvwAAABUBAAAL&#10;AAAAAAAAAAAAAAAAAB8BAABfcmVscy8ucmVsc1BLAQItABQABgAIAAAAIQASmt1OxQAAANwAAAAP&#10;AAAAAAAAAAAAAAAAAAcCAABkcnMvZG93bnJldi54bWxQSwUGAAAAAAMAAwC3AAAA+QIAAAAA&#10;" path="m,l1363,t43,15l1406,317t,l1406,600t,l1406,1080e" filled="f" strokeweight="1.44pt">
                  <v:path arrowok="t" o:connecttype="custom" o:connectlocs="0,2451;1363,2451;1406,2466;1406,2768;1406,2768;1406,3051;1406,3051;1406,3531" o:connectangles="0,0,0,0,0,0,0,0"/>
                </v:shape>
                <v:shape id="Freeform 149" o:spid="_x0000_s1028" style="position:absolute;left:7960;top:3833;width:1364;height:58;visibility:visible;mso-wrap-style:square;v-text-anchor:top" coordsize="13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pMxwAAANwAAAAPAAAAZHJzL2Rvd25yZXYueG1sRI/dasJA&#10;FITvhb7Dcgq9002VWomuUgrFVpBQKwTvjtnTJJg9G7Kbn769KxS8HGbmG2a1GUwlOmpcaVnB8yQC&#10;QZxZXXKu4PjzMV6AcB5ZY2WZFPyRg836YbTCWNuev6k7+FwECLsYFRTe17GULivIoJvYmjh4v7Yx&#10;6INscqkb7APcVHIaRXNpsOSwUGBN7wVll0NrFGzbc3rR+236muwSPh27WdV+pUo9PQ5vSxCeBn8P&#10;/7c/tYLZ9AVuZ8IRkOsrAAAA//8DAFBLAQItABQABgAIAAAAIQDb4fbL7gAAAIUBAAATAAAAAAAA&#10;AAAAAAAAAAAAAABbQ29udGVudF9UeXBlc10ueG1sUEsBAi0AFAAGAAgAAAAhAFr0LFu/AAAAFQEA&#10;AAsAAAAAAAAAAAAAAAAAHwEAAF9yZWxzLy5yZWxzUEsBAi0AFAAGAAgAAAAhAKdVSkzHAAAA3AAA&#10;AA8AAAAAAAAAAAAAAAAABwIAAGRycy9kb3ducmV2LnhtbFBLBQYAAAAAAwADALcAAAD7AgAAAAA=&#10;" path="m1363,l,,,28,,57r1363,l1363,28r,-28e" fillcolor="black" stroked="f">
                  <v:path arrowok="t" o:connecttype="custom" o:connectlocs="1363,3834;0,3834;0,3862;0,3891;1363,3891;1363,3862;1363,3834" o:connectangles="0,0,0,0,0,0,0"/>
                </v:shape>
                <v:rect id="Rectangle 148" o:spid="_x0000_s1029" style="position:absolute;left:9324;top:3862;width: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v:line id="Line 147" o:spid="_x0000_s1030" style="position:absolute;visibility:visible;mso-wrap-style:square" from="7946,2437" to="7946,3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I2xgAAANwAAAAPAAAAZHJzL2Rvd25yZXYueG1sRI9Pa8JA&#10;FMTvQr/D8gq96aZGVKKrlNBC8SD+w/Mz+5qkzb6N2a1GP70rCB6HmfkNM523phInalxpWcF7LwJB&#10;nFldcq5gt/3qjkE4j6yxskwKLuRgPnvpTDHR9sxrOm18LgKEXYIKCu/rREqXFWTQ9WxNHLwf2xj0&#10;QTa51A2eA9xUsh9FQ2mw5LBQYE1pQdnf5t8oOK4W8a/cD5a05Gt8/Tymi8EhVerttf2YgPDU+mf4&#10;0f7WCuL+CO5nwhGQsxsAAAD//wMAUEsBAi0AFAAGAAgAAAAhANvh9svuAAAAhQEAABMAAAAAAAAA&#10;AAAAAAAAAAAAAFtDb250ZW50X1R5cGVzXS54bWxQSwECLQAUAAYACAAAACEAWvQsW78AAAAVAQAA&#10;CwAAAAAAAAAAAAAAAAAfAQAAX3JlbHMvLnJlbHNQSwECLQAUAAYACAAAACEA8t7CNsYAAADcAAAA&#10;DwAAAAAAAAAAAAAAAAAHAgAAZHJzL2Rvd25yZXYueG1sUEsFBgAAAAADAAMAtwAAAPoCAAAAAA==&#10;" strokeweight="1.44pt"/>
                <v:shape id="AutoShape 146" o:spid="_x0000_s1031" style="position:absolute;left:9338;top:2436;width:29;height:1455;visibility:visible;mso-wrap-style:square;v-text-anchor:top" coordsize="29,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QNwQAAANwAAAAPAAAAZHJzL2Rvd25yZXYueG1sRE9NawIx&#10;EL0L/ocwhV6kJloQWY0iokVPperB3sbNdLO4mYRN1PXfN4dCj4/3PV92rhF3amPtWcNoqEAQl97U&#10;XGk4HbdvUxAxIRtsPJOGJ0VYLvq9ORbGP/iL7odUiRzCsUANNqVQSBlLSw7j0AfizP341mHKsK2k&#10;afGRw10jx0pNpMOac4PFQGtL5fVwcxpWnx9ne+3O+2egQVCX7009qZTWry/dagYiUZf+xX/undHw&#10;Ps5r85l8BOTiFwAA//8DAFBLAQItABQABgAIAAAAIQDb4fbL7gAAAIUBAAATAAAAAAAAAAAAAAAA&#10;AAAAAABbQ29udGVudF9UeXBlc10ueG1sUEsBAi0AFAAGAAgAAAAhAFr0LFu/AAAAFQEAAAsAAAAA&#10;AAAAAAAAAAAAHwEAAF9yZWxzLy5yZWxzUEsBAi0AFAAGAAgAAAAhAOiY9A3BAAAA3AAAAA8AAAAA&#10;AAAAAAAAAAAABwIAAGRycy9kb3ducmV2LnhtbFBLBQYAAAAAAwADALcAAAD1AgAAAAA=&#10;" path="m29,1094r,360m,l,1425e" filled="f" strokeweight="1.44pt">
                  <v:path arrowok="t" o:connecttype="custom" o:connectlocs="29,3531;29,3891;0,2437;0,3862" o:connectangles="0,0,0,0"/>
                </v:shape>
                <v:line id="Line 145" o:spid="_x0000_s1032" style="position:absolute;visibility:visible;mso-wrap-style:square" from="6898,3232" to="7932,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xAAAANwAAAAPAAAAZHJzL2Rvd25yZXYueG1sRI9Ba8JA&#10;FITvQv/D8gq96aYp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BM4v8jEAAAA3AAAAA8A&#10;AAAAAAAAAAAAAAAABwIAAGRycy9kb3ducmV2LnhtbFBLBQYAAAAAAwADALcAAAD4AgAAAAA=&#10;" strokeweight="2pt"/>
                <v:line id="Line 144" o:spid="_x0000_s1033" style="position:absolute;visibility:visible;mso-wrap-style:square" from="7418,4589" to="7434,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143" o:spid="_x0000_s1034" style="position:absolute;visibility:visible;mso-wrap-style:square" from="9370,3234" to="10482,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TwAAAANwAAAAPAAAAZHJzL2Rvd25yZXYueG1sRI/BCsIw&#10;EETvgv8QVvCmqYo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aJclE8AAAADcAAAADwAAAAAA&#10;AAAAAAAAAAAHAgAAZHJzL2Rvd25yZXYueG1sUEsFBgAAAAADAAMAtwAAAPQCAAAAAA==&#10;" strokeweight="2pt"/>
                <v:line id="Line 142" o:spid="_x0000_s1035" style="position:absolute;visibility:visible;mso-wrap-style:square" from="10047,3186" to="10047,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NXwQAAANwAAAAPAAAAZHJzL2Rvd25yZXYueG1sRI9Bi8Iw&#10;FITvgv8hPMGbpiq4pRpFBEHwsrp6fzTPttq8lCRq9ddvBMHjMDPfMPNla2pxJ+crywpGwwQEcW51&#10;xYWC499mkILwAVljbZkUPMnDctHtzDHT9sF7uh9CISKEfYYKyhCaTEqfl2TQD21DHL2zdQZDlK6Q&#10;2uEjwk0tx0kylQYrjgslNrQuKb8ebkZBcqpGv5Redqmu7Wq937jitftRqt9rVzMQgdrwDX/aW61g&#10;MhnD+0w8AnLxDwAA//8DAFBLAQItABQABgAIAAAAIQDb4fbL7gAAAIUBAAATAAAAAAAAAAAAAAAA&#10;AAAAAABbQ29udGVudF9UeXBlc10ueG1sUEsBAi0AFAAGAAgAAAAhAFr0LFu/AAAAFQEAAAsAAAAA&#10;AAAAAAAAAAAAHwEAAF9yZWxzLy5yZWxzUEsBAi0AFAAGAAgAAAAhAK1pU1fBAAAA3AAAAA8AAAAA&#10;AAAAAAAAAAAABwIAAGRycy9kb3ducmV2LnhtbFBLBQYAAAAAAwADALcAAAD1AgAAAAA=&#10;" strokecolor="red" strokeweight="1pt"/>
                <v:shapetype id="_x0000_t202" coordsize="21600,21600" o:spt="202" path="m,l,21600r21600,l21600,xe">
                  <v:stroke joinstyle="miter"/>
                  <v:path gradientshapeok="t" o:connecttype="rect"/>
                </v:shapetype>
                <v:shape id="_x0000_s1036" type="#_x0000_t202" style="position:absolute;left:7960;top:2465;width:1364;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C27BBC" w:rsidRDefault="00C27BBC">
                        <w:pPr>
                          <w:spacing w:before="21"/>
                          <w:ind w:left="141" w:right="139"/>
                          <w:jc w:val="center"/>
                          <w:rPr>
                            <w:rFonts w:ascii="Cambria"/>
                            <w:sz w:val="24"/>
                          </w:rPr>
                        </w:pPr>
                        <w:r>
                          <w:rPr>
                            <w:rFonts w:ascii="Cambria"/>
                            <w:sz w:val="24"/>
                          </w:rPr>
                          <w:t>City of Long Beach</w:t>
                        </w:r>
                      </w:p>
                      <w:p w:rsidR="00C27BBC" w:rsidRDefault="00C27BBC">
                        <w:pPr>
                          <w:spacing w:before="198"/>
                          <w:ind w:left="138" w:right="139"/>
                          <w:jc w:val="center"/>
                          <w:rPr>
                            <w:rFonts w:ascii="Cambria"/>
                            <w:sz w:val="24"/>
                          </w:rPr>
                        </w:pPr>
                        <w:r>
                          <w:rPr>
                            <w:rFonts w:ascii="Cambria"/>
                            <w:sz w:val="24"/>
                          </w:rPr>
                          <w:t>1 Member</w:t>
                        </w:r>
                      </w:p>
                    </w:txbxContent>
                  </v:textbox>
                </v:shape>
                <w10:wrap anchorx="page"/>
              </v:group>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page">
                  <wp:posOffset>693420</wp:posOffset>
                </wp:positionH>
                <wp:positionV relativeFrom="paragraph">
                  <wp:posOffset>1537970</wp:posOffset>
                </wp:positionV>
                <wp:extent cx="3672840" cy="960120"/>
                <wp:effectExtent l="0" t="0" r="3810" b="11430"/>
                <wp:wrapNone/>
                <wp:docPr id="32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92"/>
                              <w:gridCol w:w="768"/>
                              <w:gridCol w:w="1392"/>
                              <w:gridCol w:w="768"/>
                              <w:gridCol w:w="1392"/>
                            </w:tblGrid>
                            <w:tr w:rsidR="00C27BBC">
                              <w:trPr>
                                <w:trHeight w:val="713"/>
                              </w:trPr>
                              <w:tc>
                                <w:tcPr>
                                  <w:tcW w:w="1392" w:type="dxa"/>
                                  <w:vMerge w:val="restart"/>
                                  <w:tcBorders>
                                    <w:bottom w:val="single" w:sz="24" w:space="0" w:color="000000"/>
                                    <w:right w:val="single" w:sz="24" w:space="0" w:color="000000"/>
                                  </w:tcBorders>
                                </w:tcPr>
                                <w:p w:rsidR="00C27BBC" w:rsidRDefault="00C27BBC">
                                  <w:pPr>
                                    <w:pStyle w:val="TableParagraph"/>
                                    <w:spacing w:before="11" w:line="237" w:lineRule="auto"/>
                                    <w:ind w:left="151" w:right="105"/>
                                    <w:jc w:val="center"/>
                                    <w:rPr>
                                      <w:rFonts w:ascii="Cambria"/>
                                      <w:sz w:val="24"/>
                                    </w:rPr>
                                  </w:pPr>
                                  <w:r>
                                    <w:rPr>
                                      <w:rFonts w:ascii="Cambria"/>
                                      <w:sz w:val="24"/>
                                    </w:rPr>
                                    <w:t>City of Biloxi</w:t>
                                  </w:r>
                                </w:p>
                                <w:p w:rsidR="00C27BBC" w:rsidRDefault="00C27BBC">
                                  <w:pPr>
                                    <w:pStyle w:val="TableParagraph"/>
                                    <w:spacing w:before="204"/>
                                    <w:ind w:left="151" w:right="109"/>
                                    <w:jc w:val="center"/>
                                    <w:rPr>
                                      <w:rFonts w:ascii="Cambria"/>
                                      <w:sz w:val="24"/>
                                    </w:rPr>
                                  </w:pPr>
                                  <w:r>
                                    <w:rPr>
                                      <w:rFonts w:ascii="Cambria"/>
                                      <w:sz w:val="24"/>
                                    </w:rPr>
                                    <w:t>1 Member</w:t>
                                  </w:r>
                                </w:p>
                              </w:tc>
                              <w:tc>
                                <w:tcPr>
                                  <w:tcW w:w="768" w:type="dxa"/>
                                  <w:tcBorders>
                                    <w:top w:val="nil"/>
                                    <w:left w:val="single" w:sz="24" w:space="0" w:color="000000"/>
                                    <w:bottom w:val="single" w:sz="18" w:space="0" w:color="000000"/>
                                  </w:tcBorders>
                                </w:tcPr>
                                <w:p w:rsidR="00C27BBC" w:rsidRDefault="00C27BBC">
                                  <w:pPr>
                                    <w:pStyle w:val="TableParagraph"/>
                                    <w:rPr>
                                      <w:sz w:val="24"/>
                                    </w:rPr>
                                  </w:pPr>
                                </w:p>
                              </w:tc>
                              <w:tc>
                                <w:tcPr>
                                  <w:tcW w:w="1392" w:type="dxa"/>
                                  <w:vMerge w:val="restart"/>
                                  <w:tcBorders>
                                    <w:bottom w:val="single" w:sz="24" w:space="0" w:color="000000"/>
                                    <w:right w:val="single" w:sz="24" w:space="0" w:color="000000"/>
                                  </w:tcBorders>
                                </w:tcPr>
                                <w:p w:rsidR="00C27BBC" w:rsidRDefault="00C27BBC">
                                  <w:pPr>
                                    <w:pStyle w:val="TableParagraph"/>
                                    <w:spacing w:before="11" w:line="237" w:lineRule="auto"/>
                                    <w:ind w:left="151" w:right="105"/>
                                    <w:jc w:val="center"/>
                                    <w:rPr>
                                      <w:rFonts w:ascii="Cambria" w:hAnsi="Cambria"/>
                                      <w:sz w:val="24"/>
                                    </w:rPr>
                                  </w:pPr>
                                  <w:r>
                                    <w:rPr>
                                      <w:rFonts w:ascii="Cambria" w:hAnsi="Cambria"/>
                                      <w:sz w:val="24"/>
                                    </w:rPr>
                                    <w:t xml:space="preserve">City of </w:t>
                                  </w:r>
                                  <w:proofErr w:type="spellStart"/>
                                  <w:r>
                                    <w:rPr>
                                      <w:rFonts w:ascii="Cambria" w:hAnsi="Cambria"/>
                                      <w:sz w:val="24"/>
                                    </w:rPr>
                                    <w:t>D’Iberville</w:t>
                                  </w:r>
                                  <w:proofErr w:type="spellEnd"/>
                                </w:p>
                                <w:p w:rsidR="00C27BBC" w:rsidRDefault="00C27BBC">
                                  <w:pPr>
                                    <w:pStyle w:val="TableParagraph"/>
                                    <w:spacing w:before="204"/>
                                    <w:ind w:left="151" w:right="109"/>
                                    <w:jc w:val="center"/>
                                    <w:rPr>
                                      <w:rFonts w:ascii="Cambria"/>
                                      <w:sz w:val="24"/>
                                    </w:rPr>
                                  </w:pPr>
                                  <w:r>
                                    <w:rPr>
                                      <w:rFonts w:ascii="Cambria"/>
                                      <w:sz w:val="24"/>
                                    </w:rPr>
                                    <w:t>1 Member</w:t>
                                  </w:r>
                                </w:p>
                              </w:tc>
                              <w:tc>
                                <w:tcPr>
                                  <w:tcW w:w="768" w:type="dxa"/>
                                  <w:tcBorders>
                                    <w:top w:val="nil"/>
                                    <w:left w:val="single" w:sz="24" w:space="0" w:color="000000"/>
                                    <w:bottom w:val="single" w:sz="18" w:space="0" w:color="000000"/>
                                  </w:tcBorders>
                                </w:tcPr>
                                <w:p w:rsidR="00C27BBC" w:rsidRDefault="00C27BBC">
                                  <w:pPr>
                                    <w:pStyle w:val="TableParagraph"/>
                                    <w:rPr>
                                      <w:sz w:val="24"/>
                                    </w:rPr>
                                  </w:pPr>
                                </w:p>
                              </w:tc>
                              <w:tc>
                                <w:tcPr>
                                  <w:tcW w:w="1392" w:type="dxa"/>
                                  <w:vMerge w:val="restart"/>
                                  <w:tcBorders>
                                    <w:right w:val="single" w:sz="24" w:space="0" w:color="000000"/>
                                  </w:tcBorders>
                                </w:tcPr>
                                <w:p w:rsidR="00C27BBC" w:rsidRDefault="00C27BBC">
                                  <w:pPr>
                                    <w:pStyle w:val="TableParagraph"/>
                                    <w:spacing w:before="59" w:line="237" w:lineRule="auto"/>
                                    <w:ind w:left="151" w:right="106"/>
                                    <w:jc w:val="center"/>
                                    <w:rPr>
                                      <w:rFonts w:ascii="Cambria"/>
                                      <w:sz w:val="24"/>
                                    </w:rPr>
                                  </w:pPr>
                                  <w:r>
                                    <w:rPr>
                                      <w:rFonts w:ascii="Cambria"/>
                                      <w:sz w:val="24"/>
                                    </w:rPr>
                                    <w:t>City of Gulfport</w:t>
                                  </w:r>
                                </w:p>
                                <w:p w:rsidR="00C27BBC" w:rsidRDefault="00C27BBC">
                                  <w:pPr>
                                    <w:pStyle w:val="TableParagraph"/>
                                    <w:spacing w:before="199"/>
                                    <w:ind w:left="151" w:right="109"/>
                                    <w:jc w:val="center"/>
                                    <w:rPr>
                                      <w:rFonts w:ascii="Cambria"/>
                                      <w:sz w:val="24"/>
                                    </w:rPr>
                                  </w:pPr>
                                  <w:r>
                                    <w:rPr>
                                      <w:rFonts w:ascii="Cambria"/>
                                      <w:sz w:val="24"/>
                                    </w:rPr>
                                    <w:t>1 Member</w:t>
                                  </w:r>
                                </w:p>
                              </w:tc>
                            </w:tr>
                            <w:tr w:rsidR="00C27BBC">
                              <w:trPr>
                                <w:trHeight w:val="609"/>
                              </w:trPr>
                              <w:tc>
                                <w:tcPr>
                                  <w:tcW w:w="1392" w:type="dxa"/>
                                  <w:vMerge/>
                                  <w:tcBorders>
                                    <w:top w:val="nil"/>
                                    <w:bottom w:val="single" w:sz="24" w:space="0" w:color="000000"/>
                                    <w:right w:val="single" w:sz="24" w:space="0" w:color="000000"/>
                                  </w:tcBorders>
                                </w:tcPr>
                                <w:p w:rsidR="00C27BBC" w:rsidRDefault="00C27BBC">
                                  <w:pPr>
                                    <w:rPr>
                                      <w:sz w:val="2"/>
                                      <w:szCs w:val="2"/>
                                    </w:rPr>
                                  </w:pPr>
                                </w:p>
                              </w:tc>
                              <w:tc>
                                <w:tcPr>
                                  <w:tcW w:w="768" w:type="dxa"/>
                                  <w:tcBorders>
                                    <w:top w:val="single" w:sz="18" w:space="0" w:color="000000"/>
                                    <w:left w:val="single" w:sz="24" w:space="0" w:color="000000"/>
                                    <w:bottom w:val="nil"/>
                                  </w:tcBorders>
                                </w:tcPr>
                                <w:p w:rsidR="00C27BBC" w:rsidRDefault="00C27BBC">
                                  <w:pPr>
                                    <w:pStyle w:val="TableParagraph"/>
                                    <w:rPr>
                                      <w:sz w:val="24"/>
                                    </w:rPr>
                                  </w:pPr>
                                </w:p>
                              </w:tc>
                              <w:tc>
                                <w:tcPr>
                                  <w:tcW w:w="1392" w:type="dxa"/>
                                  <w:vMerge/>
                                  <w:tcBorders>
                                    <w:top w:val="nil"/>
                                    <w:bottom w:val="single" w:sz="24" w:space="0" w:color="000000"/>
                                    <w:right w:val="single" w:sz="24" w:space="0" w:color="000000"/>
                                  </w:tcBorders>
                                </w:tcPr>
                                <w:p w:rsidR="00C27BBC" w:rsidRDefault="00C27BBC">
                                  <w:pPr>
                                    <w:rPr>
                                      <w:sz w:val="2"/>
                                      <w:szCs w:val="2"/>
                                    </w:rPr>
                                  </w:pPr>
                                </w:p>
                              </w:tc>
                              <w:tc>
                                <w:tcPr>
                                  <w:tcW w:w="768" w:type="dxa"/>
                                  <w:tcBorders>
                                    <w:top w:val="single" w:sz="18" w:space="0" w:color="000000"/>
                                    <w:left w:val="single" w:sz="24" w:space="0" w:color="000000"/>
                                    <w:bottom w:val="nil"/>
                                  </w:tcBorders>
                                </w:tcPr>
                                <w:p w:rsidR="00C27BBC" w:rsidRDefault="00C27BBC">
                                  <w:pPr>
                                    <w:pStyle w:val="TableParagraph"/>
                                    <w:rPr>
                                      <w:sz w:val="24"/>
                                    </w:rPr>
                                  </w:pPr>
                                </w:p>
                              </w:tc>
                              <w:tc>
                                <w:tcPr>
                                  <w:tcW w:w="1392" w:type="dxa"/>
                                  <w:vMerge/>
                                  <w:tcBorders>
                                    <w:top w:val="nil"/>
                                    <w:right w:val="single" w:sz="24" w:space="0" w:color="000000"/>
                                  </w:tcBorders>
                                </w:tcPr>
                                <w:p w:rsidR="00C27BBC" w:rsidRDefault="00C27BBC">
                                  <w:pPr>
                                    <w:rPr>
                                      <w:sz w:val="2"/>
                                      <w:szCs w:val="2"/>
                                    </w:rPr>
                                  </w:pPr>
                                </w:p>
                              </w:tc>
                            </w:tr>
                          </w:tbl>
                          <w:p w:rsidR="00C27BBC" w:rsidRDefault="00C27BB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7" type="#_x0000_t202" style="position:absolute;left:0;text-align:left;margin-left:54.6pt;margin-top:121.1pt;width:289.2pt;height:75.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tAIAALQFAAAOAAAAZHJzL2Uyb0RvYy54bWysVG1vmzAQ/j5p/8Hyd8pLSAKopGpDmCZ1&#10;L1K7H+CACdbAZrYT6Kr9951NSJr2y7SND9bhOz++u+fxXd8MbYMOVComeIr9Kw8jygtRMr5L8bfH&#10;3IkwUprwkjSC0xQ/UYVvVu/fXfddQgNRi6akEgEIV0nfpbjWuktcVxU1bYm6Eh3l4KyEbImGX7lz&#10;S0l6QG8bN/C8hdsLWXZSFFQp2M1GJ15Z/Kqihf5SVYpq1KQYctN2lXbdmtVdXZNkJ0lXs+KYBvmL&#10;LFrCOFx6gsqIJmgv2RuolhVSKFHpq0K0rqgqVlBbA1Tje6+qeahJR20t0BzVndqk/h9s8fnwVSJW&#10;pngWBBhx0gJJj3TQ6E4MyJ/FpkN9pxIIfOggVA/gAKZttaq7F8V3hbhY14Tv6K2Uoq8pKSFD35x0&#10;XxwdcZQB2fafRAkXkb0WFmioZGvaBw1BgA5MPZ3YMckUsDlbLIMoBFcBvnjh+YGlzyXJdLqTSn+g&#10;okXGSLEE9i06OdwrbbIhyRRiLuMiZ01jFdDwiw0IHHfgbjhqfCYLS+hz7MWbaBOFThgsNk7oZZlz&#10;m69DZ5H7y3k2y9brzP9l7vXDpGZlSbm5ZhKXH/4ZeUeZj7I4yUuJhpUGzqSk5G67biQ6EBB3bj/b&#10;c/Ccw9zLNGwToJZXJflB6N0FsZMvoqUT5uHciZde5Hh+fAedDuMwyy9Lumec/ntJqAcm58F8FNM5&#10;6Ve1efZ7WxtJWqZhfDSsTXF0CiKJkeCGl5ZaTVgz2i9aYdI/twLonoi2gjUaHdWqh+1gX4dVsxHz&#10;VpRPoGApQGCgRRh9YNRC/sSohzGSYvVjTyTFqPnI4RWYmTMZcjK2k0F4AUdTrDEazbUeZ9O+k2xX&#10;A/L4zri4hZdSMSvicxbH9wWjwdZyHGNm9rz8t1HnYbv6DQAA//8DAFBLAwQUAAYACAAAACEA0mdp&#10;aeAAAAALAQAADwAAAGRycy9kb3ducmV2LnhtbEyPwU7DMAyG70i8Q2Qkbiyhm8pamk4TghPSRFcO&#10;HNMma6M1Tmmyrbw93glu/uVPvz8Xm9kN7GymYD1KeFwIYAZbry12Ej7rt4c1sBAVajV4NBJ+TIBN&#10;eXtTqFz7C1bmvI8doxIMuZLQxzjmnIe2N06FhR8N0u7gJ6cixanjelIXKncDT4RIuVMW6UKvRvPS&#10;m/a4PzkJ2y+sXu33rvmoDpWt60zge3qU8v5u3j4Di2aOfzBc9UkdSnJq/Al1YANlkSWESkhWCQ1E&#10;pOunFFgjYZktV8DLgv//ofwFAAD//wMAUEsBAi0AFAAGAAgAAAAhALaDOJL+AAAA4QEAABMAAAAA&#10;AAAAAAAAAAAAAAAAAFtDb250ZW50X1R5cGVzXS54bWxQSwECLQAUAAYACAAAACEAOP0h/9YAAACU&#10;AQAACwAAAAAAAAAAAAAAAAAvAQAAX3JlbHMvLnJlbHNQSwECLQAUAAYACAAAACEAzMfjCrQCAAC0&#10;BQAADgAAAAAAAAAAAAAAAAAuAgAAZHJzL2Uyb0RvYy54bWxQSwECLQAUAAYACAAAACEA0mdpaeAA&#10;AAALAQAADwAAAAAAAAAAAAAAAAAOBQAAZHJzL2Rvd25yZXYueG1sUEsFBgAAAAAEAAQA8wAAABsG&#10;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92"/>
                        <w:gridCol w:w="768"/>
                        <w:gridCol w:w="1392"/>
                        <w:gridCol w:w="768"/>
                        <w:gridCol w:w="1392"/>
                      </w:tblGrid>
                      <w:tr w:rsidR="00C27BBC">
                        <w:trPr>
                          <w:trHeight w:val="713"/>
                        </w:trPr>
                        <w:tc>
                          <w:tcPr>
                            <w:tcW w:w="1392" w:type="dxa"/>
                            <w:vMerge w:val="restart"/>
                            <w:tcBorders>
                              <w:bottom w:val="single" w:sz="24" w:space="0" w:color="000000"/>
                              <w:right w:val="single" w:sz="24" w:space="0" w:color="000000"/>
                            </w:tcBorders>
                          </w:tcPr>
                          <w:p w:rsidR="00C27BBC" w:rsidRDefault="00C27BBC">
                            <w:pPr>
                              <w:pStyle w:val="TableParagraph"/>
                              <w:spacing w:before="11" w:line="237" w:lineRule="auto"/>
                              <w:ind w:left="151" w:right="105"/>
                              <w:jc w:val="center"/>
                              <w:rPr>
                                <w:rFonts w:ascii="Cambria"/>
                                <w:sz w:val="24"/>
                              </w:rPr>
                            </w:pPr>
                            <w:r>
                              <w:rPr>
                                <w:rFonts w:ascii="Cambria"/>
                                <w:sz w:val="24"/>
                              </w:rPr>
                              <w:t>City of Biloxi</w:t>
                            </w:r>
                          </w:p>
                          <w:p w:rsidR="00C27BBC" w:rsidRDefault="00C27BBC">
                            <w:pPr>
                              <w:pStyle w:val="TableParagraph"/>
                              <w:spacing w:before="204"/>
                              <w:ind w:left="151" w:right="109"/>
                              <w:jc w:val="center"/>
                              <w:rPr>
                                <w:rFonts w:ascii="Cambria"/>
                                <w:sz w:val="24"/>
                              </w:rPr>
                            </w:pPr>
                            <w:r>
                              <w:rPr>
                                <w:rFonts w:ascii="Cambria"/>
                                <w:sz w:val="24"/>
                              </w:rPr>
                              <w:t>1 Member</w:t>
                            </w:r>
                          </w:p>
                        </w:tc>
                        <w:tc>
                          <w:tcPr>
                            <w:tcW w:w="768" w:type="dxa"/>
                            <w:tcBorders>
                              <w:top w:val="nil"/>
                              <w:left w:val="single" w:sz="24" w:space="0" w:color="000000"/>
                              <w:bottom w:val="single" w:sz="18" w:space="0" w:color="000000"/>
                            </w:tcBorders>
                          </w:tcPr>
                          <w:p w:rsidR="00C27BBC" w:rsidRDefault="00C27BBC">
                            <w:pPr>
                              <w:pStyle w:val="TableParagraph"/>
                              <w:rPr>
                                <w:sz w:val="24"/>
                              </w:rPr>
                            </w:pPr>
                          </w:p>
                        </w:tc>
                        <w:tc>
                          <w:tcPr>
                            <w:tcW w:w="1392" w:type="dxa"/>
                            <w:vMerge w:val="restart"/>
                            <w:tcBorders>
                              <w:bottom w:val="single" w:sz="24" w:space="0" w:color="000000"/>
                              <w:right w:val="single" w:sz="24" w:space="0" w:color="000000"/>
                            </w:tcBorders>
                          </w:tcPr>
                          <w:p w:rsidR="00C27BBC" w:rsidRDefault="00C27BBC">
                            <w:pPr>
                              <w:pStyle w:val="TableParagraph"/>
                              <w:spacing w:before="11" w:line="237" w:lineRule="auto"/>
                              <w:ind w:left="151" w:right="105"/>
                              <w:jc w:val="center"/>
                              <w:rPr>
                                <w:rFonts w:ascii="Cambria" w:hAnsi="Cambria"/>
                                <w:sz w:val="24"/>
                              </w:rPr>
                            </w:pPr>
                            <w:r>
                              <w:rPr>
                                <w:rFonts w:ascii="Cambria" w:hAnsi="Cambria"/>
                                <w:sz w:val="24"/>
                              </w:rPr>
                              <w:t xml:space="preserve">City of </w:t>
                            </w:r>
                            <w:proofErr w:type="spellStart"/>
                            <w:r>
                              <w:rPr>
                                <w:rFonts w:ascii="Cambria" w:hAnsi="Cambria"/>
                                <w:sz w:val="24"/>
                              </w:rPr>
                              <w:t>D’Iberville</w:t>
                            </w:r>
                            <w:proofErr w:type="spellEnd"/>
                          </w:p>
                          <w:p w:rsidR="00C27BBC" w:rsidRDefault="00C27BBC">
                            <w:pPr>
                              <w:pStyle w:val="TableParagraph"/>
                              <w:spacing w:before="204"/>
                              <w:ind w:left="151" w:right="109"/>
                              <w:jc w:val="center"/>
                              <w:rPr>
                                <w:rFonts w:ascii="Cambria"/>
                                <w:sz w:val="24"/>
                              </w:rPr>
                            </w:pPr>
                            <w:r>
                              <w:rPr>
                                <w:rFonts w:ascii="Cambria"/>
                                <w:sz w:val="24"/>
                              </w:rPr>
                              <w:t>1 Member</w:t>
                            </w:r>
                          </w:p>
                        </w:tc>
                        <w:tc>
                          <w:tcPr>
                            <w:tcW w:w="768" w:type="dxa"/>
                            <w:tcBorders>
                              <w:top w:val="nil"/>
                              <w:left w:val="single" w:sz="24" w:space="0" w:color="000000"/>
                              <w:bottom w:val="single" w:sz="18" w:space="0" w:color="000000"/>
                            </w:tcBorders>
                          </w:tcPr>
                          <w:p w:rsidR="00C27BBC" w:rsidRDefault="00C27BBC">
                            <w:pPr>
                              <w:pStyle w:val="TableParagraph"/>
                              <w:rPr>
                                <w:sz w:val="24"/>
                              </w:rPr>
                            </w:pPr>
                          </w:p>
                        </w:tc>
                        <w:tc>
                          <w:tcPr>
                            <w:tcW w:w="1392" w:type="dxa"/>
                            <w:vMerge w:val="restart"/>
                            <w:tcBorders>
                              <w:right w:val="single" w:sz="24" w:space="0" w:color="000000"/>
                            </w:tcBorders>
                          </w:tcPr>
                          <w:p w:rsidR="00C27BBC" w:rsidRDefault="00C27BBC">
                            <w:pPr>
                              <w:pStyle w:val="TableParagraph"/>
                              <w:spacing w:before="59" w:line="237" w:lineRule="auto"/>
                              <w:ind w:left="151" w:right="106"/>
                              <w:jc w:val="center"/>
                              <w:rPr>
                                <w:rFonts w:ascii="Cambria"/>
                                <w:sz w:val="24"/>
                              </w:rPr>
                            </w:pPr>
                            <w:r>
                              <w:rPr>
                                <w:rFonts w:ascii="Cambria"/>
                                <w:sz w:val="24"/>
                              </w:rPr>
                              <w:t>City of Gulfport</w:t>
                            </w:r>
                          </w:p>
                          <w:p w:rsidR="00C27BBC" w:rsidRDefault="00C27BBC">
                            <w:pPr>
                              <w:pStyle w:val="TableParagraph"/>
                              <w:spacing w:before="199"/>
                              <w:ind w:left="151" w:right="109"/>
                              <w:jc w:val="center"/>
                              <w:rPr>
                                <w:rFonts w:ascii="Cambria"/>
                                <w:sz w:val="24"/>
                              </w:rPr>
                            </w:pPr>
                            <w:r>
                              <w:rPr>
                                <w:rFonts w:ascii="Cambria"/>
                                <w:sz w:val="24"/>
                              </w:rPr>
                              <w:t>1 Member</w:t>
                            </w:r>
                          </w:p>
                        </w:tc>
                      </w:tr>
                      <w:tr w:rsidR="00C27BBC">
                        <w:trPr>
                          <w:trHeight w:val="609"/>
                        </w:trPr>
                        <w:tc>
                          <w:tcPr>
                            <w:tcW w:w="1392" w:type="dxa"/>
                            <w:vMerge/>
                            <w:tcBorders>
                              <w:top w:val="nil"/>
                              <w:bottom w:val="single" w:sz="24" w:space="0" w:color="000000"/>
                              <w:right w:val="single" w:sz="24" w:space="0" w:color="000000"/>
                            </w:tcBorders>
                          </w:tcPr>
                          <w:p w:rsidR="00C27BBC" w:rsidRDefault="00C27BBC">
                            <w:pPr>
                              <w:rPr>
                                <w:sz w:val="2"/>
                                <w:szCs w:val="2"/>
                              </w:rPr>
                            </w:pPr>
                          </w:p>
                        </w:tc>
                        <w:tc>
                          <w:tcPr>
                            <w:tcW w:w="768" w:type="dxa"/>
                            <w:tcBorders>
                              <w:top w:val="single" w:sz="18" w:space="0" w:color="000000"/>
                              <w:left w:val="single" w:sz="24" w:space="0" w:color="000000"/>
                              <w:bottom w:val="nil"/>
                            </w:tcBorders>
                          </w:tcPr>
                          <w:p w:rsidR="00C27BBC" w:rsidRDefault="00C27BBC">
                            <w:pPr>
                              <w:pStyle w:val="TableParagraph"/>
                              <w:rPr>
                                <w:sz w:val="24"/>
                              </w:rPr>
                            </w:pPr>
                          </w:p>
                        </w:tc>
                        <w:tc>
                          <w:tcPr>
                            <w:tcW w:w="1392" w:type="dxa"/>
                            <w:vMerge/>
                            <w:tcBorders>
                              <w:top w:val="nil"/>
                              <w:bottom w:val="single" w:sz="24" w:space="0" w:color="000000"/>
                              <w:right w:val="single" w:sz="24" w:space="0" w:color="000000"/>
                            </w:tcBorders>
                          </w:tcPr>
                          <w:p w:rsidR="00C27BBC" w:rsidRDefault="00C27BBC">
                            <w:pPr>
                              <w:rPr>
                                <w:sz w:val="2"/>
                                <w:szCs w:val="2"/>
                              </w:rPr>
                            </w:pPr>
                          </w:p>
                        </w:tc>
                        <w:tc>
                          <w:tcPr>
                            <w:tcW w:w="768" w:type="dxa"/>
                            <w:tcBorders>
                              <w:top w:val="single" w:sz="18" w:space="0" w:color="000000"/>
                              <w:left w:val="single" w:sz="24" w:space="0" w:color="000000"/>
                              <w:bottom w:val="nil"/>
                            </w:tcBorders>
                          </w:tcPr>
                          <w:p w:rsidR="00C27BBC" w:rsidRDefault="00C27BBC">
                            <w:pPr>
                              <w:pStyle w:val="TableParagraph"/>
                              <w:rPr>
                                <w:sz w:val="24"/>
                              </w:rPr>
                            </w:pPr>
                          </w:p>
                        </w:tc>
                        <w:tc>
                          <w:tcPr>
                            <w:tcW w:w="1392" w:type="dxa"/>
                            <w:vMerge/>
                            <w:tcBorders>
                              <w:top w:val="nil"/>
                              <w:right w:val="single" w:sz="24" w:space="0" w:color="000000"/>
                            </w:tcBorders>
                          </w:tcPr>
                          <w:p w:rsidR="00C27BBC" w:rsidRDefault="00C27BBC">
                            <w:pPr>
                              <w:rPr>
                                <w:sz w:val="2"/>
                                <w:szCs w:val="2"/>
                              </w:rPr>
                            </w:pPr>
                          </w:p>
                        </w:tc>
                      </w:tr>
                    </w:tbl>
                    <w:p w:rsidR="00C27BBC" w:rsidRDefault="00C27BBC">
                      <w:pPr>
                        <w:pStyle w:val="BodyText"/>
                      </w:pPr>
                    </w:p>
                  </w:txbxContent>
                </v:textbox>
                <w10:wrap anchorx="page"/>
              </v:shape>
            </w:pict>
          </mc:Fallback>
        </mc:AlternateContent>
      </w:r>
      <w:r w:rsidR="00EC4ED7">
        <w:rPr>
          <w:rFonts w:ascii="Cambria"/>
          <w:sz w:val="31"/>
        </w:rPr>
        <w:t>Harrison County Utility Authority Solid Waste Management Organizational Chart</w:t>
      </w:r>
    </w:p>
    <w:p w:rsidR="00676D7A" w:rsidRDefault="00676D7A">
      <w:pPr>
        <w:pStyle w:val="BodyText"/>
        <w:rPr>
          <w:rFonts w:ascii="Cambria"/>
          <w:sz w:val="20"/>
        </w:rPr>
      </w:pPr>
    </w:p>
    <w:p w:rsidR="00676D7A" w:rsidRDefault="00765E85">
      <w:pPr>
        <w:pStyle w:val="BodyText"/>
        <w:rPr>
          <w:rFonts w:ascii="Cambria"/>
          <w:sz w:val="20"/>
        </w:rPr>
      </w:pPr>
      <w:r>
        <w:rPr>
          <w:noProof/>
        </w:rPr>
        <mc:AlternateContent>
          <mc:Choice Requires="wps">
            <w:drawing>
              <wp:anchor distT="0" distB="0" distL="114300" distR="114300" simplePos="0" relativeHeight="251640320" behindDoc="0" locked="0" layoutInCell="1" allowOverlap="1">
                <wp:simplePos x="0" y="0"/>
                <wp:positionH relativeFrom="page">
                  <wp:posOffset>6660515</wp:posOffset>
                </wp:positionH>
                <wp:positionV relativeFrom="paragraph">
                  <wp:posOffset>80010</wp:posOffset>
                </wp:positionV>
                <wp:extent cx="2996565" cy="1366520"/>
                <wp:effectExtent l="0" t="0" r="13335" b="5080"/>
                <wp:wrapNone/>
                <wp:docPr id="32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36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14"/>
                              <w:gridCol w:w="825"/>
                              <w:gridCol w:w="1406"/>
                            </w:tblGrid>
                            <w:tr w:rsidR="00C27BBC">
                              <w:trPr>
                                <w:trHeight w:val="278"/>
                              </w:trPr>
                              <w:tc>
                                <w:tcPr>
                                  <w:tcW w:w="2414" w:type="dxa"/>
                                  <w:tcBorders>
                                    <w:bottom w:val="nil"/>
                                    <w:right w:val="single" w:sz="24" w:space="0" w:color="000000"/>
                                  </w:tcBorders>
                                </w:tcPr>
                                <w:p w:rsidR="00C27BBC" w:rsidRDefault="00C27BBC">
                                  <w:pPr>
                                    <w:pStyle w:val="TableParagraph"/>
                                    <w:spacing w:before="21" w:line="237" w:lineRule="exact"/>
                                    <w:ind w:left="138" w:right="34"/>
                                    <w:jc w:val="center"/>
                                    <w:rPr>
                                      <w:rFonts w:ascii="Cambria"/>
                                      <w:sz w:val="24"/>
                                    </w:rPr>
                                  </w:pPr>
                                  <w:r>
                                    <w:rPr>
                                      <w:rFonts w:ascii="Cambria"/>
                                      <w:sz w:val="24"/>
                                    </w:rPr>
                                    <w:t>Harrison County</w:t>
                                  </w:r>
                                </w:p>
                              </w:tc>
                              <w:tc>
                                <w:tcPr>
                                  <w:tcW w:w="825" w:type="dxa"/>
                                  <w:vMerge w:val="restart"/>
                                  <w:tcBorders>
                                    <w:top w:val="nil"/>
                                    <w:left w:val="single" w:sz="24" w:space="0" w:color="000000"/>
                                    <w:bottom w:val="single" w:sz="18" w:space="0" w:color="000000"/>
                                  </w:tcBorders>
                                </w:tcPr>
                                <w:p w:rsidR="00C27BBC" w:rsidRDefault="00C27BBC">
                                  <w:pPr>
                                    <w:pStyle w:val="TableParagraph"/>
                                    <w:rPr>
                                      <w:sz w:val="24"/>
                                    </w:rPr>
                                  </w:pPr>
                                </w:p>
                              </w:tc>
                              <w:tc>
                                <w:tcPr>
                                  <w:tcW w:w="1406" w:type="dxa"/>
                                  <w:tcBorders>
                                    <w:bottom w:val="nil"/>
                                    <w:right w:val="single" w:sz="24" w:space="0" w:color="000000"/>
                                  </w:tcBorders>
                                </w:tcPr>
                                <w:p w:rsidR="00C27BBC" w:rsidRDefault="00C27BBC">
                                  <w:pPr>
                                    <w:pStyle w:val="TableParagraph"/>
                                    <w:spacing w:before="21" w:line="237" w:lineRule="exact"/>
                                    <w:ind w:left="152" w:right="121"/>
                                    <w:jc w:val="center"/>
                                    <w:rPr>
                                      <w:rFonts w:ascii="Cambria"/>
                                      <w:sz w:val="24"/>
                                    </w:rPr>
                                  </w:pPr>
                                  <w:r>
                                    <w:rPr>
                                      <w:rFonts w:ascii="Cambria"/>
                                      <w:sz w:val="24"/>
                                    </w:rPr>
                                    <w:t>City of</w:t>
                                  </w:r>
                                </w:p>
                              </w:tc>
                            </w:tr>
                            <w:tr w:rsidR="00C27BBC">
                              <w:trPr>
                                <w:trHeight w:val="235"/>
                              </w:trPr>
                              <w:tc>
                                <w:tcPr>
                                  <w:tcW w:w="2414" w:type="dxa"/>
                                  <w:tcBorders>
                                    <w:top w:val="nil"/>
                                    <w:bottom w:val="nil"/>
                                    <w:right w:val="single" w:sz="24" w:space="0" w:color="000000"/>
                                  </w:tcBorders>
                                </w:tcPr>
                                <w:p w:rsidR="00C27BBC" w:rsidRDefault="00C27BBC">
                                  <w:pPr>
                                    <w:pStyle w:val="TableParagraph"/>
                                    <w:spacing w:line="216" w:lineRule="exact"/>
                                    <w:ind w:left="138" w:right="39"/>
                                    <w:jc w:val="center"/>
                                    <w:rPr>
                                      <w:rFonts w:ascii="Cambria"/>
                                      <w:sz w:val="24"/>
                                    </w:rPr>
                                  </w:pPr>
                                  <w:r>
                                    <w:rPr>
                                      <w:rFonts w:ascii="Cambria"/>
                                      <w:sz w:val="24"/>
                                    </w:rPr>
                                    <w:t>Board of Supervisors</w:t>
                                  </w:r>
                                </w:p>
                              </w:tc>
                              <w:tc>
                                <w:tcPr>
                                  <w:tcW w:w="825" w:type="dxa"/>
                                  <w:vMerge/>
                                  <w:tcBorders>
                                    <w:top w:val="nil"/>
                                    <w:left w:val="single" w:sz="24" w:space="0" w:color="000000"/>
                                    <w:bottom w:val="single" w:sz="18" w:space="0" w:color="000000"/>
                                  </w:tcBorders>
                                </w:tcPr>
                                <w:p w:rsidR="00C27BBC" w:rsidRDefault="00C27BBC">
                                  <w:pPr>
                                    <w:rPr>
                                      <w:sz w:val="2"/>
                                      <w:szCs w:val="2"/>
                                    </w:rPr>
                                  </w:pPr>
                                </w:p>
                              </w:tc>
                              <w:tc>
                                <w:tcPr>
                                  <w:tcW w:w="1406" w:type="dxa"/>
                                  <w:tcBorders>
                                    <w:top w:val="nil"/>
                                    <w:bottom w:val="nil"/>
                                    <w:right w:val="single" w:sz="24" w:space="0" w:color="000000"/>
                                  </w:tcBorders>
                                </w:tcPr>
                                <w:p w:rsidR="00C27BBC" w:rsidRDefault="00C27BBC">
                                  <w:pPr>
                                    <w:pStyle w:val="TableParagraph"/>
                                    <w:spacing w:line="216" w:lineRule="exact"/>
                                    <w:ind w:left="152" w:right="121"/>
                                    <w:jc w:val="center"/>
                                    <w:rPr>
                                      <w:rFonts w:ascii="Cambria"/>
                                      <w:sz w:val="24"/>
                                    </w:rPr>
                                  </w:pPr>
                                  <w:r>
                                    <w:rPr>
                                      <w:rFonts w:ascii="Cambria"/>
                                      <w:sz w:val="24"/>
                                    </w:rPr>
                                    <w:t>Pass</w:t>
                                  </w:r>
                                </w:p>
                              </w:tc>
                            </w:tr>
                            <w:tr w:rsidR="00C27BBC" w:rsidTr="00765E85">
                              <w:trPr>
                                <w:trHeight w:val="360"/>
                              </w:trPr>
                              <w:tc>
                                <w:tcPr>
                                  <w:tcW w:w="2414" w:type="dxa"/>
                                  <w:vMerge w:val="restart"/>
                                  <w:tcBorders>
                                    <w:top w:val="nil"/>
                                    <w:bottom w:val="nil"/>
                                    <w:right w:val="single" w:sz="24" w:space="0" w:color="000000"/>
                                  </w:tcBorders>
                                </w:tcPr>
                                <w:p w:rsidR="00C27BBC" w:rsidRDefault="00C27BBC">
                                  <w:pPr>
                                    <w:pStyle w:val="TableParagraph"/>
                                    <w:spacing w:before="180" w:line="260" w:lineRule="exact"/>
                                    <w:ind w:left="660"/>
                                    <w:rPr>
                                      <w:rFonts w:ascii="Cambria"/>
                                      <w:sz w:val="24"/>
                                    </w:rPr>
                                  </w:pPr>
                                  <w:r>
                                    <w:rPr>
                                      <w:rFonts w:ascii="Cambria"/>
                                      <w:sz w:val="24"/>
                                    </w:rPr>
                                    <w:t>2 Members</w:t>
                                  </w:r>
                                </w:p>
                              </w:tc>
                              <w:tc>
                                <w:tcPr>
                                  <w:tcW w:w="825" w:type="dxa"/>
                                  <w:vMerge/>
                                  <w:tcBorders>
                                    <w:top w:val="nil"/>
                                    <w:left w:val="single" w:sz="24" w:space="0" w:color="000000"/>
                                    <w:bottom w:val="single" w:sz="18" w:space="0" w:color="000000"/>
                                  </w:tcBorders>
                                </w:tcPr>
                                <w:p w:rsidR="00C27BBC" w:rsidRDefault="00C27BBC">
                                  <w:pPr>
                                    <w:rPr>
                                      <w:sz w:val="2"/>
                                      <w:szCs w:val="2"/>
                                    </w:rPr>
                                  </w:pPr>
                                </w:p>
                              </w:tc>
                              <w:tc>
                                <w:tcPr>
                                  <w:tcW w:w="1406" w:type="dxa"/>
                                  <w:vMerge w:val="restart"/>
                                  <w:tcBorders>
                                    <w:top w:val="nil"/>
                                    <w:bottom w:val="nil"/>
                                    <w:right w:val="single" w:sz="24" w:space="0" w:color="000000"/>
                                  </w:tcBorders>
                                </w:tcPr>
                                <w:p w:rsidR="00C27BBC" w:rsidRDefault="00C27BBC">
                                  <w:pPr>
                                    <w:pStyle w:val="TableParagraph"/>
                                    <w:spacing w:line="260" w:lineRule="exact"/>
                                    <w:ind w:left="228"/>
                                    <w:rPr>
                                      <w:rFonts w:ascii="Cambria"/>
                                      <w:sz w:val="24"/>
                                    </w:rPr>
                                  </w:pPr>
                                  <w:r>
                                    <w:rPr>
                                      <w:rFonts w:ascii="Cambria"/>
                                      <w:sz w:val="24"/>
                                    </w:rPr>
                                    <w:t>Christian</w:t>
                                  </w:r>
                                </w:p>
                                <w:p w:rsidR="00C27BBC" w:rsidRDefault="00C27BBC">
                                  <w:pPr>
                                    <w:pStyle w:val="TableParagraph"/>
                                    <w:spacing w:line="260" w:lineRule="exact"/>
                                    <w:ind w:left="228"/>
                                    <w:rPr>
                                      <w:rFonts w:ascii="Cambria"/>
                                      <w:sz w:val="24"/>
                                    </w:rPr>
                                  </w:pPr>
                                </w:p>
                                <w:p w:rsidR="00C27BBC" w:rsidRDefault="00C27BBC">
                                  <w:pPr>
                                    <w:pStyle w:val="TableParagraph"/>
                                    <w:spacing w:line="260" w:lineRule="exact"/>
                                    <w:ind w:left="228"/>
                                    <w:rPr>
                                      <w:rFonts w:ascii="Cambria"/>
                                      <w:sz w:val="24"/>
                                    </w:rPr>
                                  </w:pPr>
                                  <w:r>
                                    <w:rPr>
                                      <w:rFonts w:ascii="Cambria"/>
                                      <w:sz w:val="24"/>
                                    </w:rPr>
                                    <w:t>1 Member</w:t>
                                  </w:r>
                                </w:p>
                              </w:tc>
                            </w:tr>
                            <w:tr w:rsidR="00C27BBC" w:rsidTr="00765E85">
                              <w:trPr>
                                <w:trHeight w:val="495"/>
                              </w:trPr>
                              <w:tc>
                                <w:tcPr>
                                  <w:tcW w:w="2414" w:type="dxa"/>
                                  <w:vMerge/>
                                  <w:tcBorders>
                                    <w:top w:val="nil"/>
                                    <w:bottom w:val="nil"/>
                                    <w:right w:val="single" w:sz="24" w:space="0" w:color="000000"/>
                                  </w:tcBorders>
                                </w:tcPr>
                                <w:p w:rsidR="00C27BBC" w:rsidRDefault="00C27BBC">
                                  <w:pPr>
                                    <w:rPr>
                                      <w:sz w:val="2"/>
                                      <w:szCs w:val="2"/>
                                    </w:rPr>
                                  </w:pPr>
                                </w:p>
                              </w:tc>
                              <w:tc>
                                <w:tcPr>
                                  <w:tcW w:w="825" w:type="dxa"/>
                                  <w:vMerge w:val="restart"/>
                                  <w:tcBorders>
                                    <w:top w:val="single" w:sz="18" w:space="0" w:color="000000"/>
                                    <w:left w:val="single" w:sz="24" w:space="0" w:color="000000"/>
                                    <w:bottom w:val="nil"/>
                                  </w:tcBorders>
                                </w:tcPr>
                                <w:p w:rsidR="00C27BBC" w:rsidRDefault="00C27BBC">
                                  <w:pPr>
                                    <w:pStyle w:val="TableParagraph"/>
                                    <w:rPr>
                                      <w:sz w:val="24"/>
                                    </w:rPr>
                                  </w:pPr>
                                </w:p>
                              </w:tc>
                              <w:tc>
                                <w:tcPr>
                                  <w:tcW w:w="1406" w:type="dxa"/>
                                  <w:vMerge/>
                                  <w:tcBorders>
                                    <w:top w:val="nil"/>
                                    <w:bottom w:val="nil"/>
                                    <w:right w:val="single" w:sz="24" w:space="0" w:color="000000"/>
                                  </w:tcBorders>
                                </w:tcPr>
                                <w:p w:rsidR="00C27BBC" w:rsidRDefault="00C27BBC">
                                  <w:pPr>
                                    <w:rPr>
                                      <w:sz w:val="2"/>
                                      <w:szCs w:val="2"/>
                                    </w:rPr>
                                  </w:pPr>
                                </w:p>
                              </w:tc>
                            </w:tr>
                            <w:tr w:rsidR="00C27BBC" w:rsidTr="00765E85">
                              <w:trPr>
                                <w:trHeight w:val="80"/>
                              </w:trPr>
                              <w:tc>
                                <w:tcPr>
                                  <w:tcW w:w="2414" w:type="dxa"/>
                                  <w:tcBorders>
                                    <w:top w:val="nil"/>
                                    <w:bottom w:val="single" w:sz="24" w:space="0" w:color="000000"/>
                                    <w:right w:val="single" w:sz="24" w:space="0" w:color="000000"/>
                                  </w:tcBorders>
                                </w:tcPr>
                                <w:p w:rsidR="00C27BBC" w:rsidRDefault="00C27BBC">
                                  <w:pPr>
                                    <w:pStyle w:val="TableParagraph"/>
                                    <w:rPr>
                                      <w:sz w:val="20"/>
                                    </w:rPr>
                                  </w:pPr>
                                </w:p>
                              </w:tc>
                              <w:tc>
                                <w:tcPr>
                                  <w:tcW w:w="825" w:type="dxa"/>
                                  <w:vMerge/>
                                  <w:tcBorders>
                                    <w:top w:val="nil"/>
                                    <w:left w:val="single" w:sz="24" w:space="0" w:color="000000"/>
                                    <w:bottom w:val="nil"/>
                                  </w:tcBorders>
                                </w:tcPr>
                                <w:p w:rsidR="00C27BBC" w:rsidRDefault="00C27BBC">
                                  <w:pPr>
                                    <w:rPr>
                                      <w:sz w:val="2"/>
                                      <w:szCs w:val="2"/>
                                    </w:rPr>
                                  </w:pPr>
                                </w:p>
                              </w:tc>
                              <w:tc>
                                <w:tcPr>
                                  <w:tcW w:w="1406" w:type="dxa"/>
                                  <w:tcBorders>
                                    <w:top w:val="nil"/>
                                    <w:bottom w:val="nil"/>
                                    <w:right w:val="single" w:sz="24" w:space="0" w:color="000000"/>
                                  </w:tcBorders>
                                </w:tcPr>
                                <w:p w:rsidR="00C27BBC" w:rsidRDefault="00C27BBC">
                                  <w:pPr>
                                    <w:pStyle w:val="TableParagraph"/>
                                    <w:spacing w:line="265" w:lineRule="exact"/>
                                    <w:ind w:left="152" w:right="122"/>
                                    <w:jc w:val="center"/>
                                    <w:rPr>
                                      <w:rFonts w:ascii="Cambria"/>
                                      <w:sz w:val="24"/>
                                    </w:rPr>
                                  </w:pPr>
                                </w:p>
                              </w:tc>
                            </w:tr>
                          </w:tbl>
                          <w:p w:rsidR="00C27BBC" w:rsidRDefault="00C27BB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8" type="#_x0000_t202" style="position:absolute;margin-left:524.45pt;margin-top:6.3pt;width:235.95pt;height:107.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LX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4GPESc9NOmBHjS6FQfkLxJToXFQGRjeD2CqD6CATtts1XAnqu8KcbFqCd/SGynF2FJSQ4S+eek+&#10;ezrhKAOyGT+JGhyRnRYW6NDI3pQPCoIAHTr1eOqOCaaCyyBN4yiOMKpA5y/iOAps/1ySzc8HqfQH&#10;KnpkhBxLaL+FJ/s7pU04JJtNjDcuStZ1lgIdf3EBhtMNOIenRmfCsB19Sr10nayT0AmDeO2EXlE4&#10;N+UqdOLSv4yKRbFaFf4v49cPs5bVNeXGzcwuP/yz7h15PvHixC8lOlYbOBOSktvNqpNoT4Ddpf1s&#10;0UFzNnNfhmGLALm8SskPQu82SJ0yTi6dsAwjJ730Esfz09s09sI0LMqXKd0xTv89JTTmOI2CaGLT&#10;OehXuXn2e5sbyXqmYX90rM9xcjIimeHgmte2tZqwbpKflcKEfy4FtHtutGWsIelEV33YHOx4BPMg&#10;bET9CBSWAggGPIXdB0Ir5E+MRtgjOVY/dkRSjLqPHMbALJ1ZkLOwmQXCK3iaY43RJK70tJx2g2Tb&#10;FpCnQePiBkalYZbEZqamKI4DBrvB5nLcY2b5PP+3Vudtu/wNAAD//wMAUEsDBBQABgAIAAAAIQA2&#10;FmXp4AAAAAwBAAAPAAAAZHJzL2Rvd25yZXYueG1sTI89T8MwEIZ3JP6DdZXYqN0IQhriVBWCCQmR&#10;hoHRid3EanwOsduGf891otu9ukfvR7GZ3cBOZgrWo4TVUgAz2HptsZPwVb/dZ8BCVKjV4NFI+DUB&#10;NuXtTaFy7c9YmdMudoxMMORKQh/jmHMe2t44FZZ+NEi/vZ+ciiSnjutJncncDTwRIuVOWaSEXo3m&#10;pTftYXd0ErbfWL3an4/ms9pXtq7XAt/Tg5R3i3n7DCyaOf7DcKlP1aGkTo0/og5sIC0esjWxdCUp&#10;sAvxmAha00hIkqcMeFnw6xHlHwAAAP//AwBQSwECLQAUAAYACAAAACEAtoM4kv4AAADhAQAAEwAA&#10;AAAAAAAAAAAAAAAAAAAAW0NvbnRlbnRfVHlwZXNdLnhtbFBLAQItABQABgAIAAAAIQA4/SH/1gAA&#10;AJQBAAALAAAAAAAAAAAAAAAAAC8BAABfcmVscy8ucmVsc1BLAQItABQABgAIAAAAIQCAZkLXtgIA&#10;ALUFAAAOAAAAAAAAAAAAAAAAAC4CAABkcnMvZTJvRG9jLnhtbFBLAQItABQABgAIAAAAIQA2FmXp&#10;4AAAAAwBAAAPAAAAAAAAAAAAAAAAABAFAABkcnMvZG93bnJldi54bWxQSwUGAAAAAAQABADzAAAA&#10;HQY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14"/>
                        <w:gridCol w:w="825"/>
                        <w:gridCol w:w="1406"/>
                      </w:tblGrid>
                      <w:tr w:rsidR="00C27BBC">
                        <w:trPr>
                          <w:trHeight w:val="278"/>
                        </w:trPr>
                        <w:tc>
                          <w:tcPr>
                            <w:tcW w:w="2414" w:type="dxa"/>
                            <w:tcBorders>
                              <w:bottom w:val="nil"/>
                              <w:right w:val="single" w:sz="24" w:space="0" w:color="000000"/>
                            </w:tcBorders>
                          </w:tcPr>
                          <w:p w:rsidR="00C27BBC" w:rsidRDefault="00C27BBC">
                            <w:pPr>
                              <w:pStyle w:val="TableParagraph"/>
                              <w:spacing w:before="21" w:line="237" w:lineRule="exact"/>
                              <w:ind w:left="138" w:right="34"/>
                              <w:jc w:val="center"/>
                              <w:rPr>
                                <w:rFonts w:ascii="Cambria"/>
                                <w:sz w:val="24"/>
                              </w:rPr>
                            </w:pPr>
                            <w:r>
                              <w:rPr>
                                <w:rFonts w:ascii="Cambria"/>
                                <w:sz w:val="24"/>
                              </w:rPr>
                              <w:t>Harrison County</w:t>
                            </w:r>
                          </w:p>
                        </w:tc>
                        <w:tc>
                          <w:tcPr>
                            <w:tcW w:w="825" w:type="dxa"/>
                            <w:vMerge w:val="restart"/>
                            <w:tcBorders>
                              <w:top w:val="nil"/>
                              <w:left w:val="single" w:sz="24" w:space="0" w:color="000000"/>
                              <w:bottom w:val="single" w:sz="18" w:space="0" w:color="000000"/>
                            </w:tcBorders>
                          </w:tcPr>
                          <w:p w:rsidR="00C27BBC" w:rsidRDefault="00C27BBC">
                            <w:pPr>
                              <w:pStyle w:val="TableParagraph"/>
                              <w:rPr>
                                <w:sz w:val="24"/>
                              </w:rPr>
                            </w:pPr>
                          </w:p>
                        </w:tc>
                        <w:tc>
                          <w:tcPr>
                            <w:tcW w:w="1406" w:type="dxa"/>
                            <w:tcBorders>
                              <w:bottom w:val="nil"/>
                              <w:right w:val="single" w:sz="24" w:space="0" w:color="000000"/>
                            </w:tcBorders>
                          </w:tcPr>
                          <w:p w:rsidR="00C27BBC" w:rsidRDefault="00C27BBC">
                            <w:pPr>
                              <w:pStyle w:val="TableParagraph"/>
                              <w:spacing w:before="21" w:line="237" w:lineRule="exact"/>
                              <w:ind w:left="152" w:right="121"/>
                              <w:jc w:val="center"/>
                              <w:rPr>
                                <w:rFonts w:ascii="Cambria"/>
                                <w:sz w:val="24"/>
                              </w:rPr>
                            </w:pPr>
                            <w:r>
                              <w:rPr>
                                <w:rFonts w:ascii="Cambria"/>
                                <w:sz w:val="24"/>
                              </w:rPr>
                              <w:t>City of</w:t>
                            </w:r>
                          </w:p>
                        </w:tc>
                      </w:tr>
                      <w:tr w:rsidR="00C27BBC">
                        <w:trPr>
                          <w:trHeight w:val="235"/>
                        </w:trPr>
                        <w:tc>
                          <w:tcPr>
                            <w:tcW w:w="2414" w:type="dxa"/>
                            <w:tcBorders>
                              <w:top w:val="nil"/>
                              <w:bottom w:val="nil"/>
                              <w:right w:val="single" w:sz="24" w:space="0" w:color="000000"/>
                            </w:tcBorders>
                          </w:tcPr>
                          <w:p w:rsidR="00C27BBC" w:rsidRDefault="00C27BBC">
                            <w:pPr>
                              <w:pStyle w:val="TableParagraph"/>
                              <w:spacing w:line="216" w:lineRule="exact"/>
                              <w:ind w:left="138" w:right="39"/>
                              <w:jc w:val="center"/>
                              <w:rPr>
                                <w:rFonts w:ascii="Cambria"/>
                                <w:sz w:val="24"/>
                              </w:rPr>
                            </w:pPr>
                            <w:r>
                              <w:rPr>
                                <w:rFonts w:ascii="Cambria"/>
                                <w:sz w:val="24"/>
                              </w:rPr>
                              <w:t>Board of Supervisors</w:t>
                            </w:r>
                          </w:p>
                        </w:tc>
                        <w:tc>
                          <w:tcPr>
                            <w:tcW w:w="825" w:type="dxa"/>
                            <w:vMerge/>
                            <w:tcBorders>
                              <w:top w:val="nil"/>
                              <w:left w:val="single" w:sz="24" w:space="0" w:color="000000"/>
                              <w:bottom w:val="single" w:sz="18" w:space="0" w:color="000000"/>
                            </w:tcBorders>
                          </w:tcPr>
                          <w:p w:rsidR="00C27BBC" w:rsidRDefault="00C27BBC">
                            <w:pPr>
                              <w:rPr>
                                <w:sz w:val="2"/>
                                <w:szCs w:val="2"/>
                              </w:rPr>
                            </w:pPr>
                          </w:p>
                        </w:tc>
                        <w:tc>
                          <w:tcPr>
                            <w:tcW w:w="1406" w:type="dxa"/>
                            <w:tcBorders>
                              <w:top w:val="nil"/>
                              <w:bottom w:val="nil"/>
                              <w:right w:val="single" w:sz="24" w:space="0" w:color="000000"/>
                            </w:tcBorders>
                          </w:tcPr>
                          <w:p w:rsidR="00C27BBC" w:rsidRDefault="00C27BBC">
                            <w:pPr>
                              <w:pStyle w:val="TableParagraph"/>
                              <w:spacing w:line="216" w:lineRule="exact"/>
                              <w:ind w:left="152" w:right="121"/>
                              <w:jc w:val="center"/>
                              <w:rPr>
                                <w:rFonts w:ascii="Cambria"/>
                                <w:sz w:val="24"/>
                              </w:rPr>
                            </w:pPr>
                            <w:r>
                              <w:rPr>
                                <w:rFonts w:ascii="Cambria"/>
                                <w:sz w:val="24"/>
                              </w:rPr>
                              <w:t>Pass</w:t>
                            </w:r>
                          </w:p>
                        </w:tc>
                      </w:tr>
                      <w:tr w:rsidR="00C27BBC" w:rsidTr="00765E85">
                        <w:trPr>
                          <w:trHeight w:val="360"/>
                        </w:trPr>
                        <w:tc>
                          <w:tcPr>
                            <w:tcW w:w="2414" w:type="dxa"/>
                            <w:vMerge w:val="restart"/>
                            <w:tcBorders>
                              <w:top w:val="nil"/>
                              <w:bottom w:val="nil"/>
                              <w:right w:val="single" w:sz="24" w:space="0" w:color="000000"/>
                            </w:tcBorders>
                          </w:tcPr>
                          <w:p w:rsidR="00C27BBC" w:rsidRDefault="00C27BBC">
                            <w:pPr>
                              <w:pStyle w:val="TableParagraph"/>
                              <w:spacing w:before="180" w:line="260" w:lineRule="exact"/>
                              <w:ind w:left="660"/>
                              <w:rPr>
                                <w:rFonts w:ascii="Cambria"/>
                                <w:sz w:val="24"/>
                              </w:rPr>
                            </w:pPr>
                            <w:r>
                              <w:rPr>
                                <w:rFonts w:ascii="Cambria"/>
                                <w:sz w:val="24"/>
                              </w:rPr>
                              <w:t>2 Members</w:t>
                            </w:r>
                          </w:p>
                        </w:tc>
                        <w:tc>
                          <w:tcPr>
                            <w:tcW w:w="825" w:type="dxa"/>
                            <w:vMerge/>
                            <w:tcBorders>
                              <w:top w:val="nil"/>
                              <w:left w:val="single" w:sz="24" w:space="0" w:color="000000"/>
                              <w:bottom w:val="single" w:sz="18" w:space="0" w:color="000000"/>
                            </w:tcBorders>
                          </w:tcPr>
                          <w:p w:rsidR="00C27BBC" w:rsidRDefault="00C27BBC">
                            <w:pPr>
                              <w:rPr>
                                <w:sz w:val="2"/>
                                <w:szCs w:val="2"/>
                              </w:rPr>
                            </w:pPr>
                          </w:p>
                        </w:tc>
                        <w:tc>
                          <w:tcPr>
                            <w:tcW w:w="1406" w:type="dxa"/>
                            <w:vMerge w:val="restart"/>
                            <w:tcBorders>
                              <w:top w:val="nil"/>
                              <w:bottom w:val="nil"/>
                              <w:right w:val="single" w:sz="24" w:space="0" w:color="000000"/>
                            </w:tcBorders>
                          </w:tcPr>
                          <w:p w:rsidR="00C27BBC" w:rsidRDefault="00C27BBC">
                            <w:pPr>
                              <w:pStyle w:val="TableParagraph"/>
                              <w:spacing w:line="260" w:lineRule="exact"/>
                              <w:ind w:left="228"/>
                              <w:rPr>
                                <w:rFonts w:ascii="Cambria"/>
                                <w:sz w:val="24"/>
                              </w:rPr>
                            </w:pPr>
                            <w:r>
                              <w:rPr>
                                <w:rFonts w:ascii="Cambria"/>
                                <w:sz w:val="24"/>
                              </w:rPr>
                              <w:t>Christian</w:t>
                            </w:r>
                          </w:p>
                          <w:p w:rsidR="00C27BBC" w:rsidRDefault="00C27BBC">
                            <w:pPr>
                              <w:pStyle w:val="TableParagraph"/>
                              <w:spacing w:line="260" w:lineRule="exact"/>
                              <w:ind w:left="228"/>
                              <w:rPr>
                                <w:rFonts w:ascii="Cambria"/>
                                <w:sz w:val="24"/>
                              </w:rPr>
                            </w:pPr>
                          </w:p>
                          <w:p w:rsidR="00C27BBC" w:rsidRDefault="00C27BBC">
                            <w:pPr>
                              <w:pStyle w:val="TableParagraph"/>
                              <w:spacing w:line="260" w:lineRule="exact"/>
                              <w:ind w:left="228"/>
                              <w:rPr>
                                <w:rFonts w:ascii="Cambria"/>
                                <w:sz w:val="24"/>
                              </w:rPr>
                            </w:pPr>
                            <w:r>
                              <w:rPr>
                                <w:rFonts w:ascii="Cambria"/>
                                <w:sz w:val="24"/>
                              </w:rPr>
                              <w:t>1 Member</w:t>
                            </w:r>
                          </w:p>
                        </w:tc>
                      </w:tr>
                      <w:tr w:rsidR="00C27BBC" w:rsidTr="00765E85">
                        <w:trPr>
                          <w:trHeight w:val="495"/>
                        </w:trPr>
                        <w:tc>
                          <w:tcPr>
                            <w:tcW w:w="2414" w:type="dxa"/>
                            <w:vMerge/>
                            <w:tcBorders>
                              <w:top w:val="nil"/>
                              <w:bottom w:val="nil"/>
                              <w:right w:val="single" w:sz="24" w:space="0" w:color="000000"/>
                            </w:tcBorders>
                          </w:tcPr>
                          <w:p w:rsidR="00C27BBC" w:rsidRDefault="00C27BBC">
                            <w:pPr>
                              <w:rPr>
                                <w:sz w:val="2"/>
                                <w:szCs w:val="2"/>
                              </w:rPr>
                            </w:pPr>
                          </w:p>
                        </w:tc>
                        <w:tc>
                          <w:tcPr>
                            <w:tcW w:w="825" w:type="dxa"/>
                            <w:vMerge w:val="restart"/>
                            <w:tcBorders>
                              <w:top w:val="single" w:sz="18" w:space="0" w:color="000000"/>
                              <w:left w:val="single" w:sz="24" w:space="0" w:color="000000"/>
                              <w:bottom w:val="nil"/>
                            </w:tcBorders>
                          </w:tcPr>
                          <w:p w:rsidR="00C27BBC" w:rsidRDefault="00C27BBC">
                            <w:pPr>
                              <w:pStyle w:val="TableParagraph"/>
                              <w:rPr>
                                <w:sz w:val="24"/>
                              </w:rPr>
                            </w:pPr>
                          </w:p>
                        </w:tc>
                        <w:tc>
                          <w:tcPr>
                            <w:tcW w:w="1406" w:type="dxa"/>
                            <w:vMerge/>
                            <w:tcBorders>
                              <w:top w:val="nil"/>
                              <w:bottom w:val="nil"/>
                              <w:right w:val="single" w:sz="24" w:space="0" w:color="000000"/>
                            </w:tcBorders>
                          </w:tcPr>
                          <w:p w:rsidR="00C27BBC" w:rsidRDefault="00C27BBC">
                            <w:pPr>
                              <w:rPr>
                                <w:sz w:val="2"/>
                                <w:szCs w:val="2"/>
                              </w:rPr>
                            </w:pPr>
                          </w:p>
                        </w:tc>
                      </w:tr>
                      <w:tr w:rsidR="00C27BBC" w:rsidTr="00765E85">
                        <w:trPr>
                          <w:trHeight w:val="80"/>
                        </w:trPr>
                        <w:tc>
                          <w:tcPr>
                            <w:tcW w:w="2414" w:type="dxa"/>
                            <w:tcBorders>
                              <w:top w:val="nil"/>
                              <w:bottom w:val="single" w:sz="24" w:space="0" w:color="000000"/>
                              <w:right w:val="single" w:sz="24" w:space="0" w:color="000000"/>
                            </w:tcBorders>
                          </w:tcPr>
                          <w:p w:rsidR="00C27BBC" w:rsidRDefault="00C27BBC">
                            <w:pPr>
                              <w:pStyle w:val="TableParagraph"/>
                              <w:rPr>
                                <w:sz w:val="20"/>
                              </w:rPr>
                            </w:pPr>
                          </w:p>
                        </w:tc>
                        <w:tc>
                          <w:tcPr>
                            <w:tcW w:w="825" w:type="dxa"/>
                            <w:vMerge/>
                            <w:tcBorders>
                              <w:top w:val="nil"/>
                              <w:left w:val="single" w:sz="24" w:space="0" w:color="000000"/>
                              <w:bottom w:val="nil"/>
                            </w:tcBorders>
                          </w:tcPr>
                          <w:p w:rsidR="00C27BBC" w:rsidRDefault="00C27BBC">
                            <w:pPr>
                              <w:rPr>
                                <w:sz w:val="2"/>
                                <w:szCs w:val="2"/>
                              </w:rPr>
                            </w:pPr>
                          </w:p>
                        </w:tc>
                        <w:tc>
                          <w:tcPr>
                            <w:tcW w:w="1406" w:type="dxa"/>
                            <w:tcBorders>
                              <w:top w:val="nil"/>
                              <w:bottom w:val="nil"/>
                              <w:right w:val="single" w:sz="24" w:space="0" w:color="000000"/>
                            </w:tcBorders>
                          </w:tcPr>
                          <w:p w:rsidR="00C27BBC" w:rsidRDefault="00C27BBC">
                            <w:pPr>
                              <w:pStyle w:val="TableParagraph"/>
                              <w:spacing w:line="265" w:lineRule="exact"/>
                              <w:ind w:left="152" w:right="122"/>
                              <w:jc w:val="center"/>
                              <w:rPr>
                                <w:rFonts w:ascii="Cambria"/>
                                <w:sz w:val="24"/>
                              </w:rPr>
                            </w:pPr>
                          </w:p>
                        </w:tc>
                      </w:tr>
                    </w:tbl>
                    <w:p w:rsidR="00C27BBC" w:rsidRDefault="00C27BBC">
                      <w:pPr>
                        <w:pStyle w:val="BodyText"/>
                      </w:pPr>
                    </w:p>
                  </w:txbxContent>
                </v:textbox>
                <w10:wrap anchorx="page"/>
              </v:shape>
            </w:pict>
          </mc:Fallback>
        </mc:AlternateContent>
      </w: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765E85">
      <w:pPr>
        <w:pStyle w:val="BodyText"/>
        <w:rPr>
          <w:rFonts w:ascii="Cambria"/>
          <w:sz w:val="20"/>
        </w:rPr>
      </w:pPr>
      <w:r>
        <w:rPr>
          <w:noProof/>
        </w:rPr>
        <mc:AlternateContent>
          <mc:Choice Requires="wps">
            <w:drawing>
              <wp:anchor distT="0" distB="0" distL="114300" distR="114300" simplePos="0" relativeHeight="251680256" behindDoc="0" locked="0" layoutInCell="1" allowOverlap="1">
                <wp:simplePos x="0" y="0"/>
                <wp:positionH relativeFrom="column">
                  <wp:posOffset>3997325</wp:posOffset>
                </wp:positionH>
                <wp:positionV relativeFrom="paragraph">
                  <wp:posOffset>151130</wp:posOffset>
                </wp:positionV>
                <wp:extent cx="0" cy="857250"/>
                <wp:effectExtent l="57150" t="19050" r="76200" b="95250"/>
                <wp:wrapNone/>
                <wp:docPr id="366" name="Straight Connector 366"/>
                <wp:cNvGraphicFramePr/>
                <a:graphic xmlns:a="http://schemas.openxmlformats.org/drawingml/2006/main">
                  <a:graphicData uri="http://schemas.microsoft.com/office/word/2010/wordprocessingShape">
                    <wps:wsp>
                      <wps:cNvCnPr/>
                      <wps:spPr>
                        <a:xfrm>
                          <a:off x="0" y="0"/>
                          <a:ext cx="0" cy="857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CFAC8" id="Straight Connector 36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5pt,11.9pt" to="314.7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uugEAALoDAAAOAAAAZHJzL2Uyb0RvYy54bWysU8Fu2zAMvQ/oPwi6N3YyNCuMOD2kaC/D&#10;FqzbB6iyFAuVRIFSY+fvR8mJO2xDD8MusijxPfI90Zu70Vl2VBgN+JYvFzVnykvojD+0/Mf3h+tb&#10;zmISvhMWvGr5SUV+t736sBlCo1bQg+0UMiLxsRlCy/uUQlNVUfbKibiAoDxdakAnEoV4qDoUA7E7&#10;W63qel0NgF1AkCpGOr2fLvm28GutZPqqdVSJ2ZZTb6msWNbnvFbbjWgOKEJv5LkN8Q9dOGE8FZ2p&#10;7kUS7BXNH1TOSIQIOi0kuAq0NlIVDaRmWf+m5qkXQRUtZE4Ms03x/9HKL8c9MtO1/ON6zZkXjh7p&#10;KaEwhz6xHXhPFgKyfEteDSE2BNn5PZ6jGPaYhY8aXf6SJDYWf0+zv2pMTE6Hkk5vbz6tbor11Rsu&#10;YEyPChzLm5Zb47Ny0Yjj55ioFqVeUijIfUyVyy6drMrJ1n9TmtRQrVVBlzlSO4vsKGgCupdlVkFc&#10;JTNDtLF2BtXvg865GabKbM3A5fvAObtUBJ9moDMe8G/gNF5a1VP+RfWkNct+hu5U3qHYQQNSlJ2H&#10;OU/gr3GBv/1y258AAAD//wMAUEsDBBQABgAIAAAAIQCr1YfA3AAAAAoBAAAPAAAAZHJzL2Rvd25y&#10;ZXYueG1sTI/BSsQwEIbvgu8QRvAibmqla61NFxE9CHtxFc/ZZkyKzaQ02W18e0c86HFmPv75/naT&#10;/SiOOMchkIKrVQECqQ9mIKvg7fXpsgYRkyajx0Co4AsjbLrTk1Y3Jiz0gsddsoJDKDZagUtpaqSM&#10;vUOv4ypMSHz7CLPXicfZSjPrhcP9KMuiWEuvB+IPTk/44LD/3B28gj7LfOEejV3szbPZ6li/y2qr&#10;1PlZvr8DkTCnPxh+9FkdOnbahwOZKEYF6/K2YlRBec0VGPhd7Jms6hpk18r/FbpvAAAA//8DAFBL&#10;AQItABQABgAIAAAAIQC2gziS/gAAAOEBAAATAAAAAAAAAAAAAAAAAAAAAABbQ29udGVudF9UeXBl&#10;c10ueG1sUEsBAi0AFAAGAAgAAAAhADj9If/WAAAAlAEAAAsAAAAAAAAAAAAAAAAALwEAAF9yZWxz&#10;Ly5yZWxzUEsBAi0AFAAGAAgAAAAhAAB2P666AQAAugMAAA4AAAAAAAAAAAAAAAAALgIAAGRycy9l&#10;Mm9Eb2MueG1sUEsBAi0AFAAGAAgAAAAhAKvVh8DcAAAACgEAAA8AAAAAAAAAAAAAAAAAFAQAAGRy&#10;cy9kb3ducmV2LnhtbFBLBQYAAAAABAAEAPMAAAAdBQAAAAA=&#10;" strokecolor="black [3200]" strokeweight="2pt">
                <v:shadow on="t" color="black" opacity="24903f" origin=",.5" offset="0,.55556mm"/>
              </v:line>
            </w:pict>
          </mc:Fallback>
        </mc:AlternateContent>
      </w:r>
      <w:r w:rsidR="00535FE4">
        <w:rPr>
          <w:noProof/>
        </w:rPr>
        <mc:AlternateContent>
          <mc:Choice Requires="wps">
            <w:drawing>
              <wp:anchor distT="0" distB="0" distL="114300" distR="114300" simplePos="0" relativeHeight="251642368" behindDoc="0" locked="0" layoutInCell="1" allowOverlap="1">
                <wp:simplePos x="0" y="0"/>
                <wp:positionH relativeFrom="page">
                  <wp:posOffset>6257925</wp:posOffset>
                </wp:positionH>
                <wp:positionV relativeFrom="paragraph">
                  <wp:posOffset>141605</wp:posOffset>
                </wp:positionV>
                <wp:extent cx="1971675" cy="2723515"/>
                <wp:effectExtent l="0" t="0" r="9525" b="635"/>
                <wp:wrapNone/>
                <wp:docPr id="32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2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89"/>
                              <w:gridCol w:w="2429"/>
                            </w:tblGrid>
                            <w:tr w:rsidR="00C27BBC">
                              <w:trPr>
                                <w:trHeight w:val="3149"/>
                              </w:trPr>
                              <w:tc>
                                <w:tcPr>
                                  <w:tcW w:w="3018" w:type="dxa"/>
                                  <w:gridSpan w:val="2"/>
                                  <w:tcBorders>
                                    <w:top w:val="nil"/>
                                    <w:bottom w:val="nil"/>
                                    <w:right w:val="nil"/>
                                  </w:tcBorders>
                                </w:tcPr>
                                <w:p w:rsidR="00C27BBC" w:rsidRDefault="00C27BBC">
                                  <w:pPr>
                                    <w:pStyle w:val="TableParagraph"/>
                                    <w:rPr>
                                      <w:rFonts w:ascii="Cambria"/>
                                      <w:sz w:val="28"/>
                                    </w:rPr>
                                  </w:pPr>
                                </w:p>
                                <w:p w:rsidR="00C27BBC" w:rsidRDefault="00C27BBC">
                                  <w:pPr>
                                    <w:pStyle w:val="TableParagraph"/>
                                    <w:rPr>
                                      <w:rFonts w:ascii="Cambria"/>
                                      <w:sz w:val="28"/>
                                    </w:rPr>
                                  </w:pPr>
                                </w:p>
                                <w:p w:rsidR="00C27BBC" w:rsidRDefault="00C27BBC">
                                  <w:pPr>
                                    <w:pStyle w:val="TableParagraph"/>
                                    <w:rPr>
                                      <w:rFonts w:ascii="Cambria"/>
                                      <w:sz w:val="28"/>
                                    </w:rPr>
                                  </w:pPr>
                                </w:p>
                                <w:p w:rsidR="00C27BBC" w:rsidRDefault="00C27BBC">
                                  <w:pPr>
                                    <w:pStyle w:val="TableParagraph"/>
                                    <w:spacing w:before="5"/>
                                    <w:rPr>
                                      <w:rFonts w:ascii="Cambria"/>
                                      <w:sz w:val="35"/>
                                    </w:rPr>
                                  </w:pPr>
                                </w:p>
                                <w:p w:rsidR="00C27BBC" w:rsidRDefault="00C27BBC">
                                  <w:pPr>
                                    <w:pStyle w:val="TableParagraph"/>
                                    <w:ind w:left="975" w:right="311"/>
                                    <w:jc w:val="center"/>
                                    <w:rPr>
                                      <w:rFonts w:ascii="Cambria"/>
                                      <w:sz w:val="24"/>
                                    </w:rPr>
                                  </w:pPr>
                                  <w:r>
                                    <w:rPr>
                                      <w:rFonts w:ascii="Cambria"/>
                                      <w:sz w:val="24"/>
                                    </w:rPr>
                                    <w:t>Harrison County Beautification Commission</w:t>
                                  </w:r>
                                </w:p>
                              </w:tc>
                            </w:tr>
                            <w:tr w:rsidR="00C27BBC">
                              <w:trPr>
                                <w:trHeight w:val="406"/>
                              </w:trPr>
                              <w:tc>
                                <w:tcPr>
                                  <w:tcW w:w="589" w:type="dxa"/>
                                  <w:tcBorders>
                                    <w:top w:val="nil"/>
                                    <w:bottom w:val="single" w:sz="18" w:space="0" w:color="000000"/>
                                    <w:right w:val="single" w:sz="12" w:space="0" w:color="000000"/>
                                  </w:tcBorders>
                                </w:tcPr>
                                <w:p w:rsidR="00C27BBC" w:rsidRDefault="00C27BBC">
                                  <w:pPr>
                                    <w:pStyle w:val="TableParagraph"/>
                                    <w:rPr>
                                      <w:sz w:val="24"/>
                                    </w:rPr>
                                  </w:pPr>
                                </w:p>
                              </w:tc>
                              <w:tc>
                                <w:tcPr>
                                  <w:tcW w:w="2429" w:type="dxa"/>
                                  <w:vMerge w:val="restart"/>
                                  <w:tcBorders>
                                    <w:top w:val="single" w:sz="12" w:space="0" w:color="000000"/>
                                    <w:left w:val="single" w:sz="12" w:space="0" w:color="000000"/>
                                  </w:tcBorders>
                                </w:tcPr>
                                <w:p w:rsidR="00C27BBC" w:rsidRDefault="00C27BBC">
                                  <w:pPr>
                                    <w:pStyle w:val="TableParagraph"/>
                                    <w:spacing w:before="23" w:line="237" w:lineRule="auto"/>
                                    <w:ind w:left="339" w:right="206" w:firstLine="61"/>
                                    <w:rPr>
                                      <w:rFonts w:ascii="Cambria"/>
                                      <w:sz w:val="24"/>
                                    </w:rPr>
                                  </w:pPr>
                                  <w:r>
                                    <w:rPr>
                                      <w:rFonts w:ascii="Cambria"/>
                                      <w:sz w:val="24"/>
                                    </w:rPr>
                                    <w:t>Harrison County Road Department</w:t>
                                  </w:r>
                                </w:p>
                              </w:tc>
                            </w:tr>
                            <w:tr w:rsidR="00C27BBC">
                              <w:trPr>
                                <w:trHeight w:val="568"/>
                              </w:trPr>
                              <w:tc>
                                <w:tcPr>
                                  <w:tcW w:w="589" w:type="dxa"/>
                                  <w:tcBorders>
                                    <w:top w:val="single" w:sz="18" w:space="0" w:color="000000"/>
                                    <w:left w:val="nil"/>
                                    <w:bottom w:val="nil"/>
                                    <w:right w:val="single" w:sz="12" w:space="0" w:color="000000"/>
                                  </w:tcBorders>
                                </w:tcPr>
                                <w:p w:rsidR="00C27BBC" w:rsidRDefault="00C27BBC">
                                  <w:pPr>
                                    <w:pStyle w:val="TableParagraph"/>
                                    <w:rPr>
                                      <w:sz w:val="24"/>
                                    </w:rPr>
                                  </w:pPr>
                                </w:p>
                              </w:tc>
                              <w:tc>
                                <w:tcPr>
                                  <w:tcW w:w="2429" w:type="dxa"/>
                                  <w:vMerge/>
                                  <w:tcBorders>
                                    <w:top w:val="nil"/>
                                    <w:left w:val="single" w:sz="12" w:space="0" w:color="000000"/>
                                  </w:tcBorders>
                                </w:tcPr>
                                <w:p w:rsidR="00C27BBC" w:rsidRDefault="00C27BBC">
                                  <w:pPr>
                                    <w:rPr>
                                      <w:sz w:val="2"/>
                                      <w:szCs w:val="2"/>
                                    </w:rPr>
                                  </w:pPr>
                                </w:p>
                              </w:tc>
                            </w:tr>
                          </w:tbl>
                          <w:p w:rsidR="00C27BBC" w:rsidRDefault="00C27BB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9" type="#_x0000_t202" style="position:absolute;margin-left:492.75pt;margin-top:11.15pt;width:155.25pt;height:214.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08dswIAALUFAAAOAAAAZHJzL2Uyb0RvYy54bWysVG1vmzAQ/j5p/8Hyd8pLIARUUrUhTJO6&#10;F6ndD3DABGtgM9sJ6ab9951NSJNWk6ZtfLAO+/zcc3eP7/rm0LVoT6VigmfYv/IworwUFePbDH95&#10;LJwFRkoTXpFWcJrhJ6rwzfLtm+uhT2kgGtFWVCIA4Sod+gw3Wvep66qyoR1RV6KnHA5rITui4Vdu&#10;3UqSAdC71g08b+4OQla9FCVVCnbz8RAvLX5d01J/qmtFNWozDNy0XaVdN2Z1l9ck3UrSN6w80iB/&#10;waIjjEPQE1RONEE7yV5BdayUQolaX5Wic0Vds5LaHCAb33uRzUNDempzgeKo/lQm9f9gy4/7zxKx&#10;KsOzAOrDSQdNeqQHje7EAfmz2FRo6FUKjg89uOoDHECnbbaqvxflV4W4WDWEb+mtlGJoKKmAoW9u&#10;umdXRxxlQDbDB1FBILLTwgIdatmZ8kFBEKADk6dTdwyZ0oRMYn8eRxiVcBbEwSzyIxuDpNP1Xir9&#10;jooOGSPDEtpv4cn+XmlDh6STi4nGRcHa1kqg5Rcb4DjuQHC4as4MDdvRH4mXrBfrReiEwXzthF6e&#10;O7fFKnTmhR9H+SxfrXL/p4nrh2nDqopyE2ZSlx/+WfeOOh91cdKXEi2rDJyhpOR2s2ol2hNQd2G/&#10;Y0HO3NxLGrYIkMuLlPwg9O6CxCnmi9gJizBykthbOJ6f3CVzL0zCvLhM6Z5x+u8poSHDSRREo5p+&#10;m5tnv9e5kbRjGuZHy7oML05OJDUaXPPKtlYT1o72WSkM/edSQLunRlvFGpGOctWHzWF8Hia6UfNG&#10;VE8gYSlAYKBTmH1gNEJ+x2iAOZJh9W1HJMWofc/hGZihMxlyMjaTQXgJVzOsMRrNlR6H066XbNsA&#10;8vjQuLiFp1IzK+JnFscHBrPB5nKcY2b4nP9br+dpu/wFAAD//wMAUEsDBBQABgAIAAAAIQDxCItH&#10;4QAAAAsBAAAPAAAAZHJzL2Rvd25yZXYueG1sTI/BTsMwEETvSP0Haytxo04NiZoQp6oQnJAQaThw&#10;dOJtEjVeh9htw9/jnspxtU8zb/LtbAZ2xsn1liSsVxEwpMbqnloJX9XbwwaY84q0GiyhhF90sC0W&#10;d7nKtL1Qiee9b1kIIZcpCZ33Y8a5azo0yq3siBR+BzsZ5cM5tVxP6hLCzcBFFCXcqJ5CQ6dGfOmw&#10;Oe5PRsLum8rX/uej/iwPZV9VaUTvyVHK++W8ewbmcfY3GK76QR2K4FTbE2nHBgnpJo4DKkGIR2BX&#10;QKRJWFdLeIrXAniR8/8bij8AAAD//wMAUEsBAi0AFAAGAAgAAAAhALaDOJL+AAAA4QEAABMAAAAA&#10;AAAAAAAAAAAAAAAAAFtDb250ZW50X1R5cGVzXS54bWxQSwECLQAUAAYACAAAACEAOP0h/9YAAACU&#10;AQAACwAAAAAAAAAAAAAAAAAvAQAAX3JlbHMvLnJlbHNQSwECLQAUAAYACAAAACEAgN9PHbMCAAC1&#10;BQAADgAAAAAAAAAAAAAAAAAuAgAAZHJzL2Uyb0RvYy54bWxQSwECLQAUAAYACAAAACEA8QiLR+EA&#10;AAALAQAADwAAAAAAAAAAAAAAAAANBQAAZHJzL2Rvd25yZXYueG1sUEsFBgAAAAAEAAQA8wAAABsG&#10;AAAAAA==&#10;" filled="f" stroked="f">
                <v:textbox inset="0,0,0,0">
                  <w:txbxContent>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89"/>
                        <w:gridCol w:w="2429"/>
                      </w:tblGrid>
                      <w:tr w:rsidR="00C27BBC">
                        <w:trPr>
                          <w:trHeight w:val="3149"/>
                        </w:trPr>
                        <w:tc>
                          <w:tcPr>
                            <w:tcW w:w="3018" w:type="dxa"/>
                            <w:gridSpan w:val="2"/>
                            <w:tcBorders>
                              <w:top w:val="nil"/>
                              <w:bottom w:val="nil"/>
                              <w:right w:val="nil"/>
                            </w:tcBorders>
                          </w:tcPr>
                          <w:p w:rsidR="00C27BBC" w:rsidRDefault="00C27BBC">
                            <w:pPr>
                              <w:pStyle w:val="TableParagraph"/>
                              <w:rPr>
                                <w:rFonts w:ascii="Cambria"/>
                                <w:sz w:val="28"/>
                              </w:rPr>
                            </w:pPr>
                          </w:p>
                          <w:p w:rsidR="00C27BBC" w:rsidRDefault="00C27BBC">
                            <w:pPr>
                              <w:pStyle w:val="TableParagraph"/>
                              <w:rPr>
                                <w:rFonts w:ascii="Cambria"/>
                                <w:sz w:val="28"/>
                              </w:rPr>
                            </w:pPr>
                          </w:p>
                          <w:p w:rsidR="00C27BBC" w:rsidRDefault="00C27BBC">
                            <w:pPr>
                              <w:pStyle w:val="TableParagraph"/>
                              <w:rPr>
                                <w:rFonts w:ascii="Cambria"/>
                                <w:sz w:val="28"/>
                              </w:rPr>
                            </w:pPr>
                          </w:p>
                          <w:p w:rsidR="00C27BBC" w:rsidRDefault="00C27BBC">
                            <w:pPr>
                              <w:pStyle w:val="TableParagraph"/>
                              <w:spacing w:before="5"/>
                              <w:rPr>
                                <w:rFonts w:ascii="Cambria"/>
                                <w:sz w:val="35"/>
                              </w:rPr>
                            </w:pPr>
                          </w:p>
                          <w:p w:rsidR="00C27BBC" w:rsidRDefault="00C27BBC">
                            <w:pPr>
                              <w:pStyle w:val="TableParagraph"/>
                              <w:ind w:left="975" w:right="311"/>
                              <w:jc w:val="center"/>
                              <w:rPr>
                                <w:rFonts w:ascii="Cambria"/>
                                <w:sz w:val="24"/>
                              </w:rPr>
                            </w:pPr>
                            <w:r>
                              <w:rPr>
                                <w:rFonts w:ascii="Cambria"/>
                                <w:sz w:val="24"/>
                              </w:rPr>
                              <w:t>Harrison County Beautification Commission</w:t>
                            </w:r>
                          </w:p>
                        </w:tc>
                      </w:tr>
                      <w:tr w:rsidR="00C27BBC">
                        <w:trPr>
                          <w:trHeight w:val="406"/>
                        </w:trPr>
                        <w:tc>
                          <w:tcPr>
                            <w:tcW w:w="589" w:type="dxa"/>
                            <w:tcBorders>
                              <w:top w:val="nil"/>
                              <w:bottom w:val="single" w:sz="18" w:space="0" w:color="000000"/>
                              <w:right w:val="single" w:sz="12" w:space="0" w:color="000000"/>
                            </w:tcBorders>
                          </w:tcPr>
                          <w:p w:rsidR="00C27BBC" w:rsidRDefault="00C27BBC">
                            <w:pPr>
                              <w:pStyle w:val="TableParagraph"/>
                              <w:rPr>
                                <w:sz w:val="24"/>
                              </w:rPr>
                            </w:pPr>
                          </w:p>
                        </w:tc>
                        <w:tc>
                          <w:tcPr>
                            <w:tcW w:w="2429" w:type="dxa"/>
                            <w:vMerge w:val="restart"/>
                            <w:tcBorders>
                              <w:top w:val="single" w:sz="12" w:space="0" w:color="000000"/>
                              <w:left w:val="single" w:sz="12" w:space="0" w:color="000000"/>
                            </w:tcBorders>
                          </w:tcPr>
                          <w:p w:rsidR="00C27BBC" w:rsidRDefault="00C27BBC">
                            <w:pPr>
                              <w:pStyle w:val="TableParagraph"/>
                              <w:spacing w:before="23" w:line="237" w:lineRule="auto"/>
                              <w:ind w:left="339" w:right="206" w:firstLine="61"/>
                              <w:rPr>
                                <w:rFonts w:ascii="Cambria"/>
                                <w:sz w:val="24"/>
                              </w:rPr>
                            </w:pPr>
                            <w:r>
                              <w:rPr>
                                <w:rFonts w:ascii="Cambria"/>
                                <w:sz w:val="24"/>
                              </w:rPr>
                              <w:t>Harrison County Road Department</w:t>
                            </w:r>
                          </w:p>
                        </w:tc>
                      </w:tr>
                      <w:tr w:rsidR="00C27BBC">
                        <w:trPr>
                          <w:trHeight w:val="568"/>
                        </w:trPr>
                        <w:tc>
                          <w:tcPr>
                            <w:tcW w:w="589" w:type="dxa"/>
                            <w:tcBorders>
                              <w:top w:val="single" w:sz="18" w:space="0" w:color="000000"/>
                              <w:left w:val="nil"/>
                              <w:bottom w:val="nil"/>
                              <w:right w:val="single" w:sz="12" w:space="0" w:color="000000"/>
                            </w:tcBorders>
                          </w:tcPr>
                          <w:p w:rsidR="00C27BBC" w:rsidRDefault="00C27BBC">
                            <w:pPr>
                              <w:pStyle w:val="TableParagraph"/>
                              <w:rPr>
                                <w:sz w:val="24"/>
                              </w:rPr>
                            </w:pPr>
                          </w:p>
                        </w:tc>
                        <w:tc>
                          <w:tcPr>
                            <w:tcW w:w="2429" w:type="dxa"/>
                            <w:vMerge/>
                            <w:tcBorders>
                              <w:top w:val="nil"/>
                              <w:left w:val="single" w:sz="12" w:space="0" w:color="000000"/>
                            </w:tcBorders>
                          </w:tcPr>
                          <w:p w:rsidR="00C27BBC" w:rsidRDefault="00C27BBC">
                            <w:pPr>
                              <w:rPr>
                                <w:sz w:val="2"/>
                                <w:szCs w:val="2"/>
                              </w:rPr>
                            </w:pPr>
                          </w:p>
                        </w:tc>
                      </w:tr>
                    </w:tbl>
                    <w:p w:rsidR="00C27BBC" w:rsidRDefault="00C27BBC">
                      <w:pPr>
                        <w:pStyle w:val="BodyText"/>
                      </w:pPr>
                    </w:p>
                  </w:txbxContent>
                </v:textbox>
                <w10:wrap anchorx="page"/>
              </v:shape>
            </w:pict>
          </mc:Fallback>
        </mc:AlternateContent>
      </w: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765E85">
      <w:pPr>
        <w:pStyle w:val="BodyText"/>
        <w:rPr>
          <w:rFonts w:ascii="Cambria"/>
          <w:sz w:val="20"/>
        </w:rPr>
      </w:pPr>
      <w:r>
        <w:rPr>
          <w:noProof/>
        </w:rPr>
        <mc:AlternateContent>
          <mc:Choice Requires="wps">
            <w:drawing>
              <wp:anchor distT="0" distB="0" distL="114300" distR="114300" simplePos="0" relativeHeight="251641344" behindDoc="0" locked="0" layoutInCell="1" allowOverlap="1">
                <wp:simplePos x="0" y="0"/>
                <wp:positionH relativeFrom="page">
                  <wp:posOffset>4114800</wp:posOffset>
                </wp:positionH>
                <wp:positionV relativeFrom="page">
                  <wp:posOffset>3804920</wp:posOffset>
                </wp:positionV>
                <wp:extent cx="1610995" cy="1557020"/>
                <wp:effectExtent l="0" t="0" r="8255" b="5080"/>
                <wp:wrapNone/>
                <wp:docPr id="33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55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7"/>
                              <w:gridCol w:w="1574"/>
                            </w:tblGrid>
                            <w:tr w:rsidR="00C27BBC" w:rsidTr="00765E85">
                              <w:trPr>
                                <w:trHeight w:val="674"/>
                              </w:trPr>
                              <w:tc>
                                <w:tcPr>
                                  <w:tcW w:w="2451" w:type="dxa"/>
                                  <w:gridSpan w:val="2"/>
                                  <w:tcBorders>
                                    <w:bottom w:val="single" w:sz="24" w:space="0" w:color="000000"/>
                                    <w:right w:val="single" w:sz="24" w:space="0" w:color="000000"/>
                                  </w:tcBorders>
                                </w:tcPr>
                                <w:p w:rsidR="00C27BBC" w:rsidRDefault="00C27BBC">
                                  <w:pPr>
                                    <w:pStyle w:val="TableParagraph"/>
                                    <w:spacing w:before="23" w:line="237" w:lineRule="auto"/>
                                    <w:ind w:left="821" w:right="639" w:hanging="70"/>
                                    <w:rPr>
                                      <w:rFonts w:ascii="Cambria"/>
                                      <w:sz w:val="24"/>
                                    </w:rPr>
                                  </w:pPr>
                                  <w:r>
                                    <w:rPr>
                                      <w:rFonts w:ascii="Cambria"/>
                                      <w:sz w:val="24"/>
                                    </w:rPr>
                                    <w:t>Executive Director</w:t>
                                  </w:r>
                                </w:p>
                              </w:tc>
                            </w:tr>
                            <w:tr w:rsidR="00C27BBC" w:rsidTr="00765E85">
                              <w:trPr>
                                <w:trHeight w:val="555"/>
                              </w:trPr>
                              <w:tc>
                                <w:tcPr>
                                  <w:tcW w:w="877" w:type="dxa"/>
                                  <w:tcBorders>
                                    <w:top w:val="single" w:sz="24" w:space="0" w:color="000000"/>
                                    <w:left w:val="nil"/>
                                    <w:right w:val="single" w:sz="18" w:space="0" w:color="000000"/>
                                  </w:tcBorders>
                                </w:tcPr>
                                <w:p w:rsidR="00C27BBC" w:rsidRDefault="00C27BBC">
                                  <w:pPr>
                                    <w:pStyle w:val="TableParagraph"/>
                                    <w:rPr>
                                      <w:sz w:val="24"/>
                                    </w:rPr>
                                  </w:pPr>
                                </w:p>
                              </w:tc>
                              <w:tc>
                                <w:tcPr>
                                  <w:tcW w:w="1571" w:type="dxa"/>
                                  <w:tcBorders>
                                    <w:top w:val="single" w:sz="24" w:space="0" w:color="000000"/>
                                    <w:left w:val="single" w:sz="18" w:space="0" w:color="000000"/>
                                    <w:right w:val="nil"/>
                                  </w:tcBorders>
                                </w:tcPr>
                                <w:p w:rsidR="00C27BBC" w:rsidRDefault="00C27BBC">
                                  <w:pPr>
                                    <w:pStyle w:val="TableParagraph"/>
                                    <w:rPr>
                                      <w:sz w:val="24"/>
                                    </w:rPr>
                                  </w:pPr>
                                </w:p>
                              </w:tc>
                            </w:tr>
                            <w:tr w:rsidR="00C27BBC" w:rsidTr="00765E85">
                              <w:trPr>
                                <w:trHeight w:val="1035"/>
                              </w:trPr>
                              <w:tc>
                                <w:tcPr>
                                  <w:tcW w:w="2451" w:type="dxa"/>
                                  <w:gridSpan w:val="2"/>
                                  <w:tcBorders>
                                    <w:bottom w:val="single" w:sz="24" w:space="0" w:color="000000"/>
                                    <w:right w:val="single" w:sz="24" w:space="0" w:color="000000"/>
                                  </w:tcBorders>
                                </w:tcPr>
                                <w:p w:rsidR="00C27BBC" w:rsidRDefault="00C27BBC">
                                  <w:pPr>
                                    <w:pStyle w:val="TableParagraph"/>
                                    <w:spacing w:before="6"/>
                                    <w:rPr>
                                      <w:rFonts w:ascii="Cambria"/>
                                      <w:sz w:val="25"/>
                                    </w:rPr>
                                  </w:pPr>
                                </w:p>
                                <w:p w:rsidR="00C27BBC" w:rsidRDefault="00C27BBC" w:rsidP="00FB4DD7">
                                  <w:pPr>
                                    <w:pStyle w:val="TableParagraph"/>
                                    <w:ind w:left="133"/>
                                    <w:jc w:val="center"/>
                                    <w:rPr>
                                      <w:rFonts w:ascii="Cambria"/>
                                      <w:sz w:val="24"/>
                                    </w:rPr>
                                  </w:pPr>
                                  <w:r w:rsidRPr="00B322E0">
                                    <w:rPr>
                                      <w:rFonts w:ascii="Cambria"/>
                                      <w:sz w:val="24"/>
                                      <w:highlight w:val="yellow"/>
                                    </w:rPr>
                                    <w:t>Solid Waste Coordinator</w:t>
                                  </w:r>
                                </w:p>
                              </w:tc>
                            </w:tr>
                          </w:tbl>
                          <w:p w:rsidR="00C27BBC" w:rsidRDefault="00C27BB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0" type="#_x0000_t202" style="position:absolute;margin-left:324pt;margin-top:299.6pt;width:126.85pt;height:122.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WltgIAALUFAAAOAAAAZHJzL2Uyb0RvYy54bWysVG1vmzAQ/j5p/8Hyd8pLIAmopEpDmCZ1&#10;L1K7H+CACdbAZrYT6Kb9951NSZNWk6ZtfEBn+/zcPXeP7/pmaBt0pFIxwVPsX3kYUV6IkvF9ir88&#10;5M4SI6UJL0kjOE3xI1X4ZvX2zXXfJTQQtWhKKhGAcJX0XYprrbvEdVVR05aoK9FRDoeVkC3RsJR7&#10;t5SkB/S2cQPPm7u9kGUnRUGVgt1sPMQri19VtNCfqkpRjZoUQ27a/qX978zfXV2TZC9JV7PiKQ3y&#10;F1m0hHEIeoLKiCboINkrqJYVUihR6atCtK6oKlZQywHY+N4LNvc16ajlAsVR3alM6v/BFh+PnyVi&#10;ZYpnsxAjTlpo0gMdNLoVA/Ij31So71QCjvcduOoBDqDTlq3q7kTxVSEuNjXhe7qWUvQ1JSVkaG+6&#10;Z1dHHGVAdv0HUUIgctDCAg2VbE35oCAI0KFTj6fumGQKE3Lue3EcYVTAmR9FCy+w/XNJMl3vpNLv&#10;qGiRMVIsof0WnhzvlAYi4Dq5mGhc5KxprAQafrEBjuMOBIer5sykYTv6I/bi7XK7DJ0wmG+d0Msy&#10;Z51vQmee+4som2WbTeb/NHH9MKlZWVJuwkzq8sM/696TzkddnPSlRMNKA2dSUnK/2zQSHQmoO7ef&#10;aRckf+bmXqZhj4HLC0p+EHq3Qezk8+XCCfMwcuKFt3Q8P76N514Yh1l+SemOcfrvlFCf4jgKolFN&#10;v+Xm2e81N5K0TMP8aFib4uXJiSRGg1te2tZqwprRPiuFSf+5FFCxqdFWsUako1z1sBvs8winh7AT&#10;5SNIWAoQGOgUZh8YtZDfMephjqRYfTsQSTFq3nN4BmboTIacjN1kEF7A1RRrjEZzo8fhdOgk29eA&#10;PD40LtbwVCpmRWze1JgFMDALmA2Wy9McM8PnfG29nqft6hcAAAD//wMAUEsDBBQABgAIAAAAIQDB&#10;GBmb4QAAAAsBAAAPAAAAZHJzL2Rvd25yZXYueG1sTI8xT8MwFIR3JP6D9ZDYqN0qhCTEqSoEExIi&#10;DQOjE78mVuPnELtt+PeYCcbTne6+K7eLHdkZZ28cSVivBDCkzmlDvYSP5uUuA+aDIq1GRyjhGz1s&#10;q+urUhXaXajG8z70LJaQL5SEIYSp4Nx3A1rlV25Cit7BzVaFKOee61ldYrkd+UaIlFtlKC4MasKn&#10;Abvj/mQl7D6pfjZfb+17fahN0+SCXtOjlLc3y+4RWMAl/IXhFz+iQxWZWnci7dkoIU2y+CVIuM/z&#10;DbCYyMX6AVgrIUuSBHhV8v8fqh8AAAD//wMAUEsBAi0AFAAGAAgAAAAhALaDOJL+AAAA4QEAABMA&#10;AAAAAAAAAAAAAAAAAAAAAFtDb250ZW50X1R5cGVzXS54bWxQSwECLQAUAAYACAAAACEAOP0h/9YA&#10;AACUAQAACwAAAAAAAAAAAAAAAAAvAQAAX3JlbHMvLnJlbHNQSwECLQAUAAYACAAAACEAmC31pbYC&#10;AAC1BQAADgAAAAAAAAAAAAAAAAAuAgAAZHJzL2Uyb0RvYy54bWxQSwECLQAUAAYACAAAACEAwRgZ&#10;m+EAAAALAQAADwAAAAAAAAAAAAAAAAAQBQAAZHJzL2Rvd25yZXYueG1sUEsFBgAAAAAEAAQA8wAA&#10;AB4G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7"/>
                        <w:gridCol w:w="1574"/>
                      </w:tblGrid>
                      <w:tr w:rsidR="00C27BBC" w:rsidTr="00765E85">
                        <w:trPr>
                          <w:trHeight w:val="674"/>
                        </w:trPr>
                        <w:tc>
                          <w:tcPr>
                            <w:tcW w:w="2451" w:type="dxa"/>
                            <w:gridSpan w:val="2"/>
                            <w:tcBorders>
                              <w:bottom w:val="single" w:sz="24" w:space="0" w:color="000000"/>
                              <w:right w:val="single" w:sz="24" w:space="0" w:color="000000"/>
                            </w:tcBorders>
                          </w:tcPr>
                          <w:p w:rsidR="00C27BBC" w:rsidRDefault="00C27BBC">
                            <w:pPr>
                              <w:pStyle w:val="TableParagraph"/>
                              <w:spacing w:before="23" w:line="237" w:lineRule="auto"/>
                              <w:ind w:left="821" w:right="639" w:hanging="70"/>
                              <w:rPr>
                                <w:rFonts w:ascii="Cambria"/>
                                <w:sz w:val="24"/>
                              </w:rPr>
                            </w:pPr>
                            <w:r>
                              <w:rPr>
                                <w:rFonts w:ascii="Cambria"/>
                                <w:sz w:val="24"/>
                              </w:rPr>
                              <w:t>Executive Director</w:t>
                            </w:r>
                          </w:p>
                        </w:tc>
                      </w:tr>
                      <w:tr w:rsidR="00C27BBC" w:rsidTr="00765E85">
                        <w:trPr>
                          <w:trHeight w:val="555"/>
                        </w:trPr>
                        <w:tc>
                          <w:tcPr>
                            <w:tcW w:w="877" w:type="dxa"/>
                            <w:tcBorders>
                              <w:top w:val="single" w:sz="24" w:space="0" w:color="000000"/>
                              <w:left w:val="nil"/>
                              <w:right w:val="single" w:sz="18" w:space="0" w:color="000000"/>
                            </w:tcBorders>
                          </w:tcPr>
                          <w:p w:rsidR="00C27BBC" w:rsidRDefault="00C27BBC">
                            <w:pPr>
                              <w:pStyle w:val="TableParagraph"/>
                              <w:rPr>
                                <w:sz w:val="24"/>
                              </w:rPr>
                            </w:pPr>
                          </w:p>
                        </w:tc>
                        <w:tc>
                          <w:tcPr>
                            <w:tcW w:w="1571" w:type="dxa"/>
                            <w:tcBorders>
                              <w:top w:val="single" w:sz="24" w:space="0" w:color="000000"/>
                              <w:left w:val="single" w:sz="18" w:space="0" w:color="000000"/>
                              <w:right w:val="nil"/>
                            </w:tcBorders>
                          </w:tcPr>
                          <w:p w:rsidR="00C27BBC" w:rsidRDefault="00C27BBC">
                            <w:pPr>
                              <w:pStyle w:val="TableParagraph"/>
                              <w:rPr>
                                <w:sz w:val="24"/>
                              </w:rPr>
                            </w:pPr>
                          </w:p>
                        </w:tc>
                      </w:tr>
                      <w:tr w:rsidR="00C27BBC" w:rsidTr="00765E85">
                        <w:trPr>
                          <w:trHeight w:val="1035"/>
                        </w:trPr>
                        <w:tc>
                          <w:tcPr>
                            <w:tcW w:w="2451" w:type="dxa"/>
                            <w:gridSpan w:val="2"/>
                            <w:tcBorders>
                              <w:bottom w:val="single" w:sz="24" w:space="0" w:color="000000"/>
                              <w:right w:val="single" w:sz="24" w:space="0" w:color="000000"/>
                            </w:tcBorders>
                          </w:tcPr>
                          <w:p w:rsidR="00C27BBC" w:rsidRDefault="00C27BBC">
                            <w:pPr>
                              <w:pStyle w:val="TableParagraph"/>
                              <w:spacing w:before="6"/>
                              <w:rPr>
                                <w:rFonts w:ascii="Cambria"/>
                                <w:sz w:val="25"/>
                              </w:rPr>
                            </w:pPr>
                          </w:p>
                          <w:p w:rsidR="00C27BBC" w:rsidRDefault="00C27BBC" w:rsidP="00FB4DD7">
                            <w:pPr>
                              <w:pStyle w:val="TableParagraph"/>
                              <w:ind w:left="133"/>
                              <w:jc w:val="center"/>
                              <w:rPr>
                                <w:rFonts w:ascii="Cambria"/>
                                <w:sz w:val="24"/>
                              </w:rPr>
                            </w:pPr>
                            <w:r w:rsidRPr="00B322E0">
                              <w:rPr>
                                <w:rFonts w:ascii="Cambria"/>
                                <w:sz w:val="24"/>
                                <w:highlight w:val="yellow"/>
                              </w:rPr>
                              <w:t>Solid Waste Coordinator</w:t>
                            </w:r>
                          </w:p>
                        </w:tc>
                      </w:tr>
                    </w:tbl>
                    <w:p w:rsidR="00C27BBC" w:rsidRDefault="00C27BBC">
                      <w:pPr>
                        <w:pStyle w:val="BodyText"/>
                      </w:pPr>
                    </w:p>
                  </w:txbxContent>
                </v:textbox>
                <w10:wrap anchorx="page" anchory="page"/>
              </v:shape>
            </w:pict>
          </mc:Fallback>
        </mc:AlternateContent>
      </w:r>
    </w:p>
    <w:p w:rsidR="00676D7A" w:rsidRDefault="00676D7A">
      <w:pPr>
        <w:pStyle w:val="BodyText"/>
        <w:rPr>
          <w:rFonts w:ascii="Cambria"/>
          <w:sz w:val="20"/>
        </w:rPr>
      </w:pPr>
    </w:p>
    <w:p w:rsidR="00676D7A" w:rsidRDefault="00676D7A">
      <w:pPr>
        <w:pStyle w:val="BodyText"/>
        <w:rPr>
          <w:rFonts w:ascii="Cambria"/>
          <w:sz w:val="20"/>
        </w:rPr>
      </w:pPr>
    </w:p>
    <w:p w:rsidR="00676D7A" w:rsidRDefault="00765E85">
      <w:pPr>
        <w:pStyle w:val="BodyText"/>
        <w:rPr>
          <w:rFonts w:ascii="Cambria"/>
          <w:sz w:val="20"/>
        </w:rPr>
      </w:pPr>
      <w:r>
        <w:rPr>
          <w:rFonts w:ascii="Cambria"/>
          <w:noProof/>
          <w:sz w:val="20"/>
        </w:rPr>
        <mc:AlternateContent>
          <mc:Choice Requires="wps">
            <w:drawing>
              <wp:anchor distT="0" distB="0" distL="114300" distR="114300" simplePos="0" relativeHeight="251681280" behindDoc="0" locked="0" layoutInCell="1" allowOverlap="1">
                <wp:simplePos x="0" y="0"/>
                <wp:positionH relativeFrom="column">
                  <wp:posOffset>5635625</wp:posOffset>
                </wp:positionH>
                <wp:positionV relativeFrom="paragraph">
                  <wp:posOffset>11430</wp:posOffset>
                </wp:positionV>
                <wp:extent cx="385445" cy="0"/>
                <wp:effectExtent l="38100" t="38100" r="71755" b="95250"/>
                <wp:wrapNone/>
                <wp:docPr id="367" name="Straight Connector 367"/>
                <wp:cNvGraphicFramePr/>
                <a:graphic xmlns:a="http://schemas.openxmlformats.org/drawingml/2006/main">
                  <a:graphicData uri="http://schemas.microsoft.com/office/word/2010/wordprocessingShape">
                    <wps:wsp>
                      <wps:cNvCnPr/>
                      <wps:spPr>
                        <a:xfrm>
                          <a:off x="0" y="0"/>
                          <a:ext cx="3854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B77F6" id="Straight Connector 36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75pt,.9pt" to="474.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4ugEAALoDAAAOAAAAZHJzL2Uyb0RvYy54bWysU02PEzEMvSPxH6Lc6bTdD1ajTvfQFVwQ&#10;VOzyA7IZpxORxJETOu2/x0nbWQRoD4iLJ479nv0cz+r+4J3YAyWLoZOL2VwKCBp7G3ad/Pb04d2d&#10;FCmr0CuHATp5hCTv12/frMbYwhIHdD2QYJKQ2jF2csg5tk2T9ABepRlGCBw0SF5ldmnX9KRGZveu&#10;Wc7nt82I1EdCDSnx7cMpKNeV3xjQ+YsxCbJwneTecrVU7XOxzXql2h2pOFh9bkP9Qxde2cBFJ6oH&#10;lZX4QfYPKm81YUKTZxp9g8ZYDVUDq1nMf1PzOKgIVQsPJ8VpTOn/0erP+y0J23fy6va9FEF5fqTH&#10;TMruhiw2GAKPEEmUKM9qjKllyCZs6eyluKUi/GDIly9LEoc63+M0Xzhkofny6u7m+vpGCn0JNS+4&#10;SCl/BPSiHDrpbCjKVav2n1LmWpx6SWGn9HGqXE/56KAku/AVDKvhWsuKrnsEG0dir3gD+u+LooK5&#10;amaBGOvcBJq/DjrnFhjU3ZqAi9eBU3atiCFPQG8D0t/A+XBp1ZzyL6pPWovsZ+yP9R3qOHhBqrLz&#10;MpcN/NWv8Jdfbv0TAAD//wMAUEsDBBQABgAIAAAAIQAVDm8f2gAAAAcBAAAPAAAAZHJzL2Rvd25y&#10;ZXYueG1sTI/BTsMwEETvSPyDtUhcEHWoKDUhToUQHJB6oSDO23ixI2I7it3G/D0LFziO3mj2bbMp&#10;fhBHmlIfg4arRQWCQhdNH6yGt9enSwUiZQwGhxhIwxcl2LSnJw3WJs7hhY67bAWPhFSjBpfzWEuZ&#10;Okce0yKOFJh9xMlj5jhZaSacedwPcllVN9JjH/iCw5EeHHWfu4PX0BVZLtyjsbNdP5stJvUuV1ut&#10;z8/K/R2ITCX/leFHn9WhZad9PASTxKBBqfWKqwz4A+a312oJYv+bZdvI//7tNwAAAP//AwBQSwEC&#10;LQAUAAYACAAAACEAtoM4kv4AAADhAQAAEwAAAAAAAAAAAAAAAAAAAAAAW0NvbnRlbnRfVHlwZXNd&#10;LnhtbFBLAQItABQABgAIAAAAIQA4/SH/1gAAAJQBAAALAAAAAAAAAAAAAAAAAC8BAABfcmVscy8u&#10;cmVsc1BLAQItABQABgAIAAAAIQC/cBw4ugEAALoDAAAOAAAAAAAAAAAAAAAAAC4CAABkcnMvZTJv&#10;RG9jLnhtbFBLAQItABQABgAIAAAAIQAVDm8f2gAAAAcBAAAPAAAAAAAAAAAAAAAAABQEAABkcnMv&#10;ZG93bnJldi54bWxQSwUGAAAAAAQABADzAAAAGwUAAAAA&#10;" strokecolor="black [3200]" strokeweight="2pt">
                <v:shadow on="t" color="black" opacity="24903f" origin=",.5" offset="0,.55556mm"/>
              </v:line>
            </w:pict>
          </mc:Fallback>
        </mc:AlternateContent>
      </w: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932A4" w:rsidRDefault="006932A4" w:rsidP="006932A4">
      <w:pPr>
        <w:pStyle w:val="BodyText"/>
        <w:ind w:right="874"/>
        <w:jc w:val="right"/>
        <w:rPr>
          <w:rFonts w:ascii="Cambria"/>
        </w:rPr>
      </w:pPr>
      <w:r>
        <w:rPr>
          <w:rFonts w:ascii="Cambria"/>
        </w:rPr>
        <w:t>Figure 1</w:t>
      </w: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rPr>
          <w:rFonts w:ascii="Cambria"/>
          <w:sz w:val="20"/>
        </w:rPr>
      </w:pPr>
    </w:p>
    <w:p w:rsidR="00676D7A" w:rsidRDefault="00676D7A">
      <w:pPr>
        <w:pStyle w:val="BodyText"/>
        <w:spacing w:before="1"/>
        <w:rPr>
          <w:rFonts w:ascii="Cambria"/>
          <w:sz w:val="22"/>
        </w:rPr>
      </w:pPr>
    </w:p>
    <w:p w:rsidR="00676D7A" w:rsidRDefault="00676D7A">
      <w:pPr>
        <w:jc w:val="right"/>
        <w:rPr>
          <w:rFonts w:ascii="Cambria"/>
        </w:rPr>
        <w:sectPr w:rsidR="00676D7A">
          <w:headerReference w:type="default" r:id="rId30"/>
          <w:footerReference w:type="default" r:id="rId31"/>
          <w:pgSz w:w="15840" w:h="12240" w:orient="landscape"/>
          <w:pgMar w:top="1140" w:right="560" w:bottom="280" w:left="980" w:header="0" w:footer="0" w:gutter="0"/>
          <w:cols w:space="720"/>
        </w:sectPr>
      </w:pPr>
    </w:p>
    <w:p w:rsidR="00676D7A" w:rsidRDefault="00EC4ED7">
      <w:pPr>
        <w:pStyle w:val="BodyText"/>
        <w:spacing w:before="91" w:line="237" w:lineRule="auto"/>
        <w:ind w:left="222" w:right="1206"/>
      </w:pPr>
      <w:r>
        <w:lastRenderedPageBreak/>
        <w:t>The approved plan was submitted to the Mississippi Department of Environmental Quality (MDEQ) for review and approval.</w:t>
      </w:r>
    </w:p>
    <w:p w:rsidR="00676D7A" w:rsidRDefault="00676D7A">
      <w:pPr>
        <w:pStyle w:val="BodyText"/>
        <w:spacing w:before="1"/>
      </w:pPr>
    </w:p>
    <w:p w:rsidR="00676D7A" w:rsidRDefault="00EC4ED7">
      <w:pPr>
        <w:pStyle w:val="BodyText"/>
        <w:spacing w:line="242" w:lineRule="auto"/>
        <w:ind w:left="222" w:right="860"/>
      </w:pPr>
      <w:r>
        <w:t xml:space="preserve">For more detailed information regarding the procedural process of the approval of this Plan, please refer to the </w:t>
      </w:r>
      <w:r>
        <w:rPr>
          <w:i/>
        </w:rPr>
        <w:t xml:space="preserve">Procedural Information </w:t>
      </w:r>
      <w:r>
        <w:t>section of this Plan.</w:t>
      </w:r>
    </w:p>
    <w:p w:rsidR="00676D7A" w:rsidRDefault="00676D7A">
      <w:pPr>
        <w:pStyle w:val="BodyText"/>
        <w:spacing w:before="9"/>
        <w:rPr>
          <w:sz w:val="23"/>
        </w:rPr>
      </w:pPr>
    </w:p>
    <w:p w:rsidR="00676D7A" w:rsidRDefault="00EC4ED7">
      <w:pPr>
        <w:pStyle w:val="Heading3"/>
        <w:numPr>
          <w:ilvl w:val="0"/>
          <w:numId w:val="61"/>
        </w:numPr>
        <w:tabs>
          <w:tab w:val="left" w:pos="583"/>
          <w:tab w:val="left" w:pos="8891"/>
        </w:tabs>
        <w:spacing w:before="1"/>
        <w:ind w:left="582"/>
        <w:jc w:val="left"/>
      </w:pPr>
      <w:r>
        <w:rPr>
          <w:shd w:val="clear" w:color="auto" w:fill="D9D9D9"/>
        </w:rPr>
        <w:t>Planning Area</w:t>
      </w:r>
      <w:r>
        <w:rPr>
          <w:spacing w:val="-10"/>
          <w:shd w:val="clear" w:color="auto" w:fill="D9D9D9"/>
        </w:rPr>
        <w:t xml:space="preserve"> </w:t>
      </w:r>
      <w:r>
        <w:rPr>
          <w:shd w:val="clear" w:color="auto" w:fill="D9D9D9"/>
        </w:rPr>
        <w:t>Description</w:t>
      </w:r>
      <w:r>
        <w:rPr>
          <w:shd w:val="clear" w:color="auto" w:fill="D9D9D9"/>
        </w:rPr>
        <w:tab/>
      </w:r>
    </w:p>
    <w:p w:rsidR="00676D7A" w:rsidRDefault="00EC4ED7">
      <w:pPr>
        <w:pStyle w:val="ListParagraph"/>
        <w:numPr>
          <w:ilvl w:val="1"/>
          <w:numId w:val="61"/>
        </w:numPr>
        <w:tabs>
          <w:tab w:val="left" w:pos="1015"/>
        </w:tabs>
        <w:spacing w:before="268"/>
        <w:rPr>
          <w:rFonts w:ascii="Cambria"/>
          <w:sz w:val="24"/>
        </w:rPr>
      </w:pPr>
      <w:r>
        <w:rPr>
          <w:rFonts w:ascii="Cambria"/>
          <w:sz w:val="24"/>
        </w:rPr>
        <w:t>Physical Description of the Planning</w:t>
      </w:r>
      <w:r>
        <w:rPr>
          <w:rFonts w:ascii="Cambria"/>
          <w:spacing w:val="-2"/>
          <w:sz w:val="24"/>
        </w:rPr>
        <w:t xml:space="preserve"> </w:t>
      </w:r>
      <w:r>
        <w:rPr>
          <w:rFonts w:ascii="Cambria"/>
          <w:sz w:val="24"/>
        </w:rPr>
        <w:t>Area</w:t>
      </w:r>
    </w:p>
    <w:p w:rsidR="00676D7A" w:rsidRDefault="00EC4ED7">
      <w:pPr>
        <w:pStyle w:val="BodyText"/>
        <w:spacing w:before="198"/>
        <w:ind w:left="222" w:right="515"/>
        <w:jc w:val="both"/>
      </w:pPr>
      <w:r>
        <w:t>Harrison County, Mississippi, is located on the southern coast of the state. Harrison County is named for U.S President William Henry Harrison. The County is bordered on the south by the Gulf of Mexico, Jackson County to the east, Stone County to the north and Hancock County to the west.</w:t>
      </w:r>
    </w:p>
    <w:p w:rsidR="00676D7A" w:rsidRDefault="00676D7A">
      <w:pPr>
        <w:pStyle w:val="BodyText"/>
        <w:spacing w:before="9"/>
        <w:rPr>
          <w:sz w:val="23"/>
        </w:rPr>
      </w:pPr>
    </w:p>
    <w:p w:rsidR="00676D7A" w:rsidRDefault="00EC4ED7">
      <w:pPr>
        <w:pStyle w:val="BodyText"/>
        <w:spacing w:line="242" w:lineRule="auto"/>
        <w:ind w:left="222" w:right="498"/>
      </w:pPr>
      <w:r>
        <w:t>Harrison County is located on the Gulf of Mexico coast of the State of Mississippi (Map 1).</w:t>
      </w:r>
    </w:p>
    <w:p w:rsidR="00676D7A" w:rsidRDefault="00EC4ED7">
      <w:pPr>
        <w:pStyle w:val="BodyText"/>
        <w:spacing w:line="242" w:lineRule="auto"/>
        <w:ind w:left="4115" w:right="4409"/>
        <w:jc w:val="center"/>
      </w:pPr>
      <w:r>
        <w:t>Map 1 Location</w:t>
      </w:r>
    </w:p>
    <w:p w:rsidR="00676D7A" w:rsidRDefault="00676D7A">
      <w:pPr>
        <w:pStyle w:val="BodyText"/>
        <w:rPr>
          <w:sz w:val="20"/>
        </w:rPr>
      </w:pPr>
    </w:p>
    <w:p w:rsidR="00676D7A" w:rsidRDefault="00EC4ED7">
      <w:pPr>
        <w:pStyle w:val="BodyText"/>
        <w:spacing w:before="1"/>
      </w:pPr>
      <w:r>
        <w:rPr>
          <w:noProof/>
        </w:rPr>
        <w:drawing>
          <wp:anchor distT="0" distB="0" distL="0" distR="0" simplePos="0" relativeHeight="251620864" behindDoc="0" locked="0" layoutInCell="1" allowOverlap="1">
            <wp:simplePos x="0" y="0"/>
            <wp:positionH relativeFrom="page">
              <wp:posOffset>3235896</wp:posOffset>
            </wp:positionH>
            <wp:positionV relativeFrom="paragraph">
              <wp:posOffset>201051</wp:posOffset>
            </wp:positionV>
            <wp:extent cx="1327371" cy="2052256"/>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2" cstate="print"/>
                    <a:stretch>
                      <a:fillRect/>
                    </a:stretch>
                  </pic:blipFill>
                  <pic:spPr>
                    <a:xfrm>
                      <a:off x="0" y="0"/>
                      <a:ext cx="1327371" cy="2052256"/>
                    </a:xfrm>
                    <a:prstGeom prst="rect">
                      <a:avLst/>
                    </a:prstGeom>
                  </pic:spPr>
                </pic:pic>
              </a:graphicData>
            </a:graphic>
          </wp:anchor>
        </w:drawing>
      </w:r>
    </w:p>
    <w:p w:rsidR="00676D7A" w:rsidRDefault="00676D7A">
      <w:pPr>
        <w:pStyle w:val="BodyText"/>
        <w:spacing w:before="5"/>
        <w:rPr>
          <w:sz w:val="21"/>
        </w:rPr>
      </w:pPr>
    </w:p>
    <w:p w:rsidR="00676D7A" w:rsidRDefault="00EC4ED7">
      <w:pPr>
        <w:pStyle w:val="BodyText"/>
        <w:ind w:left="222" w:right="515"/>
        <w:jc w:val="both"/>
      </w:pPr>
      <w:r>
        <w:t>According to the U.S. Census, Harrison County has a total area of 976 square miles of which 581 square miles are land and 395 square miles are water. The total area of the County includes Deer, Ship and Cat Islands. A map indicating the total jurisdictional areas of the County addressed by this plan is presented in Map</w:t>
      </w:r>
      <w:r>
        <w:rPr>
          <w:spacing w:val="-6"/>
        </w:rPr>
        <w:t xml:space="preserve"> </w:t>
      </w:r>
      <w:r>
        <w:t>2.</w:t>
      </w:r>
    </w:p>
    <w:p w:rsidR="00676D7A" w:rsidRDefault="00676D7A">
      <w:pPr>
        <w:jc w:val="both"/>
        <w:sectPr w:rsidR="00676D7A" w:rsidSect="006932A4">
          <w:headerReference w:type="default" r:id="rId33"/>
          <w:footerReference w:type="default" r:id="rId34"/>
          <w:pgSz w:w="12240" w:h="15840"/>
          <w:pgMar w:top="1340" w:right="1280" w:bottom="1340" w:left="1580" w:header="943" w:footer="1158" w:gutter="0"/>
          <w:pgNumType w:start="8"/>
          <w:cols w:space="720"/>
        </w:sectPr>
      </w:pPr>
    </w:p>
    <w:p w:rsidR="00676D7A" w:rsidRDefault="00676D7A">
      <w:pPr>
        <w:pStyle w:val="BodyText"/>
        <w:spacing w:before="8"/>
        <w:rPr>
          <w:sz w:val="23"/>
        </w:rPr>
      </w:pPr>
    </w:p>
    <w:p w:rsidR="00676D7A" w:rsidRDefault="00EC4ED7">
      <w:pPr>
        <w:pStyle w:val="BodyText"/>
        <w:spacing w:before="90"/>
        <w:ind w:left="4115" w:right="4408"/>
        <w:jc w:val="center"/>
      </w:pPr>
      <w:r>
        <w:t>Map 2</w:t>
      </w:r>
    </w:p>
    <w:p w:rsidR="00676D7A" w:rsidRDefault="00EC4ED7">
      <w:pPr>
        <w:pStyle w:val="BodyText"/>
        <w:spacing w:before="2"/>
        <w:ind w:left="417" w:right="710"/>
        <w:jc w:val="center"/>
      </w:pPr>
      <w:r>
        <w:t>County Jurisdictional Area</w:t>
      </w:r>
    </w:p>
    <w:p w:rsidR="00676D7A" w:rsidRDefault="00EC4ED7">
      <w:pPr>
        <w:pStyle w:val="BodyText"/>
        <w:spacing w:before="4"/>
        <w:rPr>
          <w:sz w:val="18"/>
        </w:rPr>
      </w:pPr>
      <w:r>
        <w:rPr>
          <w:noProof/>
        </w:rPr>
        <w:drawing>
          <wp:anchor distT="0" distB="0" distL="0" distR="0" simplePos="0" relativeHeight="251621888" behindDoc="0" locked="0" layoutInCell="1" allowOverlap="1">
            <wp:simplePos x="0" y="0"/>
            <wp:positionH relativeFrom="page">
              <wp:posOffset>1186642</wp:posOffset>
            </wp:positionH>
            <wp:positionV relativeFrom="paragraph">
              <wp:posOffset>158963</wp:posOffset>
            </wp:positionV>
            <wp:extent cx="5750046" cy="5481828"/>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5" cstate="print"/>
                    <a:stretch>
                      <a:fillRect/>
                    </a:stretch>
                  </pic:blipFill>
                  <pic:spPr>
                    <a:xfrm>
                      <a:off x="0" y="0"/>
                      <a:ext cx="5750046" cy="5481828"/>
                    </a:xfrm>
                    <a:prstGeom prst="rect">
                      <a:avLst/>
                    </a:prstGeom>
                  </pic:spPr>
                </pic:pic>
              </a:graphicData>
            </a:graphic>
          </wp:anchor>
        </w:drawing>
      </w:r>
    </w:p>
    <w:p w:rsidR="00676D7A" w:rsidRDefault="00EC4ED7">
      <w:pPr>
        <w:pStyle w:val="BodyText"/>
        <w:spacing w:before="81"/>
        <w:ind w:left="222" w:right="515"/>
        <w:jc w:val="both"/>
      </w:pPr>
      <w:r>
        <w:t xml:space="preserve">The County has two county seats, Gulfport and Biloxi. Gulfport, situated in the south- central part of the county, is the seat of most county services while Biloxi serves its area in the southeastern part of the County. Other major municipalities in the County and included in the Plan include Long Beach, </w:t>
      </w:r>
      <w:proofErr w:type="spellStart"/>
      <w:r>
        <w:t>D’Iberville</w:t>
      </w:r>
      <w:proofErr w:type="spellEnd"/>
      <w:r>
        <w:t xml:space="preserve">, and Pass Christian. Unincorporated communities in the County include </w:t>
      </w:r>
      <w:proofErr w:type="spellStart"/>
      <w:r>
        <w:t>DeLisle</w:t>
      </w:r>
      <w:proofErr w:type="spellEnd"/>
      <w:r>
        <w:t xml:space="preserve">, Henderson Point, Cuevas, </w:t>
      </w:r>
      <w:proofErr w:type="spellStart"/>
      <w:r>
        <w:t>Lizana</w:t>
      </w:r>
      <w:proofErr w:type="spellEnd"/>
      <w:r>
        <w:t xml:space="preserve">, Lyman, </w:t>
      </w:r>
      <w:proofErr w:type="spellStart"/>
      <w:r>
        <w:t>Woolmarket</w:t>
      </w:r>
      <w:proofErr w:type="spellEnd"/>
      <w:r>
        <w:t xml:space="preserve">, </w:t>
      </w:r>
      <w:proofErr w:type="spellStart"/>
      <w:r>
        <w:t>Handsboro</w:t>
      </w:r>
      <w:proofErr w:type="spellEnd"/>
      <w:r>
        <w:t xml:space="preserve">, </w:t>
      </w:r>
      <w:proofErr w:type="spellStart"/>
      <w:r>
        <w:t>Howison</w:t>
      </w:r>
      <w:proofErr w:type="spellEnd"/>
      <w:r>
        <w:t>, Saucier, and Success. A map indicating the total jurisdictional areas of the cities addressed by this plan is presented in Map 3.</w:t>
      </w:r>
    </w:p>
    <w:p w:rsidR="00676D7A" w:rsidRDefault="00676D7A">
      <w:pPr>
        <w:pStyle w:val="BodyText"/>
        <w:spacing w:before="2"/>
      </w:pPr>
    </w:p>
    <w:p w:rsidR="00676D7A" w:rsidRDefault="00EC4ED7" w:rsidP="009367E0">
      <w:pPr>
        <w:pStyle w:val="BodyText"/>
        <w:spacing w:before="1" w:line="237" w:lineRule="auto"/>
        <w:ind w:left="180" w:right="470"/>
      </w:pPr>
      <w:r>
        <w:t>The southern land border of all the cities in the County lie directly on the Mississippi Sound with the three barrier islands (i.e. Cat, Ship and Deer Islands) off the coast and</w:t>
      </w:r>
    </w:p>
    <w:p w:rsidR="00676D7A" w:rsidRDefault="00676D7A">
      <w:pPr>
        <w:spacing w:line="237" w:lineRule="auto"/>
        <w:jc w:val="center"/>
        <w:sectPr w:rsidR="00676D7A">
          <w:pgSz w:w="12240" w:h="15840"/>
          <w:pgMar w:top="1340" w:right="1280" w:bottom="1340" w:left="1580" w:header="943" w:footer="1158" w:gutter="0"/>
          <w:cols w:space="720"/>
        </w:sectPr>
      </w:pPr>
    </w:p>
    <w:p w:rsidR="00676D7A" w:rsidRDefault="00EC4ED7">
      <w:pPr>
        <w:pStyle w:val="BodyText"/>
        <w:spacing w:before="89"/>
        <w:ind w:left="222" w:right="515"/>
        <w:jc w:val="both"/>
      </w:pPr>
      <w:r>
        <w:lastRenderedPageBreak/>
        <w:t>into the Gulf of Mexico. The Cities all share the same main southern highway, which runs along the beach, U.S. Highway 90 (Beach Boulevard), along the southernmost border of each city. Highway 90 connects to the east to the Biloxi Bay Bridge, connecting Biloxi and Ocean Springs in Jackson County. It connects Biloxi to Gulfport and then Long Beach and Pass Christian, respectively. Highway 90 was rebuilt after Hurricane Katrina, and was fully reopened in April</w:t>
      </w:r>
      <w:r>
        <w:rPr>
          <w:spacing w:val="-3"/>
        </w:rPr>
        <w:t xml:space="preserve"> </w:t>
      </w:r>
      <w:r>
        <w:t>2008.</w:t>
      </w:r>
    </w:p>
    <w:p w:rsidR="00676D7A" w:rsidRDefault="00676D7A">
      <w:pPr>
        <w:pStyle w:val="BodyText"/>
        <w:spacing w:before="9"/>
        <w:rPr>
          <w:sz w:val="23"/>
        </w:rPr>
      </w:pPr>
    </w:p>
    <w:p w:rsidR="00676D7A" w:rsidRDefault="00EC4ED7">
      <w:pPr>
        <w:pStyle w:val="BodyText"/>
        <w:ind w:left="4115" w:right="4408"/>
        <w:jc w:val="center"/>
      </w:pPr>
      <w:r>
        <w:t>Map 3</w:t>
      </w:r>
    </w:p>
    <w:p w:rsidR="00676D7A" w:rsidRDefault="00EC4ED7">
      <w:pPr>
        <w:pStyle w:val="BodyText"/>
        <w:spacing w:before="3"/>
        <w:ind w:left="417" w:right="710"/>
        <w:jc w:val="center"/>
      </w:pPr>
      <w:r>
        <w:t>City Jurisdictional Areas</w:t>
      </w:r>
    </w:p>
    <w:p w:rsidR="00676D7A" w:rsidRDefault="00EC4ED7">
      <w:pPr>
        <w:pStyle w:val="BodyText"/>
        <w:spacing w:before="3"/>
        <w:rPr>
          <w:sz w:val="18"/>
        </w:rPr>
      </w:pPr>
      <w:r>
        <w:rPr>
          <w:noProof/>
        </w:rPr>
        <w:drawing>
          <wp:anchor distT="0" distB="0" distL="0" distR="0" simplePos="0" relativeHeight="251622912" behindDoc="0" locked="0" layoutInCell="1" allowOverlap="1">
            <wp:simplePos x="0" y="0"/>
            <wp:positionH relativeFrom="page">
              <wp:posOffset>1186642</wp:posOffset>
            </wp:positionH>
            <wp:positionV relativeFrom="paragraph">
              <wp:posOffset>158417</wp:posOffset>
            </wp:positionV>
            <wp:extent cx="5750045" cy="5205222"/>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36" cstate="print"/>
                    <a:stretch>
                      <a:fillRect/>
                    </a:stretch>
                  </pic:blipFill>
                  <pic:spPr>
                    <a:xfrm>
                      <a:off x="0" y="0"/>
                      <a:ext cx="5750045" cy="5205222"/>
                    </a:xfrm>
                    <a:prstGeom prst="rect">
                      <a:avLst/>
                    </a:prstGeom>
                  </pic:spPr>
                </pic:pic>
              </a:graphicData>
            </a:graphic>
          </wp:anchor>
        </w:drawing>
      </w:r>
    </w:p>
    <w:p w:rsidR="00676D7A" w:rsidRPr="00E471C7" w:rsidRDefault="00EC4ED7">
      <w:pPr>
        <w:pStyle w:val="ListParagraph"/>
        <w:numPr>
          <w:ilvl w:val="1"/>
          <w:numId w:val="61"/>
        </w:numPr>
        <w:tabs>
          <w:tab w:val="left" w:pos="1015"/>
        </w:tabs>
        <w:spacing w:before="76"/>
        <w:rPr>
          <w:sz w:val="24"/>
        </w:rPr>
      </w:pPr>
      <w:r w:rsidRPr="00E471C7">
        <w:rPr>
          <w:sz w:val="24"/>
        </w:rPr>
        <w:t>History</w:t>
      </w:r>
    </w:p>
    <w:p w:rsidR="00676D7A" w:rsidRDefault="00676D7A">
      <w:pPr>
        <w:pStyle w:val="BodyText"/>
        <w:spacing w:before="1"/>
        <w:rPr>
          <w:rFonts w:ascii="Cambria"/>
          <w:sz w:val="27"/>
        </w:rPr>
      </w:pPr>
    </w:p>
    <w:p w:rsidR="00676D7A" w:rsidRDefault="00EC4ED7">
      <w:pPr>
        <w:pStyle w:val="BodyText"/>
        <w:ind w:left="222" w:right="515"/>
        <w:jc w:val="both"/>
      </w:pPr>
      <w:r>
        <w:t>When Mississippi became a state in 1817, the Harrison County geographic area was a part of Jackson County. In 1841, Harrison County was included in an area that was taken from Jackson County to form Harrison County, which at that time also included the area that is now known as Stone County. The jurisdictional area of Harrison County came</w:t>
      </w:r>
      <w:r>
        <w:rPr>
          <w:spacing w:val="5"/>
        </w:rPr>
        <w:t xml:space="preserve"> </w:t>
      </w:r>
      <w:r>
        <w:t>into</w:t>
      </w:r>
    </w:p>
    <w:p w:rsidR="00676D7A" w:rsidRDefault="00676D7A">
      <w:pPr>
        <w:jc w:val="both"/>
        <w:sectPr w:rsidR="00676D7A">
          <w:pgSz w:w="12240" w:h="15840"/>
          <w:pgMar w:top="1340" w:right="1280" w:bottom="1340" w:left="1580" w:header="943" w:footer="1158" w:gutter="0"/>
          <w:cols w:space="720"/>
        </w:sectPr>
      </w:pPr>
    </w:p>
    <w:p w:rsidR="00676D7A" w:rsidRDefault="00EC4ED7">
      <w:pPr>
        <w:pStyle w:val="BodyText"/>
        <w:spacing w:before="91" w:line="237" w:lineRule="auto"/>
        <w:ind w:left="222" w:right="515"/>
        <w:jc w:val="both"/>
      </w:pPr>
      <w:r>
        <w:lastRenderedPageBreak/>
        <w:t>its current form in 1916 when the Mississippi Legislature passed an act allowing Stone County to be formed from lands from the northern portion of Harrison County.</w:t>
      </w:r>
    </w:p>
    <w:p w:rsidR="00676D7A" w:rsidRDefault="00676D7A">
      <w:pPr>
        <w:pStyle w:val="BodyText"/>
        <w:spacing w:before="3"/>
        <w:rPr>
          <w:sz w:val="28"/>
        </w:rPr>
      </w:pPr>
    </w:p>
    <w:p w:rsidR="00676D7A" w:rsidRDefault="00EC4ED7">
      <w:pPr>
        <w:pStyle w:val="BodyText"/>
        <w:ind w:left="222" w:right="515"/>
        <w:jc w:val="both"/>
      </w:pPr>
      <w:r>
        <w:t xml:space="preserve">During the 1800’s many of the current cities made their initial incorporations sometimes as townships to become cities later. Biloxi and Pass Christian were the first to incorporate in 1838. Gulfport incorporated in 1898 and was followed by Long Beach in 1905. </w:t>
      </w:r>
      <w:proofErr w:type="spellStart"/>
      <w:r>
        <w:t>D’Iberville</w:t>
      </w:r>
      <w:proofErr w:type="spellEnd"/>
      <w:r>
        <w:t xml:space="preserve"> incorporated much later in 1988.</w:t>
      </w:r>
    </w:p>
    <w:p w:rsidR="00676D7A" w:rsidRDefault="00676D7A">
      <w:pPr>
        <w:pStyle w:val="BodyText"/>
        <w:rPr>
          <w:sz w:val="16"/>
        </w:rPr>
      </w:pPr>
    </w:p>
    <w:p w:rsidR="00676D7A" w:rsidRDefault="00676D7A">
      <w:pPr>
        <w:rPr>
          <w:sz w:val="16"/>
        </w:rPr>
        <w:sectPr w:rsidR="00676D7A">
          <w:pgSz w:w="12240" w:h="15840"/>
          <w:pgMar w:top="1340" w:right="1280" w:bottom="1340" w:left="1580" w:header="943" w:footer="1158" w:gutter="0"/>
          <w:cols w:space="720"/>
        </w:sect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10"/>
        <w:rPr>
          <w:sz w:val="20"/>
        </w:rPr>
      </w:pPr>
    </w:p>
    <w:p w:rsidR="00676D7A" w:rsidRDefault="00EC4ED7">
      <w:pPr>
        <w:ind w:left="400"/>
        <w:rPr>
          <w:b/>
          <w:i/>
          <w:sz w:val="17"/>
        </w:rPr>
      </w:pPr>
      <w:r>
        <w:rPr>
          <w:b/>
          <w:i/>
          <w:w w:val="105"/>
          <w:sz w:val="17"/>
        </w:rPr>
        <w:t xml:space="preserve">Biloxi Lighthouse </w:t>
      </w:r>
      <w:proofErr w:type="spellStart"/>
      <w:r>
        <w:rPr>
          <w:b/>
          <w:i/>
          <w:w w:val="105"/>
          <w:sz w:val="17"/>
        </w:rPr>
        <w:t>est</w:t>
      </w:r>
      <w:proofErr w:type="spellEnd"/>
      <w:r>
        <w:rPr>
          <w:b/>
          <w:i/>
          <w:w w:val="105"/>
          <w:sz w:val="17"/>
        </w:rPr>
        <w:t xml:space="preserve"> 1848</w:t>
      </w:r>
    </w:p>
    <w:p w:rsidR="00676D7A" w:rsidRDefault="00EC4ED7">
      <w:pPr>
        <w:pStyle w:val="BodyText"/>
        <w:spacing w:before="90"/>
        <w:ind w:left="279" w:right="513"/>
        <w:jc w:val="both"/>
      </w:pPr>
      <w:r>
        <w:br w:type="column"/>
      </w:r>
      <w:r>
        <w:t>Over the next several decades many improvements were made to Harrison County’s transportation infrastructure plus the incorporated communities began to provide sewer and wastewater services. Following the hurricanes of 1909 and 1915, which damaged much of the coastal highway, a 28- mile seawall was constructed to prevent future damage and erosion. When it was completed in 1927, the seawall in Harrison County</w:t>
      </w:r>
    </w:p>
    <w:p w:rsidR="00676D7A" w:rsidRDefault="00EC4ED7">
      <w:pPr>
        <w:pStyle w:val="BodyText"/>
        <w:spacing w:before="50"/>
        <w:ind w:left="164"/>
      </w:pPr>
      <w:r>
        <w:rPr>
          <w:noProof/>
        </w:rPr>
        <w:drawing>
          <wp:anchor distT="0" distB="0" distL="0" distR="0" simplePos="0" relativeHeight="251628032" behindDoc="1" locked="0" layoutInCell="1" allowOverlap="1">
            <wp:simplePos x="0" y="0"/>
            <wp:positionH relativeFrom="page">
              <wp:posOffset>1124296</wp:posOffset>
            </wp:positionH>
            <wp:positionV relativeFrom="paragraph">
              <wp:posOffset>-1190928</wp:posOffset>
            </wp:positionV>
            <wp:extent cx="1487982" cy="1271854"/>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7" cstate="print"/>
                    <a:stretch>
                      <a:fillRect/>
                    </a:stretch>
                  </pic:blipFill>
                  <pic:spPr>
                    <a:xfrm>
                      <a:off x="0" y="0"/>
                      <a:ext cx="1487982" cy="1271854"/>
                    </a:xfrm>
                    <a:prstGeom prst="rect">
                      <a:avLst/>
                    </a:prstGeom>
                  </pic:spPr>
                </pic:pic>
              </a:graphicData>
            </a:graphic>
          </wp:anchor>
        </w:drawing>
      </w:r>
      <w:r>
        <w:t>was the longest single concrete structure of its time.</w:t>
      </w:r>
    </w:p>
    <w:p w:rsidR="00676D7A" w:rsidRDefault="00676D7A">
      <w:pPr>
        <w:sectPr w:rsidR="00676D7A">
          <w:type w:val="continuous"/>
          <w:pgSz w:w="12240" w:h="15840"/>
          <w:pgMar w:top="1260" w:right="1280" w:bottom="280" w:left="1580" w:header="720" w:footer="720" w:gutter="0"/>
          <w:cols w:num="2" w:space="720" w:equalWidth="0">
            <w:col w:w="2385" w:space="40"/>
            <w:col w:w="6955"/>
          </w:cols>
        </w:sectPr>
      </w:pPr>
    </w:p>
    <w:p w:rsidR="00676D7A" w:rsidRDefault="00676D7A">
      <w:pPr>
        <w:pStyle w:val="BodyText"/>
        <w:spacing w:before="2"/>
        <w:rPr>
          <w:sz w:val="16"/>
        </w:rPr>
      </w:pPr>
    </w:p>
    <w:p w:rsidR="00676D7A" w:rsidRDefault="00EC4ED7">
      <w:pPr>
        <w:pStyle w:val="BodyText"/>
        <w:spacing w:before="90"/>
        <w:ind w:left="222" w:right="515"/>
        <w:jc w:val="both"/>
      </w:pPr>
      <w:r>
        <w:t>During the 1947 hurricane some of the portions of the seawall were breached. In the 1950’s, the Harrison County Shore Protection Project reconstructed the seawall and created the world’s largest man-made beach, stretching nearly the entire length of the coast. The project raised nearly 13 miles of the Coast to the mean sea level or above, providing communities with an additional buffer from the Gulf of Mexico. With the beach and seawall protection in place, the Mississippi Gulf Coast became a destination for</w:t>
      </w:r>
      <w:r>
        <w:rPr>
          <w:spacing w:val="-1"/>
        </w:rPr>
        <w:t xml:space="preserve"> </w:t>
      </w:r>
      <w:r>
        <w:t>tourists.</w:t>
      </w:r>
    </w:p>
    <w:p w:rsidR="00676D7A" w:rsidRDefault="00676D7A">
      <w:pPr>
        <w:pStyle w:val="BodyText"/>
      </w:pPr>
    </w:p>
    <w:p w:rsidR="00676D7A" w:rsidRDefault="00D74359">
      <w:pPr>
        <w:pStyle w:val="BodyText"/>
        <w:spacing w:before="1"/>
        <w:ind w:left="4489" w:right="516"/>
        <w:jc w:val="both"/>
      </w:pPr>
      <w:r>
        <w:rPr>
          <w:noProof/>
        </w:rPr>
        <mc:AlternateContent>
          <mc:Choice Requires="wpg">
            <w:drawing>
              <wp:anchor distT="0" distB="0" distL="114300" distR="114300" simplePos="0" relativeHeight="251643392" behindDoc="0" locked="0" layoutInCell="1" allowOverlap="1">
                <wp:simplePos x="0" y="0"/>
                <wp:positionH relativeFrom="page">
                  <wp:posOffset>1092835</wp:posOffset>
                </wp:positionH>
                <wp:positionV relativeFrom="paragraph">
                  <wp:posOffset>-31115</wp:posOffset>
                </wp:positionV>
                <wp:extent cx="2654935" cy="1786255"/>
                <wp:effectExtent l="0" t="5715" r="5080" b="0"/>
                <wp:wrapNone/>
                <wp:docPr id="31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935" cy="1786255"/>
                          <a:chOff x="1721" y="-49"/>
                          <a:chExt cx="4181" cy="2813"/>
                        </a:xfrm>
                      </wpg:grpSpPr>
                      <pic:pic xmlns:pic="http://schemas.openxmlformats.org/drawingml/2006/picture">
                        <pic:nvPicPr>
                          <pic:cNvPr id="318" name="Picture 1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20" y="-49"/>
                            <a:ext cx="4181"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50" y="-5"/>
                            <a:ext cx="4008"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10F93F" id="Group 134" o:spid="_x0000_s1026" style="position:absolute;margin-left:86.05pt;margin-top:-2.45pt;width:209.05pt;height:140.65pt;z-index:251643392;mso-position-horizontal-relative:page" coordorigin="1721,-49" coordsize="4181,28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lhadEDAACHDQAADgAAAGRycy9lMm9Eb2MueG1s7Ffb&#10;buM2EH0v0H8g9K7oYsm6IPYiseygQNoG3e0H0BJlESuRAknbCYr+e2coybHjRbfY7UuLGLDA63Dm&#10;nDMj6vbDc9eSA1OaS7FwghvfIUyUsuJit3B+/7RxU4doQ0VFWynYwnlh2vmw/PGH22Ofs1A2sq2Y&#10;ImBE6PzYL5zGmD73PF02rKP6RvZMwGQtVUcNdNXOqxQ9gvWu9ULfn3tHqapeyZJpDaPFMOksrf26&#10;ZqX5ta41M6RdOOCbsU9ln1t8estbmu8U7Rtejm7Qb/Cio1zAoSdTBTWU7BW/MtXxUkkta3NTys6T&#10;dc1LZmOAaAL/TTQPSu57G8suP+76E0wA7Rucvtls+cvhSRFeLZxZkDhE0A5IsueSYBYhPMd+l8Oq&#10;B9V/7J/UECM0H2X5WcO093Ye+7thMdkef5YVGKR7Iy08z7Xq0AQETp4tCy8nFtizISUMhvM4ymax&#10;Q0qYC5J0HsbxwFPZAJm4L0jCwCEw7UbZNLUet0dBCnO4N0yDGc56NB/Otb6Ovi1ve17m8B9RhdYV&#10;ql9XH+wye8Wc0Uj3j2x0VH3e9y4IoKeGb3nLzYsVM0CETonDEy8RauycEwS5NBAE83gsUDTHAKd1&#10;wy6KUVl6iJCrhoodu9M9ZALgBgamIaXksWG00jiMKF1asd0LT7Yt7ze8bZE/bI8xQzK9EeMXYBuE&#10;Xshy3zFhhsxVrIXwpdAN77VDVM66LQMhqp+qwIoFBPGoDR6H0rDZ9EeY3vl+Ft67q9hfuZGfrN27&#10;LErcxF8nkR+lwSpY/Ym7gyjfawYw0Lbo+egrjF55+8XUGYvMkJQ2ucmB2hIy6AkcsrqaXASJISTo&#10;q1blbwA2rIO2UcyUDTZrQG4ch8WnCQvzK7LIgYY0+2rmQAZAOTvPAMQI0+dv9A/KUNo8MNkRbADU&#10;4KiFmh4A6SG0aQk6LSQSbkNpxcUAxDCMTAick5T52Tpdp5EbhfM1kFQU7t1mFbnzTZDExaxYrYpg&#10;IqnhVcUEHvP9HFnIZcurSaZa7barVg3cbexvLAj6dZmHWnl1Y+IVjSGmg+6yIIz8+zBzN/M0caNN&#10;FLtZ4qeuH2T32dyPsqjYXIb0yAX7/pDIceFkcRhbls6cRp2dxebb33VsNO+4gRdsy7uFk54W0Rwz&#10;fy0qS62hvB3aZ1Cg+69QAN0T0VaxqNGxZIBk/4u1NLuupfYtc1kF/we1NLTSmdg71/R7LR1vE2k8&#10;1tLxnoFpb0up78Mr114l5pG9K0IeTFeYqU6+l9L3UvpvllJ7SYXbvi2+45cJfk6c96F9/v20/As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MhpdlziAAAACgEA&#10;AA8AAABkcnMvZG93bnJldi54bWxMj01Lw0AQhu+C/2EZwVu7SeyHjdmUUtRTKdgK4m2anSah2d2Q&#10;3Sbpv3c86fFlHt73mWw9mkb01PnaWQXxNAJBtnC6tqWCz+Pb5BmED2g1Ns6Sght5WOf3dxmm2g32&#10;g/pDKAWXWJ+igiqENpXSFxUZ9FPXkuXb2XUGA8eulLrDgctNI5MoWkiDteWFClvaVlRcDlej4H3A&#10;YfMUv/a7y3l7+z7O91+7mJR6fBg3LyACjeEPhl99VoecnU7uarUXDedlEjOqYDJbgWBgvooSECcF&#10;yXIxA5ln8v8L+Q8AAAD//wMAUEsDBAoAAAAAAAAAIQDi/GCPHBMAABwTAAAUAAAAZHJzL21lZGlh&#10;L2ltYWdlMS5wbmeJUE5HDQoaCgAAAA1JSERSAAADZwAAAkoIBgAAAKgOPTkAAAAGYktHRAD/AP8A&#10;/6C9p5MAAAAJcEhZcwAADsQAAA7EAZUrDhsAABK8SURBVHic7d3dctNKt0DRTuC8/wMfEr6LjYqm&#10;05LtBDYT9hhVKgv/KOZy1mq1xwAAAAAAAAAAAAAAAACAfzz94dcHAAD4t339FRf9WfEkwgAAgP+y&#10;DwfbR6Pq1udFGwAA8De5FWHvjrT3xtPuc2fXEmgAAMDf4Cy8ds8/HGnvCaf1M093vgYAAPA3+HrH&#10;+dVzW4/E0z1Rtj7e8zcEHAAAUHBPSH1dHnfPrde5K9DuDaOzMJsfz84f/VsAAAAlt0Jsd372uVOf&#10;3/HF1gibj93z82fWawAAABSdTb92MbZG2fHa0/T80+Y9P7gnztbp1y7Cnsc+1naBJswAAIA/wTr5&#10;WqPsdbwNtPV9N6PscCvOzpYlrlH2vJzfE2kAAABlZ0sYjyh7/nb+Oj1/do0xboTaVZydbfgxh9nZ&#10;sYab6RkAAPCn2S1fnEPsdXzvoyPMXpfPP03nY1wE2iP3nF2F2aeT8znW5unZGAINAABo2i1nnOPs&#10;OF6mx7lvjkD7V+45myPt08mxi7Pnk2sCAAD8bme7Mq4TsyPKnsf3MHtZrnVM1XbX3rp3crbeM7ZO&#10;zT59u9b8OEfabnmjKAMAAIrOljPOE7OX8WPjzO8/ztcljZd2cfbIJiBzmK3HHGhnG4UAAADUzIG1&#10;3mN2hNmX8bZp5ph7ns7XgNtG2yOTs+PxanL2eYzxf+NtpK07OlrWCAAA1JzdazZPzb6M70sZd1Oz&#10;eXv94z0/ZSv9Md6G2Xq/2fP4McyOY46zW5uDAAAAVJxtAnIsZfzy7X1Pm/cc2+uv/fTT7jk7/vBu&#10;x8bd5Gydns0hN8bbtZkAAAAVV/earS2zvnYc64YgH9qt8eres/XHp+f7y9ZImzcG+fTtGrvfPgMA&#10;APidrjYCOeJrLO95Gd+bZ463s975qb9zdpzfE2jr0sZP4+2yRnEGAAAUXMXZ0T2H4/n1p8R2myAe&#10;QXY5PbsVZ7vNO8621L8KtDXOLGsEAACqdksaj35Zo+zWHht3d88jk7PDWoJnuzee/UD1GJY1AgAA&#10;Pevk7Lh3bP6B6XWStpuW7VrnQ/eczXbrJI/HNdLWnRx3Yz5xBgAA1Kxx9rp5fV09ePabzg+F2RiP&#10;33O2+/fZFG03URNnAABA1Rpn62u3gmyM82666dFljWf3oJ0tdbyarIkzAACg5CzO5h+UvpqUvTvM&#10;xnjfPWdnf+SsGq+Os2sBAAD8brc6Zhdk4+L5S++Ns1tfZn1dnAEAAH+aWy1z9t53eb79lrvc+qIA&#10;AAB/k5/eQB+ZnF25Z2pmcgYAAJQ9Mjn7sJ81OQMAAOADxBkAAECAOAMAAAgQZwAAAAHiDAAAIECc&#10;AQAABIgzAACAAHEGAAAQIM4AAAACxBkAAECAOAMAAAgQZwAAAAHiDAAAIECcAQAABIgzAACAAHEG&#10;AAAQIM4AAAACxBkAAECAOAMAAAgQZwAAAAHiDAAAIECcAQAABIgzAACAAHEGAAAQIM4AAAACxBkA&#10;AECAOAMAAAgQZwAAAAHiDAAAIECcAQAABIgzAACAAHEGAAAQIM4AAAACxBkAAECAOAMAAAgQZwAA&#10;AAHiDAAAIECcAQAABIgzAACAAHEGAAAQIM4AAAACxBkAAECAOAMAAAgQZwAAAAHiDAAAIECcAQAA&#10;BIgzAACAAHEGAAAQIM4AAAACxBkAAECAOAMAAAgQZwAAAAHiDAAAIECcAQAABIgzAACAAHEGAAAQ&#10;IM4AAAACxBkAAECAOAMAAAgQZwAAAAHiDAAAIECcAQAABIgzAACAAHEGAAAQIM4AAAACxBkAAECA&#10;OAMAAAgQZwAAAAHiDAAAIECcAQAABIgzAACAAHEGAAAQIM4AAAACxBkAAECAOAMAAAgQZwAAAAHi&#10;DAAAIECcAQAABIgzAACAAHEGAAAQIM4AAAACxBkAAECAOAMAAAgQZwAAAAHiDAAAIECcAQAABIgz&#10;AACAAHEGAAAQIM4AAAACxBkAAECAOAMAAAgQZwAAAAHiDAAAIECcAQAABIgzAACAAHEGAAAQIM4A&#10;AAACxBkAAECAOAMAAAgQZwAAAAHiDAAAIECcAQAABIgzAACAAHEGAAAQIM4AAAACxBkAAECAOAMA&#10;AAgQZwAAAAHiDAAAIECcAQAABIgzAACAAHEGAAAQIM4AAAACxBkAAECAOAMAAAgQZwAAAAHiDAAA&#10;IECcAQAABIgzAACAAHEGAAAQIM4AAAACxBkAAECAOAMAAAgQZwAAAAHiDAAAIECcAQAABIgzAACA&#10;AHEGAAAQIM4AAAACxBkAAECAOAMAAAgQZwAAAAHiDAAAIECcAQAABIgzAACAAHEGAAAQIM4AAAAC&#10;xBkAAECAOAMAAAgQZwAAAAHiDAAAIECcAQAABIgzAACAAHEGAAAQIM4AAAACxBkAAECAOAMAAAgQ&#10;ZwAAAAHiDAAAIECcAQAABIgzAACAAHEGAAAQIM4AAAACxBkAAECAOAMAAAgQZwAAAAHiDAAAIECc&#10;AQAABIgzAACAAHEGAAAQIM4AAAACxBkAAECAOAMAAAgQZwAAAAHiDAAAIECcAQAABIgzAACAAHEG&#10;AAAQIM4AAAACxBkAAECAOAMAAAgQZwAAAAHiDAAAIECcAQAABIgzAACAAHEGAAAQIM4AAAACxBkA&#10;AECAOAMAAAgQZwAAAAHiDAAAIECcAQAABIgzAACAAHEGAAAQIM4AAAACxBkAAECAOAMAAAgQZwAA&#10;AAHiDAAAIECcAQAABIgzAACAAHEGAAAQIM4AAAACxBkAAECAOAMAAAgQZwAAAAHiDAAAIECcAQAA&#10;BIgzAACAAHEGAAAQIM4AAAACxBkAAECAOAMAAAgQZwAAAAHiDAAAIECcAQAABIgzAACAAHEGAAAQ&#10;IM4AAAACxBkAAECAOAMAAAgQZwAAAAHiDAAAIECcAQAABIgzAACAAHEGAAAQIM4AAAACxBkAAECA&#10;OAMAAAgQZwAAAAHiDAAAIECcAQAABIgzAACAAHEGAAAQIM4AAAACxBkAAECAOAMAAAgQZwAAAAHi&#10;DAAAIECcAQAABIgzAACAAHEGAAAQIM4AAAACxBkAAECAOAMAAAgQZwAAAAHiDAAAIECcAQAABIgz&#10;AACAAHEGAAAQIM4AAAACxBkAAECAOAMAAAgQZwAAAAHiDAAAIECcAQAABIgzAACAAHEGAAAQIM4A&#10;AAACxBkAAECAOAMAAAgQZwAAAAHiDAAAIECcAQAABIgzAACAAHEGAAAQIM4AAAACxBkAAECAOAMA&#10;AAgQZwAAAAHiDAAAIECcAQAABIgzAACAAHEGAAAQIM4AAAACxBkAAECAOAMAAAgQZwAAAAHiDAAA&#10;IECcAQAABIgzAACAAHEGAAAQIM4AAAACxBkAAECAOAMAAAgQZwAAAAHiDAAAIECcAQAABIgzAACA&#10;AHEGAAAQIM4AAAACxBkAAECAOAMAAAgQZwAAAAHiDAAAIECcAQAABIgzAACAAHEGAAAQIM4AAAAC&#10;xBkAAECAOAMAAAgQZwAAAAHiDAAAIECcAQAABIgzAACAAHEGAAAQIM4AAAACxBkAAECAOAMAAAgQ&#10;ZwAAAAHiDAAAIECcAQAABIgzAACAAHEGAAAQIM4AAAACxBkAAECAOAMAAAgQZwAAAAHiDAAAIECc&#10;AQAABIgzAACAAHEGAAAQIM4AAAACxBkAAECAOAMAAAgQZwAAAAHiDAAAIECcAQAABIgzAACAAHEG&#10;AAAQIM4AAAACxBkAAECAOAMAAAgQZwAAAAHiDAAAIECcAQAABIgzAACAAHEGAAAQIM4AAAACxBkA&#10;AECAOAMAAAgQZwAAAAHiDAAAIECcAQAABIgzAACAAHEGAAAQIM4AAAACxBkAAECAOAMAAAgQZwAA&#10;AAHiDAAAIECcAQAABIgzAACAAHEGAAAQIM4AAAACxBkAAECAOAMAAAgQZwAAAAHiDAAAIECcAQAA&#10;BIgzAACAAHEGAAAQIM4AAAACxBkAAECAOAMAAAgQZwAAAAHiDAAAIECcAQAABIgzAACAAHEGAAAQ&#10;IM4AAAACxBkAAECAOAMAAAgQZwAAAAHiDAAAIECcAQAABIgzAACAAHEGAAAQIM4AAAACxBkAAECA&#10;OAMAAAgQZwAAAAHiDAAAIECcAQAABIgzAACAAHEGAAAQIM4AAAACxBkAAECAOAMAAAgQZwAAAAHi&#10;DAAAIECcAQAABIgzAACAAHEGAAAQIM4AAAACxBkAAECAOAMAAAgQZwAAAAHiDAAAIECcAQAABIgz&#10;AACAAHEGAAAQIM4AAAACxBkAAECAOAMAAAgQZwAAAAHiDAAAIECcAQAABIgzAACAAHEGAAAQIM4A&#10;AAACxBkAAECAOAMAAAgQZwAAAAHiDAAAIECcAQAABIgzAACAAHEGAAAQIM4AAAACxBkAAECAOAMA&#10;AAgQZwAAAAHiDAAAIECcAQAABIgzAACAAHEGAAAQIM4AAAACxBkAAECAOAMAAAgQZwAAAAHiDAAA&#10;IECcAQAABIgzAACAAHEGAAAQIM4AAAACxBkAAECAOAMAAAgQZwAAAAHiDAAAIECcAQAABIgzAACA&#10;AHEGAAAQIM4AAAACxBkAAECAOAMAAAgQZwAAAAHiDAAAIECcAQAABIgzAACAAHEGAAAQIM4AAAAC&#10;xBkAAECAOAMAAAgQZwAAAAHiDAAAIECcAQAABIgzAACAAHEGAAAQIM4AAAACxBkAAECAOAMAAAgQ&#10;ZwAAAAHiDAAAIECcAQAABIgzAACAAHEGAAAQIM4AAAACxBkAAECAOAMAAAgQZwAAAAHiDAAAIECc&#10;AQAABIgzAACAAHEGAAAQIM4AAAACxBkAAECAOAMAAAgQZwAAAAHiDAAAIECcAQAABIgzAACAAHEG&#10;AAAQIM4AAAACxBkAAECAOAMAAAgQZwAAAAHiDAAAIECcAQAABIgzAACAAHEGAAAQIM4AAAACxBkA&#10;AECAOAMAAAgQZwAAAAHiDAAAIECcAQAABIgzAACAAHEGAAAQIM4AAAACxBkAAECAOAMAAAgQZwAA&#10;AAHiDAAAIECcAQAABIgzAACAAHEGAAAQIM4AAAACxBkAAECAOAMAAAgQZwAAAAHiDAAAIECcAQAA&#10;BIgzAACAAHEGAAAQIM4AAAACxBkAAECAOAMAAAgQZwAAAAHiDAAAIECcAQAABIgzAACAAHEGAAAQ&#10;IM4AAAACxBkAAECAOAMAAAgQZwAAAAHiDAAAIECcAQAABIgzAACAAHEGAAAQIM4AAAACPv/Ca389&#10;Ocb0CAAAUDH3ytXxS/ysydm/9oUBAAB+s1/SPx+dnF19EZMzAADgT/KRydmHQ+29cbb7o2cRJs4A&#10;AIA/wT1xtnt9d52Hm+fROLuKsvn86xjjdZz/Z17HGE/fzp8GAADA73dPnK2ds75/d727PBJntyZl&#10;r5vz1/E9xI5jjH/udRNnAABAydnQaT6+bs6vVgneHWj3xtnZH9gF2u6YiTIAAKBs7ZuXzfnVasF1&#10;inZXoL3nnrOz0d76ZV/GPxOy5/FjzD0NkzMAAKBnHUId8fUyHa/L+TxFW6dnDwXaPXF2BNX8Jdcv&#10;vMbZl/HjUsYj0J7H2zgDAAAo2cXZ6/inc76Mt7G2W/r48GaIt+JsDbP5+V2Uzcd6j9nr+DHODiIN&#10;AAAo2DXPHGfHIGoNtHmp49VOjpehdhVnuzA72/Dj+EJfxtup2DExexniDAAA6DqLs/n2rf8f3wPt&#10;OG5Nzu5a3vjobo1X95kdSxmfp/cfrz9PxxiWNQIAAF1Xmx4eQXZE2sv4cZL27k1BHrnn7CzO5o0/&#10;npb3rq/PcXYQaQAAQMEaU7v2mZc2rkscd9Oz3fLGrUe20l+j62n8eG/Z8fqYvtCn8WOYrb93NoY4&#10;AwAAGs7ibA20eWJ2FmgPhdkY+zg7PnzE1nzf2dP4HmbzZGzdzfHzt+c/fTvmXRvHeBtoAAAAFVd7&#10;bsw7N65LGo/X58/M17ncwfE9k7Mxvgfa+p71PrNjcvY03k7NxBkAAFC0i6rjWH/rbLdr40+bnO2+&#10;2Bxmx3OvJ++d42xd9ribmIk0AACg4Gzr+7PNQeZJ2r92z9n6RXdxdmyZf/ym2fxj0+41AwAA/hS7&#10;e8/GePuTYutSx6souxlotwJpF1Pz/WP3PJ4tZRRnAABA0S6qdhuE7H4DercU8q5IuyeQ1qA6i7Sz&#10;f4/N46PfAQAA4FfbhdO6icdZpF1F2eVGIId7w+hWoJ1t+HFPnAEAAFSdLXF8T5Bdxtkj95xdXfDY&#10;NOQsxq6iTLABAAAFV/F0K9LGxeOta48xHgujs10Wr+4ns4wRAAD4U10tc5zPby1fvGu3xkdD6VZs&#10;3bvhh0ADAADqzqLqaiL2rjAb4/2RdO9ETIQBAAB/k1vTtHue3/poPJmOAQAA/zW3ouuhKDv8rIAS&#10;YgAAwH/Zu4Js9iujSrABAAB/ow+HGAAAAAAAAAAAAAAAAABc+R/WdiGxiLKPfQAAAABJRU5ErkJg&#10;glBLAwQKAAAAAAAAACEA0CJjiP0kAAD9JAAAFQAAAGRycy9tZWRpYS9pbWFnZTIuanBlZ//Y/+AA&#10;EEpGSUYAAQEBAEgASAAA/9sAQwADAgIDAgIDAwMDBAMDBAUIBQUEBAUKBwcGCAwKDAwLCgsLDQ4S&#10;EA0OEQ4LCxAWEBETFBUVFQwPFxgWFBgSFBUU/9sAQwEDBAQFBAUJBQUJFA0LDRQUFBQUFBQUFBQU&#10;FBQUFBQUFBQUFBQUFBQUFBQUFBQUFBQUFBQUFBQUFBQUFBQUFBQU/8AAEQgAhAD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TeGXzWy5HJ7&#10;0nkvt++d3+9Vmb/Wv/vGmV+n2PkLlQiUEj5z9M0ESgAksMnA5q3QQD1GaB3KTNIhwWYH60xmdsYk&#10;YfQ1fZA2MgHHrUbW6Mc8j6UwuUWMoPyu5H+9TS8wON7/APfRq6bTn736U77KuepxQIpqHxkyOGPX&#10;DVJ5j/3m/OrH2VPVqU2yEdCPoaAvYhWTcQCWH+6aazEHhye9WBAqkYAI7k9aeIkA+6PypWHcqea2&#10;B8x/M0xy7Z+dh+NXPs6ZJIzmont/nwp7Z5NML3Kbhlxt3E9c5phMhP8AFWgLQ45bB+lPs9KutRuR&#10;BawSXMh7QoWP4+lJtRV2JK7sjN2ye/50bZM45/Ou/g+DniS40m7vY7ZHe2j81rRH3Slc8kAcHHpn&#10;NcWIHIyBnnFZU61Otf2ck7Fzpyh8SsU23qMkkfjSb2/vH86s0+3spLyTyoIXmkPO2NSxP5Vq2lqy&#10;OVvYphmJxk/nS/vP9qpwACT3NLTFYrbmzjJzRubOMnNWQOeByaMYJ4xQFiCMsZVXcQdwHWirMf8A&#10;rF+ooqWy0jems4zM5+YcngGojYZztf8AMVdl/wBa/wBTTQcUXIKBs3BAyvP1pptZQM7P1rQoouBm&#10;GN1GSrAepFNrVIyMUhUFSMcHrTuBl0VofZYv7v6mj7LF/d/U0XAz6K0TbRkAbBx6Un2WL+7+pouB&#10;n0VofZYv7v6mka0QgYAH1yaLgUK2/DXg/UfFTyfY1jEcZAkllbAXP6npWebLLH5sD6V0lj4yT4d/&#10;DfxBqpnaOaKeMReXCZWZjjgIoJOQSMgHHWvNzHFSwmGlWhujrwtFV6ypvqWfEOj+FPhfp8N54mvJ&#10;tQuZiRBY2yfNMQOdqZzgdyxA5+grT8LfGrwXLocktup0R4m2jTrmMRzSHBbKBc7+FY8f3TmvnfXv&#10;HGrePNTg16/jj0+RoUijj1TcHSMMB/x7rlm6FmyVPer3wl+GD/F7xut3Ld3w8L6QyTTvCxijnutp&#10;VIFIOTtDuz4PRkVuuB+b4jHYzF20f/b219Oi0697+Xf6ynhcPQV2/u7erPub4Wanaa4F1KwmFzZX&#10;dos0E69HRiCpH1FcJ8WvhRZ65r327RAlhNI3+lBh+6c93UDkN2PY+3f0f4f2y2l3LEgCxpAFVQMA&#10;AEACvhz9pX9o34kQfEHWPC2g3K6fHaaxLpqjTbbdcToI2YHcckHgfdH416mDlXjNOi7M4qkITjaa&#10;0PZdT8GeFPA9oLzxNrcMca9Wu5lgQn2XOT1rkdL/AGqvh7pfi7R9J8OWs2oNLLK/nwQGKHECmSQb&#10;mG5jhSBx1IzXy1pX7PHxT+IRj1PW4JdPM8dq7XviW7MLOwcs/wArZcnGOi17X8Jf2N7TTPE+l313&#10;rWoarfRSXKp9gsxDbBZ1ZSd02C5Ac4AAycdK76zhLXE1nJ9lt9xEYKCtTjY9t+KfgrTLqxtPHPhZ&#10;lufDmq4lby+PIkbnp2BPGOzcdxXmZjUn7o/Kt74YeLLr9n7xTceCvFjjU/BmrbwtxgtDtJ2+anoC&#10;fldeqsG7itj4k/DuTwTrAEEn2nSrsedZXI5EidduR1IyPqMGvay7F8y9hUevR91/wDy8XQ5X7SO3&#10;U4rYvHA46cdKNoznAz61YWzkPUBfqaPscmCcDjtnrXvHmEKxrJIgIz8woqaO2kWRSV4BB6iipYG7&#10;Jap5rHJ6n0oFugUDbnHc1oy26vIx6c9qaLZB6msbgUViRDkKAaGgR2JK5J96vfZ0x0qNrU5+UjHv&#10;RcCn9mjz939aabNMcFs1d+yv6rV3R9AuNav0tIGjWRgTukbCgfWplUUIuUnohpOTsjD+xf7f6Uxr&#10;RgflORjr0rSS1kkRmEUqBcbvNjK4BztOemDtbGD2pv2eT+7+tZYfFUsVTVWjJSi+qNa1GpQm6dVW&#10;aM5rZwRgZz+lC2rknPy8Vo/Z5P7v60hhdR90/hzXTzGJQ+yNg8jP4017d07bvpWhsYEDacn2pfKf&#10;Gdp/KjmAzhbuwzjH1rpfDGiNeWFzI8ZdElC9MgNjIyPxrK8pz/Cfyr0r4WLs0q8O3B88Zz/uivIz&#10;WX+zP1R24P8Aio4eb9nvSfGd152spOljnJgilaMS+xwRx/OvXdD0DTvDGk2ul6VZQafp9qgjhtrd&#10;AiIvoAK0B1Hp6VIUA9gK+Fep9Dubngr/AI/5/wDrl/UVz+oeDbCy1O/vIYYbW6vJWluJrOBYZJWP&#10;8TuBuJx710Pgof6dcf8AXP8AqKTWV/eyccZND2RSOM/sKxspTLFap5ucmZxuc/8AAjzUukNeHxFZ&#10;bIYlRZ0xI8h+YZ6YA/rV6dcnnkGq2lQ3LeIbIrPHHEJ02gRZbqOCSf5DpQhHD+J/h5pHi7whoXh0&#10;SW9ybubVrmPVYM7rSWOZn3KMc/e2OvcL6gVzXwt8RFLZ/hV45cQxgJ/ZGomTeEcjKbH/AIkbOVPc&#10;Ej6es+H5F/s3QYdLiuH0djrK3UtxAC8bebJ3HQbzIAR1A964j4g/De28a+GNPjt2eCS2sNPi0i+8&#10;gxl5ZEYlXI6IdiE/3Cd3c57oVHF727eTIcU1Zo4LxH4dvfC2sXOm30ZjnhbGezDswPcEVmV6B4V1&#10;2b4qaPL4Y1+M2fj/AEJWS2a4OHvol6o3q46+/DDgmuUlieCV45FKSISrKwwQR1Br7bCYv6xDX4lu&#10;fOV6PsZabPYzIxmRQemRRWnGMuv1FFdjZzG2+nOHbJ4yab9jJ/hx75qw6SMxIfr6mm+VIf4/1Nca&#10;k+4EBsgDy4H1NBtoh/y0Jx7VN9nb1FAtj3IH0p83mBCIou4J/Sub+I3jHXPh54D1jXvDa2rajZrH&#10;KUu0LK8QkXeowepHsfp6dYLYZ5bj6Vwfx522vwe8TuRkNAkfzEc7pFGOfXp+Nc+IalSlF63OjD/x&#10;Y2Ok8K+JX1SwurGZUJigiyFn3tyQ6OwZdw+UsCNxXnjHIq8YlPauV8CRwNrmqIjSF1tLcNuTAGET&#10;GD3/AErtPsw55NeBw5CFDAKENuaX5np5zN1MW5S3svyKvkrjp+NNMA7E1b+zf7X6UfZv9r9K+o5/&#10;M8QqeQOeSaRofTNXfswx97n6UptxjijnAz/LP+Qa9D+G8ZTSbpjjBnxz7KK4v7MMfe5+ld54Ai2a&#10;PNwC3nnP/fIrys0nfDNeaO/BfxkdIecDI/CnsuQABjHrSr0B7Yp1fGn0BueCwRfXI7eWP50zWXzJ&#10;JgdzU3g4f6Zcn/YH86i1kgvL9TTeyGjAmUnnNQaZYNL4gs3a6uFXz0IjQhVHPrjPv1qeY9vaqWm2&#10;1k/iO0kmdd5uEGHmOAcjHy5wD07UluITw86Xln4cngWLT7aOXWQbQ3JzMfMkDFQfvfMGYjnbuGKm&#10;0R43/saeOKNo5IdHMdh5kjfZl2yYf34IAJ/unNRaDcDUIvDM92RbXwm1lLeC3twiMRJIp3c/KcAN&#10;nuSat6Ybjz9NW7ne11QQ6QbuV5QgckTZjCqODnfnscgdq6XuLoef+M/AEt1Bpmv+Hpfs3iDT7aL7&#10;FexoQLnEG5t5bHTkKT67TwRileXtp8UNBfxLZwC01u0UJrWmgFWjfp5yg84OOc9Mc9K9Os4lOnxi&#10;W2EataQie1K/6pfs/CqXPU8Z/HNcJ488M6n4T8UHxp4bRZNRiaUXtoOUvId/zKQOCQNoI6nr94fN&#10;14bEyozut1/Vv62MK1JVY2f9eZwsMCpIp5PPeiuw/sTTvE8a6v4cuYGt5omuBpjSD7RCyn95Ht77&#10;eSPUUV9XDF0q0VKDPnqlGdN2kjPljYyv0xuPOf8APrTRExPVf++hWkUCseACDRjnNZ8xnYzzbkAn&#10;cPwB4+tSrZ/NglsevAq3ShSx4BP0o5mFisbJD0z+deUftPA2nwb1YZwJbi2jxnr+8Df+y16lr+t2&#10;HhbSZ9U1e7i0+whxvnnOACegHck9gOTXh37UHi7Sda+F91bWN2k89tqdvDOhBUxsVc7ee+QR9QR2&#10;rkrVYxtBy1bVvvR6GEw9ScvaRi3GO7touiv8zt/h2jv4g1mCR5sKgIWRcKBvGChz8wPr69cmu/8A&#10;sUfq351wnwyhkbxTr5LXBRt4USqRGAJMfIc8+/HXjtx6ULVs8sB9K8rJZ/7In5s2zRWxLXkimLSI&#10;D7ufxpDaR8YUD6k1fFqO7E/Sl+yrkcn8a93nPJM8WidwD9M/40jWcZ6ZHsDWi9spxt+X9aQ2oxwx&#10;zRzgZrWQ5wT+J/8ArV2fg2ExaVIoHBlbn14Fc28CxjLyhR6txXVeEZI5NLcxyLKolYbkIIzgeleb&#10;mEr0LeaO/BL97c2lB4HFKR2NFKeufWvmT3zoPBoAuLn12D+dV9WH7yQdPmbrVnwd/wAfFx/uD+dV&#10;NZbEkmf7zD9ab2QGDcLnsKqaTLp8XiW0DCL7SZk3/u8sfQ9PSrk/X8Ki0W9Meu2Uf2edsTKCVT5f&#10;XOaXUBumvcxf8I1FrcU0mpStq/lzTSEGGMM+3j+IGPZj2ANSaSgtLfQ0cG605Y9HS1uIVEfmyYkB&#10;bJGSMbDtP97tk1W8OQ3Ol2Xh63Bgvrc/2xJc3FuBMqgyMyASY+QkEqR7Efw1c8P7X/sqTTZDGj22&#10;kA28uGeOELIRlyMMSDjgA/KeOldL3JQ63xDY2haUt+4Tyr0E5ci3O5ySNxHYcZ5rQliHnzo0bJ80&#10;jNH3A3khlPXOPmPTkj8KNkPNs7cwIsDvawb7V8kY8g7UBPLY6np0rQbDSTHJIDyNjHzIfMyWGOvO&#10;T+AzispFI+dfF3gbSvCnxc/tPSf7R8PajJBFqC6tAmdPWZphGEYY4J2kEA4w2enFFb/xWjaP4ifa&#10;mi1C3iGhxxtfH95pvNyfkkTb94/xNu4Ug46GiuylRU48xlKdnZnpo+FN3M3Go2oYrv2ndkZP0qrd&#10;fCvW4ADGsNx6hJAP54r120H7mIdtvepVG1yBwMdK1jjay3ZzPB0X0Pmi51vQ7DVbnR7nWNNj1m0k&#10;8u5sTex+dGSAQGTdkcHPStKLZJEskW14zyGTkH3z+NfLv7R3xItIvjX4y0+4+KXhu38m88oaL4s8&#10;HC7htyFTCLOIZSwPY8delb3we8RxRfDrVdR068+GeoK2vWFulz4Vkmslk/cXDGMQt5QM/QqmMEb8&#10;qdox2/W7RTkv6+ZzvApv3ZGh+2jb3/8Awo+61DT5CkmnX1vcyAf3MlM/gXU14R4muW8Uaam2aaCx&#10;1OS31hGbLkOyEkgZAP8ArHXrnjrxXdzeO9Y+IXhW70Z72QRatE0Ci6m3IkKkefLLuByibeCvJY4x&#10;kcS2nhG4tZ9B1vSokk0uyWJrK1eM58mEqR5oAJBYhi2N2CwwSOV+bzbFJqlUp6Tvdelrfp8z9C4V&#10;o04Rr0sZZ0pRs9Wru90r99/Q90+EWp+GtL17VdT8S6hBpWleQ5kub6UwJkz/ACLvIAPXgAk9umMe&#10;66V4W8LeLbKe80HWxdW8ErQSyQyLKscgAJRuhBAYZB9RXxv428ZaTq3hHUYNO8Patp95mFo7i61M&#10;zpEFfdvCt86k7WAOeQe9cxoXxA8M+C/Caya34snsHuZmmntUtZpn8xiyqeBg5CA55789hhgK9aEv&#10;q0N1du3ysefisro1MDLMKjXxKKXXa+rXTe3ofZWtaNZaPOQ2t6esIGd886xkc8jGT0rnbzxV4S01&#10;v9L8U2SAEBjGrOB+IFfI2oftD/DfT7aOT+0tdvxMheNYLGOJnXJXIDtnG7jOK4/xR+1h4Ch0+Up4&#10;b8Q3VvlR5j30SMDx0UZzjPevolPGNO62PlfqtC+x96rqXh/UNOlm03XbW/kGCFhmQnGccr1rEu9T&#10;s44yJbyMdtpm5/nXxx8Df2kvCPiTx1o3h7S9G1hZ9amaBZL5YisYCk8kHLDCnoOOM19N+I/FGi+E&#10;LWObVtSs9IS4fyopLmRYw74yFGep9q5J1aqt7Rmqo04/CiTU9bsWUqJfMboCEY4/GvSPhBcLdeEG&#10;kVWVTdy43rg/w9q+VvEPxy0+ynUSJH9nYk7PtH+kFQNxYpjaDgghWYE9ODwfpH9nfxPpvi74bJqO&#10;k3SXtmb64iE0X3SykBsfQ1xKrGonys6nBw0Z6aKKDSHPoPzpCOl8HKPMuT32r/M1T1w5lfB7n+lW&#10;/Bud1364Xp+NfO3jn9tL4ceG9Su7Od9WuLq1muIpo4bLG1oQTKMsw6dPetFCU7KKuB6/ORUeiTT/&#10;APCRWiC2Jj85cSeYoGPp1r5a1L/goL4MjuPJtPDmt3cjvAiBmhXd5y7k/iJ6dcdPxFHgX9vCHxN4&#10;r062svBU8EbQ3V2JZ70ElYEdyoATq2wgc8Z74xW6wlfflJ5kfTvhqxa30nw4dKvheWMUOrux5hMz&#10;vKWUCJjl9rFgcZHfoRVrSnimudNW9tjaXqppDSCNMDfslIj8s4CBTuHHtxxXlfg744+BNTttGgW+&#10;u9BlsLS/iij1JAwdrgg582PgBSOuOhFep+GL6TUV0029za63ZxnTo0ngkFwqssTiWQMpzkHHLevv&#10;RJNO7BFqEF9NtzcEXcZtoiLqM5L/ALgbmJPJyTgbux4rQdi0sjOxcK0hEqD5k+fgEegx/wCO8Vm6&#10;a0AsrWSGSS0Y28HyMSyqPsybRuAycKRyR1rSm/dSlnUxfPJiSLBH3x1Hf8PfOawkM8T+J9ns+Jf2&#10;9NPvE26HEjarZzB0QC6bKNb4+YDOWP8AdP5lL8StM8/4prdRaV59wuhwqt7pt8Eu1xcscLDnkD72&#10;7aM9M0V6FGfLBf1+jMpRUnqfT9p/qI/TaKkB/esPQA/zr8rV/a/8UwWNh9r17UpUuA0a3qao0cMr&#10;JwxVQSy884bGBjntV7xH+0/rVr4A0S/nn1JpbzUr6LM+t+USsaWwHzswDZMhwOfzOK8xVYvY3sN/&#10;aE+M9novxw8b2Evx11DQRDqk0R0bVvBiX9pBg4MccmHLKPXaOvQ9Dd0LxTeXf7PWt61oXi/wb4nv&#10;IfElqseoaH4Seyudy2s5ZEiS2UC4w+5ZegDSDcM4PP8Aw9/az0TQYdQn1PwFaeJ4r+QEO2oWkzea&#10;P4iz/eLcDrnI59a47RfiFe3FxrDw+GV0+2ima+Frp0uyTzQHw5VcgvsLDjkZYHrWzrKXurf+u3+Q&#10;rGh4d1hxqPifS7i2msrmPSbHy4J12Mse+NpBt7fvGyfcn3rpNM8RzxWhs21O9htrhTBLGJt5VNir&#10;lcgBeMqMHIGBkbct5Td/FHS/GezW7HTNS0vxRpszomqs4vYbm3IIMU8SqcKSWGSe5GOONK18eWc+&#10;ni+1Gwu/D8bP5YW8hkWNnGMhGZQSOQQGAOD3wWrw8dSq1airUleyStvt5dU/8z9F4exmXVMHPLsc&#10;1FttqT0WqS36NWPXrPXLuwF1PHrDlrwRgi7tkRWZNgDKy4U5CpkEEAsSSATny34q6F4i+I3huzTT&#10;NIudVuLJ/KZdMtmldIi7MSyrk4yy8ngkHHcVraJcpqxgnsLqM7iXjlEoQ/KpfIyc5wpIxycHGTXN&#10;H9qf4nfCfxHqs/gTSbO7t75gst/NZPcvcYO7cEGPLUsWwCMnbzjgDLAzqxxcasY2t6L9EXmeGyrA&#10;5fUpxrKrUlazTvbXybtpu29dup5F4n0DU9Lh0WzvdPv7SWO3kaaGawMZQ7+Czn5s442kAADOCevF&#10;eJvl0m5XD5+T74wRgj/63/16+iNI+P3xP8f+JZbrxPpVtpkN0rzyzPp00XmPuX7u5sAEMOOeFP0r&#10;5/8Ain8Q9X8a63LY3/kNa6fcSqiWcRj8zDEFzksc4H0Hp1r7eOPc4yg4/j3PzNwtbU6n9kSb/jIP&#10;wOgxxeOSeAc+RNj3PXrx1x6V+ifxZ+GGjfE7Sba21eJpWtWeS3IkZQkhXAYgH5vofevgD9lHV473&#10;9obwTElikO6SchsDIxbyDKnHTC4/Ttz+k15JKcg4G4ccf0/z/OvNqy5rJlJWZ8u6z4A1MSvp1r4W&#10;t4iQUid4QsMDtGqNM0nmfvOBkDZkkLnGK+yv2Z/CVj4G+Eem6Pp0PlW0dxOx/wBty3Ln3bGT7mvN&#10;tU3LMSSPu5BPTH5/4V7F8JI3XwTbL523EszcKOzkeh5rz6eHjh17t9TadR1Hqd3RVYq5Td574zjg&#10;AdvpTHjZBu8+U5GeSP8ACtTM67waQgvGPYLnHfrX5r/Ef4YWmqeLdYnHxR8H2jXl/qVzHbxh5pQJ&#10;AchlWLO5M5b04znHP6KeE9StdJt9Rvb65MUMMe9nckgKASeB14HQc1+YF54J8b/FH4g6uvguePVI&#10;YL/ULqV7bUEVVilOYTuyAeM49DxzzXZQqezu+azJauRzfCLSvswum+LOmywbrST/AEOxnkZhFEV4&#10;+7jdycdv0rW+FPhHwRpHjGz8r4n3eoXCafeo8UWjTqPLeOUNJlmGNiksAck7eMZrj/Fnwn8V/D/x&#10;XO/i1YrC6vJ0ZZDeRiOSNiW5RfR8EsTkcEjGa6/wD+zr8QfEWsi6sWtF02PRbrT2k0zWI55Ekkjk&#10;8squ7n/WKc9sA1pSxlSpKUakkkl0sDiraI9THg3TLqRf7N+IXhXVePlivZHspTk8D98oHX/a7iod&#10;X0zV/h1pDatGl1ZThVkivNMvUntpQDyfMhZivBB7jBqDQv2VPGelDe/2+5uAJEBlaAgq7mQkgt/e&#10;JHsDxWT4m/Yk8XL4du/EUsEt1cGEyXCwviQlDtGyGEEvhT19vQnGVTEz5bR1/r+uglBXI9N/bm8S&#10;w2Wt2F7LFcGPTpTbvcIGnSUrsWRZON207T1JIUgV6H4C/aw8Ya1Lo/gzwh4QuPFuvwWcUc+qXdw+&#10;ZnO3fLKqr8oH8TMwXLHHHB+DNavrDw/eQW7Tyzy27yKsMYOxAB8+MjO7j7uATgnrnPoFl451fXNG&#10;j0jS7q90fRp3Ba3gna2WVGG53uHUBpSAQMMDycBa8d1Jt3l1NV2P0j8d2vgq48U6Suv3+lWXiy/s&#10;kt0C3LAtFE/mMIyp2jbIep+hzRXx98H/AALrMGi20thqkF/4a1W4fz9K1uzS2WeNoJElCzgs8fCs&#10;EcABmUZHy0VssVOKsmP2aetjntd/Zi+1aW+ki7N1HDN5+m38sDw/YtwxKvkoDv3BU5LHGWPGBUPi&#10;v9mqbXvhj4H8Ox+KYRPotxetLI6KjOZGhKbvNIwQIq9fh1yMTYN7d2yjJG5t4Xrg4J9j+tXF1OaJ&#10;ttvewzq2c7lMZJPqB3puE1tIpcvVHzlqX7KvjiWxt7aw1i3u7KCOPy7NcJEWjbchZYslyD0yc9R3&#10;qq37OnxK8PaHrGnM/mT3khL6hZmcMrbidwLhSQef4vXj0+nH1F5N32iyjnGDj5UfH5jPvwe9U7q/&#10;gnjMHly6cjA5No7wMc/7p/XFZfv47Mq0GfKH/DPvjPTLe8sw9tJHcEMyPuRm2/dRRnjqOTnkdgRV&#10;24+H3jzWLPStP1omfSNNkadITcoxQ7exL855yCO4PavoDUPBWm6pIWOpakZG4zJqEjH6dR249fc1&#10;Xl+F2n3gRXS5vWRSBvuZOvPzcE5PJ568nnpjByrJ3K5IM8Iv9E1XSbQQXclrplvOfKnMlwkm2Tdl&#10;BtU5IB25wBgMTg8iul074Ea3430KPUI4EjsWkhsPtzbHS1eUEx/NnnOASRjGVHOa9MfwLpVq4K6C&#10;k5J272CvjHQ88+nI54+lXl0PT10S7sVs7jTLW6OZbe0nlVGPGSUZmTdgEbsZGSRzzUw5ubsDikeL&#10;v+z/AOIPhr4tK6jeRagLa3OXtZg8Th1CnBGcFMEEHnI6HGa8hn/Zt1+LX7mS5vLdbeR5Q7xKXcbl&#10;fkLwD27jr9M/ZkAsNNtLez824bYoVWf5iewLe/QZ796oNqWnJNG6zSPscHDxn0z26cDHTufeu6M6&#10;0bkOMT5Itv2cdYhudP8AsmpTfa4mLcWzRMPmyQGDZB4b0+gySfcb3wzqNvoMdla2OrSos8sifarj&#10;cSGdiBvyOm7H0GK9Et4re+1e5vIrlA8krSGMxkbckk9eeM44x2rood0KeW0sE0BOTEzfL9R6H3FN&#10;1KjTTYlFHCfB+OTw4L651OG4snuoY2KTFpNhG4sC3tnrxmuk0D9vGx+H1zLoN14RuLqwtZJ1W7iu&#10;QskoLkqwUrjafr06VbbSzcb0ZEkhYEFSQwK9Me/esfUPgzomtxPK9hJE7EFjA2FY9PukYI68Y6Vg&#10;6s7W2G6fY+nfhN+0H4U+LPhGTW4LuPRVS6a3NvqNwiPwMhuo4IP6H61v+JPH+iQaa6adrNrc3xR4&#10;4UjulbDfwn8z1xXzz4H8L2fhWwmtbKwgtBK4aRoYBCZGCgAlVAXPuPyreubeGQfv4FkHT5o93T8K&#10;Srtbofs0b/jL42WHgnTIptdurm6dzBb/AGKy2urFjtecjYd23BJwRx0BPFfMnhT4q+BvCFrftaQa&#10;lbXh1B5rFtSCfZIYmdQpeMMNzBSzAj+HoeTXtjeGtHKS7dOihkdSDLChRsA+o/TFcxc6AUkYQX9w&#10;qpkKNwkBx0OHyP0qJVHN3sUoW6nz98UfEdh8QI7ppNU1G7W3mlkiupnaS3LbsZj+Zvv/AC4HHGOm&#10;K7v4W+OYNCsrDTbrxDqOm2cciuY7NvIR2bGCx3BnHYgkDA4HBA9IOu6ro0GTe6Z9kiAI83T7YbRk&#10;EHIRT/n8aW28banEkQudK8PatAo+VZbKNMDHYlHHv07/AImedXvLQXI+h734b8U+GPiLbXUGh6hL&#10;e31kxtspc3Cxs4APDK4DryPmye/Wvnv4u/Bv4sX3j6wbRJ77UL+FvtVpqGnXrWZtehONzuUUE4yc&#10;FiOnp7F8NvEXiDXNGnu7az0vS7NjtQaWYxLuHXcFiAX1B7gjgV5X+0p4S+Jl/wCFG1LSvGuuQSWr&#10;q4s7DfGW7As0RQ7QcE9fpzXXeMkmZWa0Z8ZeOvCOrNqnjMeItJnl1fRrmO41uW4KgWjyv8rOMDl2&#10;OPxz0NM8N+OrWGCzOnwxF4wN080nmAHAztDcI2ACM9DjjvVCb4QfEDxLqN9qitNNcamzfa766v0d&#10;7mQtvySSMtgfgcDg81xmofCPxRoCxzCEuWX96LSQF4+TkEZHTA9Py5oVOm1bmI1Wp7jonj+OLULW&#10;NhJJ9puEeWXJckhsRsCcEY4BP+0QBxRXhWnfEPV9CukSF7eGGGaNZCygyg85BIwT/FnAx09slbwo&#10;qC95KXy/4I1J9z9MPEPhm0sNRnhiaXYjDGWGep9B7Vy66fCLlFAILhQzqcE5HPT60UVEW+RM1e4y&#10;5uZtNt2aOVmI2t83TnHYYresGPMjbZDxw6KQcqCeMf5xRRWstP69CDSGl2l5bKxt0ibJyY8jNVLr&#10;RILUbonlQk44Ye/tRRWfUY3995flm7nZPRmB/mKYQUaMF2bc2CT9Ce30oopPYYS2scylXUMCMcgH&#10;+dV30SykILW8Zb+9tAJ/KiisttiiFfDdikqyJGY3XoVOP89KfJpkQONz/mP8KKKqXwijuZcVurTK&#10;OeSBXQWcXlRttdwY1GDnnqB/Wiiudo0Ru20bJG376Q/MwySCe49KnXeM5kZh2BxxRRXOyzRtrhxa&#10;yNnkZH1GO9czqkaSzhGjX7hfdjnOG/woorRvX+uwuhA+g2l1tSVA6yoN6sqkMCDkHI9v1Nc1N4Ns&#10;tIunn0uSfTWj/wCWcJV4mAJ4MUismPotFFXZEM+gfhfPZap4Zh1V9E0uDUFk8szW1qIi2M8kLgZ+&#10;mBXexWkGp2iSSxKGYchMgelFFar40uln+hD2bOQ8RfDnw3d3Dz3OjWVzIMndNbo5PHckc9T1rjbz&#10;4M+A9QObjwfosh55NjGDz9BRRUPSWgbrUw9V/Zl+GGsgCfwbpakHho7dQR+ntRRRXpUZPl3Oee5/&#10;/9lQSwECLQAUAAYACAAAACEAPfyuaBQBAABHAgAAEwAAAAAAAAAAAAAAAAAAAAAAW0NvbnRlbnRf&#10;VHlwZXNdLnhtbFBLAQItABQABgAIAAAAIQA4/SH/1gAAAJQBAAALAAAAAAAAAAAAAAAAAEUBAABf&#10;cmVscy8ucmVsc1BLAQItABQABgAIAAAAIQAcCWFp0QMAAIcNAAAOAAAAAAAAAAAAAAAAAEQCAABk&#10;cnMvZTJvRG9jLnhtbFBLAQItABQABgAIAAAAIQCMmn+7yAAAAKYBAAAZAAAAAAAAAAAAAAAAAEEG&#10;AABkcnMvX3JlbHMvZTJvRG9jLnhtbC5yZWxzUEsBAi0AFAAGAAgAAAAhAMhpdlziAAAACgEAAA8A&#10;AAAAAAAAAAAAAAAAQAcAAGRycy9kb3ducmV2LnhtbFBLAQItAAoAAAAAAAAAIQDi/GCPHBMAABwT&#10;AAAUAAAAAAAAAAAAAAAAAE8IAABkcnMvbWVkaWEvaW1hZ2UxLnBuZ1BLAQItAAoAAAAAAAAAIQDQ&#10;ImOI/SQAAP0kAAAVAAAAAAAAAAAAAAAAAJ0bAABkcnMvbWVkaWEvaW1hZ2UyLmpwZWdQSwUGAAAA&#10;AAcABwC/AQAAzUAAAAAA&#10;">
                <v:shape id="Picture 136" o:spid="_x0000_s1027" type="#_x0000_t75" style="position:absolute;left:1720;top:-49;width:4181;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10jCAAAA3AAAAA8AAABkcnMvZG93bnJldi54bWxET91qwjAUvh/4DuEI3q2pEzbbGcU5imN3&#10;1j3AITm21eakNFlt9/TLxWCXH9//ZjfaVgzU+8axgmWSgiDWzjRcKfg6F49rED4gG2wdk4KJPOy2&#10;s4cN5sbd+URDGSoRQ9jnqKAOocul9Lomiz5xHXHkLq63GCLsK2l6vMdw28qnNH2WFhuODTV2dKhJ&#10;38pvqyB7O04/uvx0A703ujhcs5djGpRazMf9K4hAY/gX/7k/jILVMq6NZ+IR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j9dIwgAAANwAAAAPAAAAAAAAAAAAAAAAAJ8C&#10;AABkcnMvZG93bnJldi54bWxQSwUGAAAAAAQABAD3AAAAjgMAAAAA&#10;">
                  <v:imagedata r:id="rId41" o:title=""/>
                </v:shape>
                <v:shape id="Picture 135" o:spid="_x0000_s1028" type="#_x0000_t75" style="position:absolute;left:1850;top:-5;width:4008;height:2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7pELFAAAA3AAAAA8AAABkcnMvZG93bnJldi54bWxEj0FrwkAQhe9C/8Myhd7qxgqi0VWkYhEv&#10;1SjicZqdJsHs7JJdTfz3bqHg8fHmfW/ebNGZWtyo8ZVlBYN+AoI4t7riQsHxsH4fg/ABWWNtmRTc&#10;ycNi/tKbYapty3u6ZaEQEcI+RQVlCC6V0uclGfR964ij92sbgyHKppC6wTbCTS0/kmQkDVYcG0p0&#10;9FlSfsmuJr6x/F597dx9Ww9PPxem9dmt2o1Sb6/dcgoiUBeex//pjVYwHEzgb0wk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u6RCxQAAANwAAAAPAAAAAAAAAAAAAAAA&#10;AJ8CAABkcnMvZG93bnJldi54bWxQSwUGAAAAAAQABAD3AAAAkQMAAAAA&#10;">
                  <v:imagedata r:id="rId42" o:title=""/>
                </v:shape>
                <w10:wrap anchorx="page"/>
              </v:group>
            </w:pict>
          </mc:Fallback>
        </mc:AlternateContent>
      </w:r>
      <w:r w:rsidR="00EC4ED7">
        <w:t xml:space="preserve">In </w:t>
      </w:r>
      <w:proofErr w:type="gramStart"/>
      <w:r w:rsidR="00EC4ED7">
        <w:t>January 1990</w:t>
      </w:r>
      <w:proofErr w:type="gramEnd"/>
      <w:r w:rsidR="00EC4ED7">
        <w:t xml:space="preserve"> the passage of the Mississippi Gaming Control Act permitted certain Mississippi counties to develop casinos in waterfront areas, as long as the casinos were “floating” rather than “on land”. After the passage of this Act the employment base in Harrison County changed. Since 1992, gaming has become a major industry in Harrison</w:t>
      </w:r>
      <w:r w:rsidR="00EC4ED7">
        <w:rPr>
          <w:spacing w:val="-2"/>
        </w:rPr>
        <w:t xml:space="preserve"> </w:t>
      </w:r>
      <w:r w:rsidR="00EC4ED7">
        <w:t>County.</w:t>
      </w:r>
    </w:p>
    <w:p w:rsidR="00676D7A" w:rsidRDefault="00676D7A">
      <w:pPr>
        <w:pStyle w:val="BodyText"/>
        <w:spacing w:before="9"/>
        <w:rPr>
          <w:sz w:val="12"/>
        </w:rPr>
      </w:pPr>
    </w:p>
    <w:p w:rsidR="00676D7A" w:rsidRDefault="00EC4ED7">
      <w:pPr>
        <w:spacing w:before="99"/>
        <w:ind w:left="349"/>
        <w:rPr>
          <w:b/>
          <w:i/>
          <w:sz w:val="19"/>
        </w:rPr>
      </w:pPr>
      <w:r>
        <w:rPr>
          <w:b/>
          <w:i/>
          <w:w w:val="105"/>
          <w:sz w:val="19"/>
        </w:rPr>
        <w:t>Hard Rock Casino</w:t>
      </w:r>
    </w:p>
    <w:p w:rsidR="00676D7A" w:rsidRDefault="00676D7A">
      <w:pPr>
        <w:pStyle w:val="BodyText"/>
        <w:spacing w:before="11"/>
        <w:rPr>
          <w:b/>
          <w:i/>
          <w:sz w:val="22"/>
        </w:rPr>
      </w:pPr>
    </w:p>
    <w:p w:rsidR="00676D7A" w:rsidRPr="00E471C7" w:rsidRDefault="00EC4ED7">
      <w:pPr>
        <w:pStyle w:val="ListParagraph"/>
        <w:numPr>
          <w:ilvl w:val="1"/>
          <w:numId w:val="61"/>
        </w:numPr>
        <w:tabs>
          <w:tab w:val="left" w:pos="1015"/>
        </w:tabs>
        <w:spacing w:before="100"/>
        <w:rPr>
          <w:sz w:val="24"/>
        </w:rPr>
      </w:pPr>
      <w:r w:rsidRPr="00E471C7">
        <w:rPr>
          <w:sz w:val="24"/>
        </w:rPr>
        <w:t>Climate</w:t>
      </w:r>
    </w:p>
    <w:p w:rsidR="00676D7A" w:rsidRDefault="00EC4ED7">
      <w:pPr>
        <w:pStyle w:val="BodyText"/>
        <w:spacing w:before="198"/>
        <w:ind w:left="222" w:right="515"/>
        <w:jc w:val="both"/>
      </w:pPr>
      <w:r>
        <w:t xml:space="preserve">Harrison County </w:t>
      </w:r>
      <w:proofErr w:type="gramStart"/>
      <w:r>
        <w:t>is located in</w:t>
      </w:r>
      <w:proofErr w:type="gramEnd"/>
      <w:r>
        <w:t xml:space="preserve"> the Coastal Division of Mississippi. This division is a farm grouping of six counties that share a uniform climate. The County has a subtropical climate that is heavily influenced by the Gulf of Mexico. Winter days are mild and wet. Snow is extremely rare in Biloxi. Summers are hot and humid, bearing the brunt of tropical storms during the late summer to fall. On the coast, January norms are around 52 degrees F and July norms are 82 degrees F. Generally, maximum summer temperatures</w:t>
      </w:r>
    </w:p>
    <w:p w:rsidR="00676D7A" w:rsidRDefault="00676D7A">
      <w:pPr>
        <w:jc w:val="both"/>
        <w:sectPr w:rsidR="00676D7A">
          <w:type w:val="continuous"/>
          <w:pgSz w:w="12240" w:h="15840"/>
          <w:pgMar w:top="1260" w:right="1280" w:bottom="280" w:left="1580" w:header="720" w:footer="720" w:gutter="0"/>
          <w:cols w:space="720"/>
        </w:sectPr>
      </w:pPr>
    </w:p>
    <w:p w:rsidR="00676D7A" w:rsidRDefault="00EC4ED7">
      <w:pPr>
        <w:pStyle w:val="BodyText"/>
        <w:spacing w:before="91" w:line="237" w:lineRule="auto"/>
        <w:ind w:left="222" w:right="516"/>
        <w:jc w:val="both"/>
      </w:pPr>
      <w:r>
        <w:lastRenderedPageBreak/>
        <w:t xml:space="preserve">are higher and minimum winter temperatures </w:t>
      </w:r>
      <w:proofErr w:type="gramStart"/>
      <w:r>
        <w:t>are</w:t>
      </w:r>
      <w:proofErr w:type="gramEnd"/>
      <w:r>
        <w:t xml:space="preserve"> lower as the distance from the Gulf increases.</w:t>
      </w:r>
    </w:p>
    <w:p w:rsidR="00676D7A" w:rsidRDefault="00676D7A">
      <w:pPr>
        <w:pStyle w:val="BodyText"/>
        <w:spacing w:before="1"/>
      </w:pPr>
    </w:p>
    <w:p w:rsidR="00676D7A" w:rsidRDefault="00EC4ED7">
      <w:pPr>
        <w:pStyle w:val="BodyText"/>
        <w:ind w:left="222" w:right="515"/>
        <w:jc w:val="both"/>
      </w:pPr>
      <w:r>
        <w:t xml:space="preserve">Rainfall is usually in the form of showers as prolonged rains are not frequent and generally occur in winter. Summer is generally the wettest season. Annual rainfall totals </w:t>
      </w:r>
      <w:proofErr w:type="gramStart"/>
      <w:r>
        <w:t>increases</w:t>
      </w:r>
      <w:proofErr w:type="gramEnd"/>
      <w:r>
        <w:t xml:space="preserve"> slightly with distance north of the coast. Winds are typically southeasterly or southwesterly and under 10 miles an hour except during storms.</w:t>
      </w:r>
    </w:p>
    <w:p w:rsidR="00676D7A" w:rsidRDefault="00676D7A">
      <w:pPr>
        <w:pStyle w:val="BodyText"/>
        <w:spacing w:before="2"/>
      </w:pPr>
    </w:p>
    <w:p w:rsidR="00676D7A" w:rsidRDefault="00EC4ED7">
      <w:pPr>
        <w:pStyle w:val="BodyText"/>
        <w:spacing w:before="1"/>
        <w:ind w:left="222" w:right="515"/>
        <w:jc w:val="both"/>
      </w:pPr>
      <w:r>
        <w:t>Over the last 100 years many hurricanes have impacted Harrison County. Some of the more notable hurricanes impacting Harrison County in recent history are Camille (1969), Frederic (1979), Elena (1985), Georges (1998), Ivan (2004) and Katrina (2005).</w:t>
      </w:r>
    </w:p>
    <w:p w:rsidR="00676D7A" w:rsidRDefault="006932A4">
      <w:pPr>
        <w:pStyle w:val="BodyText"/>
      </w:pPr>
      <w:r>
        <w:rPr>
          <w:noProof/>
        </w:rPr>
        <mc:AlternateContent>
          <mc:Choice Requires="wpg">
            <w:drawing>
              <wp:anchor distT="0" distB="0" distL="114300" distR="114300" simplePos="0" relativeHeight="251644416" behindDoc="0" locked="0" layoutInCell="1" allowOverlap="1">
                <wp:simplePos x="0" y="0"/>
                <wp:positionH relativeFrom="page">
                  <wp:posOffset>3917950</wp:posOffset>
                </wp:positionH>
                <wp:positionV relativeFrom="paragraph">
                  <wp:posOffset>130810</wp:posOffset>
                </wp:positionV>
                <wp:extent cx="2822575" cy="2621280"/>
                <wp:effectExtent l="0" t="0" r="1905" b="0"/>
                <wp:wrapNone/>
                <wp:docPr id="31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2575" cy="2621280"/>
                          <a:chOff x="6127" y="200"/>
                          <a:chExt cx="4445" cy="4128"/>
                        </a:xfrm>
                      </wpg:grpSpPr>
                      <pic:pic xmlns:pic="http://schemas.openxmlformats.org/drawingml/2006/picture">
                        <pic:nvPicPr>
                          <pic:cNvPr id="315" name="Picture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127" y="200"/>
                            <a:ext cx="4445"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1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70" y="242"/>
                            <a:ext cx="4272" cy="3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7BB17C" id="Group 131" o:spid="_x0000_s1026" style="position:absolute;margin-left:308.5pt;margin-top:10.3pt;width:222.25pt;height:206.4pt;z-index:251644416;mso-position-horizontal-relative:page" coordorigin="6127,200" coordsize="4445,41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VRRdQDAACXDQAADgAAAGRycy9lMm9Eb2MueG1s7Ffb&#10;buM2EH0v0H8Q9K7oYtm6IPYisaygQNoG3e0H0BJlESuRAknbCYr+e2dIybHjRbfdfWoRARZ4Hc6c&#10;c2ZM3X547jvnQKVigi/d8CZwHcorUTO+W7q/fyq91HWUJrwmneB06b5Q5X5Y/fjD7XHIaSRa0dVU&#10;OmCEq/w4LN1W6yH3fVW1tCfqRgyUw2QjZE80dOXOryU5gvW+86MgWPhHIetBiooqBaOFnXRXxn7T&#10;0Er/2jSKaqdbuuCbNm9p3lt8+6tbku8kGVpWjW6Qb/CiJ4zDoSdTBdHE2Ut2ZapnlRRKNPqmEr0v&#10;moZV1MQA0YTBm2gepNgPJpZdftwNJ5gA2jc4fbPZ6pfDk3RYvXRnYew6nPRAkjnXCWchwnMcdjms&#10;epDDx+FJ2hih+Siqzwqm/bfz2N/Zxc72+LOowSDZa2HgeW5kjyYgcOfZsPByYoE+a6eCwSiNonky&#10;d50K5qJFFEbpyFPVApm4bxFGievgdHCa2ozb4zge98awEyPwSW7PNb6Ovq1uB1bl8BtRhdYVql9X&#10;H+zSe0nd0Uj/j2z0RH7eDx4IYCCabVnH9IsRM0CETvHDE6sQauycEwRxWYJgHo8FimYY4LTO7iIY&#10;laHH4WLdEr6jd2qATID8BAPTkJTi2FJSKxxGlC6tmO6FJ9uODSXrOuQP22PMkExvxPgF2KzQC1Ht&#10;e8q1zVxJOwhfcNWyQbmOzGm/pSBE+VMNflZQNTRIZ5CMa6Md0Mej0ng6KsUk1x9RehcEWXTvrefB&#10;2ouDZOPdZXHiJcEmiYM4Ddfh+k/cHcb5XlFAhXTFwEbXYfTK+S9m0lhzbI6aXHcOxFQUKy9wyMhs&#10;chEUhwihr0pWvwH2sA7aWlJdtdhsAMhxHBafJgzqr0AjJQqy7quJdJ0QiBFm09+kAwhFKv1ARe9g&#10;A5AHRw3U5ABI29CmJeg0F8i/CaXjFwMQgx2ZEDgnKQuyTbpJYy+OFhsgqSi8u3Ide4syTObFrFiv&#10;i3AiqWV1TTke8/0cGchFx+pJtUrututOWu5K84z1Qb0u81Err25MvKIxxNTqLgujOLiPMq9cpIkX&#10;l/Hcy5Ig9YIwu88WQZzFRXkZ0iPj9PtDco5LN5tHc8PSmdOos7PYAvNcx0bynmn4v+1Yv3TT0yKS&#10;YyHY8NpQqwnrbPsMCnT/FQqgeyLaKBY1OlYQkOx/sbQurktr9L8srZGRzsTeuabfa+l0uUjgpoiX&#10;i9hIwGJkammURPZaMsvml1eL91paltf15qyA2BpsC8d7Lf0XtdRcWuH2b6rv+KWCnxfnfWiff0+t&#10;/gI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DaNTlHiAAAA&#10;CwEAAA8AAABkcnMvZG93bnJldi54bWxMj8FqwzAQRO+F/oPYQm+NpDhxi2s5hND2FApNCqW3jbWx&#10;TSzJWIrt/H2VU3McZph5k68m07KBet84q0DOBDCypdONrRR879+fXoD5gFZj6ywpuJCHVXF/l2Om&#10;3Wi/aNiFisUS6zNUUIfQZZz7siaDfuY6stE7ut5giLKvuO5xjOWm5XMhUm6wsXGhxo42NZWn3dko&#10;+BhxXCfybdiejpvL7375+bOVpNTjw7R+BRZoCv9huOJHdCgi08GdrfasVZDK5/glKJiLFNg1IFK5&#10;BHZQsEiSBfAi57cfij8AAAD//wMAUEsDBAoAAAAAAAAAIQCbpsAETRIAAE0SAAAUAAAAZHJzL21l&#10;ZGlhL2ltYWdlMS5wbmeJUE5HDQoaCgAAAA1JSERSAAACpwAAAncIAwAAAekCOI8AAAABc1JHQgCu&#10;zhzpAAAABGdBTUEAALGPC/xhBQAAAU1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Y4lIQAAAG90Uk5TAAECAwQFBgcICQoLDA0ODxAREhMUFRYXGBka&#10;GxwdHh8gISIjJCUmJygpKissLS4vMDEyMzQ1Njc4OTo7PD0+P0BBQkNERUZHSElKS0xNTk9QUVJT&#10;VFVWV1hZWltcXV5fYGFiY2RlZmdoaWprbG1uezm72wAAAAlwSFlzAAAh1QAAIdUBBJy0nQAAEA5J&#10;REFUeF7t3elTFHbahWF677a72RqhAZEgEFdAk4iIo1EkziBuEQQVcYGwCu///3G6oc2YZaqm2vNA&#10;n3rv62Nq6ldP3XVYDENsC5IstovlE21tZ+ZXtVZ+TLW1lVf/T+twLs2rvMqrvMqrvMqrvMqrvMqr&#10;vMqrvMqrvMqrvMqrvMqrvMqrvFp7deVQ6+BB7dX89LzY5WRbWyKdEUs1fm6klyk3foCkUqrdmhhb&#10;avwESeVpT+3Vqb3GIlQ2+nmVV3mVV3mVV3mVV3mVV3mVV3mVV3mVV3mVV3mVV3mVV3mVV2uvTu42&#10;foKk8qn+6tCDxg+QVP7R0dbWlmz8/EgmnTj6qVHCwNGhbZme7yevt7Yr54rJetPSxNLWfkvbe/9z&#10;NV0/tTy1qv7YEjvcmOvnVDVOjcCpETg1AqdG4NQInBqBUyNwagROjcCpETg1AqdG4NQInBqBUyNw&#10;agROjcCpETg1AqdG4NQInBqBUyNwagROjcCpETg1AqdG4NQInBqBUyNwagROjcCpETg1wu+nFq88&#10;/7DZ0jZe3+mrn9qWKvYODLa2amem8Qs3CND4laZW1jg0lS81/kOArapczNR/3aotWRq60vgNrFY1&#10;OV7J1E9Nn735bKXxX0JsUUsPRwv1DWQGHnzYa/y6WIvaenm1dHTq4PzmYePLQovaezXBqXKcGoFT&#10;I3BqBE6NwKkRODUCp0bg1AicGoFTI3BqBE6NwKkRODUCp0bg1AicGoFTI3BqBE6NwKkRODUCp0bg&#10;1AicGoFTI3BqBE6NwKkRODUCp0bg1AicGoFTI3BqBE6NwKkRODUCp0bg1AicGoFTI3BqBE6NwKkR&#10;ODUCp0bg1AicGoFTI3BqBE6NwKkRODUCp0bg1AicGoFTI3BqBE6NwKkRODUCp0bg1AicGoFTI3Bq&#10;BE6NwKkRODUCp0awPPXhxsFhS9tdvnZ0arp6981G4y/naVEfnl4q1k9NdV29O9/aHtwczNVPTWS7&#10;qo2/RahVDfQWj/7KmLZEKp1pcelkPSqQSCRT6Zbfa6tLp1PJL3+7Vf0TQLbU1dc/eA7fYLC/t7OY&#10;STWqJlL5rqGrt+7Nzf+Cps3P3b15ebAz1/j0n0iXqlfuPn/zocW/YWltGx/ePL1zqa+YbkTNlAcn&#10;H65s7Lb4N6yt7WD30/KDif7SV1Gn5lc391r8Dyyt7XBv49UcUbWIGoCoAYgagKgBiBqAqAGIGoCo&#10;AYgagKgBiBqAqAGIGoCoAYgagKgBiBqAqAGIGoCoAYgagKgBiBqAqAGIGoCoAYgagKgBiBqAqAGI&#10;GoCoAYgagKgBiBqAqAGIGoCoAYgagKgBiBqAqAGIGoCoAYgagKgBiBqAqAGIGoCoAYgagKgBiBqA&#10;qAGIGoCoAYgagKgBiBqAqAGIGoCoAYgagKgBiBqAqAGIGoCoAYgagKgBiBqAqAGIGoCoAYgagKgB&#10;iBqAqAGIGoCoAYgagKgBiBqAqAGIGoCoAYgagKgBiBqAqAGIGoCoAYgagKgBiBqAqAGIGoCoAYga&#10;gKgBiBqAqAGIGoCoAYgagKgBiBqAqAGIGoCoAYgagKgBiBqAqAGIGoCoAYgagKgBiBqAqAGIGoCo&#10;AYgagKgBiBqAqAGIGoCoAYgagKgBiBqAqAGIGoCoAYgagKgBiBqAqAGIGoCoAYgagKgBiBqAqAH+&#10;ErU0MPFg6cPW7h6atrv1/tefr1aLX6Kmz5wduzn/9OUKvsHLp3M/jlYKqeOobclMsWdo/MrEFL7B&#10;xOXxc5ViJnnctC2RTGXyxVIZ36R0Jp/5stNjCQg0YgL4/63xGQHfplGzLpFMptIZfJt0Kpn8vWoi&#10;mckWat9NtaN55XKxkE1/iZpIpgvtPdWBwXNo3uBAtVLOpxof/4lUvrN/5NLE1HU0b/Lape+qHbnj&#10;7/trH/ml3rEbd+4/nP8FzZp/eH/2+ujZ2p9P61ETyWz7uYm7j39dXllFs1aWXyzcuTpYzh43TeW7&#10;Rn569Gr908YmmrXx6d3S/A/Dnccf/IlUoTI2s/h2c2dvH83a29l4vTB9oav2Veq4ac/47afr2/sH&#10;h2jWwf7W2uKt0e6vms4+e7/zmR+hNO/w8/a7JzM0VaKpHk31aKpHUz2a6tFUj6Z6NNWjqR5N9Wiq&#10;R1M9murRVI+mejTVo6keTfVoqkdTPZrq0VSPpno01aOpHk31aKpHUz2a6tFUj6Z6NNWjqR5N9Wiq&#10;R1M9murRVI+mejTVo6keTfVoqkdTPZrq0VSPpno01aOpHk31aKpHUz2a6tFUj6Z6NNWjqR5N9Wiq&#10;R1M9murRVI+mejTVo6keTfVoqkdTPZrq0VSPpno01aOpHk31aKpHUz2a6tFUj6Z6NNWjqR5N9Wiq&#10;R1M9murRVI+mejTVo6keTfVoqkdTPZrq0VSPpno01aOpHk31aKpHUz2a6tFUj6Z6NNWjqR5N9Wiq&#10;R1M9murRVI+mejTVo6keTfVoqkdTPZrq0VSPpno01aOpHk31aKpHUz2a6tFUj6Z6NNWjqR5N9Wiq&#10;R1M9murRVI+mejTVo6keTfVoqkdTPZrq0VSPpno01aOpHk31aKpHUz2a6tFUj6Z6NNWjqR5N9Wiq&#10;R1M9murRVI+mejTVo6keTfVoqkdTPZrq0VSPpno01aOpHk31aKpHUz2a6tFUj6Z6NNWjqR5N9Wiq&#10;R1M9murRVI+mejTVo6keTfVoqkdTPZrq0VSPpno01aOpHk31aKpHUz2a6tFUj6Z6NNWjqR5N9Wiq&#10;R1M9murRVI+mejTVo6keTfVoqkdTPZrq0VSPpno01aOpHk31aKpHUz2a6tFUj6Z6NNWjqR5N9Wiq&#10;R1M9murRVI+mejTVo6keTfVoqkdTPZrq0VSPpno01aOpHk31aKpHUz2a6tFUj6Z6NNWjqR5N9Wiq&#10;R1M9murRVI+mejTVo6keTfVoqkdTPZrq0VSPpno01aOpHk31aKpHUz2a6tFUj6Z6NNWjqR5N9Wiq&#10;R1M9murRVI+mejTVo6keTfVoqkdTPZrq0VSPpno01aOpHk31/qbp7afr2/sHh2jWwf7W2uKtr5pW&#10;RmcW327u7O6hWbs7G68Xpi90fWma7xr56dGr9Y8bm2jWxsd3S/M/DHfmjpsms+3nJu4+/nV5Bc1b&#10;fvGvO1cHy9nkcdNMqXfs+uz9uXk0b+7n21OjZ4vpo6b1D/6O6sila5NTaN7EtYvfVduPP/RrTRPp&#10;QntP38DAIJo30N9XKde+Qh03rX30p7OFYqmMb1EqFrKNj/y6RDKZSqcz+BbpdCr5ZaVHElBo1AQA&#10;xGh8tgVOU2ONf+vof5AETt/RFhu7/IP6RFPpTDaXy+cLwOnJ53O5bCZV/2Ppn6d6NNJs/kyp3NnV&#10;Xan0AKelUunu6iiXCvns0VQbCz1S+2qfzhZKHZXegfPfjYyOjY+Pfw+cvPHxsbHRkeGh/rPdHcV8&#10;Jv2nf9VXm+mZ9kr1/NjlyR9u3pq5PTt7Bzh5s7O3Z279dGPi0uhQX3e59in1P/+W/+iLfrZQ7hkY&#10;uXxj5t7DR48Xnz579hw4ec+ePVlceDR399bUxeFqdymf+epLfyKRSueKnX3DF2/MPlz89dXrt2vr&#10;6++Bk7e+vvZ2dfn5woOZqe/P93acyaV+/1F0faeZfKkyMHrt1v2Fl2/WP21u7ezsAidvZ2dr8+O7&#10;1Rf/vHfzyki1q5hL/3GnhXJlYGxyZu7Jq3cff9ve3d//DJy8/f3d7c0Pb5ce35++dqHaVcr/Zac9&#10;g+NTs/PPVtc3ajM94P8zjdNwcLC/u/Vp7dWTuZmJ0f7aN6j/dafvN3f2Ph/y+xI4DYeHn/e2N96x&#10;U7Q0dgoH7BQO2CkcsFM4YKdwwE7hgJ3CATuFA3YKB+wUDtgpHLBTOGCncMBO4YCdwgE7hQN2Cgfs&#10;FA7YKRywUzhgp3DATuGAncIBO4UDdgoH7BQO2CkcsFM4YKdwwE7hgJ3CATuFA3YKB+wUDtgpHLBT&#10;OGCncMBO4YCdwgE7hQN2CgfsFA7YKRywUzhgp3DATuGAncIBO4UDdgoH7BQO2CkcsFM4YKdwwE7h&#10;gJ3CATuFA3YKB+wUDtgpHLBTOGCncMBO4YCdwgE7hQN2CgfsFA7YKRywUzhgp3DATuGAncIBO4UD&#10;dgoH7BQO2CkcsFM4YKdwwE7hgJ3CATuFA3YKB+wUDtgpHLBTOGCncMBO4YCdwgE7hQN2CgfsFA7Y&#10;KRywUzhgp3DATuGAncIBO4UDdgoH7BQO2CkcsFM4YKdwwE7hgJ3CATuFA3YKB+wUDtgpHLBTOGCn&#10;cMBO4YCdwgE7hQN2CgfsFA7YKRywUzhgp3DATuGAncIBO4UDdgoH7BQO2CkcsFM4YKdwwE7hgJ3C&#10;ATuFA3YKB+wUDtgpHLBTOGCncMBO4YCdwgE7hQN2CgfsFA7YKRywUzhgp3DATuGAncIBO4UDdgoH&#10;7BQO2CkcsFM4YKdwwE7hgJ3CATuFA3YKB+wUDtgpHLBTOGCncMBO4YCdwgE7hQN2CgfsFA7YKRyw&#10;Uzhgp3DATuGAncIBO4UDdgoH7BQO2CkcsFM4YKdwwE7hgJ3CATuFA3YKB+wUDtgpHLBTOGCncMBO&#10;4YCdwgE7hQN2CgfsFA7YKRywUzhgp3DATuGAncIBO4UDdgoH7BQO2CkcsFM4YKdwwE7hgJ3CATuF&#10;A3YKB+wUDtgpHLBTOGCncMBO4YCdwgE7hQN2CgfsFA7YKRywUzhgp3DATuGAncIBO4UDdgoH7BQO&#10;2CkcsFM4YKdwwE7hgJ3CATuFA3YKB+wUDtgpHLBTOGCncMBO4YCdwgE7hQN2CgfsFA7YKRywUzhg&#10;p3DATuGAncIBO4UDdgoH7BQO2CkcsFM4YKdwwE7hgJ3CATuFA3YKB+wUDtgpHLBTOGCncMBO4YCd&#10;wgE7hQN2CgfsFA7YKRywUzhgp3DATuGAncIBO4UDdgoH7BQO2CkcsFM4YKdwwE7hgJ3CATuFA3YK&#10;B+wUDtgpHLBTOGCncMBO4YCdwgE7hQN2CgfsFA7YKRywUzhgp3DATuGAncIBO4UDdgoH//NOV9Y3&#10;tnf3Dw4OgZN3cLC/u/Vpbfm/77QyMDY5M/fk1drH32pD3f8MnLz9/d3tzQ9vlh7fn752odr1l53m&#10;S5WB0WvT9xdevl7/tLm1vb0DnLzt7d82P75befHPezevjFS7irk/7jSdK3b2DV+8MTv3+MXy6zdr&#10;6+vvgZO3vr72ZnXp+cKDW1Pfn+/tOJNLfb3TZCpb+8LfP3L5+sy9h48WFp88A07Hk8V//TJ3d3ry&#10;4nC19u1pJpX8fae1pSbT2UJ7d/X82OXJGz9Nz9yeBU7HzMz0jzcmLl0Y6usq57O1mTY2WpdI1oda&#10;6uju7R8aHhkdHRsHTsfY6IWR4aH+s93txXwm/fVn05r6l/50Nl8olTs6uyqVSg9wOiqV7q7OjnKx&#10;kMuk/vBF/1jiaKqZbC6XrykAp6O2vlwumzke6Z9XWlP7h7WpJpMp4LTVdlifY2Oaf+dorsDpaqwR&#10;MNLW9m+zGvT8NzdgbQAAAABJRU5ErkJgglBLAwQKAAAAAAAAACEAw5kbMT2DAAA9gwAAFQAAAGRy&#10;cy9tZWRpYS9pbWFnZTIuanBlZ//Y/+AAEEpGSUYAAQEBAGAAYAAA/9sAQwADAgIDAgIDAwMDBAMD&#10;BAUIBQUEBAUKBwcGCAwKDAwLCgsLDQ4SEA0OEQ4LCxAWEBETFBUVFQwPFxgWFBgSFBUU/9sAQwED&#10;BAQFBAUJBQUJFA0LDRQUFBQUFBQUFBQUFBQUFBQUFBQUFBQUFBQUFBQUFBQUFBQUFBQUFBQUFBQU&#10;FBQUFBQU/8AAEQgBMQD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161W/1LT98kSxqyxrBFu+zW8bf8tGZf4d1eU+NtemutWvrfSJI5bjas&#10;LSMvzTbWb5o1b/vn5f8AdrYvvEd54gt7y40yxbULO3vvs9xqEvmN5jbvmX5flVY127m/vMv3a0vB&#10;/hm68Vapb6tLGttpccck22eNo9zfdj8yb+L725dv/jtccv3nuxMoyK/hvwbqUVwtxLJF5i7lj83/&#10;AJ6Tfe+7/dj3M393/vmuw8H+GV8KQt9nvG1PVL7bMttBGqx2+77rN/dZdzbf4qq2dlY6XeSXj6tP&#10;PZ26zLbzzwq0cMartmbbuVWZmb5V/wBpV+Zq6bwfqi2vhu61bVLWfSrORd1rBuVplj/ikm27v3jf&#10;+O/N/drWMYxAsa5qlj4K8NzX2papK01u3ls0nzeZJIrfKq/xV4/4u1TUH1LTbqK8bTGjt2uodPgk&#10;3SeSvzeZN/ErfxfN8v3VrvNF8P694w1hdWvLWBdFmX7VZwMyyeY23arfe2xxt8vzM3/Aa43xR8N5&#10;rrxprFxpOpRah44tZI2uvszedH8zbWjZW+VfLX+Jtqr5f+zRL3gkelfs2/DaP4lw2d14gup2tZLr&#10;7Y2n7trbY9vyr/DukaRfm/u+Y38NewfFj4xaP8No7XR00PyI4ZFs9Ng03c3yxybl27m+8zeZ833m&#10;3bq5n4F+FbrRrrTftrLFqy281xa23nbYVj2+WrSfxMy/Ltb/AGq9G0f4ZWN/4gj8TeII4L5dJjZo&#10;Z51Vlk+Xb93+797/AL6qvhLjH3Tm/COg6T480G+j1vT/ADY1VZN3zbo5JPlba396uf8AiNPD4F8P&#10;yNa2/wBms7XS20+GWeRVa6mVW3bvl+ZY1VV+X+KavWrzTbWw8Nzag6xKzTM0LbmVW/vfL/FXx38c&#10;PixeeJb640u1sWgX7VJDby/dZoV2/N/eX5mbd/u0Slyx5ipe6cTrF/a+CmtfsENrqWoNH5ceqT3S&#10;rJJJ5bNJN/F/FI237tYtrZXmvR2/iTUbqKC3mXyYYoF3bl+ZpGXc33flX5m+9WGtlHrmrQ2MtxLE&#10;q/667Zm+WOP5m/8AZVreXSLzxrqEMnk+RpPlr5MU6t/q/l/fMu75V2r8tZ05cxzSDR7XTbW1Vrez&#10;vrmSRt0flWsjfKrN/wCyr935a6Rv7QitY7544NMs2Xy4ZIo1kuZm+9tjXduVf93czfN/FVjwrpze&#10;IbhbO3a5s9F8xoWWCTyY1+Vv4tzNI3y/Nub7rbfvV6RaxaboMdvpekw2ytp80m65gVVXavzeT5jb&#10;vmXduZl/8eatuUIxOF8H6Hq2va9pek3Xlafb3lw03+iec1z8q7WaRlb/AFny7f3jLtVl/u1qa54t&#10;tfhBZ6lHZ6tLqGufNb2umy2u7bG3ytuk/wCWf/LT5V+9W0t74d8KaTDrFnb/APE01Cza4XVo7iSZ&#10;Zm3f8s7dpF3L8v8ArGVvu7f4q8l1bxVHPqiyG4s54WZmhlu7OS6mkkVl/drHJ8rfe2szfwszL/s3&#10;zB8J6N4Tt7pPh7HrF7HaaYt15n7xmjt/mVlZv33zSbV8tl2r977v95azbj4p+HfDUbW9veReLLy3&#10;8yOGWxuJltI5GZWX9y33tq7mVm3fe3ferxPxd8RtS8W6xZyeLLi58VTWrLDY6FFN/o8MLR7dsjR/&#10;6v5tvyxru+9U3/CQaT/wj+qWbaXBpl9Iu6P7JCqw28a/e+ZvmkZm/wC+dv8AvVPOHMetWfxk1DS9&#10;Ljt7XRdO0+OZodtzZbbia3h+ZWb+Jfm+X5m3NtqbUtej8QyXV1e+Zc3C7lk+13kzK38O2OOPbHuZ&#10;f4vlrw9YtH1JrWG4uF+0LuZvKj2rH/3z937u7c396ug0vXLGfUI1luHubeOTctpbSNH5jf7TbVVV&#10;+9/DuojPmJPQtU2/YYbW1WLR9Nb95NqV7NDJ8yq22NV3Ntb/AHm/i2/eqvDrNnrljHJBo95K1wrW&#10;scvk7ppJt33mXy9rK21l8tf4fmrJh1Sawvlm/sWKC8k2wt9kj+2SXCr91WWTdt+8vzbVrqtP8da9&#10;Yae1vLfS2d5eQ7bxb7/Q1WNW/imZmbydqxqvzfxNWoHQeFbX4f6bfX1vqOpNqF5a2f7z7Doa2sdq&#10;qxrNMyssjLIrbtv7z+7/ABVhyfEHQdUkvLPS9P8ADUulrcedp8v2G6W7hVl+Xcsi+XcMzL97cqr/&#10;AA7a3mi/tSzs7O6vvCuoNHN5luun3C7Wk2ru8xV/u7v4tq7tvzNTWv8AxZrN9HfW8On6Zo7KtnD9&#10;ms41VZGbd5bbtrM25l+6rfK396oA831i4WXVGtVkjW8tZFb7bBD825vm/cssn8K/w/NtrtND8CrF&#10;DdW91qmofZ42WOZt25WhVdzLtVfm+Zv8tXYaLo0N1rl1HqNrc/aLi33efPZrHGs3mKrSMyqu3d/t&#10;bV/3t1dFqcOi/BuyaC1g8Q+J77935OnaTZx3lws3zN/Evl/Ntb9zu/vN/doK5TjfC/gXxF4yh0m6&#10;0H+09M02Rv3y6oy7Vj+bzNrMu5V27du3727+8taUPwi8UfEbxlHovg/RYvsOmyfZ9Y1meRrWOzX5&#10;fMW3ZV/0iRtv+s27V27Vb71S/ET4ra94A8Cw+LvD2geIdP1i++z2OpXni63t7j+wY937to7O3bav&#10;nbmaGNlVd27c1es/Dnx38eNe1i90y3+2y2Fjd+ZZyatp9rDJdWvl/duJI/3cLfeZVjaT7y7ttWVH&#10;l+E+Vf2ov2ffDvwW1byV1ae+s7qPdGu7zJo5NvzeYv8AdZtv7xmb71eI6t8JNR8KTQ22v+DtaS8n&#10;hW4QgSKrxtwrKNh44NfWXxq+PF43iTy00/w1FqmlyTNJu1xbpbjd8reZGrbWVf7sm5f9mvE/iP8A&#10;tG+IdY8TzTatod808aLCkC6nLaR26rx5caL1TcGYM3J3HNdVLmsYSjE9a0Hwp/Y1jpOra3cXn2HT&#10;18nS9GuZpG/ef89tu7y1VmZtu7+8vy/drB+KHiu8uGXTWup7PQ4W3SLaSeS19/djj2tuWP8Ah3f+&#10;zfdm8RfEazvdcks57qxls7Vfs9qsStefL/E3zKvzf7X3v7tczZ6pcXWnrb/ZZdPt/lkjl8v/AF38&#10;Pmbv4v8AZ/8AHa8bnj8MTs5fsnTabcaT9jkk1mRYvLWONbaDdDu+XcsMa/wr/eb+L/eq9Nq8et30&#10;ek3s39i/2l5du0C/u/str/u/7W5dq/e/vVycet6P8PpI7hJpby+VfMhka3aT7PI38Sx/xN/tV5vq&#10;F1fapqmqTSzXN9qFwskNwscf75vvMzfe+7tX5l/2amVXlFyn054uutF1abSY2afVbexvFhmtvtCw&#10;wt5beW0jKv3lX5dqt92trwjF4b+Hlj4y15IY/wC1pvMmvLm7Xy2aSTd5aqv3VVY9u1f9pfvVj/Dv&#10;wa3gv4R+G21u8tNKbVLiS+/1Kx+TbyNHHHG38TSf8tP725q5XxZLfas2k6Xb+fP4buJlt9yyNuvG&#10;b5VZfm3bVVWVW3f3v7tbxHL3T3D4F2/9t2Nrr09j9p1S6tfJki3bpGX+KRm/hX/e/wBmvaPiV4v0&#10;P4c/D3ztWuIoGXbHHt27mkb7qrH/ABMq/wANR/CvwzJ4Zk+z2/hmLT7FVjhaRplby1VfljVf+A7v&#10;vfxf7NcL+0lcaP4o+KnhfQ76GKW38O2s3iC481dzRyN+7jb/AGvlWRv+ArVFfDE5Hxl8ULW38Prf&#10;Xk3/AAj0l0vk6faXbbZLeGPdubb/AHv937zfLXyX4m8UTazrV1rDRy+XcKtvatcqsci+Wv3dv8P8&#10;W5qsfGbxe3jnxxDqUH7qxjby7dfL27Y4/u7v9rd96vOfHE81xbrpsHmWdi1v5az/ADN95vu7v++v&#10;l/2q5J1Ob3Q/vGtY2ces7WXe3nNHDtiXcsjM277zf8BrsLrVFs7hprO4tmVbj940kPmQL5arumm/&#10;haNfurHtb+L5flWuT8MpHqLWqxSSQQwrIrTq2399uVpJt392Pbt+783zba7S+svDujaLbx68raRp&#10;umwtcWsFpb7r1vur51x97azfKy/L8v3W+atKceWJh8R0li+i6HHa+F7e4tPLkj8vVJIm+bd8sk21&#10;v4pJGWOPd91dy7fvNU1x4ltbjVNYhuLOKXSbWRtrTwrNHG33dzNIrM0ixqy7W+Vlk+6u1Vrh/D95&#10;Z+F2urprhItajVbqSfWbdZF0m3kZW/dx7f315JJtZt21V+78zVzfjzXrrxG1vb6NealeWP2ras7R&#10;+W19I33pG/haTczfw7fmat7hzG14g1ya/ZtW1ma81e8vPu2lyvnTMq/xSSN83lrt27VWNV/hVVrF&#10;vPFv2VriS40vTotQurfbti8vzNu3cq7Y/wDV/wC7u/2mrH1i/s7PzLNWkuY490N1dq25ZGbdtVW+&#10;7t+X/wBmrz3VNXutU1r7Okb3N5cXENiq+X8ys3yrGvzL/u1MpGZ2mseN9N0i++w6XDK0kKyfartv&#10;3bM0i7pFjVfl2q3y/wB75fmZq4fVPFV9q7bUZoo5NrNbRR/Kzf8AoTfL/tVY8TeFL7RtY1DR7+OO&#10;K+0+ZvtEW35Y9235vl+Zt1bWl+D7zUo7q805Vs9NWZbVdSvY2jj+7/C33v7zbY1Zl3f7tZgU9D0G&#10;6vFh3zRWarHum8+T5mX73zbfurXrnhNtH0hbeHS1tmum/eea0e1ZP737yT7q/N/D8zVY8G/s4X3i&#10;XWLNp9UlXT/MVbhrmH7LJcbVVvLt1Zd0cbfKvmN8392vfNe+H3/CC3EN1/wjOmXlnHa/Y7WytrNm&#10;treRmXbuj+a4vpG2/wDAa2jHlKUTyez0tdR0vyZdWurWGb/j4ubaZVkuF/uqq/d/8e/hVauaf4P0&#10;+LVJNH0vQ7a8vodsjQatqHk7Vb5v3jMu1vl/h2/LurJ+IXhzXNG1T+1NckvtFaSHy7edVt7VVXd/&#10;q44Y2bbt+bdH97/arN03wVriX1xa2azt8377+1LhYY/Lb5mbbu+63y/eb71FyTS1bQdSimW1t9P0&#10;2zhjby2u4LyPbG25vuyfKrfL823/AGv9qsmGy1TS1jt3vpLyx8xmXyrjyW8xmX5m2t/rG+X5tv8A&#10;DW9qXhKGK3t/7c8P3eoWcK7rhoLho441kZvu/wALbtq/LuVfut/FWh4f8Q+AWvJrXTNPl0qSOFl8&#10;vWfLmtmZW/dxtuX5f/QqoCrrTa94gka3sPHHiGeSHy4ZINXhmt7RZvLX92rfwr8q/vPlj+X/AGd1&#10;c/ff8JJceZM+uXbahJJH/pdtqH2hYWb7rMy/xbf+BfMtegW+l6xpNu01nHaaPZwsrfZIJG2t/d2s&#10;zLuX5lbdVHVntbKa3tb+1j8nyVaORrhlVfu+Y3mK21vu/wDAvl+9VhymD8N/jJq3g3UNauNU1hrm&#10;T7HN9lttWt/3Elw27+JVbd8zM3yr/D/DXr1r8ZPEnxT8K6Gum6bZ+IfFlrDNYzf2Wsixwxs27zpL&#10;5tzR/Ku1o4428xl/u1ws3hTwjrmm3DaPeSzrCyrM0dvGszbd3yxtuWSP5vM+bbu+b5m/hqbR/CV1&#10;o39pWel/ar7T9Ska1uoJ9N2xrHIu7/Z/efLtZf7u75v4WsceY8/8SfCjVNB8LyQ+KtJ8PaHHqirH&#10;N4r1TTZpGhhWT95NZr/eaNtu1l3f7rfNWHonwvnt4bi1034reApbC1neG3k1PxfBZyPEMFCsLwOy&#10;LtK8bjzmu8hutH+LV9q2gtpOq2Piy1sZmjjn+WC++VVjkWP5fL3fN8q7t3/oPgPiL4Q+KPDN9Haa&#10;p4WvdJmeJZo40s5NkkbfdkXPZq6KbvoZycVqexSaJbrNDJZxwXVvcTNHbyy7WWZv7395v++a0tea&#10;1sNPhsWkZvsrMzLbbVWNmb7q7vmrU83R9R1TQ1tZla6jVf7Su1m3Ku1d33W+7/47urg9Yibx5fLD&#10;b3UH2q6maNYp5Gh3L/ekb+Gvn+Xlj7p6MjkfFGt3kupNeWczWaqy+XHGu5o1X+JW/wCA1i+EfD1x&#10;4o8TW9jF5891fTLJI275dq/M27b91f73+9Xca14AutNh+0X7LPDDH9lm/s1VbcrfLC0bL8sm5l+9&#10;8v8Avfw16Z+yz8E18ZaX4w1K6vFsbeOFbGa5aHy/l3eZMsbbm+9tVf8AZqacJc3vHP8AFI9sZtQ8&#10;b/EK++1bItL0/T20vT7a2bdHHMy7pLhW2/wq21WX/wBBr0T4K/Daz+Hej6Hor3V1rV9Z2rRwyT7W&#10;jt13f8s1/vf/ABNU9F01YrySaWZYoZm+zrF93zG3fd/2VVdq16doNhDZeX5XmXNxHcK0k8f8TMv3&#10;fm/uq1eiaxidpoqw2ardSq0UK/L8zbmZtv3q+Sf2orptL8XeItWsdrNNodrb6gqqrNcbpJmVfm+V&#10;VVfvfe3Ky/8AAvpTXtb0vwppK32r3Ftp1nDIsatJIu3zGb5VX+81fDP7T3xSh8W310vkrYs1v5Nq&#10;v8Lfvv3bN/eZlVtqt/C1SKp8J5DcWVxf28dw155UlxMsMfl/dbb83y//ABS1kzXjS6Pa2K2P9of6&#10;Q0dvcwL8vmf8tJv73y/d+VfmZWroodUawsZtQuPMaO13WtqrM0kklx5e7cu5f9XH/wB8/LWX4dit&#10;9Gt7rUL1v9IuIf3jfM0aqzbo42Xd/Ftbd/u/dbdXJy+9yi5vdNSOVdI8OrZyXkdnDHJuuFtG2yL8&#10;vmfNN/yzb7zfLubb/CtU11yPV/st0rPodj9oaSa5ktWmWRt3yr833m+9uX5lXbu+Zlaq66XNrl5J&#10;/aMa3y6bJIskF3thja8ba0arCv3ty/e+X7qr91fla9ptna3WuSX2pXEFtp6zRwzX3+pjkVo9rRwq&#10;v8K/3l2t8v8AwGugxIbi/uPGTagtv58Gh+Y0013OyrNfNtVdq/w/Lt/hX5V/3qr+MLixi0/5Jkgt&#10;V+Wz022+Xau1W8yZm+633tv3ty/3d1XPEHi1beaOxt1a8ht4fO3Ssv8Aoe5m2rHH91VX5fm/4Fur&#10;z25hvPF+ly6xa2d4unxySKurTyedGrfeZY/utI38W5fl/h/hquYghvtRsdc0/WpPmsbOztVuI7ZW&#10;3TXjbljWNv7v97/vpqvafYr4b8Hyaaq2t9rWqXEN5J5UO5bNlXdCvmbf9Z/F8v8AF96rHhP4aMkm&#10;sTQRpc61Zr/xK4Lm4XdM25lZljX5ZJP4VXdtr3j4K/B2F9F0mFNQni1K8h877TJC37uHd++Zmb/V&#10;/e27vl3bWb5flqoxKjHmOR+EvwC8SfGzXprz+xY7PRY7iRbie5X7Q32jcqs0jblWZtzM3y/Kqr92&#10;vrzR/wBn3wX4LvIWuLi+1fUrW3WzaVZvJjtV+9J5ce35d3y/Mq/w/wDAqueB9Ot/B+g2vh3wNY30&#10;FjCrSTapPGsa/wC0zbvm3SbflVf9mrHibVri3hurjUtQtNKtfLWOZvMaNpIfvbfMb7rf8CrWMTeM&#10;eUz/ABBr1r4ehaz0ZrPSPL2ssSs0k23+LdJIzMu75fm/hrzeZfEGrLcSXU0sVj/qZLm2ZmmvI/4f&#10;Mk3btvzfd+XdXYaTe6ff2KyaJZrqcMzN/pccflx7f9lm+Zl/9CrqPDeialLeMySRfaGh/wCePyx/&#10;3l3N92qF8R5Svwn0m40+S8v7i5ZYfmjgb5pI2/h2/wDPP7tN1rwbZ65pqtf2btZxrGt15sn+u/iV&#10;t21vl/3v7td1J4v0XS75lvNWgluIZmhkWCRZl8tmVVVVX+Ld8u1a0Ne1K11Sza30u3ja3t7dZppd&#10;Xk+xxrGu3995jLtb725VXczbd1WTY8ZvtGtdNtYbfTbifydzSSebIsm1vvfKscit/wABk/vVJrnj&#10;K3061ut66f4huIVXzFlt45mjk2/d/fbW/vf3v96u0b4ffaPJuL212qsjLGsWobWZf4W+797bXG6h&#10;omh2un3VrYaDcrqF9+5XzI13Q/8AXSb7u5qCDmdLv7HUtPm/sjTdSsZLjbN9kaZm8nc3zMu3cu35&#10;f4Vpt1btfyXEd1b219D5ixyRbVjkj+78zfL8v3tu5fvNXN6tpreEpoZrO4VbxWb/AEmCZZGVv7u1&#10;fm2r/wCPVvXHijQ9XhZtXmVZLddrNArbpPl+ZtzfLu/2acokEMPgjT7/AFL7DZQ3PhfVLiNriSe5&#10;vFjtpI1ZY23SNtVl+aP5d275q5+bw9408K+Ilhg8QT2c1uyyfZluP3O1W8vc3+025V2/xf8AAaw9&#10;a8da55MkPh/VlksbHc1vHc3kc0fl7fveTMq/d2/w/e+VdtdZ4X8Q694K0XT/ABBf+G9D8WWt4sdv&#10;eSqsc32Oz2xqv7tW+WRm3bpG3fMv3qw5he6N8qz1S+03/hJLi5+0MqtDJE3l/u9sjeZHNu8uRd0i&#10;7lX5v4abe6NrmvfZ/wC2tQJFnBHZ2Pn+F/7Sk+yquY9028c/M3y9q77wT8btQ1a30W+02OOCxhur&#10;iTWPDen6Gt9JNbyfxQs37yNV+bdGqs3y7l+8te6xeDvANzZWUUGr6qEtreOEf2tcTQ3G3buXcO/y&#10;sv0+7/DW3MVyxkfC1rBNoy3F82m/6O3yyXax/wCsVm+VVkapPDupaf4f8YWtxq9v/a+iybVaygm8&#10;nzG2/dZl+b73/fVZupSzJYtdRX263WRftEE6/u4/lVVZVb5VbcrbttUfBOjR694gtbeeNrNpFWaO&#10;5ik2rbt5ir/wL+Jf+BV83DmjL3TqnI7rx1r15q+m2drYaWmlWdxeNNJHpvmMq3Dfu441Vv4Y1Zfl&#10;X5d0n95q+nPh3pEmjWej2cELQWMMPy6f526O3/iZpG2/vJG+bd/D/dr5f8ReKG8G+PtU+xXkt5b2&#10;LQtatGvmR2qsreXH/wBNGVW/76r274X6vqXxa8SWdiuoah4e0OPSfmu4Ljyb2+mbb+8WRf8AUqq7&#10;lVf4vvNXq0zKMj6G8P6HDr3kzS2+63jb7R5ki7Vjb5tu1f71ehM0Ok6e15KrfZbdWaNf4mkb/P8A&#10;49VHQfCUmkeGY44rifU5Gh2q13cec3lt/ek/5aN/8TXF/FzVNQ0a10Xw/ZyLtvLpbVluZNrSbvmk&#10;2/7W3d/la3Og8d+O3jLT/FXjK30fUvNaHQ7X7ZcQfL5cbTQ7t3zfebb+7Xb83zSfdr5l8VX6+IfG&#10;Wlq9i2laXo6s0djIu1VjbbtaRm+9Iy7fl+6u3/ertPjNr2m2Hxc8RWMTXkskN9azRy7V8toVtflb&#10;/wAiMqr/ABbdu3c1cfqF1b2cNx5qx/bLjbJIzfMsMbL+8+9u+bb8u7/ZqZSOWUuYw7y6j177Hobt&#10;PbRxsupSMqq00kkm5fu/wttX7v8ADu3Nt+7Wf4q8Qx2s0ei2EkdnZ2bLNeNbNtmaRVZtrSN977zf&#10;71YN1rdxe3GoXUV0zNeTLJIsas0jfNu2/wDstU7nSLZPB91HHuuvEGrap5ca+creTCrfN+7X+KRt&#10;u35tu1Wba38PHGfNLmEbFn8vh/R28yOLUNUkkZpFjbzPJbcrMrfdkXy2ZVX/AHvl/iaH/hJofLW3&#10;MkkVmtvthVZPmjWNf7275WZtq7v4V+VdtZ+taz9j17ULqCRb64jjazt7lvl3fd2tH/dVdv3qo6Da&#10;/aL68t/m2/Z2aS5lb/Ur/EytJ8qs38O6teb+UCOJbVmtf7XuJG0v/l8jg3RyX0bM3mW8Lbd27+9/&#10;3zu+au+VNY8ZTeH9L+ytBcbWs7eytm2x6fbq3yx7f73zL/DWL4X0Gb4g68tnpGmtLY6b5cdvaedu&#10;VpvlaRm3f6xvlb/Z+Vd1fdnwh+FWi+A7H+2tZmivLy83Tfa2X5vLb5o4/wDdXarfL8u6taaHGPMc&#10;H4F/Zzj8EaHdX3iC6WWRbdlt4otrNb/L/wAs2b7rfwq1dN8JbyzTS/sc6xXNvYybms7Zt0kjbflh&#10;mb7qxx/3f4v4q3vFmnal4y1po21D7NpMar+42/eVtu2Tb/E3zN/3zW5ofgO18G6W1rbxtYxzSeZc&#10;bW+aRV/vbf7y/wB2uk0Haf451jVoZIU8qeS1k/0e2lbbJM3zNuVfu+Wv+1VG1+G82qQ3UniXVm1W&#10;4vvlkaX7y/7K/wB3bXRRy2ul2sflW8W5W3L+7+ZW/wB2s/WIr69j85v3Uaq0jLu/i/u1fKBqXmqa&#10;X4Z0tYWmighjXy1Vl3M1cf4u1a61zSd2nTbtN3bZJbL5pF+X5d3+zQvg/Wr/AE9rxYYlhX5fNlZW&#10;Zvl3blVvvL92qem6jJ4c1a803TmttQaSORWWdvs8dnH/AMs921fmkZvlVVqoxA818K/CC1i1a4vP&#10;tSwL5nnW7XLMrQtt/wBZu/3vm212S/Bu+vLiPVr3xBbara2NxHJGt7H5iwyKu3crMvyt937tdFce&#10;L7q3mkkWxdtJ8yGztbu7tVhhvJmby5PL3fN5a/ws33v4V/u715/YN7eLby3jz7YflWP5Y5FZtqsq&#10;/wCW+aqlzC5YnIySr4XvGXVtaluWXaq/Zo9ytuX5fl/u/LVXWrKx8ZWNwst41sqqqrc3beTIsjf3&#10;VX/2Za6zWNE02W1uNNvbFtchkVZJorT93tjVtu3bu3f72371U9L0vQ9GmWZY76202GRWWC5ZmaNf&#10;9pfvbf8Avqs+UR826la32m302k6s0TeT91msY/Mb+60ci/Mrf/ZVgzeAJPFtv5mm3EU9vJ8rQRNu&#10;WNdv3dzV9sSaz4N161jhuNL8i4Zmjt54pF3Nt/ihb/Lf7Ncj4o8Aafex+TarPPH97/RP3f7z+8y/&#10;d3VpzEygfHtx8G7jRLeH/iX3Nz5ciyeX5nlrGv8AE3+zXYeFbr/hH/MvmhuvsPnR7ZbHUJJJo/m+&#10;Vdzbf++V2/d/irovHnwl8VbmZpJZ/MXaq+X5e5f9rb8tdB8O9OtbjRZNDuLWSDUljXd58jeY3zfN&#10;Ju/i/wB1VqZRMoxlzHM+OLr4gazp7Xng3xNprKsck3my26rctI21V3N8reZ8vyt93cu3+Fa9nuPi&#10;P4J15YNS1qLWvBetXUEct9pYjxiYoN0n3h97r0HWvFtUsJPD+oLcWEMstw3y3Fose35d21fu/dXc&#10;33m/3q6RH1C+jS5sJfDd7HIP3n9vW9vLcQyL8rR7jHkqu3jNZGqkfMf9r3F1otxo7Ks9rJMt0rKu&#10;5oW2svy/727/AMdqTwTr0lhqkNq1xKsNw0cMitCsi+Tu+Zf937rbf9lazbhZLe6kkZmi2/LtVvvL&#10;XWfDX4fTeI/D/ijxBEytcaDaw3UcTLu/dszeZJ/wFVb5f9rdXzlPm5gidlp/w5b4p+OL7WJ1nudJ&#10;js7e8maW4a3WSNd26SRmVvl/dt8v+s+avsj4e/D7wvrNvfSJfWMFrDH9h+zafbrHGzM275lb73zK&#10;v/fNfM/w/wDHkM/wdvvDNh4T1m5t7i3m8zUlj85bqSZlkZt237y7o1VfutXeeG7zxR8OfBs2oeJt&#10;cWxWPVLe1j0+Pbt+z+Wv/LT/AGVb5fvN/vV7VP4So8sT6M8bfFKPwvrkfhvTljuWs7H7ZIu5Y5vL&#10;Xd5nkx/ek+7/AA7tv92vAdW+Jy+I/iFr2oXupR21ro9muoNbeYslza7Wb5dq7vm+bbtX5vmWvnv4&#10;tfEjxJ4ls9P+IlxqiRX0OrTWujy2y+Wy/wCs8yRV3fMyrtjb5f4lrzn4b3lxceOrfUp5IvMW6a+u&#10;vNVdsixq0jbl/wC+f/ZaOYJVT3z44RWa69a3moq39sTabDqU1iu1V8yZmjWP/t3VW+X+Jm3fw14X&#10;4y1nzdWWxtfIVY1ZZN3y+YzMv/oMar/s1N8RvirefFDxpNrS2bW0k0arHbRfdjj+Zlj/AOAq3zN/&#10;e3f7Nc7Z2TWsm64VvO/i+b+83ys1c86vL8JPxSO++FPg2x+1XGpSySutnDJJcTs25lkWNmXdu+X+&#10;H5f92vI/EUt1/bFrcWaq1vGy28a3K7Vjb7q7l/i+Vq+grhP+ES+Et1b7oGhmuvstvJA27dt/ib/g&#10;P8P3vl/hrx/WvsdrI00u5rry2hkWL5mWNfurIv8AwL733qxlLl90qUfdOb8L6zJcaxdaeuxmuFVY&#10;VuVWZdy/My7v7vy/L/s103/CC6trOsWOl6cqrbyfvprlm+WRVZW2/wDAvuqv/Aqp/Dnwha654ut2&#10;WRYLfdG3lz27bZF3bm+X/nn8v3f+A7ttfTXw1sNF0jx1Z+NtbsVvLfT7NVtYI5JJG/fbVt4fm/56&#10;N5kn3f7tb0oc3vEx947r4T/BiP4aXF1ceX/xMtQj8yRVZW8mGT5mX7v3ttexf2HqWvaxaqyxwaTC&#10;3zbo/wDj4j/u/wDoNO0nw5ceKtaj1Layzag3zQfeaNWXay/+y16hNFa6Dax2d1ZxTwxxr5cHmN5j&#10;f7tdvwm8Ynn9va6fbzNeP8sMjeTCu3d5bfw/8B/u1j3Hmfao5PMufmXdI0i7Vb/e/wB3/ZrrNN0F&#10;tR3f2nC32VWa4jtl3fu1/h3Mv/jtbVv8O/8AhKGXUHjns7WGPy1gtpG+Zf8Aeq+YOU4PSU+3yfZ7&#10;BVZY1+aeX7qrt/vVuWtna6Rp6+bJFqGpN8u5o22r/u/wrXda98Pl0TS4Y9LaRmutvmKrN8yr/wCy&#10;02z8H6WkM02o3Ektxt/drF8qq3+1RzBymLpOuaCulrb6jZvczf8ALSWJdqr/ALv+zVW+8L6bYQw3&#10;2ksrQx7ppJblfL+bd/yz3VsX2m2Nuu63h81v4V2/NWPcabHKy/ao/KbduVWXbtoA4/WPDlrqmoNq&#10;WpRqzXUfl/bWVt23bt+WTd8vy/LXnOteHLXwrfSfYNP1CezjVbe4WS4m8vy2kVlkjk+6rLu+9/eX&#10;5q9autN1KK4b7KsEtm27zFkVm/75q1pcV8jMtxZ7Id21dsbKyr/vfxf981rzcpHKeJx+OtLtbxrW&#10;w03UYlkkaSG5lWRbRpF3M22Tdu2sv97b822tK1+JtjLfLb3TXVncSSL5cV2qszLu3fe+7/s/L/dr&#10;0TxB4U1SW4WbSbqOVlbc1lP+7Zt38O5Wrlde8Bw+L7eSO6a60i4kj2tHPGqtG3+yzKyt93/7Kq90&#10;kzbxJreZZH/4mDKrecrL5Mkn8W6rlv4jsbxo5Fvv7Kvt25WZt0bf73/xVeb6lL48+FXlw/aLvULG&#10;Pa32uONWaP5vuyRszK0bf7O371dd4fv/AAv8SGjaWGDT9U+7NLbfuVZv9qNv4v8AZ20SiFzoNe+I&#10;N1omkxtqKrcqu5lu7SFpo/8AZVtv3Waub/tHT/Ef2e6W1aJmXzGVV3bZF+ZW/wB6thbW88IaleWs&#10;X2O+0tdu3yl/eL8v/LSNv9r+78tU9e0RW02a8sG8hmb5oo12qv8Ae/3akGcv4ssP+EwkaSBootQh&#10;k8lmVWVW3L93+98y7vvbtzVy9ovh3T7SG38SRxG9VA0TiNZd8LfMjbvMOeGqrrXi1dIulk1Jd1xG&#10;37xomZVkX/a/zurY0ayudZsxeaNb6Xe2su1m3t88Um1dyN+7bkdevesiObmPmXUFt9R1iZre3ezj&#10;Vt32ZW+8v+fmojvb7Rl1DS9O1CW2tb7bHcSwTbVkh/i3f8CrU8VaX/ZHiLUobGFmX7R+53Sbdq/e&#10;X7v+zVjw/pv9palHDPJuj8maSSTb95ljkb+H/dr5yMfeNOX3T2b9nXWZl0W4j/s25azW18mzgnum&#10;8u4ul8xpGkZvlVVj8vazfKrNXmvxk+Jt9f6wuhs1nLZ6fqn9oNG0zXEck33ljZv4lXbt/wCBNXpn&#10;w+8ITeAPE3g/w/e6hc+Xrmix6pdM3+sjjmjaRW+991drf98q1eM+KvB8Nhr1w2kK2oQx3Um258va&#10;v+6v8X/fVevze6RKMuUvftDfEjw34/0XwLD4Xsf7Kjh+2Xl9ZLb7fJvLho2kjXau3b8rbWWvPbfS&#10;9St7GS3t7hYr64/czWy/xL8vy7v+Ar8taE1h9lurj99I3y/NFBt8vzP87qzby/s9NZbq8Zk8xd0c&#10;UX+smZf8/erC8pS90y5vtSMFUuHuPs9lHKscjfd27m/2v++v/Zq7TSdI8jTdQ/tGSKJpmWO3W5mW&#10;Nl+Vm3f3vl8v/gTNXA6p4oupV22bNp9urbVVW/fSN/eZqzYbjz5tzySyt/ekbc1bxw0pfEHMeveJ&#10;Ptl/4Z0HT9yXKtuvtttdLGscnzRxqy7vm+VWb/vmjR/D15Pa3itJp8U0zKq7o/tDKv8AdZlavL7f&#10;5Gb+9XcL46mXT7W3t7WO12r+8/i8zb/s1M8NLmN4yPXvBOkXSyahGjRtqE1rHuu4F8n5lb5fmX5l&#10;2t83yt/DX2F8IfhAvhK1jurfS7VftEduvn3bfdaFflb5v7vzKv8Avf7NfJvwB1bVLzR/E3iZdD/t&#10;y40uG3h+wxXEKtJukZtyrIyr91fl/vV+kHhuwjurPSbxJGudPaFZod0e1vmX+Jf4Wrppx9nE1j73&#10;vDrWK10axjmuI1iWGHyV8pvLX71cfqGpNr3iKNXkb7LH8rbfm+X+7XomqWtv9nVZY44rVV3NK38N&#10;eV+E4Vdb68abatxcSeS0n91W+VVqolnomn3Wn2+lyW/k7lZvMk/ibav97bViPxRY3umzQ6d+6uJG&#10;2szR/wCrX/e/9lrF0+38qNo7xp/9IXy2ZW27v+A1N4b0Rbi6jWJW2wyf3flagDU8i4urdrO3kZrd&#10;W2+f93dt/h/3aJtGjsLeOFWVW+838O6uykS3tbiOFI3aZY9zKu35az/sq3900k+1V/2f4VqQOTjt&#10;5PM8u3Xc3+zUzaM27c8O5l/vLXYbobdfLgt12rTZJW+6qyK1UBxdxpcyL/qWiX+9t+WsPUooWXbK&#10;25v92vRPsH2rdvuJF/2WrHvvBUc7blb738TfLQQeZ33hm1vV+Xcv+1urD1y1uNItZGVZdQt1X/Ub&#10;l/8AHW/hr0LVtDk035W3bV/i2/LWLdJb3sbQuyxSN/e/iq+YDwnxVr1r/YrbpHvNJZmVluV/eW7f&#10;7TfxL/DXm95f6TpeitJBG98tr800UDf6xf8Anpu+9/d2s391q9S+LXgDULfS7q402zknmhVmaOBv&#10;9cv8Ssv/ALNXzvrksOg6hJN5bWNrNHtmi27ZIZP4WX+6rfxf7NdMVzGUj2K88W6X4h0GzmktZPEt&#10;i0bQxyRfu7mP7rNGzLtbdt/7621ueF5Vl02GSwupLnTWXcskq/My/wB1lb+Ja+c/DPjyPw5DeSWW&#10;nx6hprM0fly3HlyMv/fPysv97+KvQPhj8UIde023me8jgvI18lrSTbGvzN8rR/3vu/dqZQlEIyOk&#10;8deD7PXoftCqtnC27dL97y/+A14br/w61aO+H9leLI7e0aNSIzujwe/y19KTW638Lbvmk27pFrjr&#10;7QHjuWW3gkuIf4WiX5R7VPKc8/dPEvGXhy3ivvtEF03k3FrHNCu35tu35lb+63y1pfAWyvPEfiKb&#10;S1uJ4LXUI9qtp+1mjkj3Nt/3mXcv/Av4q6bxBpK6lpcniSKFv7LtZI45mghXbDu3NtVVb5fm3f8A&#10;AVriVv8AUPAdvp82k6ld6LqF9cSR3H2RvL+zw+WvlqrL/F97d/vf7VeLKPs5e0Os0vjX42k8X/F7&#10;xZqUWoLqGmrdf2fZyeX5e21t/wB3Gqqv8O1f+BfN/erg28UNdSN5Vv8AZo9zLt3fL/3zVXxdYNBq&#10;V0sG2VpNzQzwblZf71ZemrNqV95crSs0i+W21fu/3mrHm5zKp7suU0tUl0+ws11C8k8i1WbdNEy7&#10;lb7vy/e3fe/9Brj/ABxo2pfbtU1Ro/8ARbWZf36x7Y2t5v8AUt/47tqvq163ibVplTzWtYWaFVZV&#10;WP5vl3f7LM3/AI7XoHjbw/q2l/DPUri6ulube+hsWvP3nzW8ytJtXa3/ACz8tlX/ALZ7q92hS9nE&#10;5vi948Z1DS9Qtbe1vLyGS1jvF8y3Wf5ZJI2+7Jtb5vLb+Fv4qbp7wxTQ+ertDuXzFibazL/stXTf&#10;EuK1ltfAeqWrb/tnhe1juFebzGW4t2khkVv4l+7Ht/2dtY/hu1a81CzVY2lk8zdt27tyrWxqWLG3&#10;a4kWFVZppNqxqv8AFV63i82ZY1+9t/8AZaveC3jsvFFneTzfZre1Wa4ZlXd5nlxt+7X+9u3eX/wK&#10;uo8L6NDa61cWcaxytNZxqsUbeYvnLtZljb+L/wCxpcpZ7x+yv4K1DxR8N/G2l28K219rFj/aGnzt&#10;JtbzLOSNWVm/5Zt+8Zd1fdH7PN1NrPw9t5JY/l2r83nLI3mfxbWjZlZW/wBmviT9jK612Dx5Z2en&#10;+Xc6feaTeW8enui7Y2ba0e1vu7fMVWbcys21v9mvp34E/F3WrjwW1vq9nBp7WbfY1nsYVW2Xau3a&#10;sa/6td25f+A7v4qynE2gemeLPEMMWoLC80cH7toViZtu7/d/3fvVi2/h77BqWn27MzM0fmLu+7tZ&#10;t26q+g/YZfFUd1fzNLNb3G2OCVVZZFkj/eblb7v/ANlXQaG0niHxBeap862sMjWsMUvy7Y1+VVVf&#10;4ayNTqpNOma1b7LH+8k3f73/AAGl8OXK6Tp6xvu+1eY0axsv8Tfxbv8AZrZt4pG8tvm27fu/3a5f&#10;xI8MvjaOOCT5Y4dzfN95qkDtCy26EGRpJZvmkZqFT5d23buqnpMTXW6aVtzN8taXkeazM33VoKIV&#10;8v8AhXdUi/O3y1P9lWoGt2ibcjUElW4i/wB7/dp1rdMf3bfd/wBpqsLcfdqG4tfNZmVqoBt1YW86&#10;/N95q878XeHP7NmWaCNpYW/1i13jPJEu1WZfmqHWLX+0rFt+7cy7d1AHk+pWTT2vyfMq/eVvvLXz&#10;L8Uvhzb2WuTSWqtFeTK22CSPdDdfN/q2/wDiq+pLjTrzTr7yWbcrfdl/vLVVvhjofxLhuLHxAu7y&#10;VZVlikaOSP8A2lZa1jLlMpR5j8y9W0aTw54ikWzsZbHS7xWZYpW8zy2/ij8xfvL/AArVHwje6l4X&#10;8aQ3Gm/uLpmaFYpZvL85W/hWT+Hd/D975q+2vH3wHj+HzTWK6f8A2rp/zTRyXK+YzL/tbv4q+S/H&#10;mgw2uqMrK0W35Y5Il27W+9t/2tv95a7oz5jBx5T6w8I6aur+GYb5Vltpv+Wi3Lbm3L975l+Vqzpd&#10;PlWVzCYyjNkd65T4S/FeHUvDum6TqOqRRXULfZ1Vvmab7zMzN/e3fxN96vW4PC9teQRyvOsbMOV2&#10;1zfD8RTV9jwLR7LUJdBuvFi+bY28jLZwyQL5P2f7RujVo9v3pI/L3f8AXNq4f4sW9mtj4P8AEFra&#10;yeXq0NxJJuk85mmW4ZZGb+7/AAr/ALq12Xw71m+8eeKPC/hFJo59SvtQ8mSWWSRY5Nqt+8bbt3bd&#10;vy/xNt/2q3f23NYs7Hxj4V8HQPFcXHh/RYbe4nW38tWZl3My7W/2dzf7TV41XllTOle77x8xXF5D&#10;9nk8262+WvnNKy7V+992sO4l1DxL9o0/w9YyzyNGskkEEbNctH/FI3+7/wCgtXF+LvFsc94sNnM0&#10;sccjbmX+Jv71b3wT8RtoPxI8K30F1bW0jahHDJJd7vLhWRlj3Nt+8u1q7cHhOX95Lc8+c5VZf3T1&#10;T9mW1s7jx5DeSwqqwru+Zd0O7+Lcv8O1fu/7zV9a+BdK8C+OPiPa/wDCTmz1iGz1pZm069Vbe0tb&#10;W3tZtrTK3yzKskysu5tvzR/K3yrXCL8NP+ED+KXibQ57GOD+2Lj+0tJtN27yVjbb5LN95m+Zf9ll&#10;+b+GuT+O2jaLrmqeA9PuppdK166mm0n+zba1+2R3FwyqsfnfMrKu7y/mVZGVlX5fl3V3vlqSN4+7&#10;E+ZfHlvoupaheXiWq6Pb3W6+0traNvs0cLXE261ZWXduXcq/Lu2srKzVc8E+CNY1LRY7q10+8vtL&#10;1Ddarqmn3EcMemzLMq7ppJPlWP7v+saNfmVty15/rV5dXs1rHdTLL/Z8K6fHIrMyssbN93/vrd/w&#10;Ku2+DOjab4g8TQ2OrSPZ2N432FruBfmt5JFbyZG/vL5iruVvl2s33fvLtKmTE9a/aO8VKnjTVPB+&#10;iNbWeg6CtvDDY2ke2OS4VWWSRv3jbmVmbbtbb825f4a5XwrqjabrTat+7aSPazRSt/rFby1kX/gX&#10;93+7uqjqFvDLoum6XeeCZND1i43TQ6laK0cdxtZvMhWH/VtHuVvu7WVlb+H7sPhfVIdL1qz/ALRb&#10;zbVlmsbhYo13LGy/K3zfe2/L97+7Ry+6M+hP2f8Ax5cfDlbWazs1n0fUJlt9QbTfmvbWT5l3R7l2&#10;tJtZWXzPlb+H7te1fCvXtatdYm0PUrhr7+yYWuprtYdqzWrN+7jkX+GZfl3LXyX4b/tqXwzDa6as&#10;rXVuq/6u+8u7kt45tu5YfuzR/vPlaPcy/Nu3LX0Z4L+KTeF/F2uNe2Ntqt5J9l0O4g/csv2i3Vrf&#10;d/usqq3y/Ltb73y1hUiXE9i0v7Pea9Y65Z7/ALOy7VaNW+WvRrH7UnjbzEuJZbWFVVvMb/WM1ea+&#10;C7W6TUF+1Rt/p22RVVflX/davorSbK1/4Ry3haFWuFX5W/i//ZrjkdETat1WSNV2ozSf8smbbXM+&#10;INNW315bqXbum+XdXVaWrJax/wB7+HctUfEWm/b12y/eVtytUlFjS4lihVa0l2oq7m27mVaydHl8&#10;qNY2b5lq/qVp9v064t/MeLzo2j3p95dy/eX/AGqAMs+MdNkgaa0nS6jjZlkVd3mLtb5tyt81aqyx&#10;3UKyJ/q2Xcteb2fw81KC48vzNvnRrHcXbSbmkb+KRV/2v/Zq9Gt7dbeFYUX5Y12rVvlIjzEMkW//&#10;AHqd99abM235qdHt/hpDM+8t13f7LVVvG22PyLtkWtC8fbu8z7tVZIlurVlX5ZP4aAOJmumvWkhf&#10;b538Lf7Vcjql1cWVxDq1lJ5V1D+7mVf4q3tURoLpmX5WVv8Ax6s+80GbVNYkjgXdDdR+d/ut/FVk&#10;HM/ErWbzxB4T+3Tq9qtuu5Wk3KrLXzj4+063163a1eOOxvpFXy/N2+XcKv8A7MrV9cW+hrrOi6h4&#10;dvZGim27o93/AKDXyz8SvCl94akurV42njaSNfInjZo2jX5f3bf8s2rWmRI8BtWutJ8QSW86yWeq&#10;Wciss9orfLt+Vd38S/8AoNfXvhbX3TRYEnmS5lT5TKOc18veIr+3tfEFjqUrefaxzfvGk/1kcbfL&#10;96ug0DxjD4atpra9LxySSech3Y3xsq7G/EYrpnHmOW/K7HrPwh+GVv4H8Qr4q1dNMk8N6Sy6pJql&#10;7b7Z2mWNmj+xzblZd33fm+X+L/ar48/aU+LWoeOvFHiDxFOsUV5rSxxqsDfLawq3+rj/AO2axqzf&#10;7TV9aftCePJvEd5Y+EdGkVvD+mt5Mm1fLW8uP4mVW/hr4d8YfD6+1n4uWPg+1tbaxvmums1gabbH&#10;5jSf3m/vKq/99V5FOMZVIxOuv8J5XqFlvZZkVmjaPzJG/ut/EtdR4FvLjw14ujs7yNVhkmjhvIpV&#10;+6u5ZPMXd8u5du5W+b/x6pvES3nw+vta8L3VrZz30N41vdSN++j3KrK3l/8Aj37z733lroG8Q+H/&#10;AB54f02TxLI2i3mk2q2MN3bL5kl5Cv8ADt2/NtZl2q23bH8qttXbX0Efdich9rXnxk8Gv8PdN8ea&#10;34qttc8SW+lrb3Wm3cyw3McyttaaGT5VZl+aTy13fe+XdXzHq37Td14j8YeIPEkXh/SmurjR7qzh&#10;uZ2bdZ+dGytMrL8vnf3ZNu5m2r/FW98C9Gh8Ja5dKviLQPEfg/XNBbT9WntFW6bT1mVts0lnIvnf&#10;u5F/1ar825f4d1ebeC9B8OeJbDxZN4t8Sf8ACM6rHHazWqyacscc3l3SrcbrfbtaT7KzNHD8q7vl&#10;3L96s4wjHmLcpSOE16JolhVrFbNbeOG12rJ5nzRwrub/AHm3KzL/AN811HwvuLV5pLW8hadbjdCs&#10;aqu5t393crfN97bXtHw/8Eax+2l4s8QXVvottFcWdvDp6zwM1jZafb+XIsNxIv77dIqwruXdu+ZV&#10;3fxL5T8QPhjN8INet7X/AISDRtaZo1bdaSf6ubavmRyR/eXbuX5vut/wGlze9yiO48Talfa9DZzX&#10;+uW39uaHCsMK3c3k+YsbN8q7flWSNm27f4lb/Z3Vx+uWc39oXDTW7WNw0a3DR+X8rbvutt/h+997&#10;7tbmkxWviixs/NaRo5pPL89WbbC237vzf3fmb/vqm3WvTaXHb6TqypfLpszRrLbMu5odv3VkX+H/&#10;AMdqYllzwTeaTtbR/EsdzFDJHI2m3bXEkcdjN5bKsm1d27dIsa7l/u/N/s+yfB3xlef8JpeLeXmk&#10;eIbz+yZtNmguZI/Pmtd0e1lm2r5m2RV+WT95Hu+WvFfCeuaTpGpWsl1Gup6Ta3n2hdPu2ZZGXb8y&#10;qy/d+7/49Xq2ueHP7Bs/BvjR/Cd54e028aOa6vtGvFuLDbNu2xt8u7zGVZN3zMrfd+X7tTID6g+E&#10;fi1tDt4dH8RzNZ6xb3G2GWdWWNl/hXd93d/s19WeDdUj1nT4bqJV27v4fmr4/t7ePWdN/wCEysLW&#10;XUPDrW9q1vqEciyR3Hls27/aXay7dsm7aq17x8HPilp+rtNa+W1srRrJb/N5aybv8rXDOJ1RPSX1&#10;T+xvEctvOrG1m/eLL/zz/wBmtm6tWlWORd21v4ap6tbrqUfzbZI/4ZYm3Vhadrx0G5kh1NpVtpPl&#10;W5LfdrIs3ZLBWbzEZlarFvLInytVe1vF1uO4uLOZGhX7tFrFLdbtnzRr95qALytv/hqNpVRW/vVV&#10;+2RxLJukVY1qrDdNeqzRL8tAEkjfaN237u6rUKf981JbweVCzMv8NOjb92q1RJm6p9+q6usFvu/h&#10;/iqxqnzVn3EqxWrbvu/xUAcL4slktbzdtXyZJN25fu1oeBdWX+0vLX7rfLWXrm7zGjb5trbax/CN&#10;4thq0iy/ws1WQelahoyxag2oL8si/e/2lrlb7w5Dr1jrE0sdssbM3yzruX5fvblruLqX7Vp6zI25&#10;dtcLqmvSaJriwqy/Z7hVk+Zf4qAPiP4zaRYy2sbRWq3MP7y1mi3bZodv3f8AeX/aryGRgiQx2t3+&#10;5ijWMeauWG3j+lfVXxc8JaXrdnqmoaTDtaGSTzrLazbW3fNt2/Mv96vlbXLK+0e+8ncm10EqsH3b&#10;ge+a74axMH7p6Tq1lJ4jmuLfS5Ip1vG3Ryf6xtzLt27f9n+H/dry/wDa0sJPD3xE8L61Z2s+nzTa&#10;XHDNc3czL5d9H80ki7drR/6xW2/N826rWl3kmnNHDB5m7d5nzfdVa7jx5pNr8UPBcej6leeRHcbf&#10;styy+Y2n3y/6uTd97yWVmVv7u1v4a8LC4iMZcx01Yc0T4hvLdfLWZZGlZvvMy/xfxf7X3v8Avqqs&#10;creZ825m/wBqu+h2vcapofiDw7Y6deaTHJDeXtsq2c0MkfyqsjbvLm+b/pm0jfL83zVxtmixaorQ&#10;f8TWONlZlVWh8xf4v9pVr6eMjgPXvhL8L9U8aeG/EWpf6dpGl+G7eTWLq+gtZLiOby13SW8irtaP&#10;93HJ+8+7/D95lrptUvfD9n4d0+ZdBtfFHxQ15ftVnJpt9DeaZa6a0bKsklrb/N9o8tpGaOTbtaNW&#10;Zfl2tk+F9cj8ZeFdc0WTxJbeDrrzoZNJaC6a106a4muId0N5/s7V+WSRtq+T8yt96rHh2b+yfGms&#10;TeP7GJtUuLr7Hdavo/2NpIZvl8u4hWPbbyNuVW8xZF8xd33mpFHJ+B/GXifwH4vlt/Aeu6lpNzcR&#10;tb3EyXCyQ6h8rLI0yqqrJC37zbu+Zd33lb5q+if25/hpoenfELTfEHhlrZPDeqabZ3iyRqsjLJN5&#10;3mMrf8tF+VWbb826T/drwb4seCL7Q/iBeQ6teWdtfboZtQaNfs8du1wrNHuX+8yru+X5fmrvPEHj&#10;nw/4v/Zq8K+BXubuXxR4LmutStZoLX/QL63kZVaFm3bvMX+HaqqyrWMvijKJUf5Th/h/LcaXJeNb&#10;w2d95bKzRSszNJH91mj2/e/h/wB3/vqtK8srfxBpf2yzhWDUIdqzWzSfN/3y3zf8CrmbXVmt7Hy7&#10;BvsMjRstwsTeX5yt/D/tf/E11HhvUW1LSWsWjSe6h2tbybtsiqv3l3f3W/3vlqRnPrZyRQ+Yy/Ks&#10;nlt83zK3+7XoXhXxLq0Xge+8M2FxFBb32oWt1cST+ZJt+z7mhj2/MqqzSSL937zfNWDqlksEMe21&#10;eBZF/eKzeYqt/Ev+zTbVbV5o2W1X7q+Wsf3v97/aol7wH6Ffs13sOt+A/EGmxaDfReF/OjhvotQj&#10;ZfJuJI1bzI/7y/N8zL/FXUWfwxm8L3EzaduZrX95b3fy7ZFavj/4U/FXxJ8O/EFncabr3n2t5JHu&#10;gu7xrhVXcyt/d2/7rV95eEfjDoes6feX0VxB/Z8dwqxwblZm3L80asvy7lZvu1wyjKJ0ROq8J3Wp&#10;f2erT+W237yq3y110mmw3Vr86xsrfeXburzfxMs0rLrXhm4iiuo5G3W0n7tbiNv4v95f/Zqr6P8A&#10;EbXnkj32tmrbd3lbtzVhYs7C68LrYSNNZyPArfejjb5arxxXz/6q6kaP7u2mt4tvL+Nd8awN9790&#10;u5f++q3NJulns/m/i/i/vUAYbWF1eTeXt27flre0+yktWWN/u7a0FdV27dq/xUNPH/eoKBvn+9/D&#10;Uav83/Aahmn/AIUVttRtLsjZm/iqiSveS7plrL1a6WKNl/2auTTqv7xvur81cfrWr/aLVpF27vM2&#10;/wDAaAMPWG+VmX+JdtcfJqLPfTbP+Wi7q1vEV5It1Dsb5W2/+g1zui263Xia6b70ccm2tiD2rwLL&#10;cP4bt/P+Rv8AaWsvx14ZW/hjm+b9z8ysq1oaGtx9lkVv4V+7/dra1rbPZ26y7fMkXa1QWfM+uSrp&#10;utXWz5ppoWVvl+81fNXjnw9cL4luv7P1r7FATkwls7W719V+NNLs73XriGBmikhbcqr/ABLXmvij&#10;wTpsmqbnjV3Ma5PmVvGXKYM+c4YliaOS3XbGrfLFu8xVX+7XWaS1rbwst7b/AGmORfLaJo9y7W+X&#10;/vr/AGq5vRb2Sfyd8Pm7l/c7tv3W/wDQq3o4JEh+WZoGXcvl/wB3/a/2lr5ml/dPQ+KJ88/tLfDa&#10;bw9q2n6550moWd9I1n9rk27mZV/d7v8Aa8tfvfL92rniD4Jr8KvAPh/xp4r02Vv+EgVv7L0+O8+z&#10;sv7mRd023+Fm8tv/AB35lavRP2jLe1i+Ae66uF+1R65byWqr/tRyK27/AIDu+b/Zrwn4L2f/AAmn&#10;iq18I3+sT6bpOoR3Cru1BobaO6aNvJmkVtyttk2tt2/Nt27lr6vCylKjGUjyqkYxqcsT1rRdc8H3&#10;H7PuqaLfabo+n+KJr63uodNXSWhmmj2/ubj7Zt+ZvMZV2yblZd3y7v3leRtdeav2GextluGm+aXb&#10;5K7v4vl/2l2/e/2a0vBPjltNk1qz1ltO0+T7K1rcWWqW+6086P7tu0O1l+8v8W3b95fmras/B99f&#10;eG4dah8G3N3pMK+ddalHNJ9mvF2yTSNubcu2Nfl3Rtt2x/3t1dcfdMxun+PLzRtF1Sxljtta03UF&#10;t45oNXh3TeTG26ONbhW3KvzN8qt/C38Py0eD/DOh3TbtR1xbbT5JJGt7KSZt0cf/AD0kbaqsqt95&#10;V+ZlVtvzbaPE3hyTw14u1DR728sdM1C1ZYV0+SRpIbWaSP8AfR7vm3Ku5W3f7Xy/dqPT/B//AAk0&#10;cNnYXEVj4gWRVhju7xY7bUlZlVVhmb92rbm/5aMqsv8AErfLTZRY8RaTqnh/xVfeHdQuNP1W4hm2&#10;rPptwtxaSeZtZZIZI/laNl2/d+792odNaRLrdBIsUi/KrK235aseVpMvgnT759W83xJZzSab/Y37&#10;yTy7Vd0i3St92PbIzR+X/wBtP4qbptr9qa38pY4mmkWNdzbV+Ztu7c38O6ucs3tLv7pbe3k8xfOh&#10;2tD837zau7/vr/gVWFsJp4bi6TyIo4WjZv8ASI42kZv+ecbNuZv937tZsKSW7Nt/hba3/AauNFvh&#10;Zf4v4d3zfLQBvWOkXS3U0MrRM21ZG2zLMvzLu+ba33q9C+FvjyTwfqjRy263MMjK22T+H+7t/ut8&#10;1cPo91JFeLdQTfvJFWOTdHtX5f71dE3h6+S6jmW381drTeaq7ty1kWfTVn43jn23VleXkCrH81tu&#10;+78v8LfxfNUNx4t1B4/3szMzSKyqrbtteU+H2utNaOO63q00atH/AA/LXpWixW88Kwy/LJIyt57f&#10;N5a/7tZ8pR7J4R+KS2uj+X9lW5k/h3fL/wB9V0Vj4/1TUf8AlnFF/d2r8qrXm+j2FnazR/NEzf3l&#10;j27q7S3aOJV2/Lt/u/LWBZ22m399dQ+ZNI21m/3a3IZ227a5XR7iSVdzbVVf4mrYm1S3tVZfMWVl&#10;/u1BZtRsqfM7VHcakv8AF8sdYa6isse7cy/xNXI+LvF/lN9lt/mkoA0PEnjeOKRrOJvmb5W/2a5+&#10;TUVtbHc7feZmrk/3l1qEypuaSRt3zUeJNXjiurPTYm82b5fMZfur/s1fKQa2sS/u7e4/u7mb/vmu&#10;X8I37S3EMjbV85vMb/aroNauFbTWj+8vksu1a5PQW+wXFr/d27V21S+Eg+hPB90rq235pG3U7xVe&#10;NF9hmX/Vq1Z/g/dLa2rIu2bdu/4DUfiTXIZbeT5vK8uZo9tSWea+LP8ARfFDTLt2sv8A47XlnjOY&#10;ya7I0MXmJtXDCvRdevIbjUmaX9/Gse7bXluteJPs2q3UYTIVzV8pmz5lt7y40vUreSJt21d3zfwr&#10;/FXdWMq+I7VflXzPmVW2/Mrf3lX/AGa8z1LxLpstwrQNF5MMLLJ8u5tv97/ZrS8O6zaxRtayySeS&#10;y+ZG3zMy/wCyrV8vSqcvunWpx+E8R+PHijUNeutJ+3sqt/pE3kRr5catuWPdt/h/1dV/gTfrb+LG&#10;t5dJs9chuoWVrado1kVlVmjkj3MvzLJtZl/iVW3UftGNeS+MoZLy4W5ZrdvLlXb93d93/gO6vL7e&#10;f5l3Ksv+992vscL/AAIxPKXun0x448UaHr3g/ULzXLj+3vFCzRx6Xr+ntZrbyW+3dJHNHujuFjZo&#10;9sbNH+73SNuZmrjfA9/eWF1Nr1/p8t5pNrG0dxYrM0MLeYrLtZlb92rf7O37u3d83zZvwx1SN7pb&#10;O60uDVdHkbdeSMq27RxsyrI0bfKzSbflXc23d/DXSahpetaDq11428IW7RaLpt99lha5ht5LaxaS&#10;PdHG0czNGzbV3bv3nzLu+8tdPw+6WQtrLapqV9fLfPqCzRteQtPar5+5f3fyt91fl+9/wH/ZruNW&#10;8Btf2dq39nyyyXFqq2uqaXNGto0fzK27d8u792ytG22Rdrfe3KzXtH23/wAP9WvPD+k2OuapqkLQ&#10;6lbStHC2nyeYsjSWrSMrKrbZv3cfzfKu5dtN8N6X4b86Nb/xhbSNJZ/bL6C08xltZo2XzFm8yNY9&#10;zbdqtCzN8391qOYDi/BN7/wiXjrSdSb7Y1vpt4vnS2U3kybd21tsn8P3v4vlb7rfeqx4bS4sL7y4&#10;rfbNDCzM392NflZtv3W+ZlrqNJ1nS9XjsbPxBpem31ntWP8Atmxk+z3Masy7lupIfvbfLbbuVm+7&#10;/vVX/tnQ9LuNPtdIsVnbS9Wa6XVmkk8y+t923yf7sce3dtbbu+bdUyNIlW1g2Ntl+Zv9lvvVc+yt&#10;5bL/AHf/AB6um8QeIfC+ryWepaJpOp6ZfSWskd9aXd1HNbNJuaOOSNlVW+ZVVmXav7xv7q/NirLH&#10;Orb4fNZvm3bvu1hzFE2mzyWS/Lt8xv7y7q6zRfEd1p11J58bTwyR7WgZtqt/u/3a51rf7UzMscm2&#10;NVaRvvKq/d+b/gX/AKFWppMX2i+t4bfzZ5JI1Vv3f3f9pdu5lWswPbvDfiuxbQbWG6jaXd832aRl&#10;bb/ut/DXRQ28cVnHcWV1uuFXdMvmKvlr/tf7VeR3Wif2R5Kvuim+WaOKT5Y5JPut83zSbdrfeatL&#10;w/eSaSsdxBNHeec0k0m1tsLbv4VVvvKv97+Knyhc9o8N6y0qx+bJuX+H5a7KPxHDYLG0qt8v977t&#10;eM6D4wm1S3bfJG0m75VWPaq/7tdtY3/lWMkksbKyr95m3VnKJXMevaP4ttf7JVmVZdUmkkjVZPux&#10;x7flZaq6fqkzXkkl75a7V/1f92vN9H8RyS3Uflfut1VfEnje3ijaG3ka8vLj93HErfxf71TyhzHc&#10;eJPiXDYWskcDefI3yrHF95mrkdS8QSWTLNcKqtJ/e/hrk9HvP7Ls7e4v7XdfSf8ALNm+6v8Adaod&#10;S1u48Q6wslxt8lflWJflVarlA7q18SrptnNfN8rMvy1i6LdebcSX0v3mbdXJ+MtUuIobWztVZppP&#10;urt/8era8P28n9mrGzf6lVZm3fxVXKTc6qG/kv7pYVb5VXczUaPYf2p4is9Nim8rzJFVpP8Anmv9&#10;6qOk28lr/aDM33dq/wDAd1R+Cb/yvFl1NLJ/pDRssf8AwKpKPpDRUs7e+jjs932Wxt2j89vvM396&#10;uHvpY9UXWpvllt2kaSNl+621qjk8Q/2RoqyW7M0P2iOOTd/d3ba5PxV4rtfD2n3TWXzW/mbd38K/&#10;NUxLOXuNXW3tZJmVvmmaPy2XbuWuEgs3v2muEAKySMwxWzby/wBpabpcytutbxpJN3+1u3VXjjIM&#10;mxfl3mtSD4R0/wAK6hBqVvcJMqru+b95t2t/d/3q67ULX7BdNceS0S/u/LX+Ffl+7/s1a1pY73R5&#10;Lq3tWa63KzQRrtVf7zL/ALVYtj4rbxDazWt/tium3RySKu1tv8LL/utXxvxe8Z8sacuU4f44ab9s&#10;0nS9U+XzI5mtZNv/AE0XcrN/wJa8ZjbZX0V4st/t/hHxBo+3zbj7L50LK3ytJG3nbv8AvlW/76r5&#10;zb59zL9371fVZdV9pS5f5TM1LO93SRrKzSw/KrLu/h/u16JZ6NfXWirNYW6y6e27zFg+WOGT+6zS&#10;f7P8S/7teUwy7K9I0Hx8z6Lb6e23TryFfs/n20Kqt1Du3Ks397buavaA1NJ8Uala3Fva6JDLY31x&#10;btYySL808jSMu5V/i+6qrXUeE/M0vVvtCfY59WhZWt5J7qSFVZt25dv8W77vzVi2brYafdQ6jdWz&#10;bpFX+zYplhXb/wAs5Fmj3fKrKrbd3/s1bWg+HrXVLyS+t9WSzjt2aO3ub2T95NIrbY1kVf73y/Mr&#10;N/tVIHTQ6pZ+KNQs47KxVvOtfJmlby4/s7NJ8vzLt3L95dzbmZW2/wB2pLHwvdazIselxrqF950i&#10;yafafNNHt3fL5f8AF91m+Xd8tc/Jpemy6bHNcTSrI0atNPAqtt+X7u1v4vvf9816Rbp4ZvJvEUml&#10;6tP5K2sPnfbtPjaaaGFodrLt27W3NJu2/Nt27t3zVlIqJzOm7Ypmhlj89rplt42aRlWFm+6yr/vf&#10;+hVvaLpt1qVxp9rZ27STXl8unw/L+7a43KrLu+78vmLu/ur8zVN48+HNx4NaFriOeWxvIY9Q0ueD&#10;a01xGsitHtVf4tyr8teutN8WLOaLWNKvtOsY7+Gae1g0iazVY/tTedcfZ42+7Ju+WSRfmZfl3ba5&#10;ZSNDzK4WxsI1VLyK8uJo/wB9LHu8tfm2+Wysq7trfN/d+7Ve1luPluEbyrrzGt2/3lb+7Vq3ebTr&#10;ebUoo1uZJlWxup542kXzvMaT5dy/K27cv975Wre+E/gW48eePG0WW6s9IvpJpLO3tNZuPJk1C4Vf&#10;MaOFfvbl2t8zf7W2kBeml1zWY1/tG+l8uNdu2dmbb838X/2VQ6tFDod4sdvdS3lu0atHPPHt/wDI&#10;f3fl+7Wh4k8Iat8NLFft+n6vpWtXm6ORZ28tbP5v9Sv8U0nlr80n+r2srLXJtrNxqkckNxNH5LSR&#10;7rmX/ljCrKrbV+83+796gD0LwTry3+pQ6TcRr9uZv3fn/u44/wDe/wDQvmr0bWNNXSIYWfxZZ6vI&#10;u5pILKFljj/4E1eF6t4q0fSLqOPTWl+x2bSR2893H5dztkZvlbb/APtUat4jVZmkgkklt1ZWmk3f&#10;Lu2/d/3qfKHMe2NdQ7f9Y0snkt8zL5e1v73/AHzWHpf2Oymjt7XbczfN53m/vF2/ebcv8VeD3HjS&#10;+lmW3tvPVpG+7ub5vmr0rwHayWul6lrGuapFpi+ZHawrtaSaZm/55qv3l3feb7tHLymftD0DVNS+&#10;1XEcaR/ws21V/wDHqmsUt9G/eXTK1w3/ACw/vNt3Kv8AwKs3WreNtQaGwvk22skkMzLu3R+X8rNI&#10;y/3vm2r/ALNZ+ltNf3k11f3UvmWMbedI235f7v8A47WcpCOks3/te8kvpY/NkX92v8X93/x371bm&#10;k3SxaHM25d0jeZu/2f8AKtXJrLcfbJppYXtrVY9scS/Kzbv/ANqtrVGa1sZLFfLWZrVlVtvzbfl3&#10;bf8A0GpLiaV9rP2LR7ePd818vnN/sq33a4XwfrN9qPjKRrOOSVrf5dsXzM26rXia3vtbvLGxsGWK&#10;+hVbf/ZVf73/AAGuu8H3+j6NfWOh+GtLkuZrdls77UFXdNNNu2zN/vf3d3y1p9ko6bxdr0d54Jjj&#10;tbVraRbdY7iNWWPay/xbv/Hq4XULNtUuIdDuG81plaRv+eczK33l/vV21vo194tuLiz0618/T4bj&#10;y2luVVWZd21vlq14q8GR6X4ysbjc3+h267ty/eVt38VT8JRwsz/YLf7DLb+RJC21Y93yx/LUENi8&#10;0Ycs3NLqVut1fLuZd0033l+7/vVom4hsD5LRRSFf4qsD4uW4uPC+rR2OvabJbQqqtDc/My3Ef8Mm&#10;3+9t+833fvVgw6NNrPxCmt4vLsY7pm/1rKvysv3t33f9qobjTZJ/7L1CLUNPbULxrq3kW0kVm3Ry&#10;bvMk/i+ZZGXd/wBM63LjSZL/AFKO6WZYLi12+XPL8qtIu3a22vlJcsZHM+ap7pz/ANluLK6m0/Vo&#10;WguIV8uZZW/hZVZWX+9uVlZf9lq8N1Tw+2mzXlq33reRo/8Ae2/5WvpLxBLrV5cWra5dPfXUKtH5&#10;/kq0zL9795J96T7zbWb7q/L92vH/ABpZeb44vI2VVVrWFm+b7zeX96vQy2fLWlH7Jm/d+I81jt97&#10;bd21qmt3b5VX71XptNZY2m27lX5asQ2UMtnIzbVmZvvfeavrTUuWMrRKsM8bW0n3lby9rNu/vV6R&#10;4Vis7eT7QtxaPJGsc32b/j4WZlb/AFbKrKy/LXm9veLcWccd0v8ApEO7y51j3Sbf4Vb5vu7v+BLW&#10;xpuqLa30N5byTwXUcnneYv7tlb/Z20SA+orf4iaktjqTLY6Lq66l5lxatqFuq7fL+by5v73/AEzZ&#10;v7v3qxdQuo3hktYLe28S3EKtI3mWaxyWccyrub93t/iZl3Mvy7v71cPI1nrNx50Xlt5cPl7W+83y&#10;r/q/4d38VdRocWrRNdQ2V1faLbtJJJ9hjk2sy+S38SruZdrf6v7vzf8AAq5eXlLPXvhv8bpPDPwx&#10;1TS5dN0xvEGlqzeFdWu4Vku9L+bbJCvmR7Wbbu8vav3W+Zq8/wBJ1m40vXtL16VY9VmhaS4jgvdz&#10;WzSblZpGXcu2RW/3fvN/erP8I27WGpWOsXuk3U+kw2/9oRxTq3kzKyyLGsjf88W3MreX8zfw7fvV&#10;euPE0d/NbyPZwRKvl+YtpH5bMyq3+0396spRLOo8XfFXxV4v0+Ozv75YNJjXybfS7RfLhhj+Xcv9&#10;5t21WZmbczL81crHeSRXSzQSNFdK26OeJtskbbf4W/hps0SxMy7VXd8qtGzbdv8Avfxf71bn2+O6&#10;0mHTYobZmjuGvJL77PtaOPaq+X/1z/ib+8zbvlqCinq2qapr00M2o3k+oX0zMzT3czSNJI33mZmp&#10;rXUNrZw27RpPcSbvOb7235vlVW/4D95f71Xpnsfs/ly2qwRyN50lyqtujX+6qs33am8L+C28TapZ&#10;28WpRW14rNJNFexyQrbwqu5ZJJNu3a38Kr825f8AaWgk5u8iWXULNVmZLOFvM/vbWb7zVrXF5o/9&#10;rTSWF1cwafYyfLGzRyXd5Nt+barfKsf/AE0+by9y/KzVrQ6ba3+g60ya1aQafpsjLZzztJJNqkjL&#10;ujaO327oYVXduZl+9Iv8O5l43w7ps1/qDMlvLO0e1mVV+bbu/i/8drTmMKsuWJ6N8K9GXxXqWua8&#10;ukz30dv/AKVJp9szfdk8zc3mN8yxrtb7q7m2/wANdhqGjWdrDpNxOttbapdQx3GmtYrujW18xpI5&#10;m+X7zMqqqt8zbWavSvgJ8J59B1/R7qTWJ59Ot7dprq2tP3jXU0jMzKzK21Y41by1Vt33mZqk+L2s&#10;zX/jq41Ce3Sz1KTb5kE8axw2cMa/LJ5m35lVf93/AMerl5uY1jHlifO/iL4jXXhqS6tUZ55mk/eQ&#10;N8zSTf8ALRl/3mb5f975a67w3pcms6HZ/a420ySa1kj1CBt3/Hxt3fL8391d27+7trl473w74y1K&#10;4+zzf6nUla3Vbf7Rc3CyMq7f9Z/wJfM27dzf8B9SvJ49OuNct/7Q82PR7G6t5Pl+Zrj5fm3fxN5b&#10;L/epxJiWFuLWymjhlkjZmVZG3fxR/Ky/Lu/i3f8AjtZen+KrWWxj3SefcSbppG+8yxxs3yt/wJdv&#10;/fNcb401m8v7rbZt9j8y3jt1b/nivl/Mv977u35v92neEZbX7ZpsbL5VvDaxtIsjfLHH95t3/Ad3&#10;/fVBXMYuqfEu60SG6uDJ/pV5H5Kyr96P/d/+Krpvgje6hpvijXNP026kW81by7hbnd++8v5lZVZv&#10;4v8A7KvIbhJtX16NfsuxZLhmVWX5VXzP3a17R+z7Ztcax533bjc0ayfebbu+Zd393dXXP3YkwlzS&#10;Prb4Z6HJ4e0uOznVluFX9423azVxfxi8ZWdr4g1Sxtmia8t9LjkkWCT94rNIzL+7+993au7bXUeP&#10;PFF14e8KxtFcLFfXknl+bt3bVVfmb/vla8j8WaNYz6hqnii6+zT/ANrW62vmT3W2RY4VVlZV+7t3&#10;fL83zNu+WuZG0jk11TdeMqruZl3fe/8AHq0XvpIwi/ZPM+UfMG61x0MU0upLeQN5Vu21fl/h2/NX&#10;T6nPFZ3ChEaRZEEu4N61qyUfFE2nXWia5Gt5GsV5JH5zbY2jkZW/u7vvfNu2t827bXSWOqQ6irNu&#10;8qaxk/eKq/LJuX5W/wB1v/Ha2Pi1oMd7C2tWscsTQ/Z42Xb/AKzdu3bf4l2/MzNu/iX+LbXB2MUk&#10;txDdMysrf6LcKzfN/s/L/n71fIVY8sjm/hy5TptUuJrqPanlqzfeklXc3+7/AOzVwfjKK3lsbfVr&#10;qR5by1Vo/KtodqyW7Nu3Nu/us3/fLV1zS/Kv8Ukf+r/2f9qs9tt00m6bzW3NuVv4fl+7tqKNWVGX&#10;MZSqc3xHjLXjfLJF5fl7m3Nt/wBr+Ks24uvKVrdl2rM25f8AZrvr7whZ2t1J5TNBtXd5EvzRyf7r&#10;fwtXnOrJJLeN5rfe+aNq+2w1eNb4S4SL2jsrX0fmw/K3zbf/AEL/ANBroNJ01njmmVoNq/Myz/eV&#10;f8t/eri7Wdn2qzfd+Wu60G4j2tcIu2FtyzRRq3+8rf8AfX8NdkjU7bwbYTXlxp6t8ti00aySMu35&#10;V2/xV9uSfAyb4uaDps0V8lneabItusjMyw+XtXcvy/N81fD+h3snlySW8PzKqyeVH97b/F/E38Pz&#10;V9VeFf2hbrwb4Bt7XTo5YtUuJNu6ddv2iRf7y/e3fw/71cNXm+ybRNr9oz4QWfgPw78NdNWOx0/W&#10;Li3uo5LTT5Gay/1i7ZvMk+ZWb7q/3m+VVrwPUNG1DRr64t723ksbq3ZoZoJ12tGy/e3V9GWfxOm1&#10;m6Xxd460H7TZ6fbwrp/lXnk7riOTcsax/NI0LN5bfMq7trbm2/LXm82raP4r1jXLx/Da6hqUyzXS&#10;tBM1nD8zLu/cr5m5Y1bb8rL8v3t1ZRkBzeipHdabDJdXzxWMf+ui3LHu2/Kvl7vvSMzbVXb/ABV3&#10;V1omi6X/AG1Nb6bqenx2sMMkjXfmfa44W8tvu+X5cbSSNt3bvlVWrU+Hcul2F1b6ldaLba19nkhW&#10;3sr66jhttP23CrumbczSSR/Mqt838P8As19cXX2z4weH7nVtf8SaRZ6To9xuhls9sy+ZH975m+WT&#10;/vn/AHamUuUo+K/h78IPGnxjurqHQNHnby41aO91SGSGymZfvRrMy7Wb7u7/AHlruPjZ8EW+Ftvr&#10;VimvSX015NayRxXe5ZmjaNm8uRVba3ltu2ybV/u16la/HXxp4l8RQ6Lb6td6L4fsfOXUNbXT/Lku&#10;o4ZF8xY4/maORvmVW+7/AA/3aw4/BC3XiSx8XXiz6r9sjVrWC5by5IYf+WfnL95m/wBlvu0uaQcp&#10;4DoPwv8AFkvh2+1jTdBn1COHbGy2m2S5ZmXc3lr/AOy/7Ve/fs+/skeIrJWm1y8u9BupLiNriC0k&#10;jb7VYt83lyN/vKu7b/49Xong3xNdaj4mvrN/DNzp1rZzLG37tdt1N/Ey7f4f96vorR9Zjv1+W1ZZ&#10;mX5l2/d2/dWplOQ404yKHhX4b+H/AAXDJFomlxaZuXbuj/i+997/AGv73/Aa+WP2sPDMOqa0sek6&#10;bF4hvo1aO60/5vljbb+8kVV/eRr83y/d3N83y19aah4gvFhupEs23Rq3lr/eavjP/hKvGnxn+IV5&#10;M1rKvhGG6msdQu7bb5lu0aq0bRxt8skjN8u35vl3fL/eyiVP+U4XwD8O7f4Zabqy3F1aarND5ckc&#10;8en+dJI0iyNtX+K3k8xfvN/dXbXJwtcTxqrNFeSRyXFxNOy/NcTTfMzNu+bbu/8AQv8AZrc8eXUn&#10;hKzXw3a30moXn9pNJqWqNH++vGXcu6bb8qybdqrt/hWuV8J+T/Zeragkzy7Zmht5FXb5jbl+7/vL&#10;/wABroOQ6DUrJbXQ7WNvIaRWZZIlZVb5l/h/vN8u1f8AaZv4ao+FWk0i3WHdHLJdecreYvmK0f3V&#10;2/7P/wBjUevRSJ4f0W1WTzby8uIY2igbb5ce3+H/AHl3f99VoQ/YdGa3kupGtoY5m8xYPmVtu7y4&#10;Vb/eVf8AvmpAy5PD0nma1cM0kEzTLcWqqqqvkw/u1Zf9pv7v/TOvcPgv4cjsP+JpLH5UbN8vy/eZ&#10;v7v+zXltxLHqV9a+QssULW6syt95tzfxV6VH8Sf7NtdN09Wg8yFdrbf4f7q1t73LymlP3ST9pLxz&#10;a6XoMiqzSzMvkqu7asa/xNuryHw34ovvGXhe40udoImWG1ulZpF/efej2s33dv7tWrnfjd4yute1&#10;S601mXd+8kZv4VVYdzf/ABP/AAKtr4R+JbG90/T9Pt7e0sbWzhkkkiiVmVlkk8xYVk3MzbV/vf8A&#10;fVa8nLTDm5pHVSWEcDRyLNL9jtdreZE3zKy/6xWX/wAe/wB2sTV760TUZpZnaJ528wqpVl/u/KfT&#10;5an8eeK7fRr6xtUsfKW+2zXHzbv4mX5a4v4iax/YniL7HZOI444I9yrtxv280RGyrr3ii88UX1vH&#10;Z+GX16Sa3W11DT51kjtpl3Lt8ySNlZdsm1vm/i214fpem6p5moXFnp9zPa2sbfapYlZlh2/3m/z/&#10;ABV794f+G3ijxv8A21/wjPmxaxGraa1pbWslmt8vl7pl/eNtaSRVX938vzR/eX+LhfBut614I8Sa&#10;1Z2cMGkTalDNpbRao22CxuGXy/OZpN33VaRdvzfK21t1fLzjzfEY1Y80tTh7O6/cxru3M37xvmqT&#10;c0X+1ub/AIDUmm+D9SaHRZmhk0+x1aSSOznZf3bNG21v++azf3lrdSQy7vOjZo2X7v3a8+UJROMt&#10;ahB9q0nyZ12+YrfMrfdb/eryPxF4auopI42Xypofu7vl3L/er2JrzfG0aqvy/wAS1g+JNBXXtNa3&#10;ZlWaT95DJt3fxba7MJifY1P7prGP2jw3zdtxJJ/CzfLtrc0e/kgk3I1VfEHhm+8PXjW91C21m/dy&#10;fwyL/s1VhtZvm2x7l219hTqxqR5onQekaDqklvqX2iJo4GX5lVV+Vf8Adr0rS7/7bdW8iw+RIqsy&#10;r5jN+8Zf3ki/xbm+Zv8AZrwvwzLNFfW8O7arNt3N92vbNDtZE1D7KrL9s3bViX/d+6rVnKJZ3mn3&#10;80vmRuzfZ5v3kkW7arMqqv8A31tVf++Vra0uW4sLi3vtLke2mt5t0crN/Ft+6y/xKy7vl+781YOm&#10;/uoWkl/dRrtWNmVvmZv4a6SPTWikaGeFoJF+9Ey/Mtc0pcprE1Lp7NrX7ZYQxRXjTK0ka7Y4beT7&#10;22OP/gKszfd2/LTbzVJr/Qf7Je6uYtNVVuJIIm2q0jK277v3vvMq/wCzVPymWNV3fKq7arqjW9xH&#10;MjMske7/AL5Zdu3/AHaLgdp4X+Kd5oi6xdNdN/bGoNHJHPFGrM0zKy7fm+WO3X5fl/vL/eavo74W&#10;6JfS6boralcfabyPbNJKrfxf3q+NdNRpfElnMm1pIZN0fy/L5zN8vy/7NfT0PxBh8H+H44YmklvJ&#10;PvT7vmaT+7RL3gPrzR2t7K1byoYlaRt0ixfL+8/vVrae6qrM21fm+Zv9qvmf4U/EbVLjc140Vzub&#10;7sTVc+M37RUPgPTZLeCRftjR+ZJI0m2GHd8qru/vVz8przHXftI/EiPwrpuh2MmoLpNnfalbw3mp&#10;RTKtxaxs3y+XH827c3yt/dXc1eP+MvjX4f8Agz4Bm8M6FqFpea5um+ztFM1w0K7pG86Zm+b5vvbv&#10;7zf3VWvkn4zfGzUPiD8QLiSC8W5tfs8fmTxLuVdsf7zy2X5lj+b5m+7Xn/hfy79Zry9tWa3um8yG&#10;2i2xxyKv97/pnupxlE5JVf5T1rVLdrXwvp815qDf2pqG6S6ktmVWhj+821f7zbttXNFvFitZI2tb&#10;ZdFsWW88hm2tIzfLGv8A31tba1eX3XiiTXvFEkn2hPscKrax+e21Wbb823/Z+bd97/vqui1S/wD7&#10;L0tbW3/0y8WRfOlZv3a7W+VpP4fu/dX7tVzEcx2lnYXl/wCNo7q4kaWOH98sSr/D91ar65qjapeW&#10;MNxHuaO4kmW0VflXbt/u/wAO1a5nT/FsejLr108y3OoSfZ/4t27737uP+KRv73+7XReE7xbe30/U&#10;Pl86STy2VmWTd8vzf+hbV/4FRzEy974SO68X3SNZyK0iyMvzK33t277v+7VrwnEureJPtk8jLbqz&#10;TeQrf+hN/drzPx14gXS20+3i8qWRVXc0X+1/tVc1TxkujaLHY28KtqV5ts/mk8tVZpPvSN/D/vf3&#10;a9CMJcsSac+b3jc8bakzfEyTUrrT3Xw7HeLZx3MUKtGzbV3N/db5m+Za3PgvaxrqGratFN/xLbW4&#10;mhh8rcrLH/ebc1U/E3h6x+GngGz8I3V1LfahJcfao4v9Z9jXcu75v4o2bdt/3a1tHul8FfCvULzU&#10;Vgs5Ly6j2xRfN+7k+Vm/vfe21b96PLE2j8RxvxG8czReIGmto5P3fmR3StHua1Zfl8xf7sbMtcx4&#10;0sbDxLrbahNdxRzSxqZFmbDbq5DxFPNqXnXFleNO1rGsN1Fc/wAXzbf4fmZf96slNYvLaNI972+B&#10;/qzMvH/jtdEafLsYykfcGk6R4HsrybT9L8ZXenx6THJHdapK0irJdR7trQxs27y2jZlbb83y7vlW&#10;uNuLrwb/AGta29msqaHDb28a/a7fzIfOZdsk0i/xM25m+Xbu/u14za6k15ceXeMzMsfl7vlbduX5&#10;f9r/ACtdt4Tv4/JktftV3Bax7ZpoljVvM2/w/wC1/DXxUa/NLlPSvE2JPAf9l3mj/wBhyS+JdDby&#10;7hoNQby1juFby9zbmX5WZfl/i+auD1zwNDq1vHqWiLHBeTXUlu2kfat0kcm7+7Jt2qq7vvf7PzV6&#10;NrGo6lerax+XcwaTJG0MkUH7lf3jbtzSf3v91fl+7XK61pEcszf2H9r86TdHb2l3J50c0K/e3N97&#10;73zVNTl+EmUIyPF7rzrC6aOVWiZW2srL91qk/tSH7Pu2qtema5pel3HhXT2e3tlvtSbzI7SJZGkh&#10;aNvmZf4drLuj+9/DXM6f8OVv9Ws7G4aPzJPurLIrKrM3y/Mv8Py1x+yOT2Uub3TDk0231Ly4Z1SW&#10;1k+VllXcv+0q1xOveDY9O8y40tfNsfM2yKzbpIW/2v8AZr2jT/AE2kMt0uofLC0cdxEvyyTeY3yx&#10;xq3zN91mb7u1Vb5vmqn4w+zs0OmvcW2oW8MflyeVbrG0f95W2/eb7vzN/wABr06FSVDWPwilGUfi&#10;PD7O1kXUGaf5dq7Y1/2a9U8Jo32iGZ/mkjtfO+Vvm+Zdq/8AoVcnrnhLVP7QbVvLVrGZvLVv7v8A&#10;dXb/ALtdR4RikTUFj/erM22FmWPbt3fdZv8Avqvc9pGUeaJcZHoFvLdRLHb3EjMyyfMu7dtk/wDi&#10;q6jTUaW4h3Ns/d+Tt+9+8+Xb/wAB27qq+DYtDs5LzVPF63P9h6aqqrWLfLHGscjSeYy/xfu1b5f4&#10;a6TwHcW/i1tS1J9HfSFtdQWRdPnbdJGsa7lkZV+b5tqstZS/mNojZFjisZJpVk/dtIrbY/vbWZW/&#10;9BrLvpYU3L/F/DW54kvJLqT7Db3U/wBnjbb5krNu+8rMu5vmZW3fe/3vmp1roMNxC19dSR21vH+8&#10;3KyqqrWMp8pZy+jo1rcR3jqvmNN8qt/DH/eq1rGs3CXEM0940Vrt3bV+Xcv+zVPxF4o0PQbNpkjl&#10;uWX/AFcSqy+Zu+7tZv4f9qvE9Wv9Qn8TahqF4qreLIsf7xfOjhj2/Ltjb+6u1d1RKuYSPqTT/jZD&#10;4X0fdLcLplqyxrGy/NJIzfd+X+Fa+cfix8S5vGurSeVcJqdwzSQsyyN+7X7u3b/C3y1k6le3Wtxw&#10;7mjaZWVoWZdrRsv3V/vbf93+JqjuNG0nS7e1j+1XN9NMu6ZfL+7u/u7vm/4F/FWDqykZykZujruh&#10;kkvG/wBFaRY5I2k27lVW+9t/h/z/ABV22gyr4gvLe10u1VY4/l+3XLNHHI23+7u2+X/s/erm77w8&#10;1rbxreyQQRyR+ZDubduZm/753bf73+zXoXgPwbb3DQ3DzRxWKq21Wk3fudu798393+L5V+b+GrpG&#10;USbSbC4aSa1g3QR2bfaFntl2tcTbVVm3fe3fNt2r935queJPh9cS6e2xdzLDH5KwR+WrMzf6vb/F&#10;XRaDa2um2LMtq0W6bzpmubhv9KVW/wBZ5f3o4/4l3fMzM33l21JrXii10bQbyRNNnvriOT9zc/Lt&#10;tf8Apsv3vmb+Fflrr5TU4G6t49OmXT0aS51CHy7eO5baqrJu3TbW/wBndt/3quaprMnhy+sbN1by&#10;9ytar5e3bCrfMyr97/8AZrPuNLbw5NpqrJt0+Ox/fXNz8zSSeZ+8Zm/veY23b/E3+7VzwjoeveK/&#10;FFjqkOnz3NxdXCtDFPHtto7f7reZJ93+H7v+zt/iWpMjBurW3XXrW61HdLbwt5PkQNukZl+7t/vV&#10;7J8OfhfpsvhO3t/Edmra5eSR6l5skzRtGu1Wj3N/vNu2/wCzXkPh3wR/wlfjq4sYLxtV0+xbzry7&#10;sflZY13bZF3fwt8v/fVeofFL4jXml6HoMOjNawabNH9jWWf7zRrt8z7v/LTd8telGUqnLGJNCMac&#10;Tifip4q1Dxh4wt2it1iurho7W3ii/i2sy7m/3qsfGjxl/wATzTYbOFW8nT2j3M3yxyRw7ZI//Qfv&#10;V5vb6l/bPiDVteik+zahYyf2hawN8vyq275f4fl/u/3ab4o8aw6z40jurdfIjvFZpopY/M8mba0b&#10;Nt/i+X+H+KuyNMrmMHR9Okv9SjvHVbm3j3SSR/N91fvbtvzLtrm9a8Rz3moyzm4WZZDuV93UVteJ&#10;vtVxHDqTSSRW9xI0kbKv7vd91mhZW+7935W+auZuLqKWeRnAlG75XkXkjtWlyD3horeK4WOe4RVX&#10;5vNXd8y7fu/L/FUdneSaXZrcMzzrHGqqvnMsn3Wb73/AfvV21v8ACrXGsdc0/UtL/s/xBYwyalcX&#10;Mv7uS3jWHzPJ/fbVXc25WZfvbvlavP4br9zdXTw3NtawrGtxcyxsyws33dzfw7mVq/OnTlTOg7Lw&#10;rqi+I9NtY/tSy3FrHuaBV+b5m+9uZv8Aa3fN/dpviK91Cws9SvLWG7+z2skatJG3l+Ss0nkqzbv4&#10;WZW21j6Dpusaj4km/wCEP02TXrhYVaa2trdmkuFaRVVvvfL8zLXpFr8O/GC3TW/iDw7ot9eal5cc&#10;2iT6hHNfrbs21vOjjb92u7bt+bcu1flrSMPaHTze7ynC6fqWpWCss80rbVk2xM27d53ysqr/ALVb&#10;EMS6DfNHdWb6ffW7MrQTrtZZl+Vty/7P+zU3ib4c3Hw58YSaCk0HipdsaxyW0Mkce2ZW2r+++b5W&#10;+Xd/s1DpfmXUdjaxWqwN8yrEtu3y/Nt2rt+9/CtOEZR92RUTN1jzrrT9U8QRXX2a80vyYd3nLHu8&#10;xtqtHH96Rvmbd/Cq/NXD+IJ5ooY2WaP5o2W48uH5vvNt+b+Lcv8A7NXYeNvCH9qTQ6fu/sy+sWbz&#10;ILuPy/8Ad2q38W5fut/31XI+IPCGraWlxp6Q2dzJ/aX2Vp4oWabzF3bfLZtrN5irI23a27av3W+9&#10;p73LymFePvEmkyxxaXNqDs3nQr+7llb5o/7u3/4lax9P17+wbxWlja+ZofMk2sy7v7qq38VYdxrN&#10;vdXk1vErRNGzLUkaefdQxsyrH/FK33Y1X5v/ALH/AIFUwqSj7phE9Am+Kd8i2el291ZrpvlzTbVh&#10;ZY9zK37v/eb7rSfw7q7LwXqVnb31r4wur5/DV5JHb2sf2TUm/ebl/d280LfLJ93bu27fu/3a8vs9&#10;Bt9S0ndLJ9mvFX5lb5lb7y7m/wC+aboejTLtklhigVW2/vW/eMq/3fvfdVa6Y15RK5pRkfRGueJd&#10;N0GRdQ1ySOK4vJJNttEvzN/0zjX/AOK+WuD8RfGRr218lIVsV2/NAreYv+z/AMCXbXnPiS6tUuIV&#10;l1B5dtvH+6tG3LGzNub/AFi/dWsG61td0ce5YGZmWRlj/vNuZlb+7Q6vvFSqfZO0t/FEflNcPMvm&#10;Sf6tW/h2/wATf3f71Vde8ZafZSR2q2ayxrH/AKy53fNJ/e/8eb/Z/wB6uRvtXaXwvbx2qtKqybpp&#10;FX5vm+6rf8C/9BrF0+92+ZJcSOreT50LMv8ArGVl+Xd/d/h3Uc0pGdz1xvEfhd7GFWhuvtkkm2SR&#10;YV/eLu+7G2793/u/7VZrWGkvpMk0GpKureczSRQSNu2/3W+bb/ut/wABrgdJlsbq6WHbd6fcNZ+Y&#10;1zbXSyRyTLu2yMrfvFX+8sfzLt3KrfdrqNP1S8n1xrPVr7Rr7TYbplh137HatZXDKu5fOZo1k2tt&#10;2qzbW+b5q3iSang3w8t1qUdxPcfbJoZpG27ZJo/7u1dqttZt3+7XsFnq9npEd1p8Wl6lY3UczW7T&#10;yNt8ySNd0jM21vL+VoV+Ztu3b/u15/eeDbjxVY32reHNQTxLa6WvkyRabH5dzHb7d26NV2t/2zk+&#10;9t+991qJPjX4ws9PtbXVNWW+t7r99p/2bT18vcu7b8v8P95l/vbVZfu1vH3SvhO81rUVnsftVqq2&#10;dnbtHub5rhpl/wCee2RVZWVWVlrg/G2vXlhqFqu6e+sbXy5LeJV2+SzN/rJP4Wm+Xb827b/s7q4H&#10;xh8RtS1HVri4e+ZpLjbNNuVt3nfxfL/e3VHcajfX+h7XulSOZlk/dKyrJtb7vzf3WqfbE8x1ni7x&#10;lHrkljJfxrbWrSR/aFiVplVY2ZvJ/wBr5WZmZfvM3+zXpWl6pcX/AMK9S1TVtU1Cz8O2eltY2emx&#10;XX2f99J/e+X5pG3Lub5VVW2rtryPwTEviW403T7qOdre3mZpLldqxxwtH80e5v4W+b5vm/3fmrtP&#10;GmvTapNHo9wzaLosMNvfW/lR/alZmWRmkmjb/WbvMXcv3vu/LWsJfaCPwm58GdG1rRoYfFkG2W4W&#10;ZbG+0/c3nLbsq7pGb+7uZdvy/L/u1wPxs163i8ZX32W4eDbeeZCu3aq/xfN/Du/2q6yb4xeGfh9o&#10;82k6PImp3jRss19HuVfmXy5F2t8yr8v3fmX5VZa+cdW1S88R6h96S5upG2qu77zN/F/s16lD3fek&#10;VL+WJ1lxo1xqV5Jp9lat5l00kn2ZW8zy2Xd8yt/wFl2r/s1n3Wqafp2oW9xb2sV5DJHG227Vl8m4&#10;X/nov8PzV6JpM8fhX+xbNJmlh03T5JNSu7Zvm8ySRdzKrf7Tf98q1cnovgDxB4+8YXGk6GsV5NcN&#10;5iyx/u/lb7rfN/tfw/M392rliYk8pw+oX99rd55arJeTSSfu1ij+Zm/2VX/0Grtv4UnWJWnu7Wwk&#10;fkwXlxHFKvblZG3Dp3rf0+1h8B6tb3yxyf2ppsjL9kubhlmtbpfuySeX93bIv+rVt25drVr3nws8&#10;RtKs+t6f9kvblRcY1LUIIZ5Fbneyv83Jz+VcVTFNv3BKJ634J8aeLPEvizVIdBvL6LWNcb7PHP5j&#10;XH2OOSP98zfxbVVlj+9+7Vq9w8A6lpd7Z+LLfw5p+m2LaXYzNNAq7tFjupJvJkk8zdNH5km75Wbd&#10;+7/hr5pbWbeXUPtl7YwS27Rxx32l2m6zjvIVX+Jl+83mfM395v8Adr1Dwv4qk8Swr8O9G1S20Xw/&#10;eR+ZeNaaeyx3Xyw7YVWT/V7W8xfM+833v4q8KlMdKfKTan4u13wFNfWp0S48I6pHD9jZrRWtbT7P&#10;LH5cir5a7f3nl+Ysn+033l+7R8J+KP7X8TTf2RDHZ6lqEO3yPmja4kjjZY49396RvLVfm+8rV6p8&#10;XPF+uQWehx2t5B/Zf2i60OT7JJcSXccywr5kcysvlyLJGrKrKv8AF95dteZ+PLWS/wBF8D+LJ2nW&#10;61RoYbfUtLt47XbCqqsm5lbcsn7xtv8Au1Uvdkbv4jDk8Tal4m03VtUuri5lutNWO1axnvFa5bd8&#10;qt5bbdsMf8TL/e+b7zVreC/L8Kx29xq+hz3mqLeLp8NjBIqqvy7mmZt3zNt/h+7u203xZZWd1Z2M&#10;yw32n+D18y+m1K5tfM8ll+XyVjX5drSKvy/xM392sVdG1LRofD+pLps91of2yFYbK7hkjWPzm+Vd&#10;0bbfm/2W/wC+aw96MuY0h/eO4vvFFvqmjyfaLFFjuGkaG5aOOS5+WT5Vkk2/dbb80a7fmbd/FXzz&#10;4wlk028W4t4Vs5t3mRtHHtWPbIsnys3zKqybdyr937rV7dNPoOjX1jp88kep291efMsDNbxx7ZFV&#10;lXc21fmX5mZl/i/2qyfiV4N/4S2PUprWNvJs7Oa+jXb5jK25vO2xr95v9X8391t1XNc3vGs480fd&#10;PmvxNcXEF55mqafFBfSL5jM0flyNu2srfLt+X5t3+zWfDrNx5kazr5qqqx+av8Ndpq3hSS6tdS1L&#10;UdQi1WTR5rVbjczTRzWszKqyR7dsm35drN/eXb96uN1Lw/Y2viS8t9LupdQ0lrqaPTbtvla4j8zy&#10;45Nv8P8AD8rf3qh0+Y4eU0LefdN5nzM3zblVvvV11jqkkU2n3jTIrf8ATzJtWFV+8v8An+7Xmuoa&#10;Rq2h6heWOp2NzY31m3k3EFzG0bRsrfMrLWlp8/2+SGF1ZZpplt/K27vlb+L/AOxqYwlEkua9rcmp&#10;X0m1fl+WNfMbc23+H5mqvpfmX+qLDdXCxTeTM3mW0PnN5kce5Y/LVv4tu3+LbWt428FX2iau0UWm&#10;3F9NJ5i+UtvIzQ+XIscjSfLtVW3L83+1XRxfBrxL8LtFt9S8YeB9UEeqNb29nqUG1f7Pkab93uWO&#10;T5WkjVmVZNu5fl+X71dcKQcvMctfW+i2VvNaweIrm+vNPjZmjbT/APRJJty7o1k8zcy7mb5tv8P3&#10;fmrsPB+htB4ft9un2P8AYrRzedqE67pG+7J+8k27tqsq7dvy/Lu2/e3aEeqR6JoPiBrL7Svmal9j&#10;XyFjb5W3L8vlt8zbf7v3mrU1rWfs/h/WvBuqWf2zWIbyO4ZYF8nyW3SL9l2srLuVpIZNysu7cy7v&#10;7txjE0+E4bU/hnH4ctUXWXlXR75lk03X4tN+1RyW7bW85mWT9222ORVVl3bt38PzLif8I9ZxaDZ+&#10;JL3VFTR5JLizW9treRrm8k/i85laTbtWRV/h/uru+9Xo11qmraDrlvY2GsXn2y3Zlm0Se+bb8sjR&#10;tHDu+WTb+8+XzN22uf8AEmhyeKNSmknt59D8RSSbbxruTy1uv7y/dVdu5d3zN8u3+LdVe6HunH6H&#10;4wi8G3d5faDfXOn6hGv2Oxu7ZmjaGPc3mTbW+ZmZWXarbV2q275mrO8YfEm88Qa5q2pRWMXh++1j&#10;zP7QXSZGjt7rcytu8n/lm26NW+X+81dfqnwYvtZjvLzStS0zU763hmuprL+0I90iwxtNJ5bfd+WO&#10;Nvvfe+6v+1g+Lvg7r3hDwr4d8RapHYy6T4gaRdLubS4W4Wbaqs3+r3f7S7fvfLVLmEc3JeyX9xun&#10;ZZZJPvMy/eb/AGq66xbyodNZ7fz42uPLjX5l3f3trfdrk7eVktY2Vo4FXd/rF/1jfL8v+z96vXvh&#10;ve+F7BtabxRdT6Qs1j9o0Wxb7RJGsy/dmVVXbJuXcqtu+8vzbqmMSDQ0fSIbfRZLi/vG0WzWFpLy&#10;W7maRo4/M2+WsO3+Haq/7TN/wGuf8UabrHk319uVLXUJPLjgkm27YfvfK33dq7dvy/3W+9Wh4Z8S&#10;q2rXGpapbtfaDa3lvJcT6ptjmutrbVhjjbcrSeWzMy/d2/N8vytWbDf+KPFWpSWtnJKtrdW8lnar&#10;bR/6Nb2u7/Vqv3VX+H/gX3q6YgcHa2CyxzRr5cv2qPyV3R7tvzK3mK38LfL/AOPNWl4b0u1S+uJL&#10;eRd1qzeXtk3RyNH95Wk/vbtrf7tejeNvDzfDvUPD+qJI39vTK0lvLuWSOGSOTa0km7738LLWHfQL&#10;rPijQdH0lXnmZdsk+1fLvryb955y/wC9u2/8BolUlICjqWrXlhpP2NlltlvP3kk8XzSfxf8AfW75&#10;d3+ytZd9bx/8JRdTbZPDm6RY109riZpId33l8xV3fLt/8eWm+fcS6lZrLqS6fZ3jfZZNQkb/AEZd&#10;yruVpF3bVX93u2/d/irqtF+IevfDvxlrjXtnFfa00M1ndMu1rmNl+80c0a/KzL825dvmLtbdWcQi&#10;Yt1aaHLoul6to3iZbnUm2rcWksjQ3trM0ki7VjZWWRWXavmbv4mbbWl4ximtLywtPBNlrGmaVbWM&#10;McyXmqvbzy3O3dLI6JJtDMzV3GvfCVdRib+z9Ltde8S2d0smqabpbfZb2Pd+8X9ztaOZWWZf3i7d&#10;rLt2/e29VD4isdDQW2heH7jSbMfet7yaIS+YPlZiXbLZ29e33f4a05TTlPO7/wD5BcP/AF5yf+hN&#10;XpH/ADN2m/8AX1J/6FDRRXk0/iOaJ6N48/5Cvgn/ALHDUv8A0dcV5vp//JOda/7A9r/6MWiitau5&#10;09Q/5p7rX+7Y16l4s/5Nt8Tf9w//ANBWiio+yzWJ5fqH/JE/+4XJ/wCljV1Fj/yC9P8A+wLff+iY&#10;6KKr7J1U9jzf/mQNU/7E/UP/AEqs68j8b/8AJMvD/wD1zvP/AEGGiirj8JzTNz4+/wDJZvFH/XRf&#10;/RMNcH4T/wCRqh/65zf+i2oooj8TOWXxH3RN/rPFH/Xjef8Apvjri9N/48/jt/2Lun/+jJKKK61s&#10;aI+f/AP/ACNHg3/sIaf/AOg1Y1v/AJHTUP8AsLTf+lFxRRXLHYTKrf8AIJ8Yf9dG/wDRcNUfh3/y&#10;LHiD/r3oorePwsiR2fwv+9ef9gHUv/SVq4bVv+RqtP8AsYJv/RjUUVcPhKXwnP8AiD/kI2//AF5w&#10;/wDomOvSvg7/AMlg+EP/AGz/APR1xRRTiJfEN8Zf8lV/8CP/AEJa9E/Zx6R/9e91/wChSUUVcQju&#10;eO+NP+Pi+/3o/wD2Wsfx5/yAY/8Arja/+i46KKyRCN28/wCTXfD/AP2N2qf+kdvXqvij/j4uv+xR&#10;03/0ntaKK0RrE9a+FX/ISX/sE6b/AOgzV5Vef8gzQ/8AsHRf1oopmjP/2VBLAQItABQABgAIAAAA&#10;IQA9/K5oFAEAAEcCAAATAAAAAAAAAAAAAAAAAAAAAABbQ29udGVudF9UeXBlc10ueG1sUEsBAi0A&#10;FAAGAAgAAAAhADj9If/WAAAAlAEAAAsAAAAAAAAAAAAAAAAARQEAAF9yZWxzLy5yZWxzUEsBAi0A&#10;FAAGAAgAAAAhAJzVUUXUAwAAlw0AAA4AAAAAAAAAAAAAAAAARAIAAGRycy9lMm9Eb2MueG1sUEsB&#10;Ai0AFAAGAAgAAAAhAIyaf7vIAAAApgEAABkAAAAAAAAAAAAAAAAARAYAAGRycy9fcmVscy9lMm9E&#10;b2MueG1sLnJlbHNQSwECLQAUAAYACAAAACEANo1OUeIAAAALAQAADwAAAAAAAAAAAAAAAABDBwAA&#10;ZHJzL2Rvd25yZXYueG1sUEsBAi0ACgAAAAAAAAAhAJumwARNEgAATRIAABQAAAAAAAAAAAAAAAAA&#10;UggAAGRycy9tZWRpYS9pbWFnZTEucG5nUEsBAi0ACgAAAAAAAAAhAMOZGzE9gwAAPYMAABUAAAAA&#10;AAAAAAAAAAAA0RoAAGRycy9tZWRpYS9pbWFnZTIuanBlZ1BLBQYAAAAABwAHAL8BAABB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style="position:absolute;left:6127;top:200;width:4445;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EfwgAAANwAAAAPAAAAZHJzL2Rvd25yZXYueG1sRI/RisIw&#10;FETfhf2HcBd801QXRbpGkWVl+6ZWP+DS3G2LzU1JYq1+vREEH4eZOcMs171pREfO15YVTMYJCOLC&#10;6ppLBafjdrQA4QOyxsYyKbiRh/XqY7DEVNsrH6jLQykihH2KCqoQ2lRKX1Rk0I9tSxy9f+sMhihd&#10;KbXDa4SbRk6TZC4N1hwXKmzpp6LinF+MAspm3GXTQ/t7P/3tLtug9+y0UsPPfvMNIlAf3uFXO9MK&#10;viYzeJ6JR0CuHgAAAP//AwBQSwECLQAUAAYACAAAACEA2+H2y+4AAACFAQAAEwAAAAAAAAAAAAAA&#10;AAAAAAAAW0NvbnRlbnRfVHlwZXNdLnhtbFBLAQItABQABgAIAAAAIQBa9CxbvwAAABUBAAALAAAA&#10;AAAAAAAAAAAAAB8BAABfcmVscy8ucmVsc1BLAQItABQABgAIAAAAIQCyuGEfwgAAANwAAAAPAAAA&#10;AAAAAAAAAAAAAAcCAABkcnMvZG93bnJldi54bWxQSwUGAAAAAAMAAwC3AAAA9gIAAAAA&#10;">
                  <v:imagedata r:id="rId45" o:title=""/>
                </v:shape>
                <v:shape id="Picture 132" o:spid="_x0000_s1028" type="#_x0000_t75" style="position:absolute;left:6170;top:242;width:4272;height: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f2xgAAANwAAAAPAAAAZHJzL2Rvd25yZXYueG1sRI/NasMw&#10;EITvhbyD2EBujZwf3OBGCSGhxpce4hZKb4u1tU2slZHU2O3TR4VAj8PMfMNs96PpxJWcby0rWMwT&#10;EMSV1S3XCt7fXh43IHxA1thZJgU/5GG/mzxsMdN24DNdy1CLCGGfoYImhD6T0lcNGfRz2xNH78s6&#10;gyFKV0vtcIhw08llkqTSYMtxocGejg1Vl/LbKKguudWjG14/w+nXPOVrX2w+vFKz6Xh4BhFoDP/h&#10;e7vQClaLFP7OxCMgdzcAAAD//wMAUEsBAi0AFAAGAAgAAAAhANvh9svuAAAAhQEAABMAAAAAAAAA&#10;AAAAAAAAAAAAAFtDb250ZW50X1R5cGVzXS54bWxQSwECLQAUAAYACAAAACEAWvQsW78AAAAVAQAA&#10;CwAAAAAAAAAAAAAAAAAfAQAAX3JlbHMvLnJlbHNQSwECLQAUAAYACAAAACEA0fH39sYAAADcAAAA&#10;DwAAAAAAAAAAAAAAAAAHAgAAZHJzL2Rvd25yZXYueG1sUEsFBgAAAAADAAMAtwAAAPoCAAAAAA==&#10;">
                  <v:imagedata r:id="rId46" o:title=""/>
                </v:shape>
                <w10:wrap anchorx="page"/>
              </v:group>
            </w:pict>
          </mc:Fallback>
        </mc:AlternateContent>
      </w:r>
    </w:p>
    <w:p w:rsidR="00676D7A" w:rsidRDefault="00EC4ED7">
      <w:pPr>
        <w:pStyle w:val="BodyText"/>
        <w:spacing w:before="1"/>
        <w:ind w:left="942"/>
        <w:rPr>
          <w:rFonts w:ascii="Cambria"/>
        </w:rPr>
      </w:pPr>
      <w:r>
        <w:rPr>
          <w:rFonts w:ascii="Cambria"/>
        </w:rPr>
        <w:t xml:space="preserve">2.3.1. </w:t>
      </w:r>
      <w:r w:rsidRPr="00E471C7">
        <w:t>Hurricane Katrina</w:t>
      </w:r>
    </w:p>
    <w:p w:rsidR="00676D7A" w:rsidRDefault="00EC4ED7">
      <w:pPr>
        <w:pStyle w:val="BodyText"/>
        <w:spacing w:before="197"/>
        <w:ind w:left="222" w:right="5047"/>
        <w:jc w:val="both"/>
      </w:pPr>
      <w:r>
        <w:t>Hurricane Katrina began as a tropical depression over the Bahamas on August 23, 2005. The depression continued to gain intensity, becoming tropical storm Katrina on August 24</w:t>
      </w:r>
      <w:r>
        <w:rPr>
          <w:vertAlign w:val="superscript"/>
        </w:rPr>
        <w:t>th</w:t>
      </w:r>
      <w:r>
        <w:t xml:space="preserve"> and officially obtaining hurricane status on August 25</w:t>
      </w:r>
      <w:r>
        <w:rPr>
          <w:vertAlign w:val="superscript"/>
        </w:rPr>
        <w:t>th</w:t>
      </w:r>
      <w:r>
        <w:t>. On August 28, Hurricane Katrina intensified from a Category 3 to a Category 5 hurricane with winds reaching over 170 miles per hour and the area of the hurricane’s path increasing to a 200- mile radius.</w:t>
      </w:r>
      <w:r>
        <w:rPr>
          <w:spacing w:val="-2"/>
        </w:rPr>
        <w:t xml:space="preserve"> </w:t>
      </w:r>
      <w:r>
        <w:rPr>
          <w:vertAlign w:val="superscript"/>
        </w:rPr>
        <w:t>1</w:t>
      </w:r>
    </w:p>
    <w:p w:rsidR="00676D7A" w:rsidRDefault="00676D7A">
      <w:pPr>
        <w:pStyle w:val="BodyText"/>
        <w:spacing w:before="3"/>
      </w:pPr>
    </w:p>
    <w:p w:rsidR="00676D7A" w:rsidRDefault="00EC4ED7">
      <w:pPr>
        <w:pStyle w:val="BodyText"/>
        <w:spacing w:line="275" w:lineRule="exact"/>
        <w:ind w:left="222"/>
        <w:jc w:val="both"/>
      </w:pPr>
      <w:r>
        <w:t>In August 2005 Hurricane Katrina struck</w:t>
      </w:r>
    </w:p>
    <w:p w:rsidR="00676D7A" w:rsidRDefault="00EC4ED7">
      <w:pPr>
        <w:pStyle w:val="BodyText"/>
        <w:ind w:left="222" w:right="517"/>
        <w:jc w:val="both"/>
      </w:pPr>
      <w:r>
        <w:t>the Mississippi Gulf Coast. It was the costliest natural disaster, as well as one of the five deadliest hurricanes in U.S. history.</w:t>
      </w:r>
      <w:r>
        <w:rPr>
          <w:vertAlign w:val="superscript"/>
        </w:rPr>
        <w:t>1</w:t>
      </w:r>
      <w:r>
        <w:t xml:space="preserve"> It was the sixth strongest overall Atlantic hurricane ever recorded. At least 1,836 people died in the actual hurricane and in the subsequent floods and total property damage was estimated at $81 billion (2005 USD).</w:t>
      </w:r>
      <w:r>
        <w:rPr>
          <w:vertAlign w:val="superscript"/>
        </w:rPr>
        <w:t>1</w:t>
      </w:r>
    </w:p>
    <w:p w:rsidR="00676D7A" w:rsidRDefault="00676D7A">
      <w:pPr>
        <w:pStyle w:val="BodyText"/>
        <w:spacing w:before="1"/>
      </w:pPr>
    </w:p>
    <w:p w:rsidR="00676D7A" w:rsidRDefault="00EC4ED7">
      <w:pPr>
        <w:pStyle w:val="BodyText"/>
        <w:ind w:left="222" w:right="515"/>
        <w:jc w:val="both"/>
      </w:pPr>
      <w:r>
        <w:t>Katrina had made its final landfall near the Mississippi-Louisiana state line, and the eye passed over the cities of Bay St. Louis and Waveland as a Category 3 hurricane with sustained winds of 120 mph (195 km/h).</w:t>
      </w:r>
      <w:r>
        <w:rPr>
          <w:vertAlign w:val="superscript"/>
        </w:rPr>
        <w:t>1</w:t>
      </w:r>
      <w:r>
        <w:t xml:space="preserve"> Hurricane Katrina passed over the west and central Mississippi Gulf coast, causing a 27-foot storm surge, which penetrated up to       6 miles inland in many areas and up to 12 miles inland along bays and rivers; in some areas, the surge crossed Interstate 10 for several miles.</w:t>
      </w:r>
      <w:r>
        <w:rPr>
          <w:vertAlign w:val="superscript"/>
        </w:rPr>
        <w:t>1</w:t>
      </w:r>
      <w:r>
        <w:t xml:space="preserve"> Katrina also brought heavy rains and caused eleven tornadoes in south</w:t>
      </w:r>
      <w:r>
        <w:rPr>
          <w:spacing w:val="-2"/>
        </w:rPr>
        <w:t xml:space="preserve"> </w:t>
      </w:r>
      <w:r>
        <w:t>Mississippi.</w:t>
      </w:r>
      <w:r>
        <w:rPr>
          <w:vertAlign w:val="superscript"/>
        </w:rPr>
        <w:t>1</w:t>
      </w:r>
    </w:p>
    <w:p w:rsidR="00676D7A" w:rsidRDefault="00676D7A">
      <w:pPr>
        <w:pStyle w:val="BodyText"/>
      </w:pPr>
    </w:p>
    <w:p w:rsidR="00676D7A" w:rsidRDefault="00EC4ED7">
      <w:pPr>
        <w:pStyle w:val="BodyText"/>
        <w:spacing w:before="1"/>
        <w:ind w:left="222" w:right="515"/>
        <w:jc w:val="both"/>
      </w:pPr>
      <w:r>
        <w:t>The Gulf Coast of Mississippi suffered massive damage from the impact of Hurricane Katrina which left 238 people dead, 67 missing, and billions of dollars in damage: bridges, barges, boats, piers, houses and cars were washed inland.</w:t>
      </w:r>
      <w:r>
        <w:rPr>
          <w:vertAlign w:val="superscript"/>
        </w:rPr>
        <w:t>2</w:t>
      </w:r>
      <w:r>
        <w:t xml:space="preserve"> In Harrison County, HUD estimated that </w:t>
      </w:r>
      <w:proofErr w:type="gramStart"/>
      <w:r>
        <w:t>as a result of</w:t>
      </w:r>
      <w:proofErr w:type="gramEnd"/>
      <w:r>
        <w:t xml:space="preserve"> Hurricane Katrina, 24,187 houses sustained minor damage and 24,430 house sustained major damage or were totally destroyed. When</w:t>
      </w:r>
    </w:p>
    <w:p w:rsidR="00676D7A" w:rsidRDefault="00676D7A">
      <w:pPr>
        <w:jc w:val="both"/>
        <w:sectPr w:rsidR="00676D7A">
          <w:pgSz w:w="12240" w:h="15840"/>
          <w:pgMar w:top="1340" w:right="1280" w:bottom="1340" w:left="1580" w:header="943" w:footer="1158" w:gutter="0"/>
          <w:cols w:space="720"/>
        </w:sectPr>
      </w:pPr>
    </w:p>
    <w:p w:rsidR="00676D7A" w:rsidRDefault="00EC4ED7">
      <w:pPr>
        <w:pStyle w:val="BodyText"/>
        <w:spacing w:before="89"/>
        <w:ind w:left="222" w:right="515"/>
        <w:jc w:val="both"/>
      </w:pPr>
      <w:r>
        <w:lastRenderedPageBreak/>
        <w:t xml:space="preserve">compared to the 2000 U.S. Census, which estimated that Harrison County had 79,636 housing units, this equates to approximately 30% of the houses sustained minor damage and 30% sustained major damage or were </w:t>
      </w:r>
      <w:proofErr w:type="gramStart"/>
      <w:r>
        <w:t>totally destroyed</w:t>
      </w:r>
      <w:proofErr w:type="gramEnd"/>
      <w:r>
        <w:t xml:space="preserve">. </w:t>
      </w:r>
      <w:r>
        <w:rPr>
          <w:vertAlign w:val="superscript"/>
        </w:rPr>
        <w:t>2</w:t>
      </w:r>
    </w:p>
    <w:p w:rsidR="00676D7A" w:rsidRDefault="00676D7A">
      <w:pPr>
        <w:pStyle w:val="BodyText"/>
        <w:spacing w:before="8"/>
      </w:pPr>
    </w:p>
    <w:p w:rsidR="00676D7A" w:rsidRDefault="00EC4ED7">
      <w:pPr>
        <w:pStyle w:val="ListParagraph"/>
        <w:numPr>
          <w:ilvl w:val="0"/>
          <w:numId w:val="60"/>
        </w:numPr>
        <w:tabs>
          <w:tab w:val="left" w:pos="474"/>
        </w:tabs>
        <w:spacing w:line="252" w:lineRule="auto"/>
        <w:ind w:right="516" w:firstLine="0"/>
        <w:jc w:val="both"/>
        <w:rPr>
          <w:sz w:val="19"/>
        </w:rPr>
      </w:pPr>
      <w:r>
        <w:rPr>
          <w:w w:val="105"/>
          <w:sz w:val="19"/>
        </w:rPr>
        <w:t>Richard D; Rhome, Jamie R.; Brown, Daniel P (December 20, 2005; updated August 10, 2006). “Tropical Cyclone Report: Hurricane Katrina: 23-30 August 2005” (PDF). National Hurricane Center. Retrieved 2006-05-30.</w:t>
      </w:r>
    </w:p>
    <w:p w:rsidR="00676D7A" w:rsidRDefault="00EC4ED7">
      <w:pPr>
        <w:pStyle w:val="ListParagraph"/>
        <w:numPr>
          <w:ilvl w:val="0"/>
          <w:numId w:val="60"/>
        </w:numPr>
        <w:tabs>
          <w:tab w:val="left" w:pos="473"/>
        </w:tabs>
        <w:spacing w:before="3" w:line="252" w:lineRule="auto"/>
        <w:ind w:right="515" w:firstLine="0"/>
        <w:jc w:val="both"/>
        <w:rPr>
          <w:sz w:val="19"/>
        </w:rPr>
      </w:pPr>
      <w:r>
        <w:rPr>
          <w:w w:val="105"/>
          <w:sz w:val="19"/>
        </w:rPr>
        <w:t xml:space="preserve">Haley </w:t>
      </w:r>
      <w:proofErr w:type="spellStart"/>
      <w:r>
        <w:rPr>
          <w:w w:val="105"/>
          <w:sz w:val="19"/>
        </w:rPr>
        <w:t>Babour</w:t>
      </w:r>
      <w:proofErr w:type="spellEnd"/>
      <w:r>
        <w:rPr>
          <w:w w:val="105"/>
          <w:sz w:val="19"/>
        </w:rPr>
        <w:t xml:space="preserve"> (January 6, 2006). “Information Relating to the Federal Appropriations for Katrina Recovery”. Office of the Governor, Mississippi. Retrieved 2006-09-27; and (August 29, 2010) “Katrina Progress Report on Recovery, Rebuilding and Renewal” Office of the Governor, Mississippi.</w:t>
      </w:r>
    </w:p>
    <w:p w:rsidR="00676D7A" w:rsidRDefault="00676D7A">
      <w:pPr>
        <w:pStyle w:val="BodyText"/>
        <w:spacing w:before="9"/>
        <w:rPr>
          <w:sz w:val="23"/>
        </w:rPr>
      </w:pPr>
    </w:p>
    <w:p w:rsidR="00676D7A" w:rsidRPr="00E471C7" w:rsidRDefault="00EC4ED7">
      <w:pPr>
        <w:pStyle w:val="ListParagraph"/>
        <w:numPr>
          <w:ilvl w:val="1"/>
          <w:numId w:val="61"/>
        </w:numPr>
        <w:tabs>
          <w:tab w:val="left" w:pos="1015"/>
        </w:tabs>
        <w:spacing w:before="1"/>
        <w:rPr>
          <w:sz w:val="24"/>
        </w:rPr>
      </w:pPr>
      <w:r w:rsidRPr="00E471C7">
        <w:rPr>
          <w:sz w:val="24"/>
        </w:rPr>
        <w:t>Geology</w:t>
      </w:r>
    </w:p>
    <w:p w:rsidR="00676D7A" w:rsidRDefault="00EC4ED7">
      <w:pPr>
        <w:pStyle w:val="BodyText"/>
        <w:spacing w:before="198"/>
        <w:ind w:left="222" w:right="515"/>
        <w:jc w:val="both"/>
      </w:pPr>
      <w:r>
        <w:t xml:space="preserve">General data from the Soil Conservation Service show four major geologic groups are exposed in Harrison County; the Graham Ferry, Citronelle, and Pamlico Formations and Low terrace deposits. The oldest of these formations, the Graham Ferry, is exposed </w:t>
      </w:r>
      <w:proofErr w:type="gramStart"/>
      <w:r>
        <w:t>in  the</w:t>
      </w:r>
      <w:proofErr w:type="gramEnd"/>
      <w:r>
        <w:t xml:space="preserve"> northwestern two-thirds of the county at intermediate and lower elevations. Exposed in this area are a few feet of undifferentiated clays, clayey sands, and silty</w:t>
      </w:r>
      <w:r>
        <w:rPr>
          <w:spacing w:val="-19"/>
        </w:rPr>
        <w:t xml:space="preserve"> </w:t>
      </w:r>
      <w:r>
        <w:t>sands.</w:t>
      </w:r>
    </w:p>
    <w:p w:rsidR="00676D7A" w:rsidRDefault="00676D7A">
      <w:pPr>
        <w:pStyle w:val="BodyText"/>
        <w:spacing w:before="11"/>
        <w:rPr>
          <w:sz w:val="23"/>
        </w:rPr>
      </w:pPr>
    </w:p>
    <w:p w:rsidR="00676D7A" w:rsidRDefault="00EC4ED7">
      <w:pPr>
        <w:pStyle w:val="BodyText"/>
        <w:ind w:left="222" w:right="515"/>
        <w:jc w:val="both"/>
      </w:pPr>
      <w:r>
        <w:t>Exposed on the highest uplands in the county is the Citronelle Formation showing well- drained, reddish soils. Large areas of this formation exist throughout the county. The Pamlico Formation underlies Biloxi, Gulfport, Long Beach, Pass Christian and the Gulf Coast Flatwoods. While much of the outer edge of the formation is capped by dunes and recent beach deposits, the relief is low farther inland causing drainage problems on the flat topography. The Pamlico Formation is also exposed on Deer, Ship, and Cat</w:t>
      </w:r>
      <w:r>
        <w:rPr>
          <w:spacing w:val="-26"/>
        </w:rPr>
        <w:t xml:space="preserve"> </w:t>
      </w:r>
      <w:r>
        <w:t>Islands.</w:t>
      </w:r>
    </w:p>
    <w:p w:rsidR="00676D7A" w:rsidRDefault="00676D7A">
      <w:pPr>
        <w:pStyle w:val="BodyText"/>
        <w:spacing w:before="3"/>
      </w:pPr>
    </w:p>
    <w:p w:rsidR="00676D7A" w:rsidRDefault="00EC4ED7">
      <w:pPr>
        <w:pStyle w:val="BodyText"/>
        <w:ind w:left="222" w:right="515"/>
        <w:jc w:val="both"/>
      </w:pPr>
      <w:r>
        <w:t>Low terrace deposits, predominately tan, gray, and yellow sands, are exposed in a broken belt several miles wide extending across the county from east to west. Most of the formation exposure is above the 50-foot contour with the soil being mostly loamy and well drained.</w:t>
      </w:r>
    </w:p>
    <w:p w:rsidR="00676D7A" w:rsidRDefault="00676D7A">
      <w:pPr>
        <w:pStyle w:val="BodyText"/>
        <w:spacing w:before="10"/>
        <w:rPr>
          <w:sz w:val="23"/>
        </w:rPr>
      </w:pPr>
    </w:p>
    <w:p w:rsidR="00676D7A" w:rsidRPr="00E471C7" w:rsidRDefault="00EC4ED7">
      <w:pPr>
        <w:pStyle w:val="ListParagraph"/>
        <w:numPr>
          <w:ilvl w:val="1"/>
          <w:numId w:val="61"/>
        </w:numPr>
        <w:tabs>
          <w:tab w:val="left" w:pos="1015"/>
        </w:tabs>
        <w:rPr>
          <w:sz w:val="24"/>
        </w:rPr>
      </w:pPr>
      <w:r w:rsidRPr="00E471C7">
        <w:rPr>
          <w:sz w:val="24"/>
        </w:rPr>
        <w:t>Groundwater</w:t>
      </w:r>
    </w:p>
    <w:p w:rsidR="00676D7A" w:rsidRDefault="00EC4ED7">
      <w:pPr>
        <w:pStyle w:val="BodyText"/>
        <w:spacing w:before="202"/>
        <w:ind w:left="222" w:right="515"/>
        <w:jc w:val="both"/>
      </w:pPr>
      <w:r>
        <w:t xml:space="preserve">The need for fresh water from groundwater supplies has continually increased as population and industrial growth expands in Harrison County. Potable and industrial water supplies are plentiful and nearly all the needs of the county are being met by deep groundwater wells. Artesian wells receive water from aquifers along the Gulf Coast produced by the Graham Ferry Formation. Groundwater aquifers currently in use include the Citronelle Formation and the Miocene aquifer system, consisting of the Graham Ferry and Pascagoula and Hattiesburg formations. These principal aquifers supplying Harrison County are 600 </w:t>
      </w:r>
      <w:proofErr w:type="gramStart"/>
      <w:r>
        <w:t>foot</w:t>
      </w:r>
      <w:proofErr w:type="gramEnd"/>
      <w:r>
        <w:t>, 800 foot, and 1200 foot sands. There is also a 400-foot sand present on the east and a west side of the county but it is not thought to be continuous. Some wells in other areas may receive water from low-lying river</w:t>
      </w:r>
      <w:r>
        <w:rPr>
          <w:spacing w:val="-8"/>
        </w:rPr>
        <w:t xml:space="preserve"> </w:t>
      </w:r>
      <w:r>
        <w:t>bottoms.</w:t>
      </w:r>
    </w:p>
    <w:p w:rsidR="00676D7A" w:rsidRDefault="00676D7A">
      <w:pPr>
        <w:pStyle w:val="BodyText"/>
      </w:pPr>
    </w:p>
    <w:p w:rsidR="00676D7A" w:rsidRDefault="00EC4ED7">
      <w:pPr>
        <w:spacing w:line="237" w:lineRule="auto"/>
        <w:ind w:left="222" w:right="900"/>
        <w:rPr>
          <w:sz w:val="24"/>
        </w:rPr>
      </w:pPr>
      <w:r>
        <w:rPr>
          <w:sz w:val="24"/>
        </w:rPr>
        <w:t xml:space="preserve">Detailed information concerning drinking water resources can be found in the </w:t>
      </w:r>
      <w:r>
        <w:rPr>
          <w:i/>
          <w:sz w:val="24"/>
        </w:rPr>
        <w:t xml:space="preserve">Water / Municipal Wastewater </w:t>
      </w:r>
      <w:r>
        <w:rPr>
          <w:sz w:val="24"/>
        </w:rPr>
        <w:t>section of this report.</w:t>
      </w:r>
    </w:p>
    <w:p w:rsidR="00676D7A" w:rsidRDefault="00676D7A">
      <w:pPr>
        <w:spacing w:line="237" w:lineRule="auto"/>
        <w:rPr>
          <w:sz w:val="24"/>
        </w:rPr>
        <w:sectPr w:rsidR="00676D7A">
          <w:pgSz w:w="12240" w:h="15840"/>
          <w:pgMar w:top="1340" w:right="1280" w:bottom="1340" w:left="1580" w:header="943" w:footer="1158" w:gutter="0"/>
          <w:cols w:space="720"/>
        </w:sectPr>
      </w:pPr>
    </w:p>
    <w:p w:rsidR="00676D7A" w:rsidRPr="00E471C7" w:rsidRDefault="00EC4ED7">
      <w:pPr>
        <w:pStyle w:val="ListParagraph"/>
        <w:numPr>
          <w:ilvl w:val="1"/>
          <w:numId w:val="61"/>
        </w:numPr>
        <w:tabs>
          <w:tab w:val="left" w:pos="1015"/>
        </w:tabs>
        <w:spacing w:before="90"/>
        <w:rPr>
          <w:sz w:val="24"/>
        </w:rPr>
      </w:pPr>
      <w:r w:rsidRPr="00E471C7">
        <w:rPr>
          <w:sz w:val="24"/>
        </w:rPr>
        <w:lastRenderedPageBreak/>
        <w:t>Wastewater</w:t>
      </w:r>
    </w:p>
    <w:p w:rsidR="00676D7A" w:rsidRDefault="00EC4ED7">
      <w:pPr>
        <w:pStyle w:val="BodyText"/>
        <w:spacing w:before="198"/>
        <w:ind w:left="222" w:right="515"/>
        <w:jc w:val="both"/>
      </w:pPr>
      <w:r>
        <w:t xml:space="preserve">The Harrison County Utility Authority operates </w:t>
      </w:r>
      <w:r w:rsidR="00FB4DD7">
        <w:t>ten (10)</w:t>
      </w:r>
      <w:r>
        <w:t xml:space="preserve"> wastewater treatment facilities: </w:t>
      </w:r>
      <w:proofErr w:type="spellStart"/>
      <w:r>
        <w:t>D’Iberville</w:t>
      </w:r>
      <w:proofErr w:type="spellEnd"/>
      <w:r>
        <w:t>, West Biloxi, Keegan Bayou, Gulfport South, Gulfport North, Long Beach/Pass Christian</w:t>
      </w:r>
      <w:r w:rsidR="00FB4DD7">
        <w:t xml:space="preserve">, </w:t>
      </w:r>
      <w:proofErr w:type="spellStart"/>
      <w:r w:rsidR="00FB4DD7" w:rsidRPr="00B322E0">
        <w:rPr>
          <w:highlight w:val="yellow"/>
        </w:rPr>
        <w:t>Delisle</w:t>
      </w:r>
      <w:proofErr w:type="spellEnd"/>
      <w:r w:rsidR="00FB4DD7" w:rsidRPr="00B322E0">
        <w:rPr>
          <w:highlight w:val="yellow"/>
        </w:rPr>
        <w:t xml:space="preserve">, Traditions, Riverhills, and </w:t>
      </w:r>
      <w:proofErr w:type="gramStart"/>
      <w:r w:rsidR="00FB4DD7" w:rsidRPr="00B322E0">
        <w:rPr>
          <w:highlight w:val="yellow"/>
        </w:rPr>
        <w:t xml:space="preserve">South  </w:t>
      </w:r>
      <w:proofErr w:type="spellStart"/>
      <w:r w:rsidR="00FB4DD7" w:rsidRPr="00B322E0">
        <w:rPr>
          <w:highlight w:val="yellow"/>
        </w:rPr>
        <w:t>Woolmarket</w:t>
      </w:r>
      <w:proofErr w:type="spellEnd"/>
      <w:proofErr w:type="gramEnd"/>
      <w:r w:rsidR="00FB4DD7">
        <w:t>.</w:t>
      </w:r>
      <w:r>
        <w:t xml:space="preserve"> In areas where sewer service is not available, residents and businesses must install and operate individual on-site wastewater treatment and disposal systems, usually consisting of septic tanks and absorption fields located on the property and regulated by the Mississippi Department of Health (MDH). The Authority, </w:t>
      </w:r>
      <w:proofErr w:type="gramStart"/>
      <w:r>
        <w:t>in an effort to</w:t>
      </w:r>
      <w:proofErr w:type="gramEnd"/>
      <w:r>
        <w:t xml:space="preserve"> eliminate septic systems and smaller package treatment plants, has constructed several interceptor lines to provide connections to plants from outlying areas.</w:t>
      </w:r>
    </w:p>
    <w:p w:rsidR="00676D7A" w:rsidRDefault="00676D7A">
      <w:pPr>
        <w:pStyle w:val="BodyText"/>
      </w:pPr>
    </w:p>
    <w:p w:rsidR="00676D7A" w:rsidRDefault="00EC4ED7">
      <w:pPr>
        <w:pStyle w:val="BodyText"/>
        <w:ind w:left="222" w:right="515"/>
        <w:jc w:val="both"/>
      </w:pPr>
      <w:r>
        <w:t xml:space="preserve">Detailed information concerning wastewater resources can be found in the </w:t>
      </w:r>
      <w:r>
        <w:rPr>
          <w:i/>
        </w:rPr>
        <w:t xml:space="preserve">Water / Municipal Wastewater </w:t>
      </w:r>
      <w:r>
        <w:t xml:space="preserve">section of this report or on the Authority website at </w:t>
      </w:r>
      <w:r>
        <w:rPr>
          <w:color w:val="0000FF"/>
          <w:u w:val="single" w:color="0000FF"/>
        </w:rPr>
        <w:t>www.hcua-</w:t>
      </w:r>
      <w:r>
        <w:rPr>
          <w:color w:val="0000FF"/>
        </w:rPr>
        <w:t xml:space="preserve"> </w:t>
      </w:r>
      <w:r>
        <w:rPr>
          <w:color w:val="0000FF"/>
          <w:u w:val="single" w:color="0000FF"/>
        </w:rPr>
        <w:t>ms.us/wastewater.html</w:t>
      </w:r>
      <w:r>
        <w:t>.</w:t>
      </w:r>
    </w:p>
    <w:p w:rsidR="00676D7A" w:rsidRDefault="00676D7A">
      <w:pPr>
        <w:pStyle w:val="BodyText"/>
        <w:spacing w:before="5"/>
      </w:pPr>
    </w:p>
    <w:p w:rsidR="00676D7A" w:rsidRPr="00E471C7" w:rsidRDefault="00EC4ED7">
      <w:pPr>
        <w:pStyle w:val="ListParagraph"/>
        <w:numPr>
          <w:ilvl w:val="1"/>
          <w:numId w:val="61"/>
        </w:numPr>
        <w:tabs>
          <w:tab w:val="left" w:pos="1015"/>
        </w:tabs>
        <w:rPr>
          <w:sz w:val="24"/>
        </w:rPr>
      </w:pPr>
      <w:r w:rsidRPr="00E471C7">
        <w:rPr>
          <w:sz w:val="24"/>
        </w:rPr>
        <w:t>Topography</w:t>
      </w:r>
    </w:p>
    <w:p w:rsidR="00676D7A" w:rsidRDefault="00EC4ED7">
      <w:pPr>
        <w:pStyle w:val="BodyText"/>
        <w:spacing w:before="203"/>
        <w:ind w:left="222" w:right="515"/>
        <w:jc w:val="both"/>
      </w:pPr>
      <w:r>
        <w:t>Harrison County contains two distinct physiographic divisions that are easily recognized. A distinctive low, essentially level strip of coastal low lands, the Eastern Gulf Coast Flatwoods, extends along the entire southern boundary of the county averaging 5 miles in width. The other division, Southern Coastal Plain, consists of the mostly undulating land of the interior. The general slope of the county is toward the south.</w:t>
      </w:r>
    </w:p>
    <w:p w:rsidR="00676D7A" w:rsidRDefault="00676D7A">
      <w:pPr>
        <w:pStyle w:val="BodyText"/>
      </w:pPr>
    </w:p>
    <w:p w:rsidR="00676D7A" w:rsidRDefault="00EC4ED7">
      <w:pPr>
        <w:pStyle w:val="BodyText"/>
        <w:ind w:left="222" w:right="515"/>
        <w:jc w:val="both"/>
      </w:pPr>
      <w:r>
        <w:t xml:space="preserve">The drainage of the Gulf Coast Flatwoods is generally restricted and drainage ditches have been dug in several places. The larger streams of the county flow through </w:t>
      </w:r>
      <w:proofErr w:type="gramStart"/>
      <w:r>
        <w:t>fairly level</w:t>
      </w:r>
      <w:proofErr w:type="gramEnd"/>
      <w:r>
        <w:t xml:space="preserve"> flood plains, ranging in width from about one-fourth miles to nearly a mile. </w:t>
      </w:r>
      <w:proofErr w:type="gramStart"/>
      <w:r>
        <w:t>A number of</w:t>
      </w:r>
      <w:proofErr w:type="gramEnd"/>
      <w:r>
        <w:t xml:space="preserve"> the stream terraces of the higher inland division are only slightly higher than the stream bottoms and are subject to flooding at times of exceptionally high</w:t>
      </w:r>
      <w:r>
        <w:rPr>
          <w:spacing w:val="-22"/>
        </w:rPr>
        <w:t xml:space="preserve"> </w:t>
      </w:r>
      <w:r>
        <w:t>water.</w:t>
      </w:r>
    </w:p>
    <w:p w:rsidR="00676D7A" w:rsidRDefault="00676D7A">
      <w:pPr>
        <w:pStyle w:val="BodyText"/>
        <w:spacing w:before="2"/>
      </w:pPr>
    </w:p>
    <w:p w:rsidR="00676D7A" w:rsidRDefault="00EC4ED7">
      <w:pPr>
        <w:pStyle w:val="BodyText"/>
        <w:spacing w:before="1" w:line="237" w:lineRule="auto"/>
        <w:ind w:left="222" w:right="516"/>
        <w:jc w:val="both"/>
      </w:pPr>
      <w:r>
        <w:t>Detailed information concerning regarding the topography can be found in the Appendix 3 – Topography.</w:t>
      </w:r>
    </w:p>
    <w:p w:rsidR="00676D7A" w:rsidRDefault="00676D7A">
      <w:pPr>
        <w:pStyle w:val="BodyText"/>
      </w:pPr>
    </w:p>
    <w:p w:rsidR="00676D7A" w:rsidRDefault="00EC4ED7">
      <w:pPr>
        <w:pStyle w:val="BodyText"/>
        <w:spacing w:before="1"/>
        <w:ind w:left="222" w:right="515"/>
        <w:jc w:val="both"/>
      </w:pPr>
      <w:r>
        <w:t xml:space="preserve">Three principal river systems drain Harrison County. The Wolf River drains the western part of the County and flows into St. Louis Bay. The Little and Big Biloxi Rivers drain the north-central portion of the County and form the Biloxi River before emptying into the Back Bay of Biloxi. The </w:t>
      </w:r>
      <w:proofErr w:type="spellStart"/>
      <w:r>
        <w:t>Tchoutacabouffa</w:t>
      </w:r>
      <w:proofErr w:type="spellEnd"/>
      <w:r>
        <w:t xml:space="preserve"> River, the largest tributary in Harrison County, drains the eastern portion of the County </w:t>
      </w:r>
      <w:proofErr w:type="gramStart"/>
      <w:r>
        <w:t>and also</w:t>
      </w:r>
      <w:proofErr w:type="gramEnd"/>
      <w:r>
        <w:t xml:space="preserve"> empties into the Back Bay of Biloxi. These river systems have sufficient gradients to remove quickly any excess precipitation except along their lower courses where the rivers reach tide level. Any solid waste management or disposal facility should </w:t>
      </w:r>
      <w:proofErr w:type="gramStart"/>
      <w:r>
        <w:t>be located in</w:t>
      </w:r>
      <w:proofErr w:type="gramEnd"/>
      <w:r>
        <w:t xml:space="preserve"> an area with adequate drainage. Facilities must be constructed to prevent washout of waste and must not reduce the temporary storage of a</w:t>
      </w:r>
      <w:r>
        <w:rPr>
          <w:spacing w:val="-4"/>
        </w:rPr>
        <w:t xml:space="preserve"> </w:t>
      </w:r>
      <w:r>
        <w:t>floodplain.</w:t>
      </w:r>
    </w:p>
    <w:p w:rsidR="00676D7A" w:rsidRDefault="00676D7A">
      <w:pPr>
        <w:jc w:val="both"/>
        <w:sectPr w:rsidR="00676D7A">
          <w:pgSz w:w="12240" w:h="15840"/>
          <w:pgMar w:top="1340" w:right="1280" w:bottom="1340" w:left="1580" w:header="943" w:footer="1158" w:gutter="0"/>
          <w:cols w:space="720"/>
        </w:sectPr>
      </w:pPr>
    </w:p>
    <w:p w:rsidR="00676D7A" w:rsidRPr="00E471C7" w:rsidRDefault="00EC4ED7">
      <w:pPr>
        <w:pStyle w:val="ListParagraph"/>
        <w:numPr>
          <w:ilvl w:val="1"/>
          <w:numId w:val="61"/>
        </w:numPr>
        <w:tabs>
          <w:tab w:val="left" w:pos="1015"/>
        </w:tabs>
        <w:spacing w:before="90"/>
        <w:rPr>
          <w:sz w:val="24"/>
        </w:rPr>
      </w:pPr>
      <w:r w:rsidRPr="00E471C7">
        <w:rPr>
          <w:sz w:val="24"/>
        </w:rPr>
        <w:lastRenderedPageBreak/>
        <w:t>Transportation</w:t>
      </w:r>
    </w:p>
    <w:p w:rsidR="00676D7A" w:rsidRDefault="00EC4ED7">
      <w:pPr>
        <w:pStyle w:val="BodyText"/>
        <w:spacing w:before="198" w:line="242" w:lineRule="auto"/>
        <w:ind w:left="222" w:right="515"/>
        <w:jc w:val="both"/>
      </w:pPr>
      <w:r>
        <w:t>Major highways serving the area are Interstate 10, U.S. Highway 49, U.S. Highway 90, and State Highways 15, 53, and 67. Motor freight carriers are plentiful in the area.</w:t>
      </w:r>
    </w:p>
    <w:p w:rsidR="00676D7A" w:rsidRDefault="00676D7A">
      <w:pPr>
        <w:pStyle w:val="BodyText"/>
        <w:spacing w:before="8"/>
        <w:rPr>
          <w:sz w:val="23"/>
        </w:rPr>
      </w:pPr>
    </w:p>
    <w:p w:rsidR="00676D7A" w:rsidRDefault="00D74359">
      <w:pPr>
        <w:pStyle w:val="BodyText"/>
        <w:ind w:left="1604" w:right="513"/>
        <w:jc w:val="both"/>
      </w:pPr>
      <w:r>
        <w:rPr>
          <w:noProof/>
        </w:rPr>
        <mc:AlternateContent>
          <mc:Choice Requires="wpg">
            <w:drawing>
              <wp:anchor distT="0" distB="0" distL="114300" distR="114300" simplePos="0" relativeHeight="251645440" behindDoc="0" locked="0" layoutInCell="1" allowOverlap="1">
                <wp:simplePos x="0" y="0"/>
                <wp:positionH relativeFrom="page">
                  <wp:posOffset>1062355</wp:posOffset>
                </wp:positionH>
                <wp:positionV relativeFrom="paragraph">
                  <wp:posOffset>57150</wp:posOffset>
                </wp:positionV>
                <wp:extent cx="835660" cy="832485"/>
                <wp:effectExtent l="5080" t="0" r="0" b="0"/>
                <wp:wrapNone/>
                <wp:docPr id="31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832485"/>
                          <a:chOff x="1673" y="90"/>
                          <a:chExt cx="1316" cy="1311"/>
                        </a:xfrm>
                      </wpg:grpSpPr>
                      <pic:pic xmlns:pic="http://schemas.openxmlformats.org/drawingml/2006/picture">
                        <pic:nvPicPr>
                          <pic:cNvPr id="312" name="Picture 1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672" y="89"/>
                            <a:ext cx="1316"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1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02" y="132"/>
                            <a:ext cx="114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79DF63" id="Group 128" o:spid="_x0000_s1026" style="position:absolute;margin-left:83.65pt;margin-top:4.5pt;width:65.8pt;height:65.55pt;z-index:251645440;mso-position-horizontal-relative:page" coordorigin="1673,90" coordsize="1316,13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RxmM8DAACEDQAADgAAAGRycy9lMm9Eb2MueG1s7Fdd&#10;j6M2FH2v1P9g8c6AgRBAk6xmQjKqNG1H3e0PcMAEa8FGtpPMqOp/77UNmSSz6la7fWk1kYL8eX3v&#10;OedezO2H575DByoVE3zh4ZvQQ5RXomZ8t/B+/7TxMw8pTXhNOsHpwnuhyvuw/PGH2+NQ0Ei0oqup&#10;RGCEq+I4LLxW66EIAlW1tCfqRgyUw2QjZE80dOUuqCU5gvW+C6IwTIOjkPUgRUWVgtHSTXpLa79p&#10;aKV/bRpFNeoWHvim7VPa59Y8g+UtKXaSDC2rRjfIN3jRE8bh0JOpkmiC9pK9MdWzSgolGn1TiT4Q&#10;TcMqamOAaHB4Fc2DFPvBxrIrjrvhBBNAe4XTN5utfjk8ScTqhRdj7CFOeiDJnotwlBl4jsOugFUP&#10;cvg4PEkXIzQfRfVZwXRwPW/6O7cYbY8/ixoMkr0WFp7nRvbGBASOni0LLycW6LNGFQxm8SxNgasK&#10;prI4SrKZY6lqgUqzC6fz2EMwm4/8Ve163ItjnLqd0MJmX0AKd6h1dHRseTuwqoD/CCm03kD6denB&#10;Lr2X1BuN9P/IRk/k5/3gA/sD0WzLOqZfrJIBH+MUPzyxyuBsOufsRBM7MG+ORTi24U/r3C5iorLc&#10;IC5WLeE7eqcGSAOADQxMQ1KKY0tJrcywQenSiu1eeLLt2LBhXWfIM+0xZsikKyV+ATan8lJU+55y&#10;7dJW0g7CF1y1bFAekgXttxRUKH+qsVUKqOFRaXOc0YVNpT+i7C4M8+jeX83ClZ+E87V/lydzfx6u&#10;50mYZHiFV3+a3Tgp9ooCDKQrBzb6CqNvvP1i3owVxmWkzWx0ILZ+OD2BQ1ZXk4sgMQOJ8VXJ6jcA&#10;G9ZBW0uqq9Y0G0BuHIfFpwkL8yuyhgMFOfbVtIEEADWY9MhdahiITOr8jfxBGFLpByp6ZBqANPhp&#10;kSYHANpFNi0xPnNh+LaRdPxiAEJwIxMA5xzlYb7O1lniJ1G6Bo7K0r/brBI/3eD5rIzL1arEE0ct&#10;q2vKzTHfT5FFXHSsnlSq5G676qSjbmN/Yz1Qr8sCI5VXNyZajTGDqZNdjqMkvI9yf5Nmcz/ZJDM/&#10;n4eZH+L8Pk/DJE/KzWVIj4zT7w8JHaHEzaKZZenMaSOzs9hC+3sbGyl6puHl2rEelHJaRAqT+Gte&#10;W2o1YZ1rn0Fh3H+FAuieiLaCNRIdKwYo9r9YSuHt4V50T1MpjWwiXRbB/0Epjax0JvbONf1eSse7&#10;RBa6Uorj6KqW4iQZrxI4Tsf0mu4vU6F8r6XvtfTfrKX2kgpXfVt9x88S8y1x3of2+cfT8i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DKXjV3wAAAAkBAAAP&#10;AAAAZHJzL2Rvd25yZXYueG1sTI/NTsJAFIX3Jr7D5Jq4k2lBkdZOCSHqipAIJoTd0Lm0DZ07TWdo&#10;y9t7Xeny5Ds5P9lytI3osfO1IwXxJAKBVDhTU6nge//xtADhgyajG0eo4IYelvn9XaZT4wb6wn4X&#10;SsEh5FOtoAqhTaX0RYVW+4lrkZidXWd1YNmV0nR64HDbyGkUzaXVNXFDpVtcV1hcdler4HPQw2oW&#10;v/eby3l9O+5ftodNjEo9PoyrNxABx/Bnht/5PB1y3nRyVzJeNKznrzO2Kkj4EvNpskhAnBg8RzHI&#10;PJP/H+Q/AAAA//8DAFBLAwQKAAAAAAAAACEA/A800AUJAAAFCQAAFAAAAGRycy9tZWRpYS9pbWFn&#10;ZTEucG5niVBORw0KGgoAAAANSUhEUgAAARIAAAERCAYAAAC3oyiNAAAABmJLR0QA/wD/AP+gvaeT&#10;AAAACXBIWXMAAA7EAAAOxAGVKw4bAAAIpUlEQVR4nO3c3VLbsBqGURG67/+Cdwn7oHhQPiT/vQ60&#10;s9ea8ThA4qQHepBl09YAAAAAePlHjw2c9371Aa8a7KIB/644LGkA1l4vLvD32YrGqaicHeyj1+39&#10;HvAzRpGYheNQUI4O9K1YzB6n7wscszcQ7zt/turIgK7PfZnsZ987+n5AZk80ZvvZMYb2Duy1iMwe&#10;j/Zn3hvYb2sm0u9nj+txNmNyJiSjeNSt/uzo+wHXmAWkbvVn/Wvq4y9+7fggWxG5tcdo1K/bYF8f&#10;A9eYnZrMAvLeWrtPXvcy+P7QVkjWFlJvO/dbQQGuVWcSa/G4d8+7t0f9cVajshaS2eJpjcXatnba&#10;AzzHLCR9PJZtGZdLRGpM+uNNY7Ln1GZRg9AH4/Vju3V7MYHvdyQibx9bHYv9LKW1Hac4R9ZIZiF5&#10;Xdm2YgJcb7Qu0sdj2S9j8a28tv6y31wn2TsjGZ3a9BH59bH1X/czlP51/XGAa80WV/uAvLXHX/Ct&#10;vKa1z9CcXmzdulO1/wA1Jq+ttf+Ur1+755qVwHPVy7fLKc1b2X63xxnHe/szVpfHt/b1tOe9TWYp&#10;V89IfrU/IakzlH7NpHX7/tjAeVtrI31ARhHpA7K87rLLv619jchWTPqQLNts8RW4Vj8jqQurS0CW&#10;bbQQO1rPvGyNpA0OPrpq08ekD0oNiRkJXGttRjJbF1ki8/qxX8bovT2Oy+iqzd77SPqrNHVWsuzr&#10;FRwhgWuNQtKHoj+dWZ7z1j7Hbg3NaEZy+j6SrTtbR0HpF12XkPT3l/QhqscFztm65NvKz5fArN2m&#10;0Tt9Z2t/gP7xbOG13+ql4D40rQkJXG3tsm8/xvpZylZEdo/NI2ski9HUp66X1FOe/us6IwGuU2ck&#10;rX3OJpaALKcx9VaOWUQuubO1HrT/ehaTuvVROV09YGr0f4v0Y2sZhzUiW3eeP+WqTf16tq39UZ+Q&#10;wPVm/zFRf39IXdvcGotPO7WZLcLMZihboTn0YYGp2Yxk75g8HZHWzq2R9B9w9L0j2+EPDOw2G2+z&#10;eLSV7686G5K9byok8HO2Zh2j551y237KLns/MPCznjJW0xnJGqc28LO+7Rf8VTMS4P+YkAAxIQFi&#10;QgLEhASICQkQExIgJiRATEiAmJAAMSEBYkICxIQEiAkJEBMSICYkQExIgJiQADEhAWJCAsSEBIgJ&#10;CRATEiAmJEBMSICYkAAxIQFiQgLEhASICQkQExIgJiRATEiAmJAAMSEBYkICxIQEiAkJEBMSICYk&#10;QExIgJiQADEhAWJCAsSEBIgJCRATEiAmJEBMSICYkAAxIQFiQgLEhASICQkQExIgJiRATEiAmJAA&#10;MSEBYkICxIQEiAkJEBMSICYkQExIgJiQADEhAWJCAsSEBIgJCRATEiAmJEBMSICYkAAxIQFiQgLE&#10;hASICQkQExIgJiRATEiAmJAAMSEBYkICxIQEiAkJEBMSICYkQExIgJiQADEhAWJCAsSEBIgJCRAT&#10;EiAmJEBMSICYkAAxIQFiQgLEhASICQkQExIgJiRATEiAmJAAMSEBYkICxIQEiAkJEBMSICYkQExI&#10;gJiQADEhAWJCAsSEBIgJCRATEiAmJEBMSICYkAAxIQFiQgLEhASICQkQExIgJiRATEiAmJAAMSEB&#10;YkICxIQEiAkJEBMSICYkQExIgJiQADEhAWJCAsSEBIgJCRATEiAmJEBMSICYkAAxIQFiQgLEhASI&#10;CQkQExIgJiRATEiAmJAAMSEBYkICxIQEiAkJEBMSICYkQExIgJiQADEhAWJCAsSEBIgJCRATEiAm&#10;JEBMSICYkAAxIQFiQgLEhASICQkQExIgJiRATEiAmJAAMSEBYkICxIQEiAkJEBMSICYkQExIgJiQ&#10;ADEhAWJCAsSEBIgJCRATEiAmJEBMSICYkAAxIQFiQgLEhASICQkQExIgJiRATEiAmJAAMSEBYkIC&#10;xIQEiAkJEBMSIPbrG97jvWyt2wPX6MfWaHuqK2ckP/IPAHaZjc9Lxmg6I9nzYcxI4PmSGUkclLMh&#10;mb3x7B8gJPBcayGZfb+Ow9NBOROS2ZuPPvD9Y3sZPAe4zlowlnG4Fph6rENj9EhI6sFHH+a+8vil&#10;29pgD5y39ov83taDsjZD2SU5tRl96Prh7621t4/n9hF5b0ICV5rNSPpxWMfmWlTqcVftDcnowLOZ&#10;x/KhXz/2L+W1L01I4GprM5K3ti8m9Tj12FN7QtIP+rXqvZXtd/uchSzPu318fWtCAlfaCsnv9jg+&#10;R0GpUdltKyRbERkVr0aktT+zk3sbhwS4Tv0lv4zN34OtD0p0irMWkj4iow85Wgu5ta8RWf4xr+0z&#10;IKNFV+C80VWYfnyOItLPTpb96KrOpiNrJLOF1ToLuZXXLTORZRMSuN7oimr/C3+Jx+/W2n/b16Ds&#10;WS+ZRuXMGsloRrLMRuqayL19zkRqRIQErjMa9HX5YQnJ2inO7H6TVUdnJDUSywfsA9La42ylP6Xp&#10;Y7IQEsjNrqzWdcx+ZrJnVrLLKCTLAepl2jobeWmPEelfu8xE6mxkOe2pMQGusXVRpC6+1rWSekvH&#10;rjWTozekzWJSf9bPRKyNwPepM5PRjaKjWzVmpza77F0j6d27x7OrOrf2uW6yFRFBgVwdp7O1kllQ&#10;vmWNpH7QfubRf+Bbe7xKM7r5rIZDSCA3GvCj05PZjWj1b3J230PS2v77SOo9Jf1l3fvge3Vh1QIr&#10;fK+1qzizU57R+sjomF+cWSPp1f8i4KU9Bmb2l75CAs8zu4Izux9s9nU91tSeAT2aSdT1jrWtvg74&#10;HqPliP7x2jZ6/dTegT2LybLfenzkvYBrze5QHYXjcERaOza4Z4uke05fRAR+1ux0Z21fH08dHeBr&#10;V1zWwiEk8LPWLg9vPWfTmQE+es3e7wE/b08wDt0inwz2tdeKCPzdZqE4FJDFFQNeNODfdyogi2dE&#10;QFjg7xeFAwAAAACAJ/gf7KUtCdaL/EoAAAAASUVORK5CYIJQSwMECgAAAAAAAAAhAAqyGOZ3FQAA&#10;dxUAABUAAABkcnMvbWVkaWEvaW1hZ2UyLmpwZWf/2P/gABBKRklGAAEBAQBgAGAAAP/bAEMAAwIC&#10;AwICAwMDAwQDAwQFCAUFBAQFCgcHBggMCgwMCwoLCw0OEhANDhEOCwsQFhARExQVFRUMDxcYFhQY&#10;EhQVFP/bAEMBAwQEBQQFCQUFCRQNCw0UFBQUFBQUFBQUFBQUFBQUFBQUFBQUFBQUFBQUFBQUFBQU&#10;FBQUFBQUFBQUFBQUFBQUFP/AABEIAGQ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T217d8BvDXxU8c6ffWnhDxTe6Fo2mqWZ5rySO2Ejc+&#10;WgAODj5jgYHfqK8t8L+Gb7xf4i07RdOj8y9v51giHYE/xN/sgcn2WvXv2uPiNZfCjwZpnwS8Gy+X&#10;HHAsuvXkfEkm75hGSP4pD87/AOzsXoSK+wzjHwwVHVJt9zx+GMhr5/j44ak7Lq+y6v8Ard2XU3da&#10;8C/tJaJuP9p61qEf/PSw1NZQfoCQ36Vy099+0HavtkPjcH/rjM36gV5j8NfCnxUl1bwjpPhXxde6&#10;fP4n0241LToodUmij8uFpAyOBwGJiOByOmSK7jwX4o+O+u6l4Z0pPimuk3viK2kuNPg1iU75Gjme&#10;F4T+5bEgMbHB4x3zxXzFPPW172HX3H6VivDyNOTVPMI6d+ZPTmvolLbll9zN+zf9om+IEP8AwmXP&#10;eWNkH5sAK9Cj+GHx+8UfCjWbX/hKLrwt4ubUbSWx1HUL4bYrVc/aFYR7uCOxGfcV47F4u+L2t6Ff&#10;6zP8ddI0/RYNRbSkv5r97aO7nWJZCIStvuI2t3A5zXG6X4E+Ivxj8N6ZrN543i1NtVmubfTtI1jX&#10;JhdX8kGPMSFGBQtyMZPesa+curHkjRS+42wvAEaTdTEY+KitHpJ62btqo9E3vpbWx9H2fws+P/hv&#10;4N6VbT+LLnxT4yi1O5a51TTdSG24smAMOPMCDIPYDP1rg7xP2i7NiJT404/55b5B+a5FeSeHfC/j&#10;fSfC8/i/wl4mk8KaRP8AarjTNJuPEBg1C6gtzicxqoRZSh4P3S38K13t58Qfjb4Q8MeHtZg+K9hr&#10;Fvr0ywadb212l1PO28I2BJD/AAOQrc8H1qcPnLox5ZUU/MvFeHyrVE6GOV27Wd469rLm1VnfXo+z&#10;NOOf9oOc4V/Hh/4BcL/Suh0XwP8AtI64Rt1DxJZp/fvtW8gflvz+lZMPjj9oW+8YeIvCN38RtI0f&#10;WdDXzbmK9a3g3xCPzGljIgyyKnJbjFcN4iv/AIva54K/4SPVvivarpFx9qNtA3iP7M98IHZJPIiU&#10;L5mSvGOuR610zz129zDr7kclDw7lKSVXHws7Ws5O/Mrq3uq90m15I6T47+Evij4ItrCz8a+Ir/Wt&#10;LvP3kTfb5ri280fwENj5h1GR9O9eN7K91/ZW+Ltl8SdDufgz4/ma7sr9WOi3875lglGSItx53A/M&#10;h+qcggV5h4+8D6h8PfF2o6BqS/6VZSbd46SoeVcezDBFfSZNmMMdSsklJdEfnnFPDuJ4exroVndd&#10;H3XR/wBbO5y2PaipdlFfR2Phz6S/ZYsrHwdpHjT4o6uu+y8O2UkdvnjfIU3PtP8AeI2qP+ulfGHi&#10;jxJf+LvEmpa5qkvnajqNxJdXD/7bNkgew6D2r7wi+IsXhH9kXwo/xl0O58Raj4kncX2lQhbRgRK7&#10;orBduNqpGCPWvIv+Fo/s6/8ARFb7/wAGDf8Ax2viMTkWa5+/rWFpXhtuunrY/ceEuLMk4Pp1KWN5&#10;nVlbZdN+/X9EYHgP4qaBoN/8KbptbWyn0TwtrFhdTKG3WtzL9pMAyF6kyIQR0zzW7ffHzw34q+K/&#10;wN8X3NxDpTaZHI3iFFjYLa3Lys0r4A5DszSDGfv0/wD4Wh+zr/0RO8/8GDf/AB2rdt43+A14IGg+&#10;A+rSrcFxE0d3IwlKDL7cSfNtHJx071l/qhn0FZ0dNOq6W8/I9qXHvCdWq6rdTmtJbLafPf8A9Ldv&#10;ReZxnw/8T6XffAzX/B//AAmOg+F7678Qy3L/ANuWjSrNZvbBMxkROY33D7w2t710PwV+M+jeCfA3&#10;hjw1da3aWG/Udat7vUFtw82nLNAotr2KQruQeYD905I6jgVuQeJfgbcxXMkPwC1uSO1iWe4aO4lZ&#10;YY2GQ7kScKQcgngih/EvwKhtra4l+A2vRW9zE08EpuJQk0a8s6nzcFQOSRwKzXCWdxatSV1p8S9e&#10;/wDSNq3H/C2IhUhN1LSlzfDHR8rjv8+t9jifhNrPha3+G9xp3ijxnZ3Hh4x339peFdRti1wlzsP2&#10;W50yQKfmZtu47kxzuBHNO+GXjPwqmn/A6PXdYtrT/hGNY1S+1JJAx8qPck8OQBzvdNo967xdZ+Bc&#10;s1hF/wAKF8SebqC77NBLNuuV/vRjzvnH0zRbax8Br+5+zwfAzxNLcZceTDJMz5XAcYE+flJGfTvU&#10;LhLOkl+5Wnmv8/L8zap4h8M1ZVG51VztvSMVZuMo6edp7vV2jduxly/GDwh42+IvhXxtPdx6DPe+&#10;H9V0PWbO8uGnkgcQSpbSSSbRv80SKAcdRiuW0i/svF/7Nfh7wuvibwjo2o6fdXz3cHiH5Lvy2eOW&#10;P7M+xim4hgcEbuhrvf7U/Z+8hLg/BXxWlu8nkrMHm2GTONoPn4LZGMdc1UHi39maVTn4a+IUHfF4&#10;/wD8k0/9Us9m2/YX3vZ97dvQmHiBwpQjBQqVI8rTjeMXbl57LV62U2teiXY+VbG7nsbuG6tZZLa6&#10;hdZYplO1kcHIYEdCCM19sfFW7h+PvwC8NfFS1hRdb00f2drSR9sHDH6ByGH+zNXFv4i/Zd/i8AeK&#10;I/pdMf8A25r2P9n7xP8AB7xRb+Ivhz4I0vWdITXbOWaaHVX3xsQgQlMyPhgCDx/c9q1wfDuc5PU+&#10;tVqLUI7+h5vF3GfDnFeEjh8NJ+2T926XXdbvyfyPkHZRV2/0+fTb65s5xtntpXhkH+0rEH9RRX3a&#10;11R+ANWdmevfteKum/Bz4I6fDu8gaa0mGYsSfJg5JPJPJ5NfKXm19WftZZ1X4AfBXV0Hyx272bN6&#10;N5SD+cRr5M31+hcJ2WVQiujl/wClM8XO7vGNvqo/kizvBr3H4T/tAaR4A8D2GhXuhtqFxBNeyLej&#10;bvtxcKsb+Xk8lk3Kc9ODXgyPXQeAtBg8W+NNC0O5vP7Pt9RvobSS7wD5Idgpbk44znk17+Pw+HxV&#10;BxxPwrXTyT7eTZ5WFrVaFRSovV6fiep6V8ZtC+w6ja6pFqctlPpllbmxjjQrNPBYfZtwkDq8RzyH&#10;UsCmVZKc/wAZ9Bm0LS47iLU7/VotNudOmuJIkiCxvp7Wqp8r7ZcNtIcojhBtO419I+Mf2Rvht4O+&#10;BXiK/tLR9Z1ix0u5uYtZmunLNIqEghUITgjAG3618BgFjgAknoB1PtXzWVTy3OVUnh1JKDtrpfS2&#10;nXVb310R7WNjjMv5I1WveV9NT3g/G7RZLzw5fG41f+1LeCa2vb6Syhf9y9qkHlND5myfleZAInKY&#10;H3hmpf8Ahe2gaVLqn9ladeGJ11ZbaG/LOp+1C0KeYfM3Y327sRvJAZBlq9y+Fv7JXgT4Z+BI/FPx&#10;Ykt5r3ylmnhvpjHaWOeke0EeY/Y5zzwo7nbsfhd+zp8e4brTPCZsLXVok3iTSN9tPGP7wjcAOuev&#10;yn8K8Crm+UKb5KVSdOGjml7q1fporu3lstT04YDHOK5pwjOWqi3r/Xc+c7P9qbUPtHhaS7jV5I7x&#10;ptcnWD53j+3faQkA37QMAdt2f4ua8WeZJbq4aL/VmRimfTcSM/hXT/GT4S6r8F/HF14e1QicBRNa&#10;3igqtzASQHA7HIII7Fa4u2lw/tX6Fl1DBwp/WMElyz1uuurf628tj5DHVcRKXssQ9Yk0x/WvUf2W&#10;NbfQ/j/4KmU4E14bRvpKjpj8yK8snb5vxrt/gGGl+NvgNU+9/bdr+kgJ/SurM4KeBrxls4S/JmGC&#10;k44ilJfzL8z0f9oTSxofxq8X26jar3puAP8Aroqyf+zUVtftZsp+PHiHH923z9fIjor8QwtV+wh6&#10;I/RMRTXtp+rNfWLQ/EX9izWrJD5l/wCD9SF6sfU+Tksfw2yS/wDfFfGMr19m/syeK7TR/HNx4f1b&#10;D6J4mtm024ST7pYg7M/XcV/4HXy38X/h5efCn4i654XvQc2M5EEp/wCW0B5jcfVSPxr67hnEqlUr&#10;YKXV88fR6P7n+Z5Ga0va06eIXT3X8tvwOWEtSJNu+lUd5pVc19/znzXIfpf8GsXn7B8kY6DQdUTH&#10;0aeviX4CaZB4i+NngbT7hfMgm1a3Lo3QhG3kfjtr7R/ZskN5+xHcR/8AUO1eP9Zv8a+JP2d9aj0f&#10;44eAryU7Y11a3Vm9mbZ/7NX5tlEpR/tWMd+aX/tx9bj4prAuXZf+2n1N/wAFHvEs6L4K0BHK2sn2&#10;i/lQHh2G1Ez9Azf99V8k/Djxvd+AfHmheIbOQxz6ddJKcHG5M4kU+zKSpr6v/wCCkOkuJvA+qbMx&#10;EXVmzejZR1/MZr4lCs7EDkngV7PC1OlUySnTaunzJ+d27nBncpwzGUr6q1vuR+gH/BQ7wxBqHgPw&#10;v4niAMtpem0Mg6mOZCw/Ixj86+Cd+w1+iP7bg+xfsxaZBP8A68XlhHjvuCtn9Aa/Ond81HBVSUsq&#10;5G9Iykl6aP8AUXEcF9d5u8U/0Lnm7+a9j/Y98PN4i/aH8LDGY7Jpb+Q+gSNtv/jzLXiiSdsD619f&#10;fsbaYvw++Hvjz4q3yY8q3On6fv8A+WjDBbH1kMS/8BNe3xDivquV1pLeS5V6y0/U8vKMP7bG009k&#10;7v0WpyHxw1UeIfi74svVIkjN+8KMO6x4jH/oFFcg8skkjvId8jku7epPJNFfllOHs4KC6I+oqVJT&#10;m5dyRN0bo6Eo6kMrDggjoQfavXvjN4Q/4ag+D1t4u0qMSfEHwtD5GpWsQ+e9t+uVHc9XX33r6V5N&#10;srp/h1491L4a+KLbWdNOSvyTW5OFnj7o39D2PNNupSqQxFD44O68+6fkzWnKLTp1Phlo/wBH8j5S&#10;alHavrj9on9nnT/H+jz/ABS+F9v9ps7jdLq+hQj97bydXdEH5sg/3l4r5Er9Ny/MaOY0fa0t+q6p&#10;9n+j6nzuKws8LPknt0fRo/ST9kU/bP2QLiHqNmrR/wDof+NfnNYXktrLBcQN5U0RWSOQdVYEEEfQ&#10;1taP8SfFfh7SjpeleJdW0zTTvzZ2l68cXzfe+UHHPf1rnFrjy3LJYLEYmtKSaqyul233+83xeLji&#10;aVGmlZwVvy/yP06sbnwx+278B47OW+Sy1mLy5LlYsGbT71RgtsPWNsn6q3XIrzf4Z/8ABPe70bxn&#10;Zal4p8RWOo6TZTrOtnYQuGuSrZCuW4UZHIGfSviHQPEureFNTj1HRdSu9Jv4/u3NnM0Tj2yD09q7&#10;/WP2lfif4h0ttPv/ABzq8tq67XSOURlx6FkAJ/OvCWR5lg+ehl2JUaUm3ZrWN97aP9P1PQlmWEr8&#10;tTF0XKpHqno/U+gP2/PjPp3ibVdL8EaPdpdrpUz3WoywvuRZ8bUi44JUFyfQtjrmvkHfVYPV7SNM&#10;vdd1O207TraW9v7qQQwW0CFnkc9AAO9fX5XgaWU4SOHg9I6tvS73b/rpofP43Ezx9d1pLV7L9De+&#10;H3gfVfiP4w0vw1o0Xm6hfyiNTjKxqOWkb0VRljX17+0HrGmeDfDvh74T+G2xpehRI17IP+Ws2MgN&#10;/tZYu3+049Kt+CvClh+x38PZLu8aDUPinr8GAi4dLGP0z/dU8k/xsMDgZrwm8uZr+7lubmVp7iZ2&#10;kllkOWkYnJYn1Jr89zXMf7XxKdP+DTvy/wB6X83otl8z6bC4b+z6DjL+JPfyXb1fUp49qKm2UVxE&#10;lopRsqxso2UFnQfD/wCIWtfDbWxqOjz43YWe2k5iuF/usP5Eciur8dfBDwL+0zHNrXgmS38H+OyD&#10;JdaPP8tveN3YY6E/31H+8vevNNlSQtJBKksTtFKh3K8ZKsp9QRyKzip0qvt8PLkn3XXya6o2U1KP&#10;sqq5o9v8n0PD/Hvwx8R/DPWDp3iXSLrSLn+AzJmOUescg+Vh9K5lbc9pI/zx/Ovu3Rvj9eXOk/2H&#10;420ez8b6Gw2tHfxgzAfUjDH3Iz71g6v+z38DviWTN4b8S3fw/wBRfn7FqHz2+fQbzwP916+ow3En&#10;IuXHU3H+9HWP3br7medUytT1w00/J6P/ACZ8ePoGopo41g2Vx/ZP2j7J9tCHyfOC7vL39N2OcelU&#10;/bpX1nD/AME//EG8vJ8QfDqeHdwY36SSFcjIz5eQgbnrurqdG+CXwG+FG2fWdUu/iPq8XS2iwLbd&#10;6FVO3/vp2+ldc+JsBFP2cnUfRRT2872S+8xWUYl6zXIu8mvwPmL4SfA7xj8Z9TFp4a0tp7dW2zaj&#10;NlLWD/ekxjP+yuW9q+vPDuh+Bv2RNPkg0lofGHxLlj8ufUJB+6s8jlQB90f7IO5v4iBWb4x/aE1z&#10;WdOGj+HraDwhoKL5aWmmgK+z+6XAG0eygV5Rj2r5fHY/F5p7lb3Kf8qd2/8AE/0XzPUo0aGCd6Xv&#10;T/mey9F+rJ9f1zUPE2rXOqardSXl/ctulmk6n0A7ADoAOBWdsqzspNlcySirIltyd2V9lFTbKKoi&#10;xcptFFUUOxRiiigAq1pv/ITs/wDrun/oQoorOXwsqPxI8H+KFtFB+2ksUaBIX8XWkrRr90sVizx0&#10;r6L8eQrD411pEGFW6fAoor5jKP4s/T9T6HMvgj6mBSY6UUV9Uj5wWkPSiihANooopAf/2VBLAQIt&#10;ABQABgAIAAAAIQA9/K5oFAEAAEcCAAATAAAAAAAAAAAAAAAAAAAAAABbQ29udGVudF9UeXBlc10u&#10;eG1sUEsBAi0AFAAGAAgAAAAhADj9If/WAAAAlAEAAAsAAAAAAAAAAAAAAAAARQEAAF9yZWxzLy5y&#10;ZWxzUEsBAi0AFAAGAAgAAAAhAMKEcZjPAwAAhA0AAA4AAAAAAAAAAAAAAAAARAIAAGRycy9lMm9E&#10;b2MueG1sUEsBAi0AFAAGAAgAAAAhAIyaf7vIAAAApgEAABkAAAAAAAAAAAAAAAAAPwYAAGRycy9f&#10;cmVscy9lMm9Eb2MueG1sLnJlbHNQSwECLQAUAAYACAAAACEAgyl41d8AAAAJAQAADwAAAAAAAAAA&#10;AAAAAAA+BwAAZHJzL2Rvd25yZXYueG1sUEsBAi0ACgAAAAAAAAAhAPwPNNAFCQAABQkAABQAAAAA&#10;AAAAAAAAAAAASggAAGRycy9tZWRpYS9pbWFnZTEucG5nUEsBAi0ACgAAAAAAAAAhAAqyGOZ3FQAA&#10;dxUAABUAAAAAAAAAAAAAAAAAgREAAGRycy9tZWRpYS9pbWFnZTIuanBlZ1BLBQYAAAAABwAHAL8B&#10;AAArJwAAAAA=&#10;">
                <v:shape id="Picture 130" o:spid="_x0000_s1027" type="#_x0000_t75" style="position:absolute;left:1672;top:89;width:1316;height:1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BeoPFAAAA3AAAAA8AAABkcnMvZG93bnJldi54bWxEj19rwkAQxN8L/Q7HFvpWLyrYEj3FCpaC&#10;9ME/BR+X3JoEs3vp3TXGb+8VCj4OM/MbZrbouVEd+VA7MTAcZKBICmdrKQ0c9uuXN1AholhsnJCB&#10;KwVYzB8fZphbd5EtdbtYqgSRkKOBKsY21zoUFTGGgWtJkndynjEm6UttPV4SnBs9yrKJZqwlLVTY&#10;0qqi4rz7ZQOeu9fvcdD8Mblujj/vX+WBt0tjnp/65RRUpD7ew//tT2tgPBzB35l0BP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AXqDxQAAANwAAAAPAAAAAAAAAAAAAAAA&#10;AJ8CAABkcnMvZG93bnJldi54bWxQSwUGAAAAAAQABAD3AAAAkQMAAAAA&#10;">
                  <v:imagedata r:id="rId49" o:title=""/>
                </v:shape>
                <v:shape id="Picture 129" o:spid="_x0000_s1028" type="#_x0000_t75" style="position:absolute;left:1802;top:132;width:1144;height:1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dMnEAAAA3AAAAA8AAABkcnMvZG93bnJldi54bWxEj91qAjEQhe8LvkOYgnc1q4KVrVFEsC0U&#10;KVqh9G66mW5CN5M1ibq+vSkUvDycn48zW3SuEScK0XpWMBwUIIgrry3XCvYf64cpiJiQNTaeScGF&#10;IizmvbsZltqfeUunXapFHuFYogKTUltKGStDDuPAt8TZ+/HBYcoy1FIHPOdx18hRUUykQ8uZYLCl&#10;laHqd3d0mWsP8vO9tiauXt6eH/UyfG3230r177vlE4hEXbqF/9uvWsF4OIa/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rdMnEAAAA3AAAAA8AAAAAAAAAAAAAAAAA&#10;nwIAAGRycy9kb3ducmV2LnhtbFBLBQYAAAAABAAEAPcAAACQAwAAAAA=&#10;">
                  <v:imagedata r:id="rId50" o:title=""/>
                </v:shape>
                <w10:wrap anchorx="page"/>
              </v:group>
            </w:pict>
          </mc:Fallback>
        </mc:AlternateContent>
      </w:r>
      <w:r w:rsidR="00EC4ED7">
        <w:t xml:space="preserve">Interstate Highway 10 is a four-lane divided highway with limited access that crosses Harrison County for about 30 miles approximately five miles north of the coast and U.S. Highway 90. I-10 is readily accessible from the other cities and it plays a major </w:t>
      </w:r>
      <w:proofErr w:type="spellStart"/>
      <w:r w:rsidR="00EC4ED7">
        <w:t>roll</w:t>
      </w:r>
      <w:proofErr w:type="spellEnd"/>
      <w:r w:rsidR="00EC4ED7">
        <w:t xml:space="preserve"> in transportation to points within and outside of the County. I-10 also provides the area with an important</w:t>
      </w:r>
    </w:p>
    <w:p w:rsidR="00676D7A" w:rsidRDefault="00EC4ED7">
      <w:pPr>
        <w:pStyle w:val="BodyText"/>
        <w:ind w:left="222" w:right="515"/>
        <w:jc w:val="both"/>
      </w:pPr>
      <w:r>
        <w:t>hurricane evacuation route. U.S. Highway 49 is a four-lane divided highway that travels north and south. State Highway 67 runs from U.S. Highway 49 to State Highway 15 through the eastern part of the county. It is also a four-lane divided highway and it crosses through the De Soto National</w:t>
      </w:r>
      <w:r>
        <w:rPr>
          <w:spacing w:val="-5"/>
        </w:rPr>
        <w:t xml:space="preserve"> </w:t>
      </w:r>
      <w:r>
        <w:t>Forest.</w:t>
      </w:r>
    </w:p>
    <w:p w:rsidR="00676D7A" w:rsidRDefault="00676D7A">
      <w:pPr>
        <w:pStyle w:val="BodyText"/>
      </w:pPr>
    </w:p>
    <w:p w:rsidR="00676D7A" w:rsidRDefault="00D74359">
      <w:pPr>
        <w:pStyle w:val="BodyText"/>
        <w:ind w:left="1523" w:right="514"/>
        <w:jc w:val="both"/>
      </w:pPr>
      <w:r>
        <w:rPr>
          <w:noProof/>
        </w:rPr>
        <mc:AlternateContent>
          <mc:Choice Requires="wpg">
            <w:drawing>
              <wp:anchor distT="0" distB="0" distL="114300" distR="114300" simplePos="0" relativeHeight="251679232" behindDoc="1" locked="0" layoutInCell="1" allowOverlap="1">
                <wp:simplePos x="0" y="0"/>
                <wp:positionH relativeFrom="page">
                  <wp:posOffset>1062355</wp:posOffset>
                </wp:positionH>
                <wp:positionV relativeFrom="paragraph">
                  <wp:posOffset>118110</wp:posOffset>
                </wp:positionV>
                <wp:extent cx="798830" cy="792480"/>
                <wp:effectExtent l="5080" t="3810" r="0" b="0"/>
                <wp:wrapNone/>
                <wp:docPr id="30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792480"/>
                          <a:chOff x="1673" y="186"/>
                          <a:chExt cx="1258" cy="1248"/>
                        </a:xfrm>
                      </wpg:grpSpPr>
                      <pic:pic xmlns:pic="http://schemas.openxmlformats.org/drawingml/2006/picture">
                        <pic:nvPicPr>
                          <pic:cNvPr id="309" name="Picture 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672" y="185"/>
                            <a:ext cx="125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02" y="228"/>
                            <a:ext cx="1083"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8C08C1" id="Group 125" o:spid="_x0000_s1026" style="position:absolute;margin-left:83.65pt;margin-top:9.3pt;width:62.9pt;height:62.4pt;z-index:-251637248;mso-position-horizontal-relative:page" coordorigin="1673,186" coordsize="1258,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gW0gMAAIYNAAAOAAAAZHJzL2Uyb0RvYy54bWzsV9tu4zYQfS/QfxD0&#10;rohSZOuC2IvEsoICaRv08gE0RVnESqRA0naCYv+9Q1LyJV7strtPLWLAAq/DmXPOjKi7Dy995+2p&#10;VEzwhR/dIN+jnIia8e3C//OPKsh8T2nMa9wJThf+K1X+h+WPP9wdhoLGohVdTaUHRrgqDsPCb7Ue&#10;ijBUpKU9VjdioBwmGyF7rKErt2Et8QGs910YIzQPD0LWgxSEKgWjpZv0l9Z+01Cif20aRbXXLXzw&#10;TduntM+NeYbLO1xsJR5aRkY38Dd40WPG4dCjqRJr7O0kuzLVMyKFEo2+IaIPRdMwQm0MEE2E3kTz&#10;KMVusLFsi8N2OMIE0L7B6ZvNkl/2z9Jj9cK/RUAVxz2QZM/1onhm4DkM2wJWPcrh9+FZuhih+STI&#10;RwXT4dt509+6xd7m8LOowSDeaWHheWlkb0xA4N6LZeH1yAJ90R6BwTTPslvgisBUmsdJNrJEWqDS&#10;7Irm6a3vwWyUzR2BpF2Pm8FpCMNsjWCnmQ1x4U61no6eLe8GRgr4j5hC6wrTr2sPdumdpP5opP9H&#10;NnosP+6GAOgfsGYb1jH9aqUMABmn+P6ZEQO06ZzTk0/0wLw5FghKTYDTOrcLm6gsOR4XqxbzLb1X&#10;A+QBIAIGpiEpxaGluFZm2KB0acV2LzzZdGyoWNcZ9kx7jBlS6Y0UPwObk3kpyK6nXLu8lbSD8AVX&#10;LRuU78mC9hsKMpQ/1ZGVCsjhSWlznBGGzaW/4uweoTx+CFYztAoSlK6D+zxJgxSt0wQlWbSKVp/M&#10;7igpdooCDLgrBzb6CqNX3n42ccYS41LSpra3x7aAOD2BQ1ZXk4sgMQOJ8VVJ8huADeugrSXVpDXN&#10;BpAbx2HxccLCfELWcKAgyb6aN5AB8ZgBNkcdRiZ5vqB/UIZU+pGK3jMNgBoctVDjPSDtQpuWGKe5&#10;MITbUDp+MQAxuJEJgXOScpSvs3WWBEk8XwNJZRncV6skmFdROitvy9WqjCaSWlbXlJtjvp8jC7no&#10;WD3JVMntZtVJx11lf2NBUKdlodHKyY2JV2PspLscigl6iPOgmmdpkFTJLMhTlAUoyh/yOUrypKwu&#10;Q3pinH5/SN5h4eczqMNfjg3Z33VsuOiZhtdrx/qFnx0X4cJk/prXllqNWefaZ1AY909QAN0T0Vax&#10;RqNjyQDJ/gdraQSvF/eqez7WUvsquayC/4NaGlvpTOyda/q9lo63iQy5WhrH9r7gMLK1FGVwz7B3&#10;CZRe3iXea2lVXdebswLiarArHO+19F/UUntLhcu+rb7jh4n5mjjvQ/v882n5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7dPNvhAAAACgEAAA8AAABkcnMvZG93&#10;bnJldi54bWxMj0FPwzAMhe9I/IfISNxY2nWUUZpO0wScpklsSIib13httSapmqzt/j3mBDc/++n5&#10;e/lqMq0YqPeNswriWQSCbOl0YysFn4e3hyUIH9BqbJ0lBVfysCpub3LMtBvtBw37UAkOsT5DBXUI&#10;XSalL2sy6GeuI8u3k+sNBpZ9JXWPI4ebVs6jKJUGG8sfauxoU1N53l+MgvcRx3USvw7b82lz/T48&#10;7r62MSl1fzetX0AEmsKfGX7xGR0KZjq6i9VetKzTp4StPCxTEGyYPycxiCMvFskCZJHL/xWKHwAA&#10;AP//AwBQSwMECgAAAAAAAAAhAH8y4kfDIAAAwyAAABQAAABkcnMvbWVkaWEvaW1hZ2UxLnBuZ4lQ&#10;TkcNChoKAAAADUlIRFIAAAEGAAABBAgGAAAAyv2aNwAAAAZiS0dEAP8A/wD/oL2nkwAAAAlwSFlz&#10;AAAOxAAADsQBlSsOGwAAIABJREFUeJztnety47gOhJFkdt//ec9OZs6PXdYgCBoXipJ16a9KpYtl&#10;iYqNVgOkHBFCCCGEEEIIIYSQ7by9ugFkV474fH8fcA5yMBSG63Klz47icTGu9OV6MjOf05Gf7Uzg&#10;UyxODIXhfFQ/k9X7zVAN7tX7kZ2hMLyeymeA9ulu3xMU1N3t3X3IDlAYXkP0d/deq2yrvm81XvDa&#10;bdk62tZ5nSyEwnAcHTF4m3gtek+lDVUqDqC7XFmvvkYWQGHYl2qAZgEebYv2ydqxhU7wo/nMctQO&#10;sggKwz50rX8W7Hre2Tdqz1Y6AvC7uI83j5ZRe8hGKAzrqLgDFLSZANjlyn7o3CvIRMEuR69ly+h8&#10;dhm1j0zw49UNuAGZO6i6AG89256JBmrLFpAoZGKAJm8fdMxqu96cbaQBHcM8kSBEjqAS6Fsney6v&#10;vZ3PHhUGM2GoTL/AdnQsdH7UVrSNBFAYesy4g6oQvBe2efvo1+x5vDah68iopA9dAbDbkEhkbiOa&#10;o2sgAUwlanQEYUYI3jds847ntcW7jopAVN1CRRC8ZTtH27x1MctZ+5liFKFjiKkIQiQK0R1fBzla&#10;jrZVnYTX5uwaRfI7bmT5UUB7c7SMtmXOwmsbuiYKBIDCgIkCqOoMsiBH69E+mZvIUonZzxylEhW3&#10;UBEEbz3aLxIL2zbb5ujaiDCV8NgqCJkIdKauOGSO4chUwgYtEofZyR73LWhLJgZMMQwUhj/MCoK9&#10;a2di8JGsZwLREYVX1xgyx5BNn4VtyHXMCgTFQZhKDFDARO4ApQmREHwE2+x7ovSiUluIRGHmc49S&#10;Cb0cuYYojfAC31u2wuCJhz1PVo+w1+etP4qnC8NqQYhEQM8zsYjcQtUpdATB244CwwpExzlUhCET&#10;hE+wrZJ6jHN67UXX/UiBeKowVNIGJAo2WG2QewLw4axXnMOWmsKW9AHhBc2se6iKAxIGJBSeo/Ac&#10;BCpWout8FE+sMUQuwS5X3IEX/EgUKsLgFRy31BP2FgY731KU7AqDJwp227taflPnepPv4oCu93HF&#10;yScJQzdtiGoHUeCP6UewT1Z4rDoEcZa9OfobzFARhzFHQhHVHrK0ojNpUXhXx3oTXxxse20x8jHF&#10;yacIQ+YSMlHI3MGPZJsnJlsEAYmad717pouoIGnnlRSjk1pk00/5LhBWHMb0Zs6dXesj3MMThMEL&#10;Ek8YKg4hCn4rDp5j6NQSZhyCXfbWV5K5h7GciUTVQVTE4af8+zf2BEKLw0gtxoQcxGjro9zDnYVh&#10;xiWgGoIX8HaOnINNH6pdkLatYpbtNUXXjqjsF3357d3Tu5tWUo138YXC1iAq9QYtCh/yVRx+yte/&#10;vT6OJw7IQejrvaU43FUYtrgETxBs8FfFIUobMocgznJ0fWh9K5XjRQKBxALVIn7JV6HQ4vAhsUBo&#10;t6DnQxze5btAaFEYx9LtzdzDLVOLOwoDEoVOHSFyB2h5i0uYEQRvPdu+J1oEdDuQWCAHoffTIqHv&#10;4jrotTBYtzC2fchXB4EEYoiELVIi93Db1OJuwlARhYogIBGoioLnFKI6gjjL6HrQ9b4ary2eWNj9&#10;oxTjTS1rgRiCoZeHEHgCocVBC8G7+OnFEITMPYh5/TbicBdh8O5UNuAqaYMnBNm2TBC0MKBJnDm6&#10;rpm/xxF4AdFpxwgq6ybspAVBuwrtJLRAjMC34m1FYqyPz8S6BxHfOXipxeXF4Q7C0Ekdop4GJADe&#10;hHoe9DxyCEgMZoTgLK4BOYbKft4+1jFYJzHE4F2+ioX+fD/V8k/Bn/147ad8/a5ocRguYlyXFojb&#10;1R2uLgzd1CGrI9jpL/FdQ6eW0HEI3nr1tTNSEYuOUIz321TDEwa9rAXCioQ3DYHQk+7ezByE1+5L&#10;cWVhqIoCcglIEP5ytmX1hK2CkOXhd0JfU0UkrHvQLsIua0EYYmDrB/a70BGIUXMY2B4UzaVTi6sK&#10;QyYKFZeQOQSUPkSiUK0j2GV0bXenIhKogGnTDC0c+s6Ogt6KRPRZ2nXrHm5Xd7iiMNjg0kGHCozI&#10;JfwVLGepg1dLmBWEJ4kBAolE9rfxBEK7ByQOnqPQAqG/R9Y5eO26lThcTRg6ojA+ZFssjMRAz6up&#10;AwVhPVWR8AJvBOQYhxClligNtN8l77MdaYVta1aUvIQ4XEkYPFHwPvioC9IGv51H6UO1liDOHF0H&#10;ydEphbdt/N1t8NnUYjgIKxCZYETpoa47jOVxnsElxeEqwhA5BS910E7BcwSZMMwUGMWZo2sgfTwX&#10;EQmEft2KhHUTnkPIXIP+3DW/zFy37zLicAVhyJxCVE9AouAJgq4rZLWEd6c9Xnu9dbId6yKsQIxt&#10;esSk3hd9f36a7XoeCQK6IVxWHM4uDDOigFIHO2VOoVJgFGfutZ3sA3II3j6o9uDVIjw3gT57vW67&#10;M0UuKg5nFoaqKOgg9rof9xAFceZeu8n+WPcwtqFuznf5mlZkN5xov+pnrYuSlxCHswqDJwp62eb7&#10;Xj1hiyh0Coyo3eRYOulFlFpUJ+/cCP08h27TacXhjMLQTR+qqYMVh0wUrFMQZ+61mbwWJBAe785+&#10;Wbpgz1X5foj8SVkGpxaHswmDFQW9XBWFv9W8KgrdeoLXRnIuPIFA7sHuh9xBNZWIvhdRzeE0nEkY&#10;PFGInIIdtORNWhzQ4KXZ1IGicA3sXdnDOgfvs54VAg8rDvo4pxCJMwnDANUTxrLtjswEoZo+VFMH&#10;CsL1sAFn3YOoZbsf+j5kYjGOhQIdPZV5CnE4izBkf/g38ccoVEVhxino9th2kutRqT1o5xAdI/oe&#10;dL4jpxWHMwhDZNsqXZJaIP42y7YHwtYUqvUECsJ98NyDxQ5gs8sZv4NlXdN4A8teOw/l1cIQFXbs&#10;HR3VFf4GcyQKXvpgz4/aSO5BVpgU+e4eVn8PxrFtV+bL3YLIa4Uhq/aimsLMWIWspqDbgNpI7oct&#10;THqDot5lDi+4Uc1Bd2V6P0pzOK92DCK+QCC3UKkreAOYdDri1RRsO7x1ck+qvRbR+y1e+mBFwaYV&#10;dgCU177D+Dj6hP+Bio0odbADl/6Wr6mDLTiisQoVUejkkuQe2M/cW65uQ9jxEh0O/z6+wjFExUav&#10;6Ngd7hwJQkUUyHNB7iHrrUCgIuRY95zEKYZNv8IxoC5Jb1Sj1+ugJ697MhvmTFEgEZFzQOnmTG+F&#10;3Y5E5CXfy6MdQ2TdbbGxMmYhEgSKApklqjugegMqNo55Nun3vLzecKQwRClEVGzc8nsKFAUyS9Rj&#10;kfVU2ICvCIOe7ANXIt/bsitHphJZCoHEAI1ktD0RUbckRYHMsLXgGIHcgoBth35XjxIGrxfCcwnI&#10;IdjagicKtuCoxylQFMgs1d4K9H0ad/gohYiKlFmbduGIVKLaC4FqC55Q2MFOVhAoCmQlXs3BSy1s&#10;oOvRjdUU4kOtewXPQ1KKIxxDlELoX3T2RMAbo+AJRGVUo20PIR1mv0O62zGrOYhZRsfanb0dAwpM&#10;HcD6oabK0OfqOAXbBrtMSJdub4UO+h/y1RmM+S/56iisuxjfZ2+I9G6uYU/HEHVJVnsfqr/ClD0+&#10;bdtDyCzRd6ryHcuKjlkxMmrPMo4QhmoKgYY8V2sLFAVyFDOCMIiel0DL3vt3/U7vJQyeW9C5f+eX&#10;mNBzENF4BXHmhOxBp44VuYTqAKioDcvYQxiqKUT2CHXkGMb7s2IjRYHsRTbGwdtP0xkAJZKLw1L2&#10;FAY0ZiHqkkTPP7CuQM5Ip94QpQy2yxKJQiQSS7/rewuDdQtZz4MnDKwrkDPT+c5FhcVqKnGIc1gt&#10;DNYt2LpCVluIfp6t+hyECEWBHEvkFrIuxWp9IXIQqB3TrBSGrLbQSSG8H3KNhjyLMyfkFVS/fzrQ&#10;vZGR0WjJ3dlDGDy3kA11jn5bofJwFEWBvJqZlAIFfiYKXmqxNAZWCUOnJyL6lWf0xGRWcPTaQcjR&#10;dMc3dAuRh7mG1cKABjN5P/3+Q/JfYrLpg/1fEPbchLwa9H3MeimQKOi5fZ891rJYWCEMVbegf9gV&#10;jVnQRUdPFJhCkCsRfS9RUTF6buKwcQ0rhaHjFrzfWaj+TBtTCHJ2PLfQ6ZnQD1ZZobD762NEbWix&#10;lzBUuieRKPwlWBSYQpCrUP1+VmoMh9cast+uy/CC1BMHL6Xw3IRNGzKHQFEgV8HGRnQD1TfSyDmj&#10;3xzZzFZh0EQpRdRlqf8YWZekFQhCzowXtB1xQOtZfGwWiy0/1BJdtCcKyDF4XZGRW7DnJ+TMjPqC&#10;V3d4/+81HSfj591GbHz+N+mY+VTvGSnFpzrXZlY5BiQIFTX0rJJVVboFchcqaXcWH1GqvaQGNysM&#10;6A5e6a6MCot0C+SOVGtxNvi3isM0K4qPXmHQDodGNYZKdyTHLJC7Ur2Rdh4NWBIfK38M1lr/qmOo&#10;9kQQcmUqtYZfMu+yR63Bxs3Y1qo9zDgG78Ii5UMXGaUO7IkgT6FbrK+47M1sSSWQ3fcu8kPwRUfi&#10;4J2TkKsSxUt0U7WOOqvJ2dS+zYpeCXuxqOFVS4TcAkWB3JVKrcFbr8aOSDN+tvZKIAXMxCBzChQB&#10;cleiovpsr97y9LsrDJ4CoYuJLqzSPUlxIE+hW6fL0gl9XG+esrK70l5YlBtVHQNFgtwZFDuoGInq&#10;du/OezfFzpZeCatMVbWLLoiQJ4AK65HznhkUOB1THWHYkkZE1dQsR6JgkLtTqTNkIvHSGoNH5WIi&#10;t8CiI3kiUbocpRRbb7QltghDlB9lF8J6AiHfQTFVqdGhuPLOkTLTKxEVHGemSBwoEuTOdOp1s+Kw&#10;a/ExOjgSiO5ILYoAeTI2BmadQ+VGm8babCqRpRAr8h8KBXkilRR9iwsvMSMMke3JlM2+jo5FyBPR&#10;QdwVh80FR01FGGxjUcNtjuPlP8juUAzIU7Hf/W46sYtArOyV6BYcRb7/EQh5KlsFwStASmHuMptK&#10;ZJYHpQ2sLxDynej7XokxL93YVGfY6hjGvFocQaIwVSAh5GZsSdeX1hkyYYhsyKoGUwwI+YqXYqMb&#10;cObMRSYEouMYUF1gxuLYY3rnIeTJIPeQiQESB5FGbM2mElG9wGt81OBNloeQm7PFndv3ixRjrSsM&#10;UQ5kBaBbcCSE/EtWZ6jcdCtxBl/f4hi8hmcNtcegQBDyLzZVR/GSufNK7KXM1Bi89SyNoGMgpE+W&#10;skd1hakUYlAd+ZhZm6hhUW1BzwkhPjb+MmceFSBLRMIQHcwTimqhsTIn5Il0Yq5S00PvT885O/JR&#10;N7AzwYYQQr7g3TQrdYZK7KUuoltj6DRyWb5DyMOIHPXMzbjNFseQNdQ+LEUhIGQeLwWo3oDb8VcV&#10;BtSoSgPpFAiZZ8api2yMMyQMUaFixtbYY3mNpmAQgvFurplDiGIwpNpdaQ+6RRzQRRFC4niopvHR&#10;jbcUbyt/qGVpjkPIw4kCvBNzU3E3+6yEd8KKclEcCOlRTQUiEWjH4RbHoBtTVTCRDSpGyIPJ0gi7&#10;36Y4m31WolI3oAAQsp7IFWTOYmnx0R4wWq6kF4SQdWRx1e6REJmrMXjbkM0hhKyjUiuobgtZ8QtO&#10;dpttSMXWUEQIqVPpkjysxhCRFT8qqQghZJ6lsbRCGBjchLyOXdL2rQ9R2e2VIggh5OSsGMeg53Y7&#10;WqZIEFLn8HhZVWMghNwICgMh5BtbheG3mRNC1nN4fK12DJ5Q6G0UEkIuwIwwoKBmsBPyGpbH3grH&#10;YBuVOQQKCCHr2CWeZoUhEgPv9epxCCFzLI2lLY7ht/iuAImG9/5sH0LIHzw3Hr0+HVddYciCHDVs&#10;UyMJIS7VVL0de1VhiHoZKqIw3UBCyBeyNB7t37o5dxxDFOC/5bsg2EYRQtbhBfrmFGKwqsaQTSKT&#10;ykXIw4luuOh1Adu897vM1Bi82kFnOyGkRhTsWdx57ymzt2Ow+0frhJA/RPER1fWQM2/FW0UYsuKi&#10;3fbLaWjUWAoEIX+I7D9KzcV5bTqNEMHCEJ0cNbbjILzGUSAI8cnizrsZ2/2840Bmn5XYOhFCakR1&#10;u603Y8jsACfUiF9mvtnSEPJgVjj0qZvx7DiG2YbSNRCSgwRBL48bMLoZR64hjb+tqYRdt64B5T7t&#10;hhLyALIgnr0Be3WGMPYiYdi7keiYhJCvZHHVuRmX6HRX2kbaBndtDSEkJnLmnZhrx9+WGkNFvTY3&#10;kBACb8TeclRbKLNlSHTH2ni9FBQIQv4QOYNK6oDSiCjG4Gtbf8Epa2jFMXi1BkLIV5A4eMud0ccu&#10;W5+V0CfyGho10jaWEPKHqnOY6QVM6dYYZhvaqZZSJAj5A4qxzs23nbZnwpDd0asC4bkKkYkGE3Jj&#10;kJOuisOh3ZVR41Fjuw32/hCEPAXv++6Jgo2jrKYXHT9k1e8xeI3NRIF1BkJ80I03ijEkDp7AiCTx&#10;1h3g5B00E4RMJNJGEvIAotiqxpgWB3usFjMDnFDeoxtVFQWKA3k66MZbEYQsXRezXGbLOIYZUcjq&#10;DRQKQv7FSyFsfH2KH0+2yC/SjKet/7syUrZPicXA66Eg5MmgGtxsmo5ceRpr3X84g4oZyC144lDp&#10;UqFIkCeQxVUkDtYteAXIaVb8U9uOOHyKfwFIJCgQ5Emgm66NH+TGoxpei9U/Hx+Jg72YZepGyIXx&#10;bH6UQnRc+HTtbkWNQZ+4UmdYng8RckE8Z1y90VZqeN55ysx2V0a1BuQW9FTpYiHkSWSi4MUQqjPo&#10;402xslfCBnjkFlA3C9MK8gSym6wOdHQzrdQZ9LlarHzsGqUSFcdQTSsIuStRHCHHkPXyTafls/9X&#10;wltHqYSnblEhsnUBhFyUyo3V643wUgn9viXOe2V3ZVaAjPIjVGegayB3o1p0tGlE5ea6LFZmH7v2&#10;tlVFIUsntHMg5E54gRuJQqeA74nDtFisGsfgbcvqDFtyJUKuTjWFqMTO8gL+1l6JwdaLrIgCIVcm&#10;c9rVwn2leI/OV+bHljebBqBaQ0X1PuVfkfolIm9qshc3tr0taDchryCryWUpOBpFvNRprxr5OJa3&#10;WiLkGgi5MjO1BR0fP+V7rKDnjpawoldCr1fTCX2h3Z4K7/yEXIVu2v1T/JjZpeg4WDXAyTYoSiXQ&#10;hbLWQO5I1y1EN8/DHPaKGoNFX+yb5OnETxH5kD91hjGx1kCujuesZ9xCp/C4RBw+Nr7fC8w3Z9LB&#10;/m62edv1+/R59DGjNhByJjw3bR31TzX9o+b/qHU9eQ5bn09kg0hsFQaR70Frl+3d/118UfCW0THt&#10;eQk5G1n3pHYIkSjobV5NbpdUYqUw2G3IOXQdBJrEmRNyNrxamU4DkChYcTjMLYisEQaR3DXYbTZd&#10;8FxEJA72+CIUB3IeUMEx6qWLHIMnCtot2HNtZnXxEVVedSESFR8/BIuEHvzkFSIJOQtZwRH1RFgB&#10;iLond390YJVjEKm5Bs8FoJTCFiBRIdJuI+QMVAqOkVvwXMN4jx7UJLLYLYjsIwx2WzR5aUNWY5Bg&#10;GbWDkCOIxiygFML2PKCeiGisDzr3NCuFQaTWg1AVCCsS3vu9c9tlQo4gSiH00GXtFjwx8ITBphS7&#10;D/zbSxi8bUgcKqlFtUeC4kBeQTSq0aYQUU+EFYR/5OtAp8N+lmC1MIhg12C3Ze4h67r0jmHPT8iR&#10;dHshhhD8T3K3cOhDhnsKA9perTtUaw3esbO2ELIK765d7X2IUoh/BPdKLB+3YNlDGER8EbDb7eto&#10;SDTrDeSsoLqCrimgXgjkFryRjof/JMHewuBt7xQiKxM6J8WB7ElWV6gMZPJSCDT82RODS3RXWqLi&#10;oN021t+d5UgQovQiWiZkC5EoZE9LovQhqi2gguZu7CkMInEhUm/vuAebSnjnYTGSHEEmEFEKYVMJ&#10;NPQ5E4RLdFdaKimFXe+kEZ2iZNYmQjJQ0Q8VGj1R+Cm1XohPc0zv3LuxtzCI9FMKL9DfJRYP7xjo&#10;XBQGshUrCrbYuLIXInIMl+qutCBnYPeJ7vbdOkN2XooD6ZI9HBX1QFRGN1bqClF7lnKEMIjUUwq7&#10;PRIHka+/WVlJGygOZIaZYqOtGXSKjdmYhd05ShhEar0GWWohEv/cmycmqB12mRCPqiggp4BEoTNe&#10;4bAUYnCkMIjgoPW2V3scom36/V470OuEVFIHr/ehkkLYZyGy31uI2rULrxIGtL1Sf8hSjKzI6bWF&#10;4kA0ld6H3/I1oLuFxuzJyd2HPUccLQwiuTjoZeQkqs4jC36KA7FkouAVG/X/SkG/rWCdQlZXOGQg&#10;E+IVwiDSqzdkaQZKJ6I5ak+0D7k/Vacwmz6M5W63pG3b7rxaGMZypScBiUmlaNk5vrcPuT+zopCl&#10;Dl6hEf2eoxWFw1OIwauEQaQWfNE+mRvIUpPoWNX2kXtQHdEY/a6CFQfvqUk0XiH6GfiX8EphEIkD&#10;Ndo2U4+w+2fH8dpF7gXqedDLM6JQGcT08tGNEa8WBpE8//deqwR0NcCzomT2fnJNIpcg4v+mwvhZ&#10;Nl1otM8+dH5fISs2vsw1nEkYxvKWQmEkDvr1rFs0Oza5NpWeB9slWSky/k++i4N1CacY8pxxBmEQ&#10;qQVhNTA7DqDrVigO1wYFX2WYs3YKkSh46YN9lNpzC7Y9L+UswiCSB+dvqQVy5fXq+yqFTXINogFD&#10;qOeh8uwDeoTaDmLKRja+XAw0ZxIGkX4tYNXxq4FP93A9qi7BOoWopoCKjP8TXxRQsdFr4ykE4mzC&#10;IFJ3BYjxh/Xe7/3RuykK3cN1qPQ6dJxC1POQdUuetgfC48zCYJfPdn4KxHnJXILI1yC1LiFKHWwa&#10;YV+7VLck4ozCMNjqHET2+2NnvRvkNUSCMObVgUudsQpekbHzY66nEgWRawiDXfbWRfIiztbuILqH&#10;8+J9lp5LsGlDVRRmnpS8pFMYnFkYRNakFdGHsKLvmGMfXkcmCGNecQlVMah0R0aikLX/FJxdGETm&#10;xSHqnkLbO/3Jb2YfCsRxRIIwlrNeh6grsjPEGdUTKoOYTssVhEGkJg5Z908U9NkXrQMFYj86gjDW&#10;s9TB/o5Ct9fhp3x3CZdMHzRXEQaR7WmF11WlX9PbK+KRfbhZeykSdaqCoJeRKKCHoCriELmET3PO&#10;y7kEzZWEQWROHKqCoF+PFL77YVMg5qgUkZEgIDGo/lhrNrzZCoJ2Cb+c9mTXdDquJgwidXGIvlie&#10;M0BfMLRP5VyaSrufLhJVMbDzmeJi9vsJkSig1GHMdbuyazslVxQGkX4AZfUFJALotehYWRssFIk1&#10;gqBFwTqESBSsIKBnH1A9wUsfomu6BFcVhkF12DPaFk1oHwHzmbvDzDMad6AqoNU6gg3WTBDGHLmE&#10;ytiEqDvysk5hcHVhEMmDJrP9mUuoTPb96FzeOdF17PUE6SvIgiMSgzFHqUL2eHTnl5aiAmO11+Hy&#10;oiByD2EQ6dcdUDBnAoAsY7bubUdt8q5hy29RHE0lGCKx7qYMVhC8B5+sIFjHkD3voM9lvwtem6t/&#10;h9NyF2EQicXB+yJG6QASArvdvo6KT94XJ2tfxIwArBKNmS+8956KGCBXgHoaIlHInnXIHpWupg7o&#10;ei/FnYRBZPuw6cg9IBHwviwVq9lxEFXO7Biq6YL3d7a1A/07CRVRQEKQdUU+JnWw3E0YRHrjG+x6&#10;JaXw7CTqtrJfoiwViYIn+wIeVZPIvvwddxCJgVdMjB52ih6P9oSiO6z51qmD5Y7CMKimFkggKimE&#10;JwSZsxBnH++8tn3Icdh2H0HFFYz1SGytmFYFofNsg5dSRA9AVQQeubzb8OPVDdiR3/L9QSe7/Zf8&#10;+T3J8UV4/2/ybOzHf8sf/63/UNvHHE3var93M72p+VgWNX9TkwgWvXEtdru97lm2pAl2XhHfTo3B&#10;qzfYZTsWwUsZUNpwe5egubMwiHwPhrGOhEKLxG/5NzDHl0Uvj2D/BMuZOOj5EAItEm/qfJ4ooF+5&#10;zh7g6qQg0Zce3TGjlEEvR6LgCYPtGYhEwRMD1O346ZwvEoNHiILIOYpVRxHdZb3J3tXHpAN7ZvLE&#10;wXMOWiT0um6zt5xda/R30XTcAUppug7BcwpdUUBCgIYyR3WEx6QOlicJgwgeH2CDzLP2FYGoCMa7&#10;WUZTJBKeMGQuYssj4JVUIRMDkbj+MpZt4HaEwb7u1Swyh/BYl6C5eyphsfl39EFrG+/VIHR6MdII&#10;G/SZKCDnYFMMT6w8YeimG966JksZZtKFikuIBAEFv7c81u059LkrguCt35qnOQZNxz14TiJzEZ6r&#10;QMIQpRVV9zDjIry/w6AiCpE7sCLQTR1QsdFbrjgD1A57LfbaHyUIgycLw2APgUBC4aURVhA+wHGj&#10;ukNVHFYJQ8cdeALh3b1Rd6XXdZnVDCrpAl1CAIXhX6KiXGTbvTt5JBDV9Wq9IXMP1fQiIqod2PVM&#10;DLL0IXIPyEkgIaAgbIDC8JUo/84EwhOHqqOIxGCVOHTTCc9OV0QBWXZPFGYEYosYZIKAtj0OCoPP&#10;VoGoOIlINGZFYab3wrveLI3QQRYFY8UxZOLgve4dzy7b9trroksIoDDEZAIx5l4AoqCNXEW23BWE&#10;jmtAdGsLVceQiQRyA1tTBQpCAQpDjY5A6OXISSCxyPapiIF9zbYpuyaURox5deqIhBWCyA2Mda89&#10;qM0WCkIAhaFHVSDGPBOLLNi3OIMspUDXNEDi0BUIdGePRKPiCCpCQEGYhMIwh/d3Q7l7Rygq4tEJ&#10;/kgUqp89cgx6+cjJa4Oe2+VoGwFQGLYRCYReRm5CL1eFo/uadz7UdsSMOMy+5r3undO2zS5H20gC&#10;hWEN6O9YFYkxz9xFdb+qIFQ+/2pKoZerwR3tZ/ex2732RdtIAwrDWioCodcr6Qeaz26L2omIgjOz&#10;9939vbld9tbRNjIBhWE/uiKhlytOI3qt4xJQO7PAqwZ1FOTd1AAFPgVhMRSGY5gRCbueLXf2rbSt&#10;EoQdm99djtqQvUY2QmE4nuhvXgncqnhU1meIgjcL7K3pAMXgICgMryX7+1edxtZtFTo2fmUKQDF4&#10;ARSGc1HOPQQvAAAAV0lEQVT5PLqOo3PsCrN39GqAUwhOAIXh3HQ/n+r+W3olVu47sz85AArD9djy&#10;mW39vLcEMQXgQlAY7sUZPk8KwA04wxeJHMvq4iMhhBBCCCGEEEIIIS7/BySNI9Ib39wKAAAAAElF&#10;TkSuQmCCUEsDBAoAAAAAAAAAIQCnwThVORUAADkVAAAUAAAAZHJzL21lZGlhL2ltYWdlMi5wbmeJ&#10;UE5HDQoaCgAAAA1JSERSAAAAUAAAAFAIBgAAAI4R8q0AAAAGYktHRAD/AP8A/6C9p5MAAAAJcEhZ&#10;cwAADsQAAA7EAZUrDhsAABTZSURBVHic1Zx5eFNV+se/d8mepluabnQBSgFZxYIgWxmQQZHKooOg&#10;oDCIA+I4KMu4jyCgKCo/FAehgCAoO7LKvglUtmEbtha60KZN0qZJsyd3+f0RYluaNE2bLvN9nv7T&#10;e+5ZPnnPOe85572HQPNKDqCXTEZ2UYZRaTzHd6QpIkxAgyAI0BRF0CAAnoOLYXmeZcEyLG8hgLtm&#10;K3e51MBdBnAOQElzNYBo4vIoAIMTYqixJEH0jQynQp7sI5Y+1kkY2i5JQKQk0pBLyWovMCwPmqqs&#10;ptPFI7eQQU4Bg2vZTsuB07aKvELWDvDXSnT8VruL3QHA3FQNaiqATyTECl4XUPyAUUNk8jFPSsPS&#10;OgvhYoBz1xy4fNOJ7AIXsvMZ5KsZlBlY2Ow8KIoATQFmKw+5lEBoCImEGBopiTTaJQnwSFsBnugu&#10;QlQEhZv3XNh/ymb9YafZYDRzt4tLmW+cTuwB4GzMhjUmQEoho8YrQoj3h/QWR/5tbEjk411FuPBf&#10;B7YfsuLEeTtu3HWha3shenURoVOKAMnxNJLjaERFUJBJqlfN4eShN3LIK2KQp2aQne/C+WtOnL/u&#10;QGQYiQFpYoxIl+LJJ8Qo0rBYs8NsWr/LbLQ4kKktZb4EUNEYjWwMgKQygnxTJibefPnZkIiZLytC&#10;jCYOa3aY8dM+C0RCAiPSJcgYJEVaJxEoquEFZue7sPu4DXuOW3HzHoNRQySYmCFHWmchNu6xOBd+&#10;bygzW/mdRVr2XQCGhpdYqaACFIvRPzKMXvX6CyFxMycq5LdyXfgs04ijWXa88LQMU58PQacUQTCL&#10;rCGtnsWaHWas2mqGKoLE3CmhGD5Ail+OWpi5X5aXlBm5BeVGbgUAPhjlBQtgeCsVvSGti7Dn8g8i&#10;leUVHGZ9rsfVO078c0oo/jo6BBJx085XPA/sP2XDv741wGThsGROBAb1EmPRSqNpzQ7z/UINMxbA&#10;9YaW0+BWicXoHxMh2JD5SURcWicRNe87AzbsseDdqaGY+nwIRMKmnuhras8JK975yoDkOBpf/TMc&#10;NEVg9D90WnWJ61ONnvuqIXk3ZAQiY6LoRd3bCz87lBkdq9ay5NBXNYhR0ti5TIVBvSTV3I/mVGqy&#10;AK8+J0eRlsUr75ZCGU5h1bxImVbP9c4vZgabLPxuAPb65F3fFgrjVNTuGeMUfWdNVsg+XGbAul1m&#10;rFsUhcG9xfXMsmmUV8Rg3GwdwhUkflioxOXbTnbye6V5hRp2EID7geZH+k9SQyFxUfTpL2ZFDJw8&#10;Ri5Lf7kEl244cXFLXIuHBwDJ8TROrotBpxQhuo9RQyEjqf0rotsmxwlOA3gk0PwCBRgVH03//sOi&#10;yO6PdxOJ+r1UgqyrDsyerECMMgj+SBNJQBOYOVEBkiAweHIJCopZnFwfndChNX1EIsHjgeQVCEBp&#10;q2j6+NYvo9orwym674vFyClwgeOAZ2docfT3eg0hzSK1lsWgSSUo1DCw2Hg8O0OLI1l2nFwXG5Mc&#10;J9wOoEtd86rrGCiMiaJOrJkfmRYfTdP9J5bAaOKqJZCKCexeHo0/Pd6yu7EH3p08V7X/EwSw/tMo&#10;DOwpQt+XNPcL1K4nABT6y69OAOOiqD0LZ4YPGtxbLO0zzv3LeVNLh+gLnkc0RWDb0ii0jqcxfJrm&#10;7v0S9jEAxtry9NuFVRHkW+OGy/s93V8iHTxZ4xMeAFjtPEZM17TI7uwPHuDe+Rk3SwerncfKeZFJ&#10;8Spqi798/Y383Tq0Ea74+YuoyOdn6lBSysJo5mp9wcUAWw9Y0Ke7GK1b0f7KbxLVBZ5H0ZE0Nv1q&#10;wbwZ4aTeyClz77vsFhuf5St9bQClCTHUiUOZ0a1WbjXhPzedOL85Dtn5DG7crb0iLQliIPDatxbg&#10;9I+xMFt5rNpmwqr5SvHmA7YexTp2PwCdt3d8duF4FbVk0czwBLWWxZK1Fdi0JApSMYGNnyvx/J9l&#10;fivTErpzoPCOrYlBbBSFBW+GQW/ksGyDCdu+jlK1iqY3wcd84Qtganw0Peovw2SCye+XYuk7EUiK&#10;c1sSTf1vQKwvPAAQCghs+CwKC1YYwPPAyyPlCcpQcqq3d7124XgVvW/bUlX7DXss0Ok5fPpWeLXn&#10;JElg1BApbt1rmd25IfA8CleQ4Hng+81mfPNehChzu/nR8gpuFQBH1XQ1LJCmMfSpAZKUiFASi1cb&#10;8e0HEV4LbqmWGAx4Hr39igL3Cl04kmXH4lnhqjgVtfDhNDX6dasY+lLWxthHP1lhgFRMYMkc7wA9&#10;Ylge42eXYssBi98KN7afGEx4Hu0+bsU7X5Xj6o54dHymsPhOPtMegMnz/GEL7NWnm6iVUABsOWDB&#10;nL+G+q1IS7HExoAHAM8MlEIiIt17iq+GRaoi6LeqPq9mga1i6GNHMqPT1++2wGrj/FpfVTWnJTYW&#10;PI/2nrDh01VGHF0TjXZPFRXmq5m2eHDaV9UCI2IiqfaJsTT+vakCM8YrAmpEc1liY8MDgKcHSKDW&#10;Mrh0w4mJGfJQisJTnmd/5BQmI6fOnRqWcb+EoYu1HN54KTCAQNPPzk0BD3BvNNgcPE5esGPaCwrR&#10;jkPWaKOZ+wGoYoEhIeSUsX+WijbutWDKc/KAC/GIpgj89HlUo1tiU8Hz6JWRcuw8YkVSHAW5nGwP&#10;QAZUAoxpHU8reQDHztnx9ABpvQsCAIpCo0JsangAEKOkkJoswOGzdrwyUh4mFCIDeABQKMSgkUOk&#10;oQdP29D3UVGNqID6qLEgBgKvQ5DgeTQiXYo9x614qp9YGhtJPQc8ABgbSY0e0lssOXXRgeENtL6q&#10;CjbEQOEdDSI8wD2ZnLzoQKcUIUCiO1DZhXt0ShHi5AU7+vUQBa1AIHgQmxseAHRsI4BWz0Jv5JAU&#10;K5AAUNEApFERtMRk4ZCnZvBIW6HPDLqPVsNk8b4fqJCTSI6nMTFDjlFDqluxByIAv36iB2JVPzEY&#10;8I6ds2PKB6Ve3yFJAqoIEt06CPH3lxTo0Np3+EmPjkKcuWzH0L6SkJMX7L1oACmdUgSCW7kudGsv&#10;rDXYJ0/N1DgLqarLt5zYecSKMU9KsWmJqlpe9YXYobUgKJZntfG4V+h7Nz2nADhz2YHV281Y+XEk&#10;JmR490Qe7yrCjbsudGknkEeGkt1IAKmPdhTKcwoYpCbXzR+jKPduRdU/aZXYl22HrPh4ec0gqPp0&#10;5/4TioPebSViokb9PVEUDiePKR+W4eod72GF7ZIEyM53ISVRALmc6E7GRtE92rcWiO/kuZAcVzeA&#10;j7QVQn82sdqf5WISDq2K/gPksg0VcDE1A6AChVib1XgU6Jj34bSwGvU3X0jE26+4Fw9OF49vNpi8&#10;vpscTyM7n0FKIg3wRDtSJCKS4lUUCooZJMc3bL9uSB8JRg52j38GE4eCYtZrukAg+lOwJgyRkMCi&#10;meEQCtwGcC3buwUmx9G4X8JAKCBAU4SUJMErZFISFhuPcEXDZy1NWSU0ici3PxkMiMGebcsMHBjW&#10;3Wt81T1MQcJkcachSdA0CCjkUgIWGwe5tG4OtNnK4fBZW7X/2Rw8dh2z4UiW2wV5pK0AcaraG+aB&#10;SBDA5l/97+JUVUPg5RS4atRfq+ewZK0R3IM5cnBvidd3pWICZqs7EUmCplkWcpmERIWZr3MQZG4h&#10;gyenaHw+JwjUOAbwJYoCNi6OAsPw2H7YWqd32rSiG2R5mdvMyNzmO5A/KY7G9HEhPp+LhITn6wGS&#10;BMAxDA+KAhjvQ1ZAkktJrF2gxIj0uq9oSkpZXM/xP9NWTe9vt6e+6pIqxMGV0QhX+I45cLncn14Q&#10;BHiaImHyfEZgs9ctbDgqgsLkUZV+Eg/g63UVcLp4hMgIvPB03ce1Ig2LP02um5/nkdXOI+N1DXZ9&#10;G12vkLqBPcXo3bVyxZVT4MK2Q27rT+8pRmpy7XHcJOnuqQzDszRBwGixcVDISNgctUcdeBSjpGp0&#10;0cISBhv3WlCsY7H1oBXjh/uHWB94HjUE4rB+EvxzSuVxhdnK4eCZQpgs7q8JFrwZhhCZdws0mirn&#10;CoYFR7pY3mCx8QiRkSjW1b8P/21s5ZixbIP/TzIaAs8jD0TPxFVfyaUkJmS4f3CzlcPanb7HR105&#10;C4XcDZflwJAmC38rr4hBmwQaeUX+nVZf6v+YGJ3budfRWVccOH/d4TNtMOB5FCyI06oZgAm8j9Es&#10;t9DtRBtNHFiWLyfLjdy16zlOU2qSoEEAH67ENxu9e/KBwOvQWoDRQ/xPRsGA2LmdEP16uIeC7HwX&#10;Dp6xeU2Xp2bQNkGAnAIGBMFfJwHcuXLbaWmXROO/AcyE3jQhQ/bHx4I/77NAp68+JAQK7+iaGGz+&#10;UoW/DKvbsq+hEKe9UGkAS9d7H4Zu3HUhNZnG7TwXpyvjL9EA8m7dZfjUZAHuFTKw2vlqGwNV9Y8J&#10;CtgdvM946BAZieUfRPzxQ+QXM4iKcKetDzyPn7dxsXsXx5+zXdvE0jaRxtwH59y9u3nf83xuqBTX&#10;s0PBcQBJutfEnqWdR+euOjB6iBQ7j1oNVgd3nQCAxFj6+u298Z2eek2DeW+Eof9jwY0caAg8j1gW&#10;GD9HV6cVi1RM1NvFqU0My0PV/z6Kjyeg97hi9eVbzhQSABiOP5p11YH+j4lx/HxwowaCAQ+oXLE0&#10;VXf2pqwrDnRNFYLnAb2RMwCwkQCg1rC7f/3NZkzvJcae494Hz/ooWPA8am6Iu4/bkN5TjHPXHGBZ&#10;/gRQeSZyet8Jm2VAmgj5agZqbcPXdEWaxjnDaE6Iu466d9s3/2rRF2nZTUAlQKvRxN0qKGYx2p2g&#10;QQV54GXnN84BUHNAvHLbCZJ0uzt7T9gtAE4BVSITinTM/63ebq4YP1yG77d49+HqosaG51FTQ1yx&#10;2YTxw+U4/R87XBx3GAAHVAHIstj/8z6zue+jYhAEcOpi4IU1FTyPmgqixcZjywErJmTIsGKTSVdU&#10;wn7neVZ1xey02vl9B89Y2VmTQvH56sCuGGhqeB41BcSVW0x4eoAEUjGBkxcdOgDnPc+qbTkU69iP&#10;3vvaqHvxGRku3XTg0o26XXjRXPA8akyINjuPxauNmD1JgSVrK4w6A/9R1ecP79moNWXM2Yv/dWL2&#10;pFB89I3/+xmaG55HjQVx+c8m9OwsQutWAmzca9bbbOz2qs9rbHoVatg5Mz/Ta6aPC0FOgQv7T/n2&#10;C1sKPI+CDbGklMXnq434YnY4Fq00VpitWIgHk8cfZXp5T89xaN82ge7y7GAp9fr8Mkx9PgQCuvqa&#10;sKXB84gkgdFDZLiV6/K7OeJigK0HLejdTYw2XoI8p35UhvReYvTuJsLfF+pzNGXsqzXK85ZxsY59&#10;e9bn5dp+PcTo3kGIfz0UZdBS4XkUDEv89TcbTl104L3XQvHav8p0Gj0zCV6uSvHVKgdA6MsMbPpn&#10;b4eLZ3xShs7thGibIGjx8DxqiCUW61g8M12DHxdHIbfQxazabj5kqOC93u5R6zlmjJI68uNnygEE&#10;QdAvzdVh17cqjJ9d2uLhVVWguzg7lqnw6Uoj+j8mxvRxIeg1Vp1fUMx2g4/vhv0dBIclxVJXzm2O&#10;S1y2wYSF3xv+OHiuTS0FnkeBQCQI9/HE4cwYDHqlRHfuun2Ey4XffaX310K7k+V/P3XBmbHmE6Xs&#10;7n0Xrt2p3fpaGjwgsO6ckijAge+jsTizwnwky76swsz9WFt6v61kGBRaHRxzI9vVc9V8peTMZQdy&#10;fZydtER4HtUFYqtoGifXx+DgGbt18Wrj8ZJS9jV/+dappVYbn6U3cuHFOrbbdx9Gig6dtdU4Am3J&#10;8DyqDWJEKIlDq6Jx776LmbFAf7mklB0GwO++Xp1bW2HhjuQWMp0FAqL1t+9HCs9dcyD3Qeze/wI8&#10;j7xBTIhxx9oYK3hu4rtlt9U6th/qeBVUQC222PidN++6OpYZ+KTM+Upxzn33F0n7VkSjvZ9wiJYk&#10;kgSGD5Ri3S8WJMbROLY2GtezGeek90tvFmmZgQjgssZATYY3WfgduUVs2KUbzk7rP1VKeJ7ArC/K&#10;0TXV7Sf+L+jufQbPTNMiNVmAX75RYecRq3XOF/qLah0bEDygnre3ma3c4dJy1rrrmD1tyZxw2YA0&#10;MSa/Xwq1lkP/HuIay76WIp4H1u0yY+zbOrzxYggWvx2OuV8aDP/ebDpQrGOfQT3uW21QSwUC9I5V&#10;Uj+vmqeM795BSE+fr8fFGw4sezcSwwd6D1BsLt3KdWHax2UwmjlkzlciLITEyDc0mhIdO09bzi2v&#10;b74NGvU5DoVGM7/myO/2ntpyLnL5B5HiRzuK8NZiPfaesCE1WYB4VfNee1KoYfDeUgPmLinHtBcU&#10;+O6jSBw6a7dPmFuam1PA/Nli5/c3JP/6XH/3sIxqLTv0x92WNztmFBWWlnPOKzviMKyfBGPe1GHE&#10;dC2On7f7DNZpLN3OdeGNBXp0H10MAQ1c2xmHPt1FfM+xas07X+mXF2mZrgBuNbScYA9W8jgVtThe&#10;RY/5+p2IqJ6dhcRPey34Yq07+HLKGDnGPiVDQkzjWGWFmcPu4zas2mrCzXsuzBgfgunjFDCaOLy7&#10;tLz0twuOG4VaZgKAgmCV2VijfZv4aGpRVDjV/+MZYaoR6VLq3DUHftpnweZfLYhRUhiRLkV6LzHS&#10;Ogl9BjP6k4vhce2OC79dsmPPCRsuXHdgWD8Jxg2XYegTEty858IHSw3aK3ec94pLmTkM4z6KDKYa&#10;e7pUxUVRH0rExMjnhsrkk0bJQ1MSBci66sCx3937bVlXHUiIofBIW2GVi7hJhIWQEIsI0JT7C4IK&#10;C48Ks/si7twiBnfy3I5wxzYCDEgTY0CaCH96XAKrjcNP+6y2NTtM5aUG7kphCTMXwLXGamBT+RsC&#10;isKT8Sr671IxugxPl4qH9ZVE9OkuhkgI3C1w341/O8+F3EIGRjMHi9UNDXBvM8kk1a+CT00WIDVZ&#10;AJGAwKWbDhzJspt3HLaaSkpZdamR/85qZbfCz9V1wVBzOGwSAH1ilORwAU0OkcvIyPbJNNklVSjt&#10;mipQJMbShPvbOxIyKQEB7bZAs5WHoYJDsY7FjbtOy+VbTvOtewyrM7AW8PxZtY7dybI4CaCsKRvT&#10;EjxeCkAigFSZhOyoDCM6cUAERRJhPA8Zz4MmADNBoBwEUWG2sHdLDdxVANkAcvDQVUxNrf8HWGL0&#10;3uR2mcQAAAAASUVORK5CYIJQSwECLQAUAAYACAAAACEAsYJntgoBAAATAgAAEwAAAAAAAAAAAAAA&#10;AAAAAAAAW0NvbnRlbnRfVHlwZXNdLnhtbFBLAQItABQABgAIAAAAIQA4/SH/1gAAAJQBAAALAAAA&#10;AAAAAAAAAAAAADsBAABfcmVscy8ucmVsc1BLAQItABQABgAIAAAAIQA+k0gW0gMAAIYNAAAOAAAA&#10;AAAAAAAAAAAAADoCAABkcnMvZTJvRG9jLnhtbFBLAQItABQABgAIAAAAIQAubPAAxQAAAKUBAAAZ&#10;AAAAAAAAAAAAAAAAADgGAABkcnMvX3JlbHMvZTJvRG9jLnhtbC5yZWxzUEsBAi0AFAAGAAgAAAAh&#10;AC7dPNvhAAAACgEAAA8AAAAAAAAAAAAAAAAANAcAAGRycy9kb3ducmV2LnhtbFBLAQItAAoAAAAA&#10;AAAAIQB/MuJHwyAAAMMgAAAUAAAAAAAAAAAAAAAAAEIIAABkcnMvbWVkaWEvaW1hZ2UxLnBuZ1BL&#10;AQItAAoAAAAAAAAAIQCnwThVORUAADkVAAAUAAAAAAAAAAAAAAAAADcpAABkcnMvbWVkaWEvaW1h&#10;Z2UyLnBuZ1BLBQYAAAAABwAHAL4BAACiPgAAAAA=&#10;">
                <v:shape id="Picture 127" o:spid="_x0000_s1027" type="#_x0000_t75" style="position:absolute;left:1672;top:185;width:1258;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MtvCAAAA3AAAAA8AAABkcnMvZG93bnJldi54bWxEj92KwjAUhO+FfYdwhL3TVFfFrUZZBcG7&#10;ZasPcGjONsXmpDSxP29vBMHLYWa+Ybb73laipcaXjhXMpgkI4tzpkgsF18tpsgbhA7LGyjEpGMjD&#10;fvcx2mKqXcd/1GahEBHCPkUFJoQ6ldLnhiz6qauJo/fvGoshyqaQusEuwm0l50mykhZLjgsGazoa&#10;ym/Z3SqQq3ao5OL+e+zac3ZaDIfl0vRKfY77nw2IQH14h1/ts1bwlXzD80w8AnL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bDLbwgAAANwAAAAPAAAAAAAAAAAAAAAAAJ8C&#10;AABkcnMvZG93bnJldi54bWxQSwUGAAAAAAQABAD3AAAAjgMAAAAA&#10;">
                  <v:imagedata r:id="rId53" o:title=""/>
                </v:shape>
                <v:shape id="Picture 126" o:spid="_x0000_s1028" type="#_x0000_t75" style="position:absolute;left:1802;top:228;width:1083;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wBvCAAAA3AAAAA8AAABkcnMvZG93bnJldi54bWxET8tqAjEU3Qv9h3AL3YhmrGBlNEpR2rrz&#10;URcuL5M7Dzu5GZJ0Zvx7sxBcHs57ue5NLVpyvrKsYDJOQBBnVldcKDj/fo3mIHxA1lhbJgU38rBe&#10;vQyWmGrb8ZHaUyhEDGGfooIyhCaV0mclGfRj2xBHLrfOYIjQFVI77GK4qeV7ksykwYpjQ4kNbUrK&#10;/k7/RsFwVmW+O3x8dz/XZOuaQ3vJ97lSb6/95wJEoD48xQ/3TiuYTuL8eCYeAb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bMAbwgAAANwAAAAPAAAAAAAAAAAAAAAAAJ8C&#10;AABkcnMvZG93bnJldi54bWxQSwUGAAAAAAQABAD3AAAAjgMAAAAA&#10;">
                  <v:imagedata r:id="rId54" o:title=""/>
                </v:shape>
                <w10:wrap anchorx="page"/>
              </v:group>
            </w:pict>
          </mc:Fallback>
        </mc:AlternateContent>
      </w:r>
      <w:r w:rsidR="00EC4ED7">
        <w:t>CSX Transportation (the “CSX”) and Kansas City Southern (the “KCS”) provide rail service to the county. CSX travels through the three Mississippi coastal counties from Mobile in the east towards New Orleans in the west. CSX is one of three Class I railways serving the eastern portion of the United States. The KCS runs from the Mississippi State Port at Gulfport</w:t>
      </w:r>
    </w:p>
    <w:p w:rsidR="00676D7A" w:rsidRDefault="00EC4ED7">
      <w:pPr>
        <w:pStyle w:val="BodyText"/>
        <w:ind w:left="222" w:right="515"/>
        <w:jc w:val="both"/>
      </w:pPr>
      <w:r>
        <w:t>north through Harrison and Stone counties. The KCS is a Class I railway that provides services in 12 central and southeastern states. Port Bienville Rail is a switching and terminal railroad that offers services from CSX to the Port Bienville Industrial Park.</w:t>
      </w:r>
    </w:p>
    <w:p w:rsidR="00676D7A" w:rsidRDefault="00676D7A">
      <w:pPr>
        <w:pStyle w:val="BodyText"/>
        <w:spacing w:before="9"/>
        <w:rPr>
          <w:sz w:val="23"/>
        </w:rPr>
      </w:pPr>
    </w:p>
    <w:p w:rsidR="00676D7A" w:rsidRDefault="00D74359">
      <w:pPr>
        <w:pStyle w:val="BodyText"/>
        <w:spacing w:before="1"/>
        <w:ind w:left="222" w:right="2755"/>
        <w:jc w:val="both"/>
      </w:pPr>
      <w:r>
        <w:rPr>
          <w:noProof/>
        </w:rPr>
        <mc:AlternateContent>
          <mc:Choice Requires="wpg">
            <w:drawing>
              <wp:anchor distT="0" distB="0" distL="114300" distR="114300" simplePos="0" relativeHeight="251646464" behindDoc="0" locked="0" layoutInCell="1" allowOverlap="1">
                <wp:simplePos x="0" y="0"/>
                <wp:positionH relativeFrom="page">
                  <wp:posOffset>5344795</wp:posOffset>
                </wp:positionH>
                <wp:positionV relativeFrom="paragraph">
                  <wp:posOffset>51435</wp:posOffset>
                </wp:positionV>
                <wp:extent cx="1386840" cy="911860"/>
                <wp:effectExtent l="1270" t="0" r="2540" b="4445"/>
                <wp:wrapNone/>
                <wp:docPr id="30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911860"/>
                          <a:chOff x="8417" y="81"/>
                          <a:chExt cx="2184" cy="1436"/>
                        </a:xfrm>
                      </wpg:grpSpPr>
                      <pic:pic xmlns:pic="http://schemas.openxmlformats.org/drawingml/2006/picture">
                        <pic:nvPicPr>
                          <pic:cNvPr id="306" name="Picture 1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8416" y="81"/>
                            <a:ext cx="2184"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1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462" y="125"/>
                            <a:ext cx="2008"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446D82" id="Group 122" o:spid="_x0000_s1026" style="position:absolute;margin-left:420.85pt;margin-top:4.05pt;width:109.2pt;height:71.8pt;z-index:251646464;mso-position-horizontal-relative:page" coordorigin="8417,81" coordsize="2184,1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N8idEDAACFDQAADgAAAGRycy9lMm9Eb2MueG1s7Ffb&#10;buM2EH0v0H8Q9K5IlGVZEmIvEssOCqRt0N1+AE1RFrESKZC0naDov3eGkhwnWXSL3b60iAELvA5n&#10;zjkzoq4/PHatd+TaCCWXPrmKfI9Lpioh90v/90/bIPM9Y6msaKskX/pP3PgfVj/+cH3qCx6rRrUV&#10;1x4YkaY49Uu/sbYvwtCwhnfUXKmeS5isle6oha7eh5WmJ7DetWEcRWl4UrrqtWLcGBgth0l/5ezX&#10;NWf217o23Hrt0gffrHtq99zhM1xd02Kvad8INrpBv8GLjgoJh55NldRS76DFG1OdYFoZVdsrprpQ&#10;1bVg3MUA0ZDoVTR3Wh16F8u+OO37M0wA7Sucvtks++X4oD1RLf1ZNPc9STsgyZ3rkThGeE79voBV&#10;d7r/2D/oIUZo3iv22cB0+Hoe+/thsbc7/awqMEgPVjl4HmvdoQkI3Ht0LDydWeCP1mMwSGZZmiVA&#10;FoO5nJAsHWliDXCJ27KELHwPZjMyEMiazbg5Jlky7CTJLMXZkBbDqc7T0bPVdS9YAf8RU2i9wfTr&#10;2oNd9qC5Pxrp/pGNjurPhz4A+ntqxU60wj45KQNA6JQ8PgiGQGPnkp50ogfm8VggKMEAp3XDLopR&#10;OXI8qdYNlXt+Y3rIAwAWDExDWqtTw2llcBhRemnFdV94smtFvxVti+xhe4wZUumVFL8A2yDzUrFD&#10;x6Ud8lbzFsJX0jSiN76nC97tOMhQ/1QRJxWQw72xeBwKw+XSH3F2E0V5fBus59E6SKLFJrjJk0Ww&#10;iDaLJEoysibrP3E3SYqD4QADbctejL7C6Btvv5g4Y4kZUtKltnekroAMegKHnK4mF0FiCAn6ajT7&#10;DcCGddC2mlvWYLMG5MZxWHyecDA/I4scGEiyr+YNJACo4SIBECLMnb+RPwhDG3vHVedhA5AGPx3S&#10;9AhAD5FNS9BnqZBvF0krXwxACMPIBMAlR3mUb7JNlgRJnG6Ao7IMbrbrJEi3ZDEvZ+V6XZKJo0ZU&#10;FZd4zPdT5BBXragmlRq9361bPVC3db+xHpjnZSFK5dmNiVY0hpgOsssh06LbOA+2abYIkm0yD/JF&#10;lAURyW/zNErypNy+DOleSP79IXknKIDzeO5YunAaZXYRW+R+b2OjRScsvF1b0UGpPC+iBSb+RlaO&#10;WktFO7QvoED3n6EAuieinWBRomPFAMX+F0spvD2GN93DuZTO/pelNHbSmdi71PR7KZ3uEmnsSimB&#10;PHMZgXnvamkUweUVLyEkTt2bFhJhusBMhfK9lr7X0n+zlrpLKtz1XfUdv0vwY+KyD+3Lr6fVX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N4BtfHeAAAACgEA&#10;AA8AAABkcnMvZG93bnJldi54bWxMj0FrwkAQhe+F/odlCr3V3bTVSsxGRNqepFAtFG9rdkyC2dmQ&#10;XZP47zue6u0N7/Hme9lydI3osQu1Jw3JRIFAKrytqdTws/t4moMI0ZA1jSfUcMEAy/z+LjOp9QN9&#10;Y7+NpeASCqnRUMXYplKGokJnwsS3SOwdfedM5LMrpe3MwOWukc9KzaQzNfGHyrS4rrA4bc9Ow+dg&#10;htVL8t5vTsf1Zb+bfv1uEtT68WFcLUBEHON/GK74jA45Mx38mWwQjYb5a/LGURYJiKuvZorVgdWU&#10;HZln8nZC/gcAAP//AwBQSwMECgAAAAAAAAAhAN9b6nfeCQAA3gkAABQAAABkcnMvbWVkaWEvaW1h&#10;Z2UxLnBuZ4lQTkcNChoKAAAADUlIRFIAAAHHAAABKwgGAAAAq3pISwAAAAZiS0dEAP8A/wD/oL2n&#10;kwAAAAlwSFlzAAAOxAAADsQBlSsOGwAACX5JREFUeJzt3Nty67gVRVFI7s7//2+O5Ty0UcZZxgZB&#10;XbqTeIwqliRaouinWZsXtQYAAAAAAABwv8v/+PYB+Lk+XrXhZ8ZLCAH4pz0lmI8G7ejzggnAqxyF&#10;8O5Q3huv6nOz9QIJwLNV4ZutPx3Je8KVn7ls/u1Z3w/Az3B2MvzY/Nuhs3GqQngpHlffIYwAHNmZ&#10;ED+Kx9XzpTOBOoph9fye7wKAmSqK1fPqM0u7warCOC6zdbNInvleAKgOkX5Mltn63MZhIP/Y2Kmd&#10;MF5aa9di/eqQKwDsmE2Ds+VWfPYyfHZ8PrUTx24WxuvB484UWa0D4GdaXXFaBbE/XuL1+PnDKHZH&#10;cazOLWYIqyXfO25r9j0AcBTHHr/+vC89jO3z8drqQC5DuYrj7Dzh7FDqW/uK4Vu8zkly3A4A7Mhz&#10;h+Nk2Jf34bE35ta+92YMYhnIs+cc++ucEN+KJQPZP+8qVgBW8gKa/jrD+N6+gvhefP7WNqPY7Z5z&#10;XE2Nb5/bGR/78+owa2sCCcDc6naNWyy/2rwx4+dz/d1Xq65u3M/zjWMMc8nDrq5gBeDI6srUPIx6&#10;bX8FMuOXSzUtTtc/OjnO4vjn8FidgxRFAI6spsbxcOosjHkF6/i+p9/n2F/neccewT+Hpcdydv7R&#10;5AhApZocM4x9Yhwb0t/Tr1SdHWp9+n2OR4dVxwnyX+37ecjqtg5xBKCbxbFPgmMYr/H3W/urNT2g&#10;fSgbI/nwfY5Hv4wzmxzz0Go1PY7byu8C4Geb/U7qOBGORyFzqnxrX2GsfojmY3h9960c3VEgeyTH&#10;KPZIzg6t5jYBoLV6csw4jn97b9+vcZmdynvKL+T0jeXz6uKcjGQ+jodVTY4AzFRXqY63ZYzrqyCu&#10;bh982jnHcaP9sTq8Wv0wgMkRgCOryTF/DGD162x3N+bsrRzj63F9XqRT/YKOyRGAI7PJsbXfJ8bZ&#10;tHjUl+2Lcs5OjrMvGZ/vhPJo3AXgZ5vF8dK+H0KdBTG71IbX2x45rDq+Xk2SVTjFEYCZ6pzjbk9m&#10;nTrlnjiuvrzaydXSmjgCsLbqR67Lz5x2bxx3vngnjOIIwI5VQ6r33u16/JYtuzsMAM/0kv48Ojmu&#10;mBwBeJYzk+PDnjU5AsD/DXEEgCCOABDEEQCCOAJAEEcACOIIAEEcASCIIwAEcQSAII4AEMQRAII4&#10;AkAQRwAI4ggAQRwBIIgjAARxBIAgjgAQxBEAgjgCQBBHAAjiCABBHAEgiCMABHEEgCCOABDEEQCC&#10;OAJAEEcACOIIAEEcASCIIwAEcQSAII4AEMQRAII4AkAQRwAI4ggAQRwBIIgjAARxBIAgjgAQxBEA&#10;gjgCQBBHAAjiCABBHAEgiCMABHEEgCCOABDEEQCCOAJAEEcACOIIAEEcASCIIwAEcQSAII4AEMQR&#10;AII4AkAQRwAI4ggAQRwBIIgjAARxBIAgjgAQxBEAgjgCQBBHAAjiCABBHAEgiCMABHEEgCCOABDE&#10;EQCCOAJAEEcACOIIAEEcASCIIwAEcQSAII4AEMQRAII4AkAQRwAI4ggAQRwBIIgjAARxBIAgjgAQ&#10;xBEAgjgCQBBHAAjiCABBHAEgiCMABHEEgCCOABDEEQCCOAJAEEcACOIIAEEcASCIIwAEcQSAII4A&#10;EMQRAII4AkAQRwAI4ggAQRwBIIgjAARxBIAgjgAQxBEAgjgCQBBHAAjiCABBHAEgiCMABHEEgCCO&#10;ABDEEQCCOAJAEEcACOIIAEEcASCIIwAEcQSAII4AEMQRAII4AkAQRwAI4ggAQRwBIIgjAARxBIAg&#10;jgAQxBEAgjgCQBBHAAjiCABBHAEgiCMABHEEgCCOABDEEQCCOAJAEEcACOIIAEEcASCIIwAEcQSA&#10;II4AEMQRAII4AkAQRwAI4ggAQRwBIIgjAARxBIAgjgAQxBEAgjgCQBBHAAjiCABBHAEgiCMABHEE&#10;gCCOABDEEQCCOAJAEEcACOIIAEEcASCIIwAEcQSAII4AEMQRAII4AkAQRwAI4ggAQRwBIIgjAARx&#10;BIAgjgAQxBEAgjgCQBBHAAjiCABBHAEgiCMABHEEgCCOABDEEQCCOAJAEEcACOIIAEEcASCIIwAE&#10;cQSAII4AEMQRAII4AkAQRwAI4ggAQRwBIIgjAARxBIAgjgAQxBEAgjgCQBBHAAjiCABBHAEgiCMA&#10;BHEEgCCOABDEEQCCOAJAEEcACOIIAEEcASCIIwAEcQSAII4AEMQRAII4AkAQRwAI4ggAQRwBIIgj&#10;AARxBIDwx4u3/1EsAFD5GB5Xy8s8c3IUQQD+Ti/rzqOT484OiSYAZ+xMjqvPPtyae+NYfXH1D4gj&#10;ALuO4lj9bbadu5pzTxzzi1Y7fPtcrpP3AcDMURx7W1b9mW1v29k4Vl847nDu+G1YusuwtOERAFbD&#10;1qwvY3/ys7nNLWfimF8yK/kskH15H94rjgBUduI4C2M1TeZ2D+3GsQdtttO39n3n3z+Xa/s9ghnH&#10;ThwB6GbDWPZlXPIw62yKnG27tBPHVRiPdjrDeG1fwWyTRwDIqM0686vVoawu4Mntl+45rLoKY3/8&#10;1X6/h3K8MKevd1gVgJnZecNZHPsyTo+zi3VmgVxaxbFv5NK+psdVGK/tK4qXeH9/36WZHAFYqybH&#10;jzaP4xjJDGUVyGUoH5kc82KbjOP4D719Lpf2/WKc1sQRgC+rC0DHQ6hHcXzJ5DjuWF5Q06fAMYxj&#10;9Mb3vX3+XRwB2HEUx/Hw6r/b/vQ42/7UmatVq53sh0pb+x7RHsaM4/jefA7AzzYLWcZxvMZlFsfq&#10;4pyHrlYdp8VcP06Ol/YVyPE94wU4PYo5XbbiOwCgtfp+xzGSPYj5uJocZ9/xm7OT47iTGcj823h1&#10;asaxNWEE4Fh1b/3OfY9Pnxxzx3IyHOM4W5/nIqswCiQAldkVplUgZ49VEF9yn2NrX1PhLf7+Mazf&#10;mRjFEYDK6txj9VOl1U/MbU+Nrd13n2N3G9437ux4KHV2deosiCIJQDeLWHVh6BjIfD47nPqS+xxn&#10;gbxM/j6ej3QoFYBHVYdYc5LM5y+7zzF3Ln9ntbXfYzi+ZzUxiiQAR6rzhRm9aqm2s7QbqCpsGb+j&#10;KAoiAPdanYM8el5tZ+pMrFaBHNdVMRRGAB5VTYPVOcXTYWztfLCOLqZZxVAcAXjUKnZHh1G3D63e&#10;G6zdK04FEYBX2Q3gqfONrT0er9XnhRGAV1uF73QUu2cFTAgB+G9xdxS7V0VNLAH4uzwcQwAAAAAA&#10;AIBn+g8rWDpHK67qowAAAABJRU5ErkJgglBLAwQKAAAAAAAAACEAw89obzMIAAAzCAAAFQAAAGRy&#10;cy9tZWRpYS9pbWFnZTIuanBlZ//Y/+AAEEpGSUYAAQEBAEgARwAA/9sAQwADAgIDAgIDAwMDBAMD&#10;BAUIBQUEBAUKBwcGCAwKDAwLCgsLDQ4SEA0OEQ4LCxAWEBETFBUVFQwPFxgWFBgSFBUU/9sAQwED&#10;BAQFBAUJBQUJFA0LDRQUFBQUFBQUFBQUFBQUFBQUFBQUFBQUFBQUFBQUFBQUFBQUFBQUFBQUFBQU&#10;FBQUFBQU/8AAEQgAQAB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7a3aMZHHr1rRiuNvXH4Vq2tvF5IV04PWq82nqv+qOfqK/TFO58y4tC2&#10;90eMdq2Ib5uOenvWMloy9OKuW9nI38QqWkGp0VldhmxnBraS/Yx+U2CPrXGRrNb/AO0PatKGR9mQ&#10;SG+tYygmzVTsjVuLjbJx0qW0kR+rYNZM0h7miG+SPrxUuF0NSOjN05faDz7AVIL9tm3gn1rA/tcA&#10;YDAVVbWPKfKn8M1m6Te6NPaJGvfz9cn5jWPeSMyE5zntUc+ub+oUn1xVRr3zDjH61Sg0iXNNmDe6&#10;VBNcM7x5Y9+aKvXBxKc9aKuxF0OVh5YHcdqduB61SWQ1KJc1Yi0qk9OaeHYdVFRRS4xjvj+dWFlV&#10;uT0xmndisSLcMO2PpQLph2NNBApd30p3FYabpj15/Gk+0BuvFJ+FOZFxnIpqQrDVkVvapjDGRnI/&#10;Oq3y+lPMgA6Chy7DSEMcI60mI1JIYce9QTykdKqvORngc1O49guXAmbaciiqrSc0UWAEnz37461I&#10;JgOvH1rxgfFbxIm3/iRjgc5hlGT69a2LD4s3kOf7Q8PXMnzYHkOY88Z/iU1xfWqXc19nI9VMzGF/&#10;KLLKykKWI4OPpXN/DXxVqWvaLdf2usdvrEF5JEbWRyZHjQBS6kIoIyBx6OprLsfivpt0GaXQNXi2&#10;KXOLmFunXGVGT7VynifxZ4V1PVJ9XS68YaI0ePLktNDt7xoGIXe2GnjyxAI6dG9q56uJgrTTen4m&#10;sacno7anucSyTttjjaR842oCTn0rodO+HXi3V4xJZ+GdVnjIz5n2V1TH+8QBXnPww/bL8NeF7JfB&#10;mmeJ/HVzOrPIv2Tw1FDO6M3BI+1FzjpkGszxz+1bqV74sbw8914nkunB8u01dJEnkT+8Y2Zgo/E1&#10;hLMLv3Fp53Nfq1t2e2ad8IfE+oXQtzFY2cxG4Ld6hCnGeuNxP6Vi+MfCz+Db6ayudW0m9uYJfImi&#10;sbve8T4ztKsFP4jI968VtPHviLXbqC0gtLi1u7pcRLJIySOCcABVBI9a9Hg+Pfxm8BNZ6fI99JFd&#10;ho4o30prwsqj5hiWMdvzqXja3NdLTtt+I/YQsO3+4xTWk96gMer3WkprC+HtaltrjEoeDTJmUnB6&#10;bVK9vWrdno+qX9tFMNLvbdnhWXybmExSDPO3a2OQOTXrOvBbyRxqEnsiq7571TkY1of2Zc+dcROI&#10;4ntx+9DyKPLOcbW9DnjB7kDvXP32p21lL5dzdwwSBVZo5GKsm4EqGBGVJA6Hmmq1O9lIHTmt0WTJ&#10;zRUljouoanax3NvBuiccbnVT+RNFHt6f8yD2c+x5baeMdbjGV1zUV+l9J/jV4eOPEOwA65qjKOwv&#10;WP8AM1yFrcKAAQpJGelXxKuz7qxH021+X+0mup7PIdCPHeuRvkavqPGesgb+dc34413xl4jis00n&#10;xTPozxSmSZhCAZBj7p2gVIGYFVDpnvSGCX5NjLk9wAKpVpp3uFmjpYPF80erDVvJ0r+1BCIDeNpd&#10;uJSmc7d2zJH1qf8A4SyG41wazNpfh651QQG2+1yaYgk8rOdmQBxmuUe1nK5IUr2JFMKyqSNo4qvr&#10;FT+Zisd+vj2HGH0Hw9KcjlUlQ8emJOKuR/EmI20lsfDunPbSHLwpfThH4xyC5FeaKZB/AAfXFIxa&#10;RcmMN6jbg/yq/rNVbSFax6M3i3RrlFjl8H7o0BCLBq8yqoyeikEd/StW6+K1neIEvtM1541Xaqtq&#10;okCjbtxgr0xXjzKDg7SoPQEUx5J4jhHkVfYkH+darF1l1/BAkeq2HjXwzpd6bqODXYLlyu950guf&#10;MCtuCvvPzDPODxkD0q5cfErSry6vLmTX9Uha52Ej+yIFKlFIDApgk89TmvIP7Qu1CgTy4/2s1FJq&#10;lwR/Cw9WQGrWNqrt/XzG10O/un8H6hcPcXHiqeaaQ5Z7q0lLk4xzxRXlk2qT+YfkVvcLmitfrtT+&#10;Vfj/AJi5Uf/ZUEsBAi0AFAAGAAgAAAAhAD38rmgUAQAARwIAABMAAAAAAAAAAAAAAAAAAAAAAFtD&#10;b250ZW50X1R5cGVzXS54bWxQSwECLQAUAAYACAAAACEAOP0h/9YAAACUAQAACwAAAAAAAAAAAAAA&#10;AABFAQAAX3JlbHMvLnJlbHNQSwECLQAUAAYACAAAACEABRN8idEDAACFDQAADgAAAAAAAAAAAAAA&#10;AABEAgAAZHJzL2Uyb0RvYy54bWxQSwECLQAUAAYACAAAACEAjJp/u8gAAACmAQAAGQAAAAAAAAAA&#10;AAAAAABBBgAAZHJzL19yZWxzL2Uyb0RvYy54bWwucmVsc1BLAQItABQABgAIAAAAIQDeAbXx3gAA&#10;AAoBAAAPAAAAAAAAAAAAAAAAAEAHAABkcnMvZG93bnJldi54bWxQSwECLQAKAAAAAAAAACEA31vq&#10;d94JAADeCQAAFAAAAAAAAAAAAAAAAABLCAAAZHJzL21lZGlhL2ltYWdlMS5wbmdQSwECLQAKAAAA&#10;AAAAACEAw89obzMIAAAzCAAAFQAAAAAAAAAAAAAAAABbEgAAZHJzL21lZGlhL2ltYWdlMi5qcGVn&#10;UEsFBgAAAAAHAAcAvwEAAMEaAAAAAA==&#10;">
                <v:shape id="Picture 124" o:spid="_x0000_s1027" type="#_x0000_t75" style="position:absolute;left:8416;top:81;width:2184;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nyfCAAAA3AAAAA8AAABkcnMvZG93bnJldi54bWxEj0GLwjAUhO8L/ofwFrxt01Uo0m0qIhS8&#10;iV1lr4/m2RSbl9JErf/eCMIeh5n5hinWk+3FjUbfOVbwnaQgiBunO24VHH+rrxUIH5A19o5JwYM8&#10;rMvZR4G5dnc+0K0OrYgQ9jkqMCEMuZS+MWTRJ24gjt7ZjRZDlGMr9Yj3CLe9XKRpJi12HBcMDrQ1&#10;1Fzqq1VA+73PhsV166vdaTlVf/XZnB5KzT+nzQ+IQFP4D7/bO61gmWbwOhOPgCy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rJ8nwgAAANwAAAAPAAAAAAAAAAAAAAAAAJ8C&#10;AABkcnMvZG93bnJldi54bWxQSwUGAAAAAAQABAD3AAAAjgMAAAAA&#10;">
                  <v:imagedata r:id="rId57" o:title=""/>
                </v:shape>
                <v:shape id="Picture 123" o:spid="_x0000_s1028" type="#_x0000_t75" style="position:absolute;left:8462;top:125;width:2008;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TPbGAAAA3AAAAA8AAABkcnMvZG93bnJldi54bWxEj09rwkAUxO9Cv8PyCr3pphaspG5CKWi8&#10;aEla0OMj+/Knzb4N2VXjt3cLBY/DzPyGWaWj6cSZBtdaVvA8i0AQl1a3XCv4/lpPlyCcR9bYWSYF&#10;V3KQJg+TFcbaXjinc+FrESDsYlTQeN/HUrqyIYNuZnvi4FV2MOiDHGqpB7wEuOnkPIoW0mDLYaHB&#10;nj4aKn+Lk1FQHXV+yjLK1z+f5lptdof9vsqUenoc399AeBr9Pfzf3moFL9Er/J0JR0A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FM9sYAAADcAAAADwAAAAAAAAAAAAAA&#10;AACfAgAAZHJzL2Rvd25yZXYueG1sUEsFBgAAAAAEAAQA9wAAAJIDAAAAAA==&#10;">
                  <v:imagedata r:id="rId58" o:title=""/>
                </v:shape>
                <w10:wrap anchorx="page"/>
              </v:group>
            </w:pict>
          </mc:Fallback>
        </mc:AlternateContent>
      </w:r>
      <w:r w:rsidR="00EC4ED7">
        <w:t xml:space="preserve">The Gulfport-Biloxi International Airport is the only certified commercial airport in the Region. The facility is used by daily commercial jet flights and by the National Guard as a training center. The airport facilities </w:t>
      </w:r>
      <w:proofErr w:type="gramStart"/>
      <w:r w:rsidR="00EC4ED7">
        <w:t>includes</w:t>
      </w:r>
      <w:proofErr w:type="gramEnd"/>
      <w:r w:rsidR="00EC4ED7">
        <w:t xml:space="preserve"> a 9,000-foot long all-weather jet runway. This runway routinely accommodates B747 and L1011 aircraft operating on intercontinental flights used by both the military and commercial</w:t>
      </w:r>
      <w:r w:rsidR="00EC4ED7">
        <w:rPr>
          <w:spacing w:val="-4"/>
        </w:rPr>
        <w:t xml:space="preserve"> </w:t>
      </w:r>
      <w:r w:rsidR="00EC4ED7">
        <w:t>charters.</w:t>
      </w:r>
    </w:p>
    <w:p w:rsidR="00676D7A" w:rsidRDefault="00676D7A">
      <w:pPr>
        <w:pStyle w:val="BodyText"/>
        <w:spacing w:before="11"/>
        <w:rPr>
          <w:sz w:val="23"/>
        </w:rPr>
      </w:pPr>
    </w:p>
    <w:p w:rsidR="00676D7A" w:rsidRDefault="00EC4ED7">
      <w:pPr>
        <w:pStyle w:val="BodyText"/>
        <w:ind w:left="222" w:right="515"/>
        <w:jc w:val="both"/>
      </w:pPr>
      <w:r>
        <w:t xml:space="preserve">A U.S. Port of Entry capable of handling barges and ocean vessels is located at Gulfport. The Mississippi State Port at Gulfport is a </w:t>
      </w:r>
      <w:proofErr w:type="spellStart"/>
      <w:r>
        <w:t>deepwater</w:t>
      </w:r>
      <w:proofErr w:type="spellEnd"/>
      <w:r>
        <w:t xml:space="preserve"> port and is operated by the State of Mississippi. It is located five miles south of Interstate Highway 10 and is a bulk and container seaport. Biloxi is the location of a barge port. The Port of Biloxi serves recreational users and commercial businesses.</w:t>
      </w:r>
    </w:p>
    <w:p w:rsidR="00676D7A" w:rsidRDefault="00676D7A">
      <w:pPr>
        <w:pStyle w:val="BodyText"/>
      </w:pPr>
    </w:p>
    <w:p w:rsidR="00676D7A" w:rsidRDefault="00EC4ED7">
      <w:pPr>
        <w:pStyle w:val="BodyText"/>
        <w:ind w:left="222" w:right="515"/>
        <w:jc w:val="both"/>
      </w:pPr>
      <w:r>
        <w:t>Intermodal connections in Harrison County focus on the transfers made between the Port of Gulfport, the Gulfport-Biloxi International Airport, and Interstate Highway 10. Intermodal connections at the port offer transport to and from container, barge, rail, and truck. Intermodal connections at the airport offer transport to and from air, rail, and truck. The port is 4 miles south of the airport and 5 miles south of Interstate 10.</w:t>
      </w:r>
    </w:p>
    <w:p w:rsidR="00676D7A" w:rsidRDefault="00676D7A">
      <w:pPr>
        <w:pStyle w:val="BodyText"/>
      </w:pPr>
    </w:p>
    <w:p w:rsidR="00676D7A" w:rsidRDefault="00EC4ED7">
      <w:pPr>
        <w:pStyle w:val="BodyText"/>
        <w:ind w:left="222"/>
        <w:jc w:val="both"/>
      </w:pPr>
      <w:r>
        <w:t>Harrison County is host to four (4) areas that are located within Foreign Trade Zone No.</w:t>
      </w:r>
    </w:p>
    <w:p w:rsidR="00676D7A" w:rsidRDefault="00EC4ED7">
      <w:pPr>
        <w:pStyle w:val="BodyText"/>
        <w:spacing w:before="3"/>
        <w:ind w:left="222"/>
        <w:jc w:val="both"/>
      </w:pPr>
      <w:r>
        <w:t>92. These areas are the Port of Gulfport, Gulfport-Biloxi International Airport, Bernard</w:t>
      </w:r>
    </w:p>
    <w:p w:rsidR="00676D7A" w:rsidRDefault="00676D7A">
      <w:pPr>
        <w:jc w:val="both"/>
        <w:sectPr w:rsidR="00676D7A">
          <w:pgSz w:w="12240" w:h="15840"/>
          <w:pgMar w:top="1340" w:right="1280" w:bottom="1340" w:left="1580" w:header="943" w:footer="1158" w:gutter="0"/>
          <w:cols w:space="720"/>
        </w:sectPr>
      </w:pPr>
    </w:p>
    <w:p w:rsidR="00676D7A" w:rsidRDefault="00EC4ED7">
      <w:pPr>
        <w:pStyle w:val="BodyText"/>
        <w:spacing w:before="91" w:line="237" w:lineRule="auto"/>
        <w:ind w:left="222" w:right="973"/>
      </w:pPr>
      <w:r>
        <w:lastRenderedPageBreak/>
        <w:t>Bayou Industrial District and the Long Beach Industrial District. This zone offers tax advantages for imports and exports at these locations.</w:t>
      </w:r>
    </w:p>
    <w:p w:rsidR="00676D7A" w:rsidRDefault="00676D7A">
      <w:pPr>
        <w:pStyle w:val="BodyText"/>
        <w:spacing w:before="2"/>
      </w:pPr>
    </w:p>
    <w:p w:rsidR="00676D7A" w:rsidRPr="00E471C7" w:rsidRDefault="00EC4ED7">
      <w:pPr>
        <w:pStyle w:val="ListParagraph"/>
        <w:numPr>
          <w:ilvl w:val="1"/>
          <w:numId w:val="61"/>
        </w:numPr>
        <w:tabs>
          <w:tab w:val="left" w:pos="1015"/>
        </w:tabs>
        <w:rPr>
          <w:sz w:val="24"/>
        </w:rPr>
      </w:pPr>
      <w:r w:rsidRPr="00E471C7">
        <w:rPr>
          <w:sz w:val="24"/>
        </w:rPr>
        <w:t>Demography</w:t>
      </w:r>
    </w:p>
    <w:p w:rsidR="00676D7A" w:rsidRDefault="00676D7A">
      <w:pPr>
        <w:pStyle w:val="BodyText"/>
        <w:spacing w:before="3"/>
        <w:rPr>
          <w:rFonts w:ascii="Cambria"/>
        </w:rPr>
      </w:pPr>
    </w:p>
    <w:p w:rsidR="00676D7A" w:rsidRPr="00E471C7" w:rsidRDefault="00EC4ED7">
      <w:pPr>
        <w:pStyle w:val="ListParagraph"/>
        <w:numPr>
          <w:ilvl w:val="2"/>
          <w:numId w:val="59"/>
        </w:numPr>
        <w:tabs>
          <w:tab w:val="left" w:pos="1663"/>
        </w:tabs>
        <w:spacing w:before="1"/>
        <w:rPr>
          <w:sz w:val="24"/>
        </w:rPr>
      </w:pPr>
      <w:r w:rsidRPr="00E471C7">
        <w:rPr>
          <w:sz w:val="24"/>
        </w:rPr>
        <w:t>Population Factors</w:t>
      </w:r>
    </w:p>
    <w:p w:rsidR="00676D7A" w:rsidRDefault="00EC4ED7">
      <w:pPr>
        <w:pStyle w:val="BodyText"/>
        <w:spacing w:before="197"/>
        <w:ind w:left="222" w:right="515"/>
        <w:jc w:val="both"/>
      </w:pPr>
      <w:r>
        <w:t>The 2010 U.S. Census determined the population for Harrison County was 187,105. Gulfport’s 2010 U.S. Census population was 64,316 and Biloxi’s was 44,342. U.S. Census 2010 information is not available for the other cities in Harrison County but the</w:t>
      </w:r>
    </w:p>
    <w:p w:rsidR="00676D7A" w:rsidRDefault="00EC4ED7">
      <w:pPr>
        <w:pStyle w:val="BodyText"/>
        <w:ind w:left="222" w:right="515"/>
        <w:jc w:val="both"/>
      </w:pPr>
      <w:r>
        <w:t xml:space="preserve">U.S. Census 2009 estimates for those areas are as follows: Long Beach (population 12,245), </w:t>
      </w:r>
      <w:proofErr w:type="spellStart"/>
      <w:r>
        <w:t>D’Iberville</w:t>
      </w:r>
      <w:proofErr w:type="spellEnd"/>
      <w:r>
        <w:t xml:space="preserve"> (population 8,954), and Pass Christian (population 4,073). (Please refer to Appendix 4 – Census for reports referenced in this subsection). Prior to Hurricane Katrina, the U.S. Census Bureau estimated low to moderate growth in Harrison County’s population. It estimated that Harrison County’s population grew a modest two percent from April 2000 through July 2005.</w:t>
      </w:r>
    </w:p>
    <w:p w:rsidR="00676D7A" w:rsidRDefault="00676D7A">
      <w:pPr>
        <w:pStyle w:val="BodyText"/>
      </w:pPr>
    </w:p>
    <w:p w:rsidR="00676D7A" w:rsidRDefault="00EC4ED7">
      <w:pPr>
        <w:pStyle w:val="BodyText"/>
        <w:spacing w:before="1"/>
        <w:ind w:left="222" w:right="515"/>
        <w:jc w:val="both"/>
      </w:pPr>
      <w:r>
        <w:t>After Hurricane Katrina, there was uncertainty regarding the storm’s effect on Harrison County’s population. Planners could not predict whether a population migration to inland counties would continue in the years after Hurricane Katrina or whether a significant number of persons would return to the coastal counties. In March 2007, the Census Bureau estimated Harrison County’s population loss as of July 1, 2006, as nine percent from the 2000 census population. By 2010 the population of Harrison County</w:t>
      </w:r>
      <w:proofErr w:type="gramStart"/>
      <w:r>
        <w:t>, as a whole, had</w:t>
      </w:r>
      <w:proofErr w:type="gramEnd"/>
      <w:r>
        <w:t xml:space="preserve"> almost returned to the pre-Katrina 2000 levels. The 2010 U.S. Census (online at </w:t>
      </w:r>
      <w:hyperlink r:id="rId59">
        <w:r>
          <w:rPr>
            <w:color w:val="0000FF"/>
            <w:u w:val="single" w:color="0000FF"/>
          </w:rPr>
          <w:t>http://www.census.gov/</w:t>
        </w:r>
        <w:r>
          <w:t>.)</w:t>
        </w:r>
      </w:hyperlink>
      <w:r>
        <w:t xml:space="preserve"> reported a total County population of 187,105 versus the 2000 population of 189,601 or a -1.3% growth. This placed Harrison County as the second most populous county in the State (i.e. behind Hinds County with a population of 250,800 and ahead of DeSoto County with a population of 161,252). The 2010 population by City and County from 1990 to 2010 is detailed in Table</w:t>
      </w:r>
      <w:r>
        <w:rPr>
          <w:spacing w:val="-9"/>
        </w:rPr>
        <w:t xml:space="preserve"> </w:t>
      </w:r>
      <w:r w:rsidR="00027FB2">
        <w:rPr>
          <w:spacing w:val="-9"/>
        </w:rPr>
        <w:t>1</w:t>
      </w:r>
      <w:r>
        <w:t>.</w:t>
      </w:r>
    </w:p>
    <w:p w:rsidR="00676D7A" w:rsidRDefault="00676D7A">
      <w:pPr>
        <w:pStyle w:val="BodyText"/>
        <w:spacing w:before="9"/>
        <w:rPr>
          <w:sz w:val="23"/>
        </w:rPr>
      </w:pPr>
    </w:p>
    <w:p w:rsidR="00676D7A" w:rsidRDefault="00EC4ED7">
      <w:pPr>
        <w:pStyle w:val="BodyText"/>
        <w:spacing w:line="242" w:lineRule="auto"/>
        <w:ind w:left="3625" w:right="3901" w:firstLine="553"/>
      </w:pPr>
      <w:r>
        <w:t xml:space="preserve">Table </w:t>
      </w:r>
      <w:r w:rsidR="00027FB2">
        <w:t>1</w:t>
      </w:r>
      <w:r>
        <w:t xml:space="preserve"> Population Growth</w:t>
      </w:r>
    </w:p>
    <w:p w:rsidR="00676D7A" w:rsidRDefault="00676D7A">
      <w:pPr>
        <w:pStyle w:val="BodyText"/>
        <w:spacing w:before="10"/>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935"/>
        <w:gridCol w:w="1382"/>
        <w:gridCol w:w="1382"/>
        <w:gridCol w:w="1382"/>
        <w:gridCol w:w="1557"/>
      </w:tblGrid>
      <w:tr w:rsidR="00676D7A">
        <w:trPr>
          <w:trHeight w:val="313"/>
        </w:trPr>
        <w:tc>
          <w:tcPr>
            <w:tcW w:w="2935" w:type="dxa"/>
            <w:vMerge w:val="restart"/>
            <w:tcBorders>
              <w:right w:val="single" w:sz="6" w:space="0" w:color="000000"/>
            </w:tcBorders>
            <w:shd w:val="clear" w:color="auto" w:fill="D9D9D9"/>
          </w:tcPr>
          <w:p w:rsidR="00676D7A" w:rsidRDefault="00676D7A">
            <w:pPr>
              <w:pStyle w:val="TableParagraph"/>
              <w:spacing w:before="1"/>
              <w:rPr>
                <w:sz w:val="30"/>
              </w:rPr>
            </w:pPr>
          </w:p>
          <w:p w:rsidR="00676D7A" w:rsidRDefault="00EC4ED7">
            <w:pPr>
              <w:pStyle w:val="TableParagraph"/>
              <w:ind w:left="100"/>
              <w:rPr>
                <w:b/>
                <w:sz w:val="24"/>
              </w:rPr>
            </w:pPr>
            <w:r>
              <w:rPr>
                <w:b/>
                <w:sz w:val="24"/>
              </w:rPr>
              <w:t>City/County</w:t>
            </w:r>
          </w:p>
        </w:tc>
        <w:tc>
          <w:tcPr>
            <w:tcW w:w="4146" w:type="dxa"/>
            <w:gridSpan w:val="3"/>
            <w:tcBorders>
              <w:left w:val="single" w:sz="6" w:space="0" w:color="000000"/>
              <w:bottom w:val="single" w:sz="6" w:space="0" w:color="000000"/>
              <w:right w:val="single" w:sz="6" w:space="0" w:color="000000"/>
            </w:tcBorders>
            <w:shd w:val="clear" w:color="auto" w:fill="D9D9D9"/>
          </w:tcPr>
          <w:p w:rsidR="00676D7A" w:rsidRDefault="00EC4ED7">
            <w:pPr>
              <w:pStyle w:val="TableParagraph"/>
              <w:spacing w:before="39" w:line="254" w:lineRule="exact"/>
              <w:ind w:left="1494" w:right="1475"/>
              <w:jc w:val="center"/>
              <w:rPr>
                <w:b/>
                <w:sz w:val="24"/>
              </w:rPr>
            </w:pPr>
            <w:r>
              <w:rPr>
                <w:b/>
                <w:sz w:val="24"/>
              </w:rPr>
              <w:t>Population</w:t>
            </w:r>
          </w:p>
        </w:tc>
        <w:tc>
          <w:tcPr>
            <w:tcW w:w="1557" w:type="dxa"/>
            <w:vMerge w:val="restart"/>
            <w:tcBorders>
              <w:left w:val="single" w:sz="6" w:space="0" w:color="000000"/>
            </w:tcBorders>
            <w:shd w:val="clear" w:color="auto" w:fill="D9D9D9"/>
          </w:tcPr>
          <w:p w:rsidR="00676D7A" w:rsidRDefault="00EC4ED7">
            <w:pPr>
              <w:pStyle w:val="TableParagraph"/>
              <w:spacing w:before="70" w:line="237" w:lineRule="auto"/>
              <w:ind w:left="170" w:right="64" w:firstLine="479"/>
              <w:rPr>
                <w:b/>
                <w:sz w:val="24"/>
              </w:rPr>
            </w:pPr>
            <w:r>
              <w:rPr>
                <w:b/>
                <w:sz w:val="24"/>
              </w:rPr>
              <w:t>Growth 2000 to 2010</w:t>
            </w:r>
          </w:p>
        </w:tc>
      </w:tr>
      <w:tr w:rsidR="00676D7A">
        <w:trPr>
          <w:trHeight w:val="303"/>
        </w:trPr>
        <w:tc>
          <w:tcPr>
            <w:tcW w:w="2935" w:type="dxa"/>
            <w:vMerge/>
            <w:tcBorders>
              <w:top w:val="nil"/>
              <w:right w:val="single" w:sz="6" w:space="0" w:color="000000"/>
            </w:tcBorders>
            <w:shd w:val="clear" w:color="auto" w:fill="D9D9D9"/>
          </w:tcPr>
          <w:p w:rsidR="00676D7A" w:rsidRDefault="00676D7A">
            <w:pPr>
              <w:rPr>
                <w:sz w:val="2"/>
                <w:szCs w:val="2"/>
              </w:rPr>
            </w:pPr>
          </w:p>
        </w:tc>
        <w:tc>
          <w:tcPr>
            <w:tcW w:w="1382"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88"/>
              <w:jc w:val="right"/>
              <w:rPr>
                <w:b/>
                <w:sz w:val="24"/>
              </w:rPr>
            </w:pPr>
            <w:r>
              <w:rPr>
                <w:b/>
                <w:sz w:val="24"/>
              </w:rPr>
              <w:t>1990</w:t>
            </w:r>
          </w:p>
        </w:tc>
        <w:tc>
          <w:tcPr>
            <w:tcW w:w="1382"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88"/>
              <w:jc w:val="right"/>
              <w:rPr>
                <w:b/>
                <w:sz w:val="24"/>
              </w:rPr>
            </w:pPr>
            <w:r>
              <w:rPr>
                <w:b/>
                <w:sz w:val="24"/>
              </w:rPr>
              <w:t>2000</w:t>
            </w:r>
          </w:p>
        </w:tc>
        <w:tc>
          <w:tcPr>
            <w:tcW w:w="1382"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87"/>
              <w:jc w:val="right"/>
              <w:rPr>
                <w:b/>
                <w:sz w:val="24"/>
              </w:rPr>
            </w:pPr>
            <w:r>
              <w:rPr>
                <w:b/>
                <w:sz w:val="24"/>
              </w:rPr>
              <w:t>2010</w:t>
            </w:r>
          </w:p>
        </w:tc>
        <w:tc>
          <w:tcPr>
            <w:tcW w:w="1557" w:type="dxa"/>
            <w:vMerge/>
            <w:tcBorders>
              <w:top w:val="nil"/>
              <w:left w:val="single" w:sz="6" w:space="0" w:color="000000"/>
            </w:tcBorders>
            <w:shd w:val="clear" w:color="auto" w:fill="D9D9D9"/>
          </w:tcPr>
          <w:p w:rsidR="00676D7A" w:rsidRDefault="00676D7A">
            <w:pPr>
              <w:rPr>
                <w:sz w:val="2"/>
                <w:szCs w:val="2"/>
              </w:rPr>
            </w:pPr>
          </w:p>
        </w:tc>
      </w:tr>
      <w:tr w:rsidR="00676D7A">
        <w:trPr>
          <w:trHeight w:val="325"/>
        </w:trPr>
        <w:tc>
          <w:tcPr>
            <w:tcW w:w="2935" w:type="dxa"/>
            <w:tcBorders>
              <w:bottom w:val="single" w:sz="6" w:space="0" w:color="000000"/>
              <w:right w:val="single" w:sz="6" w:space="0" w:color="000000"/>
            </w:tcBorders>
          </w:tcPr>
          <w:p w:rsidR="00676D7A" w:rsidRDefault="00EC4ED7">
            <w:pPr>
              <w:pStyle w:val="TableParagraph"/>
              <w:spacing w:before="49" w:line="257" w:lineRule="exact"/>
              <w:ind w:left="100"/>
              <w:rPr>
                <w:sz w:val="24"/>
              </w:rPr>
            </w:pPr>
            <w:r>
              <w:rPr>
                <w:sz w:val="24"/>
              </w:rPr>
              <w:t>Biloxi</w:t>
            </w:r>
          </w:p>
        </w:tc>
        <w:tc>
          <w:tcPr>
            <w:tcW w:w="1382" w:type="dxa"/>
            <w:tcBorders>
              <w:left w:val="single" w:sz="6" w:space="0" w:color="000000"/>
              <w:bottom w:val="single" w:sz="6" w:space="0" w:color="000000"/>
              <w:right w:val="single" w:sz="6" w:space="0" w:color="000000"/>
            </w:tcBorders>
          </w:tcPr>
          <w:p w:rsidR="00676D7A" w:rsidRDefault="00EC4ED7">
            <w:pPr>
              <w:pStyle w:val="TableParagraph"/>
              <w:spacing w:before="49" w:line="257" w:lineRule="exact"/>
              <w:ind w:right="88"/>
              <w:jc w:val="right"/>
              <w:rPr>
                <w:sz w:val="24"/>
              </w:rPr>
            </w:pPr>
            <w:r>
              <w:rPr>
                <w:sz w:val="24"/>
              </w:rPr>
              <w:t>46,319</w:t>
            </w:r>
          </w:p>
        </w:tc>
        <w:tc>
          <w:tcPr>
            <w:tcW w:w="1382" w:type="dxa"/>
            <w:tcBorders>
              <w:left w:val="single" w:sz="6" w:space="0" w:color="000000"/>
              <w:bottom w:val="single" w:sz="6" w:space="0" w:color="000000"/>
              <w:right w:val="single" w:sz="6" w:space="0" w:color="000000"/>
            </w:tcBorders>
          </w:tcPr>
          <w:p w:rsidR="00676D7A" w:rsidRDefault="00EC4ED7">
            <w:pPr>
              <w:pStyle w:val="TableParagraph"/>
              <w:spacing w:before="49" w:line="257" w:lineRule="exact"/>
              <w:ind w:right="88"/>
              <w:jc w:val="right"/>
              <w:rPr>
                <w:sz w:val="24"/>
              </w:rPr>
            </w:pPr>
            <w:r>
              <w:rPr>
                <w:sz w:val="24"/>
              </w:rPr>
              <w:t>50,644</w:t>
            </w:r>
          </w:p>
        </w:tc>
        <w:tc>
          <w:tcPr>
            <w:tcW w:w="1382" w:type="dxa"/>
            <w:tcBorders>
              <w:left w:val="single" w:sz="6" w:space="0" w:color="000000"/>
              <w:bottom w:val="single" w:sz="6" w:space="0" w:color="000000"/>
              <w:right w:val="single" w:sz="6" w:space="0" w:color="000000"/>
            </w:tcBorders>
          </w:tcPr>
          <w:p w:rsidR="00676D7A" w:rsidRDefault="00EC4ED7">
            <w:pPr>
              <w:pStyle w:val="TableParagraph"/>
              <w:spacing w:before="49" w:line="257" w:lineRule="exact"/>
              <w:ind w:right="87"/>
              <w:jc w:val="right"/>
              <w:rPr>
                <w:sz w:val="24"/>
              </w:rPr>
            </w:pPr>
            <w:r>
              <w:rPr>
                <w:sz w:val="24"/>
              </w:rPr>
              <w:t>44,342</w:t>
            </w:r>
          </w:p>
        </w:tc>
        <w:tc>
          <w:tcPr>
            <w:tcW w:w="1557" w:type="dxa"/>
            <w:tcBorders>
              <w:left w:val="single" w:sz="6" w:space="0" w:color="000000"/>
              <w:bottom w:val="single" w:sz="6" w:space="0" w:color="000000"/>
            </w:tcBorders>
          </w:tcPr>
          <w:p w:rsidR="00676D7A" w:rsidRDefault="00EC4ED7">
            <w:pPr>
              <w:pStyle w:val="TableParagraph"/>
              <w:spacing w:before="49" w:line="257" w:lineRule="exact"/>
              <w:ind w:right="83"/>
              <w:jc w:val="right"/>
              <w:rPr>
                <w:sz w:val="24"/>
              </w:rPr>
            </w:pPr>
            <w:r>
              <w:rPr>
                <w:sz w:val="24"/>
              </w:rPr>
              <w:t>-12.4%</w:t>
            </w:r>
          </w:p>
        </w:tc>
      </w:tr>
      <w:tr w:rsidR="00676D7A">
        <w:trPr>
          <w:trHeight w:val="320"/>
        </w:trPr>
        <w:tc>
          <w:tcPr>
            <w:tcW w:w="293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b/>
                <w:sz w:val="24"/>
              </w:rPr>
            </w:pPr>
            <w:proofErr w:type="spellStart"/>
            <w:r>
              <w:rPr>
                <w:sz w:val="24"/>
              </w:rPr>
              <w:t>D'Iberville</w:t>
            </w:r>
            <w:proofErr w:type="spellEnd"/>
            <w:r>
              <w:rPr>
                <w:sz w:val="24"/>
              </w:rPr>
              <w:t xml:space="preserve"> </w:t>
            </w:r>
            <w:r>
              <w:rPr>
                <w:b/>
                <w:sz w:val="24"/>
                <w:vertAlign w:val="superscript"/>
              </w:rPr>
              <w:t>1</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6,566</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7,608</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8,954</w:t>
            </w:r>
          </w:p>
        </w:tc>
        <w:tc>
          <w:tcPr>
            <w:tcW w:w="155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3"/>
              <w:jc w:val="right"/>
              <w:rPr>
                <w:sz w:val="24"/>
              </w:rPr>
            </w:pPr>
            <w:r>
              <w:rPr>
                <w:sz w:val="24"/>
              </w:rPr>
              <w:t>17.7%</w:t>
            </w:r>
          </w:p>
        </w:tc>
      </w:tr>
      <w:tr w:rsidR="00676D7A">
        <w:trPr>
          <w:trHeight w:val="321"/>
        </w:trPr>
        <w:tc>
          <w:tcPr>
            <w:tcW w:w="293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b/>
                <w:sz w:val="24"/>
              </w:rPr>
            </w:pPr>
            <w:r>
              <w:rPr>
                <w:sz w:val="24"/>
              </w:rPr>
              <w:t xml:space="preserve">Gulfport </w:t>
            </w:r>
            <w:r>
              <w:rPr>
                <w:b/>
                <w:sz w:val="24"/>
                <w:vertAlign w:val="superscript"/>
              </w:rPr>
              <w:t>2</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40,775</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71,127</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64,316</w:t>
            </w:r>
          </w:p>
        </w:tc>
        <w:tc>
          <w:tcPr>
            <w:tcW w:w="155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3"/>
              <w:jc w:val="right"/>
              <w:rPr>
                <w:sz w:val="24"/>
              </w:rPr>
            </w:pPr>
            <w:r>
              <w:rPr>
                <w:sz w:val="24"/>
              </w:rPr>
              <w:t>-9.6%</w:t>
            </w:r>
          </w:p>
        </w:tc>
      </w:tr>
      <w:tr w:rsidR="00676D7A">
        <w:trPr>
          <w:trHeight w:val="321"/>
        </w:trPr>
        <w:tc>
          <w:tcPr>
            <w:tcW w:w="293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b/>
                <w:sz w:val="24"/>
              </w:rPr>
            </w:pPr>
            <w:r>
              <w:rPr>
                <w:sz w:val="24"/>
              </w:rPr>
              <w:t xml:space="preserve">Long Beach </w:t>
            </w:r>
            <w:r>
              <w:rPr>
                <w:b/>
                <w:sz w:val="24"/>
                <w:vertAlign w:val="superscript"/>
              </w:rPr>
              <w:t>1</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15,804</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17,320</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12,245</w:t>
            </w:r>
          </w:p>
        </w:tc>
        <w:tc>
          <w:tcPr>
            <w:tcW w:w="155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3"/>
              <w:jc w:val="right"/>
              <w:rPr>
                <w:sz w:val="24"/>
              </w:rPr>
            </w:pPr>
            <w:r>
              <w:rPr>
                <w:sz w:val="24"/>
              </w:rPr>
              <w:t>-29.3%</w:t>
            </w:r>
          </w:p>
        </w:tc>
      </w:tr>
      <w:tr w:rsidR="00676D7A">
        <w:trPr>
          <w:trHeight w:val="321"/>
        </w:trPr>
        <w:tc>
          <w:tcPr>
            <w:tcW w:w="293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b/>
                <w:sz w:val="24"/>
              </w:rPr>
            </w:pPr>
            <w:r>
              <w:rPr>
                <w:sz w:val="24"/>
              </w:rPr>
              <w:t xml:space="preserve">Pass Christian </w:t>
            </w:r>
            <w:r>
              <w:rPr>
                <w:b/>
                <w:sz w:val="24"/>
                <w:vertAlign w:val="superscript"/>
              </w:rPr>
              <w:t>1</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5,557</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6,579</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4,073</w:t>
            </w:r>
          </w:p>
        </w:tc>
        <w:tc>
          <w:tcPr>
            <w:tcW w:w="155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3"/>
              <w:jc w:val="right"/>
              <w:rPr>
                <w:sz w:val="24"/>
              </w:rPr>
            </w:pPr>
            <w:r>
              <w:rPr>
                <w:sz w:val="24"/>
              </w:rPr>
              <w:t>-38.1%</w:t>
            </w:r>
          </w:p>
        </w:tc>
      </w:tr>
      <w:tr w:rsidR="00676D7A" w:rsidTr="006932A4">
        <w:trPr>
          <w:trHeight w:val="316"/>
        </w:trPr>
        <w:tc>
          <w:tcPr>
            <w:tcW w:w="2935"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Unincorporated Area</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8"/>
              <w:jc w:val="right"/>
              <w:rPr>
                <w:sz w:val="24"/>
              </w:rPr>
            </w:pPr>
            <w:r>
              <w:rPr>
                <w:sz w:val="24"/>
              </w:rPr>
              <w:t>50,344</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8"/>
              <w:jc w:val="right"/>
              <w:rPr>
                <w:sz w:val="24"/>
              </w:rPr>
            </w:pPr>
            <w:r>
              <w:rPr>
                <w:sz w:val="24"/>
              </w:rPr>
              <w:t>36,323</w:t>
            </w:r>
          </w:p>
        </w:tc>
        <w:tc>
          <w:tcPr>
            <w:tcW w:w="138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53,175</w:t>
            </w:r>
          </w:p>
        </w:tc>
        <w:tc>
          <w:tcPr>
            <w:tcW w:w="1557"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3"/>
              <w:jc w:val="right"/>
              <w:rPr>
                <w:sz w:val="24"/>
              </w:rPr>
            </w:pPr>
            <w:r>
              <w:rPr>
                <w:sz w:val="24"/>
              </w:rPr>
              <w:t>46.4%</w:t>
            </w:r>
          </w:p>
        </w:tc>
      </w:tr>
      <w:tr w:rsidR="00676D7A" w:rsidTr="006932A4">
        <w:trPr>
          <w:trHeight w:val="335"/>
        </w:trPr>
        <w:tc>
          <w:tcPr>
            <w:tcW w:w="2935" w:type="dxa"/>
            <w:tcBorders>
              <w:top w:val="single" w:sz="6" w:space="0" w:color="000000"/>
              <w:left w:val="double" w:sz="2" w:space="0" w:color="000000"/>
              <w:bottom w:val="double" w:sz="4" w:space="0" w:color="auto"/>
              <w:right w:val="single" w:sz="6" w:space="0" w:color="000000"/>
            </w:tcBorders>
          </w:tcPr>
          <w:p w:rsidR="00676D7A" w:rsidRDefault="00EC4ED7">
            <w:pPr>
              <w:pStyle w:val="TableParagraph"/>
              <w:spacing w:before="39"/>
              <w:ind w:left="100"/>
              <w:rPr>
                <w:sz w:val="24"/>
              </w:rPr>
            </w:pPr>
            <w:r>
              <w:rPr>
                <w:sz w:val="24"/>
              </w:rPr>
              <w:t>Harrison County Total</w:t>
            </w:r>
          </w:p>
        </w:tc>
        <w:tc>
          <w:tcPr>
            <w:tcW w:w="1382"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ind w:right="88"/>
              <w:jc w:val="right"/>
              <w:rPr>
                <w:sz w:val="24"/>
              </w:rPr>
            </w:pPr>
            <w:r>
              <w:rPr>
                <w:sz w:val="24"/>
              </w:rPr>
              <w:t>165,365</w:t>
            </w:r>
          </w:p>
        </w:tc>
        <w:tc>
          <w:tcPr>
            <w:tcW w:w="1382"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ind w:right="88"/>
              <w:jc w:val="right"/>
              <w:rPr>
                <w:sz w:val="24"/>
              </w:rPr>
            </w:pPr>
            <w:r>
              <w:rPr>
                <w:sz w:val="24"/>
              </w:rPr>
              <w:t>189,601</w:t>
            </w:r>
          </w:p>
        </w:tc>
        <w:tc>
          <w:tcPr>
            <w:tcW w:w="1382"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ind w:right="87"/>
              <w:jc w:val="right"/>
              <w:rPr>
                <w:sz w:val="24"/>
              </w:rPr>
            </w:pPr>
            <w:r>
              <w:rPr>
                <w:sz w:val="24"/>
              </w:rPr>
              <w:t>187,105</w:t>
            </w:r>
          </w:p>
        </w:tc>
        <w:tc>
          <w:tcPr>
            <w:tcW w:w="1557" w:type="dxa"/>
            <w:tcBorders>
              <w:top w:val="single" w:sz="6" w:space="0" w:color="000000"/>
              <w:left w:val="single" w:sz="6" w:space="0" w:color="000000"/>
              <w:bottom w:val="double" w:sz="4" w:space="0" w:color="auto"/>
              <w:right w:val="double" w:sz="2" w:space="0" w:color="000000"/>
            </w:tcBorders>
          </w:tcPr>
          <w:p w:rsidR="00676D7A" w:rsidRDefault="00EC4ED7">
            <w:pPr>
              <w:pStyle w:val="TableParagraph"/>
              <w:spacing w:before="39"/>
              <w:ind w:right="83"/>
              <w:jc w:val="right"/>
              <w:rPr>
                <w:sz w:val="24"/>
              </w:rPr>
            </w:pPr>
            <w:r>
              <w:rPr>
                <w:sz w:val="24"/>
              </w:rPr>
              <w:t>-1.3%</w:t>
            </w:r>
          </w:p>
        </w:tc>
      </w:tr>
    </w:tbl>
    <w:p w:rsidR="00676D7A" w:rsidRDefault="00EC4ED7">
      <w:pPr>
        <w:pStyle w:val="ListParagraph"/>
        <w:numPr>
          <w:ilvl w:val="0"/>
          <w:numId w:val="58"/>
        </w:numPr>
        <w:tabs>
          <w:tab w:val="left" w:pos="443"/>
        </w:tabs>
        <w:spacing w:before="15" w:line="252" w:lineRule="auto"/>
        <w:ind w:right="911" w:firstLine="0"/>
        <w:rPr>
          <w:sz w:val="21"/>
        </w:rPr>
      </w:pPr>
      <w:r>
        <w:rPr>
          <w:w w:val="105"/>
          <w:sz w:val="21"/>
        </w:rPr>
        <w:t>2010</w:t>
      </w:r>
      <w:r>
        <w:rPr>
          <w:spacing w:val="-4"/>
          <w:w w:val="105"/>
          <w:sz w:val="21"/>
        </w:rPr>
        <w:t xml:space="preserve"> </w:t>
      </w:r>
      <w:r>
        <w:rPr>
          <w:w w:val="105"/>
          <w:sz w:val="21"/>
        </w:rPr>
        <w:t>U.S.</w:t>
      </w:r>
      <w:r>
        <w:rPr>
          <w:spacing w:val="-5"/>
          <w:w w:val="105"/>
          <w:sz w:val="21"/>
        </w:rPr>
        <w:t xml:space="preserve"> </w:t>
      </w:r>
      <w:r>
        <w:rPr>
          <w:w w:val="105"/>
          <w:sz w:val="21"/>
        </w:rPr>
        <w:t>Census</w:t>
      </w:r>
      <w:r>
        <w:rPr>
          <w:spacing w:val="-4"/>
          <w:w w:val="105"/>
          <w:sz w:val="21"/>
        </w:rPr>
        <w:t xml:space="preserve"> </w:t>
      </w:r>
      <w:r>
        <w:rPr>
          <w:w w:val="105"/>
          <w:sz w:val="21"/>
        </w:rPr>
        <w:t>figures</w:t>
      </w:r>
      <w:r>
        <w:rPr>
          <w:spacing w:val="-4"/>
          <w:w w:val="105"/>
          <w:sz w:val="21"/>
        </w:rPr>
        <w:t xml:space="preserve"> </w:t>
      </w:r>
      <w:r>
        <w:rPr>
          <w:w w:val="105"/>
          <w:sz w:val="21"/>
        </w:rPr>
        <w:t>are</w:t>
      </w:r>
      <w:r>
        <w:rPr>
          <w:spacing w:val="-4"/>
          <w:w w:val="105"/>
          <w:sz w:val="21"/>
        </w:rPr>
        <w:t xml:space="preserve"> </w:t>
      </w:r>
      <w:r>
        <w:rPr>
          <w:w w:val="105"/>
          <w:sz w:val="21"/>
        </w:rPr>
        <w:t>not</w:t>
      </w:r>
      <w:r>
        <w:rPr>
          <w:spacing w:val="-5"/>
          <w:w w:val="105"/>
          <w:sz w:val="21"/>
        </w:rPr>
        <w:t xml:space="preserve"> </w:t>
      </w:r>
      <w:r>
        <w:rPr>
          <w:w w:val="105"/>
          <w:sz w:val="21"/>
        </w:rPr>
        <w:t>available</w:t>
      </w:r>
      <w:r>
        <w:rPr>
          <w:spacing w:val="-4"/>
          <w:w w:val="105"/>
          <w:sz w:val="21"/>
        </w:rPr>
        <w:t xml:space="preserve"> </w:t>
      </w:r>
      <w:r>
        <w:rPr>
          <w:w w:val="105"/>
          <w:sz w:val="21"/>
        </w:rPr>
        <w:t>for</w:t>
      </w:r>
      <w:r>
        <w:rPr>
          <w:spacing w:val="-5"/>
          <w:w w:val="105"/>
          <w:sz w:val="21"/>
        </w:rPr>
        <w:t xml:space="preserve"> </w:t>
      </w:r>
      <w:r>
        <w:rPr>
          <w:w w:val="105"/>
          <w:sz w:val="21"/>
        </w:rPr>
        <w:t>these</w:t>
      </w:r>
      <w:r>
        <w:rPr>
          <w:spacing w:val="-4"/>
          <w:w w:val="105"/>
          <w:sz w:val="21"/>
        </w:rPr>
        <w:t xml:space="preserve"> </w:t>
      </w:r>
      <w:r>
        <w:rPr>
          <w:w w:val="105"/>
          <w:sz w:val="21"/>
        </w:rPr>
        <w:t>cities</w:t>
      </w:r>
      <w:r>
        <w:rPr>
          <w:spacing w:val="-4"/>
          <w:w w:val="105"/>
          <w:sz w:val="21"/>
        </w:rPr>
        <w:t xml:space="preserve"> </w:t>
      </w:r>
      <w:r>
        <w:rPr>
          <w:w w:val="105"/>
          <w:sz w:val="21"/>
        </w:rPr>
        <w:t>therefore</w:t>
      </w:r>
      <w:r>
        <w:rPr>
          <w:spacing w:val="-4"/>
          <w:w w:val="105"/>
          <w:sz w:val="21"/>
        </w:rPr>
        <w:t xml:space="preserve"> </w:t>
      </w:r>
      <w:r>
        <w:rPr>
          <w:w w:val="105"/>
          <w:sz w:val="21"/>
        </w:rPr>
        <w:t>2009</w:t>
      </w:r>
      <w:r>
        <w:rPr>
          <w:spacing w:val="-4"/>
          <w:w w:val="105"/>
          <w:sz w:val="21"/>
        </w:rPr>
        <w:t xml:space="preserve"> </w:t>
      </w:r>
      <w:r>
        <w:rPr>
          <w:w w:val="105"/>
          <w:sz w:val="21"/>
        </w:rPr>
        <w:t>Census</w:t>
      </w:r>
      <w:r>
        <w:rPr>
          <w:spacing w:val="-4"/>
          <w:w w:val="105"/>
          <w:sz w:val="21"/>
        </w:rPr>
        <w:t xml:space="preserve"> </w:t>
      </w:r>
      <w:r>
        <w:rPr>
          <w:w w:val="105"/>
          <w:sz w:val="21"/>
        </w:rPr>
        <w:t>estimated data was used for</w:t>
      </w:r>
      <w:r>
        <w:rPr>
          <w:spacing w:val="1"/>
          <w:w w:val="105"/>
          <w:sz w:val="21"/>
        </w:rPr>
        <w:t xml:space="preserve"> </w:t>
      </w:r>
      <w:r>
        <w:rPr>
          <w:w w:val="105"/>
          <w:sz w:val="21"/>
        </w:rPr>
        <w:t>comparison.</w:t>
      </w:r>
    </w:p>
    <w:p w:rsidR="00676D7A" w:rsidRDefault="00676D7A">
      <w:pPr>
        <w:spacing w:line="252" w:lineRule="auto"/>
        <w:rPr>
          <w:sz w:val="21"/>
        </w:rPr>
        <w:sectPr w:rsidR="00676D7A" w:rsidSect="009367E0">
          <w:pgSz w:w="12240" w:h="15840"/>
          <w:pgMar w:top="1340" w:right="1280" w:bottom="1440" w:left="1580" w:header="943" w:footer="1158" w:gutter="0"/>
          <w:cols w:space="720"/>
        </w:sectPr>
      </w:pPr>
    </w:p>
    <w:p w:rsidR="00676D7A" w:rsidRDefault="00EC4ED7">
      <w:pPr>
        <w:pStyle w:val="ListParagraph"/>
        <w:numPr>
          <w:ilvl w:val="0"/>
          <w:numId w:val="58"/>
        </w:numPr>
        <w:tabs>
          <w:tab w:val="left" w:pos="443"/>
        </w:tabs>
        <w:spacing w:before="98" w:line="252" w:lineRule="auto"/>
        <w:ind w:right="635" w:firstLine="0"/>
        <w:rPr>
          <w:sz w:val="21"/>
        </w:rPr>
      </w:pPr>
      <w:r>
        <w:rPr>
          <w:w w:val="105"/>
          <w:sz w:val="21"/>
        </w:rPr>
        <w:lastRenderedPageBreak/>
        <w:t>The</w:t>
      </w:r>
      <w:r>
        <w:rPr>
          <w:spacing w:val="-3"/>
          <w:w w:val="105"/>
          <w:sz w:val="21"/>
        </w:rPr>
        <w:t xml:space="preserve"> </w:t>
      </w:r>
      <w:r>
        <w:rPr>
          <w:w w:val="105"/>
          <w:sz w:val="21"/>
        </w:rPr>
        <w:t>City</w:t>
      </w:r>
      <w:r>
        <w:rPr>
          <w:spacing w:val="-3"/>
          <w:w w:val="105"/>
          <w:sz w:val="21"/>
        </w:rPr>
        <w:t xml:space="preserve"> </w:t>
      </w:r>
      <w:r>
        <w:rPr>
          <w:w w:val="105"/>
          <w:sz w:val="21"/>
        </w:rPr>
        <w:t>of</w:t>
      </w:r>
      <w:r>
        <w:rPr>
          <w:spacing w:val="-4"/>
          <w:w w:val="105"/>
          <w:sz w:val="21"/>
        </w:rPr>
        <w:t xml:space="preserve"> </w:t>
      </w:r>
      <w:r>
        <w:rPr>
          <w:w w:val="105"/>
          <w:sz w:val="21"/>
        </w:rPr>
        <w:t>Gulfport</w:t>
      </w:r>
      <w:r>
        <w:rPr>
          <w:spacing w:val="-4"/>
          <w:w w:val="105"/>
          <w:sz w:val="21"/>
        </w:rPr>
        <w:t xml:space="preserve"> </w:t>
      </w:r>
      <w:r>
        <w:rPr>
          <w:w w:val="105"/>
          <w:sz w:val="21"/>
        </w:rPr>
        <w:t>annexed</w:t>
      </w:r>
      <w:r>
        <w:rPr>
          <w:spacing w:val="-3"/>
          <w:w w:val="105"/>
          <w:sz w:val="21"/>
        </w:rPr>
        <w:t xml:space="preserve"> </w:t>
      </w:r>
      <w:r>
        <w:rPr>
          <w:w w:val="105"/>
          <w:sz w:val="21"/>
        </w:rPr>
        <w:t>the</w:t>
      </w:r>
      <w:r>
        <w:rPr>
          <w:spacing w:val="-3"/>
          <w:w w:val="105"/>
          <w:sz w:val="21"/>
        </w:rPr>
        <w:t xml:space="preserve"> </w:t>
      </w:r>
      <w:r>
        <w:rPr>
          <w:w w:val="105"/>
          <w:sz w:val="21"/>
        </w:rPr>
        <w:t>Orange</w:t>
      </w:r>
      <w:r>
        <w:rPr>
          <w:spacing w:val="-3"/>
          <w:w w:val="105"/>
          <w:sz w:val="21"/>
        </w:rPr>
        <w:t xml:space="preserve"> </w:t>
      </w:r>
      <w:r>
        <w:rPr>
          <w:w w:val="105"/>
          <w:sz w:val="21"/>
        </w:rPr>
        <w:t>Grove</w:t>
      </w:r>
      <w:r>
        <w:rPr>
          <w:spacing w:val="-3"/>
          <w:w w:val="105"/>
          <w:sz w:val="21"/>
        </w:rPr>
        <w:t xml:space="preserve"> </w:t>
      </w:r>
      <w:r>
        <w:rPr>
          <w:w w:val="105"/>
          <w:sz w:val="21"/>
        </w:rPr>
        <w:t>area</w:t>
      </w:r>
      <w:r>
        <w:rPr>
          <w:spacing w:val="-3"/>
          <w:w w:val="105"/>
          <w:sz w:val="21"/>
        </w:rPr>
        <w:t xml:space="preserve"> </w:t>
      </w:r>
      <w:r>
        <w:rPr>
          <w:w w:val="105"/>
          <w:sz w:val="21"/>
        </w:rPr>
        <w:t>of</w:t>
      </w:r>
      <w:r>
        <w:rPr>
          <w:spacing w:val="-4"/>
          <w:w w:val="105"/>
          <w:sz w:val="21"/>
        </w:rPr>
        <w:t xml:space="preserve"> </w:t>
      </w:r>
      <w:r>
        <w:rPr>
          <w:w w:val="105"/>
          <w:sz w:val="21"/>
        </w:rPr>
        <w:t>the</w:t>
      </w:r>
      <w:r>
        <w:rPr>
          <w:spacing w:val="-3"/>
          <w:w w:val="105"/>
          <w:sz w:val="21"/>
        </w:rPr>
        <w:t xml:space="preserve"> </w:t>
      </w:r>
      <w:r>
        <w:rPr>
          <w:w w:val="105"/>
          <w:sz w:val="21"/>
        </w:rPr>
        <w:t>unincorporated</w:t>
      </w:r>
      <w:r>
        <w:rPr>
          <w:spacing w:val="-3"/>
          <w:w w:val="105"/>
          <w:sz w:val="21"/>
        </w:rPr>
        <w:t xml:space="preserve"> </w:t>
      </w:r>
      <w:r>
        <w:rPr>
          <w:w w:val="105"/>
          <w:sz w:val="21"/>
        </w:rPr>
        <w:t>area</w:t>
      </w:r>
      <w:r>
        <w:rPr>
          <w:spacing w:val="-3"/>
          <w:w w:val="105"/>
          <w:sz w:val="21"/>
        </w:rPr>
        <w:t xml:space="preserve"> </w:t>
      </w:r>
      <w:r>
        <w:rPr>
          <w:w w:val="105"/>
          <w:sz w:val="21"/>
        </w:rPr>
        <w:t>of</w:t>
      </w:r>
      <w:r>
        <w:rPr>
          <w:spacing w:val="-4"/>
          <w:w w:val="105"/>
          <w:sz w:val="21"/>
        </w:rPr>
        <w:t xml:space="preserve"> </w:t>
      </w:r>
      <w:r>
        <w:rPr>
          <w:w w:val="105"/>
          <w:sz w:val="21"/>
        </w:rPr>
        <w:t>the</w:t>
      </w:r>
      <w:r>
        <w:rPr>
          <w:spacing w:val="-3"/>
          <w:w w:val="105"/>
          <w:sz w:val="21"/>
        </w:rPr>
        <w:t xml:space="preserve"> </w:t>
      </w:r>
      <w:r>
        <w:rPr>
          <w:w w:val="105"/>
          <w:sz w:val="21"/>
        </w:rPr>
        <w:t>County in 1994.</w:t>
      </w:r>
    </w:p>
    <w:p w:rsidR="00676D7A" w:rsidRDefault="00676D7A">
      <w:pPr>
        <w:pStyle w:val="BodyText"/>
        <w:spacing w:before="2"/>
        <w:rPr>
          <w:sz w:val="23"/>
        </w:rPr>
      </w:pPr>
    </w:p>
    <w:p w:rsidR="00676D7A" w:rsidRDefault="00EC4ED7">
      <w:pPr>
        <w:pStyle w:val="BodyText"/>
        <w:ind w:left="222" w:right="515"/>
        <w:jc w:val="both"/>
      </w:pPr>
      <w:r>
        <w:t xml:space="preserve">Since 2000 and after Katrina, Table 1 illustrates that the cities along the Mississippi Gulf Coast have experienced negative growth while </w:t>
      </w:r>
      <w:proofErr w:type="spellStart"/>
      <w:r>
        <w:t>D’Iberville</w:t>
      </w:r>
      <w:proofErr w:type="spellEnd"/>
      <w:r>
        <w:t xml:space="preserve"> and the unincorporated area of the County have experienced very </w:t>
      </w:r>
      <w:proofErr w:type="gramStart"/>
      <w:r>
        <w:t>positive growth</w:t>
      </w:r>
      <w:proofErr w:type="gramEnd"/>
      <w:r>
        <w:t xml:space="preserve">. It should be noted that during this period, 2004, the City of </w:t>
      </w:r>
      <w:proofErr w:type="spellStart"/>
      <w:r>
        <w:t>D’Iberville</w:t>
      </w:r>
      <w:proofErr w:type="spellEnd"/>
      <w:r>
        <w:t xml:space="preserve"> annexed a 2.5 square mile area, which contributed to its population growth.</w:t>
      </w:r>
    </w:p>
    <w:p w:rsidR="00676D7A" w:rsidRDefault="00676D7A">
      <w:pPr>
        <w:pStyle w:val="BodyText"/>
      </w:pPr>
    </w:p>
    <w:p w:rsidR="00676D7A" w:rsidRDefault="00EC4ED7">
      <w:pPr>
        <w:pStyle w:val="BodyText"/>
        <w:ind w:left="222" w:right="515"/>
        <w:jc w:val="both"/>
      </w:pPr>
      <w:r>
        <w:t>This Plan uses the population projections from the Mississippi Institutions of Higher Learning Center for Policy Research and Planning (the “IHL”). The IHL projected that Harrison County’s population in 2015 would be lower than the 2000 census population by almost 1%. The center also projected that the county’s population in 2025 would be approximately 5% above the 2000 census population. These and other figures are outlined in Table</w:t>
      </w:r>
      <w:r>
        <w:rPr>
          <w:spacing w:val="-2"/>
        </w:rPr>
        <w:t xml:space="preserve"> </w:t>
      </w:r>
      <w:r>
        <w:t>2.</w:t>
      </w:r>
    </w:p>
    <w:p w:rsidR="00676D7A" w:rsidRDefault="00EC4ED7">
      <w:pPr>
        <w:pStyle w:val="BodyText"/>
        <w:spacing w:before="2" w:line="237" w:lineRule="auto"/>
        <w:ind w:left="3142" w:right="3435" w:firstLine="1036"/>
      </w:pPr>
      <w:r>
        <w:t>Table 2 Population Growth</w:t>
      </w:r>
      <w:r>
        <w:rPr>
          <w:spacing w:val="-9"/>
        </w:rPr>
        <w:t xml:space="preserve"> </w:t>
      </w:r>
      <w:r>
        <w:t>Forecasts</w:t>
      </w:r>
    </w:p>
    <w:p w:rsidR="00676D7A" w:rsidRDefault="00676D7A">
      <w:pPr>
        <w:pStyle w:val="BodyText"/>
        <w:spacing w:before="2" w:after="1"/>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894"/>
        <w:gridCol w:w="1157"/>
        <w:gridCol w:w="1162"/>
        <w:gridCol w:w="1162"/>
        <w:gridCol w:w="1162"/>
        <w:gridCol w:w="1162"/>
        <w:gridCol w:w="1164"/>
      </w:tblGrid>
      <w:tr w:rsidR="00676D7A">
        <w:trPr>
          <w:trHeight w:val="313"/>
        </w:trPr>
        <w:tc>
          <w:tcPr>
            <w:tcW w:w="1894" w:type="dxa"/>
            <w:vMerge w:val="restart"/>
            <w:tcBorders>
              <w:right w:val="single" w:sz="6" w:space="0" w:color="000000"/>
            </w:tcBorders>
            <w:shd w:val="clear" w:color="auto" w:fill="D9D9D9"/>
          </w:tcPr>
          <w:p w:rsidR="00676D7A" w:rsidRDefault="00676D7A">
            <w:pPr>
              <w:pStyle w:val="TableParagraph"/>
              <w:spacing w:before="1"/>
              <w:rPr>
                <w:sz w:val="30"/>
              </w:rPr>
            </w:pPr>
          </w:p>
          <w:p w:rsidR="00676D7A" w:rsidRDefault="00EC4ED7">
            <w:pPr>
              <w:pStyle w:val="TableParagraph"/>
              <w:ind w:left="100"/>
              <w:rPr>
                <w:b/>
                <w:sz w:val="24"/>
              </w:rPr>
            </w:pPr>
            <w:r>
              <w:rPr>
                <w:b/>
                <w:sz w:val="24"/>
              </w:rPr>
              <w:t>Description</w:t>
            </w:r>
          </w:p>
        </w:tc>
        <w:tc>
          <w:tcPr>
            <w:tcW w:w="6969" w:type="dxa"/>
            <w:gridSpan w:val="6"/>
            <w:tcBorders>
              <w:left w:val="single" w:sz="6" w:space="0" w:color="000000"/>
              <w:bottom w:val="single" w:sz="6" w:space="0" w:color="000000"/>
            </w:tcBorders>
            <w:shd w:val="clear" w:color="auto" w:fill="D9D9D9"/>
          </w:tcPr>
          <w:p w:rsidR="00676D7A" w:rsidRDefault="00EC4ED7">
            <w:pPr>
              <w:pStyle w:val="TableParagraph"/>
              <w:spacing w:before="39" w:line="254" w:lineRule="exact"/>
              <w:ind w:left="3205" w:right="3194"/>
              <w:jc w:val="center"/>
              <w:rPr>
                <w:b/>
                <w:sz w:val="24"/>
              </w:rPr>
            </w:pPr>
            <w:r>
              <w:rPr>
                <w:b/>
                <w:sz w:val="24"/>
              </w:rPr>
              <w:t>Year</w:t>
            </w:r>
          </w:p>
        </w:tc>
      </w:tr>
      <w:tr w:rsidR="00676D7A">
        <w:trPr>
          <w:trHeight w:val="303"/>
        </w:trPr>
        <w:tc>
          <w:tcPr>
            <w:tcW w:w="1894" w:type="dxa"/>
            <w:vMerge/>
            <w:tcBorders>
              <w:top w:val="nil"/>
              <w:right w:val="single" w:sz="6" w:space="0" w:color="000000"/>
            </w:tcBorders>
            <w:shd w:val="clear" w:color="auto" w:fill="D9D9D9"/>
          </w:tcPr>
          <w:p w:rsidR="00676D7A" w:rsidRDefault="00676D7A">
            <w:pPr>
              <w:rPr>
                <w:sz w:val="2"/>
                <w:szCs w:val="2"/>
              </w:rPr>
            </w:pPr>
          </w:p>
        </w:tc>
        <w:tc>
          <w:tcPr>
            <w:tcW w:w="1157"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91"/>
              <w:jc w:val="right"/>
              <w:rPr>
                <w:b/>
                <w:sz w:val="24"/>
              </w:rPr>
            </w:pPr>
            <w:r>
              <w:rPr>
                <w:b/>
                <w:sz w:val="24"/>
              </w:rPr>
              <w:t>2010</w:t>
            </w:r>
          </w:p>
        </w:tc>
        <w:tc>
          <w:tcPr>
            <w:tcW w:w="1162"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91"/>
              <w:jc w:val="right"/>
              <w:rPr>
                <w:b/>
                <w:sz w:val="24"/>
              </w:rPr>
            </w:pPr>
            <w:r>
              <w:rPr>
                <w:b/>
                <w:sz w:val="24"/>
              </w:rPr>
              <w:t>2015</w:t>
            </w:r>
          </w:p>
        </w:tc>
        <w:tc>
          <w:tcPr>
            <w:tcW w:w="1162"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90"/>
              <w:jc w:val="right"/>
              <w:rPr>
                <w:b/>
                <w:sz w:val="24"/>
              </w:rPr>
            </w:pPr>
            <w:r>
              <w:rPr>
                <w:b/>
                <w:sz w:val="24"/>
              </w:rPr>
              <w:t>2020</w:t>
            </w:r>
          </w:p>
        </w:tc>
        <w:tc>
          <w:tcPr>
            <w:tcW w:w="1162"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96"/>
              <w:jc w:val="right"/>
              <w:rPr>
                <w:b/>
                <w:sz w:val="24"/>
              </w:rPr>
            </w:pPr>
            <w:r>
              <w:rPr>
                <w:b/>
                <w:sz w:val="24"/>
              </w:rPr>
              <w:t>2025</w:t>
            </w:r>
          </w:p>
        </w:tc>
        <w:tc>
          <w:tcPr>
            <w:tcW w:w="1162"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97"/>
              <w:jc w:val="right"/>
              <w:rPr>
                <w:b/>
                <w:sz w:val="24"/>
              </w:rPr>
            </w:pPr>
            <w:r>
              <w:rPr>
                <w:b/>
                <w:w w:val="95"/>
                <w:sz w:val="24"/>
              </w:rPr>
              <w:t>2030</w:t>
            </w:r>
            <w:r>
              <w:rPr>
                <w:b/>
                <w:w w:val="95"/>
                <w:sz w:val="24"/>
                <w:vertAlign w:val="superscript"/>
              </w:rPr>
              <w:t>1</w:t>
            </w:r>
          </w:p>
        </w:tc>
        <w:tc>
          <w:tcPr>
            <w:tcW w:w="1164" w:type="dxa"/>
            <w:tcBorders>
              <w:top w:val="single" w:sz="6" w:space="0" w:color="000000"/>
              <w:left w:val="single" w:sz="6" w:space="0" w:color="000000"/>
            </w:tcBorders>
            <w:shd w:val="clear" w:color="auto" w:fill="D9D9D9"/>
          </w:tcPr>
          <w:p w:rsidR="00676D7A" w:rsidRDefault="00EC4ED7">
            <w:pPr>
              <w:pStyle w:val="TableParagraph"/>
              <w:spacing w:before="32" w:line="251" w:lineRule="exact"/>
              <w:ind w:right="92"/>
              <w:jc w:val="right"/>
              <w:rPr>
                <w:b/>
                <w:sz w:val="24"/>
              </w:rPr>
            </w:pPr>
            <w:r>
              <w:rPr>
                <w:b/>
                <w:w w:val="95"/>
                <w:sz w:val="24"/>
              </w:rPr>
              <w:t>2035</w:t>
            </w:r>
            <w:r>
              <w:rPr>
                <w:b/>
                <w:w w:val="95"/>
                <w:sz w:val="24"/>
                <w:vertAlign w:val="superscript"/>
              </w:rPr>
              <w:t>1</w:t>
            </w:r>
          </w:p>
        </w:tc>
      </w:tr>
      <w:tr w:rsidR="00676D7A">
        <w:trPr>
          <w:trHeight w:val="560"/>
        </w:trPr>
        <w:tc>
          <w:tcPr>
            <w:tcW w:w="1894" w:type="dxa"/>
            <w:tcBorders>
              <w:bottom w:val="single" w:sz="6" w:space="0" w:color="000000"/>
              <w:right w:val="single" w:sz="6" w:space="0" w:color="000000"/>
            </w:tcBorders>
          </w:tcPr>
          <w:p w:rsidR="00676D7A" w:rsidRDefault="00EC4ED7">
            <w:pPr>
              <w:pStyle w:val="TableParagraph"/>
              <w:spacing w:before="1" w:line="280" w:lineRule="atLeast"/>
              <w:ind w:left="100" w:right="144"/>
              <w:rPr>
                <w:sz w:val="24"/>
              </w:rPr>
            </w:pPr>
            <w:r>
              <w:rPr>
                <w:sz w:val="24"/>
              </w:rPr>
              <w:t>Harrison County Total Population</w:t>
            </w:r>
          </w:p>
        </w:tc>
        <w:tc>
          <w:tcPr>
            <w:tcW w:w="1157"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91"/>
              <w:jc w:val="right"/>
              <w:rPr>
                <w:sz w:val="24"/>
              </w:rPr>
            </w:pPr>
            <w:r>
              <w:rPr>
                <w:sz w:val="24"/>
              </w:rPr>
              <w:t>187,105</w:t>
            </w:r>
          </w:p>
        </w:tc>
        <w:tc>
          <w:tcPr>
            <w:tcW w:w="1162"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91"/>
              <w:jc w:val="right"/>
              <w:rPr>
                <w:sz w:val="24"/>
              </w:rPr>
            </w:pPr>
            <w:r>
              <w:rPr>
                <w:sz w:val="24"/>
              </w:rPr>
              <w:t>188,335</w:t>
            </w:r>
          </w:p>
        </w:tc>
        <w:tc>
          <w:tcPr>
            <w:tcW w:w="1162"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90"/>
              <w:jc w:val="right"/>
              <w:rPr>
                <w:sz w:val="24"/>
              </w:rPr>
            </w:pPr>
            <w:r>
              <w:rPr>
                <w:sz w:val="24"/>
              </w:rPr>
              <w:t>194,060</w:t>
            </w:r>
          </w:p>
        </w:tc>
        <w:tc>
          <w:tcPr>
            <w:tcW w:w="1162"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96"/>
              <w:jc w:val="right"/>
              <w:rPr>
                <w:sz w:val="24"/>
              </w:rPr>
            </w:pPr>
            <w:r>
              <w:rPr>
                <w:sz w:val="24"/>
              </w:rPr>
              <w:t>198,716</w:t>
            </w:r>
          </w:p>
        </w:tc>
        <w:tc>
          <w:tcPr>
            <w:tcW w:w="1162"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96"/>
              <w:jc w:val="right"/>
              <w:rPr>
                <w:sz w:val="24"/>
              </w:rPr>
            </w:pPr>
            <w:r>
              <w:rPr>
                <w:sz w:val="24"/>
              </w:rPr>
              <w:t>203,684</w:t>
            </w:r>
          </w:p>
        </w:tc>
        <w:tc>
          <w:tcPr>
            <w:tcW w:w="1164" w:type="dxa"/>
            <w:tcBorders>
              <w:left w:val="single" w:sz="6" w:space="0" w:color="000000"/>
              <w:bottom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91"/>
              <w:jc w:val="right"/>
              <w:rPr>
                <w:sz w:val="24"/>
              </w:rPr>
            </w:pPr>
            <w:r>
              <w:rPr>
                <w:sz w:val="24"/>
              </w:rPr>
              <w:t>208,776</w:t>
            </w:r>
          </w:p>
        </w:tc>
      </w:tr>
      <w:tr w:rsidR="00676D7A" w:rsidTr="006932A4">
        <w:trPr>
          <w:trHeight w:val="829"/>
        </w:trPr>
        <w:tc>
          <w:tcPr>
            <w:tcW w:w="1894"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Growth Rate</w:t>
            </w:r>
          </w:p>
          <w:p w:rsidR="00676D7A" w:rsidRDefault="00EC4ED7">
            <w:pPr>
              <w:pStyle w:val="TableParagraph"/>
              <w:spacing w:before="7" w:line="274" w:lineRule="exact"/>
              <w:ind w:left="100" w:right="564"/>
              <w:rPr>
                <w:sz w:val="24"/>
              </w:rPr>
            </w:pPr>
            <w:r>
              <w:rPr>
                <w:sz w:val="24"/>
              </w:rPr>
              <w:t>from Prior 5 Year Period</w:t>
            </w:r>
          </w:p>
        </w:tc>
        <w:tc>
          <w:tcPr>
            <w:tcW w:w="1157"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right="91"/>
              <w:jc w:val="right"/>
              <w:rPr>
                <w:sz w:val="24"/>
              </w:rPr>
            </w:pPr>
            <w:r>
              <w:rPr>
                <w:sz w:val="24"/>
              </w:rPr>
              <w:t>-1.3%</w:t>
            </w:r>
          </w:p>
        </w:tc>
        <w:tc>
          <w:tcPr>
            <w:tcW w:w="116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right="91"/>
              <w:jc w:val="right"/>
              <w:rPr>
                <w:sz w:val="24"/>
              </w:rPr>
            </w:pPr>
            <w:r>
              <w:rPr>
                <w:sz w:val="24"/>
              </w:rPr>
              <w:t>0.7%</w:t>
            </w:r>
          </w:p>
        </w:tc>
        <w:tc>
          <w:tcPr>
            <w:tcW w:w="116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right="90"/>
              <w:jc w:val="right"/>
              <w:rPr>
                <w:sz w:val="24"/>
              </w:rPr>
            </w:pPr>
            <w:r>
              <w:rPr>
                <w:sz w:val="24"/>
              </w:rPr>
              <w:t>3.0%</w:t>
            </w:r>
          </w:p>
        </w:tc>
        <w:tc>
          <w:tcPr>
            <w:tcW w:w="116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right="96"/>
              <w:jc w:val="right"/>
              <w:rPr>
                <w:sz w:val="24"/>
              </w:rPr>
            </w:pPr>
            <w:r>
              <w:rPr>
                <w:sz w:val="24"/>
              </w:rPr>
              <w:t>2.4%</w:t>
            </w:r>
          </w:p>
        </w:tc>
        <w:tc>
          <w:tcPr>
            <w:tcW w:w="116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right="96"/>
              <w:jc w:val="right"/>
              <w:rPr>
                <w:sz w:val="24"/>
              </w:rPr>
            </w:pPr>
            <w:r>
              <w:rPr>
                <w:sz w:val="24"/>
              </w:rPr>
              <w:t>2.5%</w:t>
            </w:r>
          </w:p>
        </w:tc>
        <w:tc>
          <w:tcPr>
            <w:tcW w:w="1164" w:type="dxa"/>
            <w:tcBorders>
              <w:top w:val="single" w:sz="6" w:space="0" w:color="000000"/>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right="91"/>
              <w:jc w:val="right"/>
              <w:rPr>
                <w:sz w:val="24"/>
              </w:rPr>
            </w:pPr>
            <w:r>
              <w:rPr>
                <w:sz w:val="24"/>
              </w:rPr>
              <w:t>2.5%</w:t>
            </w:r>
          </w:p>
        </w:tc>
      </w:tr>
      <w:tr w:rsidR="00676D7A" w:rsidTr="006932A4">
        <w:trPr>
          <w:trHeight w:val="566"/>
        </w:trPr>
        <w:tc>
          <w:tcPr>
            <w:tcW w:w="1894" w:type="dxa"/>
            <w:tcBorders>
              <w:top w:val="single" w:sz="6" w:space="0" w:color="000000"/>
              <w:left w:val="double" w:sz="2" w:space="0" w:color="000000"/>
              <w:bottom w:val="double" w:sz="4" w:space="0" w:color="auto"/>
              <w:right w:val="single" w:sz="6" w:space="0" w:color="000000"/>
            </w:tcBorders>
          </w:tcPr>
          <w:p w:rsidR="00676D7A" w:rsidRDefault="00EC4ED7">
            <w:pPr>
              <w:pStyle w:val="TableParagraph"/>
              <w:spacing w:line="237" w:lineRule="auto"/>
              <w:ind w:left="100" w:right="778"/>
              <w:rPr>
                <w:sz w:val="24"/>
              </w:rPr>
            </w:pPr>
            <w:r>
              <w:rPr>
                <w:sz w:val="24"/>
              </w:rPr>
              <w:t>Growth Rate/Year</w:t>
            </w:r>
          </w:p>
        </w:tc>
        <w:tc>
          <w:tcPr>
            <w:tcW w:w="1157"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1"/>
              <w:jc w:val="right"/>
              <w:rPr>
                <w:sz w:val="24"/>
              </w:rPr>
            </w:pPr>
            <w:r>
              <w:rPr>
                <w:sz w:val="24"/>
              </w:rPr>
              <w:t>-0.13%</w:t>
            </w:r>
          </w:p>
        </w:tc>
        <w:tc>
          <w:tcPr>
            <w:tcW w:w="1162"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1"/>
              <w:jc w:val="right"/>
              <w:rPr>
                <w:sz w:val="24"/>
              </w:rPr>
            </w:pPr>
            <w:r>
              <w:rPr>
                <w:sz w:val="24"/>
              </w:rPr>
              <w:t>0.13%</w:t>
            </w:r>
          </w:p>
        </w:tc>
        <w:tc>
          <w:tcPr>
            <w:tcW w:w="1162"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0"/>
              <w:jc w:val="right"/>
              <w:rPr>
                <w:sz w:val="24"/>
              </w:rPr>
            </w:pPr>
            <w:r>
              <w:rPr>
                <w:sz w:val="24"/>
              </w:rPr>
              <w:t>0.61%</w:t>
            </w:r>
          </w:p>
        </w:tc>
        <w:tc>
          <w:tcPr>
            <w:tcW w:w="1162"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6"/>
              <w:jc w:val="right"/>
              <w:rPr>
                <w:sz w:val="24"/>
              </w:rPr>
            </w:pPr>
            <w:r>
              <w:rPr>
                <w:sz w:val="24"/>
              </w:rPr>
              <w:t>0.48%</w:t>
            </w:r>
          </w:p>
        </w:tc>
        <w:tc>
          <w:tcPr>
            <w:tcW w:w="1162"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6"/>
              <w:jc w:val="right"/>
              <w:rPr>
                <w:sz w:val="24"/>
              </w:rPr>
            </w:pPr>
            <w:r>
              <w:rPr>
                <w:sz w:val="24"/>
              </w:rPr>
              <w:t>0.50%</w:t>
            </w:r>
          </w:p>
        </w:tc>
        <w:tc>
          <w:tcPr>
            <w:tcW w:w="1164" w:type="dxa"/>
            <w:tcBorders>
              <w:top w:val="single" w:sz="6" w:space="0" w:color="000000"/>
              <w:left w:val="single" w:sz="6" w:space="0" w:color="000000"/>
              <w:bottom w:val="double" w:sz="4" w:space="0" w:color="auto"/>
              <w:right w:val="double" w:sz="2" w:space="0" w:color="000000"/>
            </w:tcBorders>
          </w:tcPr>
          <w:p w:rsidR="00676D7A" w:rsidRDefault="00676D7A">
            <w:pPr>
              <w:pStyle w:val="TableParagraph"/>
              <w:spacing w:before="10"/>
              <w:rPr>
                <w:sz w:val="23"/>
              </w:rPr>
            </w:pPr>
          </w:p>
          <w:p w:rsidR="00676D7A" w:rsidRDefault="00EC4ED7">
            <w:pPr>
              <w:pStyle w:val="TableParagraph"/>
              <w:spacing w:line="271" w:lineRule="exact"/>
              <w:ind w:right="91"/>
              <w:jc w:val="right"/>
              <w:rPr>
                <w:sz w:val="24"/>
              </w:rPr>
            </w:pPr>
            <w:r>
              <w:rPr>
                <w:sz w:val="24"/>
              </w:rPr>
              <w:t>0.50%</w:t>
            </w:r>
          </w:p>
          <w:p w:rsidR="006932A4" w:rsidRDefault="006932A4">
            <w:pPr>
              <w:pStyle w:val="TableParagraph"/>
              <w:spacing w:line="271" w:lineRule="exact"/>
              <w:ind w:right="91"/>
              <w:jc w:val="right"/>
              <w:rPr>
                <w:sz w:val="24"/>
              </w:rPr>
            </w:pPr>
          </w:p>
        </w:tc>
      </w:tr>
    </w:tbl>
    <w:p w:rsidR="00676D7A" w:rsidRDefault="00EC4ED7">
      <w:pPr>
        <w:pStyle w:val="ListParagraph"/>
        <w:numPr>
          <w:ilvl w:val="0"/>
          <w:numId w:val="57"/>
        </w:numPr>
        <w:tabs>
          <w:tab w:val="left" w:pos="443"/>
        </w:tabs>
        <w:spacing w:before="15" w:line="252" w:lineRule="auto"/>
        <w:ind w:right="649" w:firstLine="0"/>
        <w:rPr>
          <w:sz w:val="21"/>
        </w:rPr>
      </w:pPr>
      <w:r>
        <w:rPr>
          <w:w w:val="105"/>
          <w:sz w:val="21"/>
        </w:rPr>
        <w:t>Population</w:t>
      </w:r>
      <w:r>
        <w:rPr>
          <w:spacing w:val="-3"/>
          <w:w w:val="105"/>
          <w:sz w:val="21"/>
        </w:rPr>
        <w:t xml:space="preserve"> </w:t>
      </w:r>
      <w:r>
        <w:rPr>
          <w:w w:val="105"/>
          <w:sz w:val="21"/>
        </w:rPr>
        <w:t>projections</w:t>
      </w:r>
      <w:r>
        <w:rPr>
          <w:spacing w:val="-4"/>
          <w:w w:val="105"/>
          <w:sz w:val="21"/>
        </w:rPr>
        <w:t xml:space="preserve"> </w:t>
      </w:r>
      <w:r>
        <w:rPr>
          <w:w w:val="105"/>
          <w:sz w:val="21"/>
        </w:rPr>
        <w:t>for</w:t>
      </w:r>
      <w:r>
        <w:rPr>
          <w:spacing w:val="-4"/>
          <w:w w:val="105"/>
          <w:sz w:val="21"/>
        </w:rPr>
        <w:t xml:space="preserve"> </w:t>
      </w:r>
      <w:r>
        <w:rPr>
          <w:w w:val="105"/>
          <w:sz w:val="21"/>
        </w:rPr>
        <w:t>2030</w:t>
      </w:r>
      <w:r>
        <w:rPr>
          <w:spacing w:val="-3"/>
          <w:w w:val="105"/>
          <w:sz w:val="21"/>
        </w:rPr>
        <w:t xml:space="preserve"> </w:t>
      </w:r>
      <w:r>
        <w:rPr>
          <w:w w:val="105"/>
          <w:sz w:val="21"/>
        </w:rPr>
        <w:t>&amp;</w:t>
      </w:r>
      <w:r>
        <w:rPr>
          <w:spacing w:val="-2"/>
          <w:w w:val="105"/>
          <w:sz w:val="21"/>
        </w:rPr>
        <w:t xml:space="preserve"> </w:t>
      </w:r>
      <w:r>
        <w:rPr>
          <w:w w:val="105"/>
          <w:sz w:val="21"/>
        </w:rPr>
        <w:t>2035</w:t>
      </w:r>
      <w:r>
        <w:rPr>
          <w:spacing w:val="-3"/>
          <w:w w:val="105"/>
          <w:sz w:val="21"/>
        </w:rPr>
        <w:t xml:space="preserve"> </w:t>
      </w:r>
      <w:r>
        <w:rPr>
          <w:w w:val="105"/>
          <w:sz w:val="21"/>
        </w:rPr>
        <w:t>were</w:t>
      </w:r>
      <w:r>
        <w:rPr>
          <w:spacing w:val="-3"/>
          <w:w w:val="105"/>
          <w:sz w:val="21"/>
        </w:rPr>
        <w:t xml:space="preserve"> </w:t>
      </w:r>
      <w:r>
        <w:rPr>
          <w:w w:val="105"/>
          <w:sz w:val="21"/>
        </w:rPr>
        <w:t>not</w:t>
      </w:r>
      <w:r>
        <w:rPr>
          <w:spacing w:val="-4"/>
          <w:w w:val="105"/>
          <w:sz w:val="21"/>
        </w:rPr>
        <w:t xml:space="preserve"> </w:t>
      </w:r>
      <w:r>
        <w:rPr>
          <w:w w:val="105"/>
          <w:sz w:val="21"/>
        </w:rPr>
        <w:t>available</w:t>
      </w:r>
      <w:r>
        <w:rPr>
          <w:spacing w:val="-3"/>
          <w:w w:val="105"/>
          <w:sz w:val="21"/>
        </w:rPr>
        <w:t xml:space="preserve"> </w:t>
      </w:r>
      <w:r>
        <w:rPr>
          <w:w w:val="105"/>
          <w:sz w:val="21"/>
        </w:rPr>
        <w:t>in</w:t>
      </w:r>
      <w:r>
        <w:rPr>
          <w:spacing w:val="-3"/>
          <w:w w:val="105"/>
          <w:sz w:val="21"/>
        </w:rPr>
        <w:t xml:space="preserve"> </w:t>
      </w:r>
      <w:r>
        <w:rPr>
          <w:w w:val="105"/>
          <w:sz w:val="21"/>
        </w:rPr>
        <w:t>the</w:t>
      </w:r>
      <w:r>
        <w:rPr>
          <w:spacing w:val="-3"/>
          <w:w w:val="105"/>
          <w:sz w:val="21"/>
        </w:rPr>
        <w:t xml:space="preserve"> </w:t>
      </w:r>
      <w:r>
        <w:rPr>
          <w:w w:val="105"/>
          <w:sz w:val="21"/>
        </w:rPr>
        <w:t>IHL</w:t>
      </w:r>
      <w:r>
        <w:rPr>
          <w:spacing w:val="-3"/>
          <w:w w:val="105"/>
          <w:sz w:val="21"/>
        </w:rPr>
        <w:t xml:space="preserve"> </w:t>
      </w:r>
      <w:r>
        <w:rPr>
          <w:w w:val="105"/>
          <w:sz w:val="21"/>
        </w:rPr>
        <w:t>report</w:t>
      </w:r>
      <w:r>
        <w:rPr>
          <w:spacing w:val="-4"/>
          <w:w w:val="105"/>
          <w:sz w:val="21"/>
        </w:rPr>
        <w:t xml:space="preserve"> </w:t>
      </w:r>
      <w:r>
        <w:rPr>
          <w:w w:val="105"/>
          <w:sz w:val="21"/>
        </w:rPr>
        <w:t>so</w:t>
      </w:r>
      <w:r>
        <w:rPr>
          <w:spacing w:val="-3"/>
          <w:w w:val="105"/>
          <w:sz w:val="21"/>
        </w:rPr>
        <w:t xml:space="preserve"> </w:t>
      </w:r>
      <w:r>
        <w:rPr>
          <w:w w:val="105"/>
          <w:sz w:val="21"/>
        </w:rPr>
        <w:t>the</w:t>
      </w:r>
      <w:r>
        <w:rPr>
          <w:spacing w:val="-3"/>
          <w:w w:val="105"/>
          <w:sz w:val="21"/>
        </w:rPr>
        <w:t xml:space="preserve"> </w:t>
      </w:r>
      <w:r>
        <w:rPr>
          <w:w w:val="105"/>
          <w:sz w:val="21"/>
        </w:rPr>
        <w:t>figures</w:t>
      </w:r>
      <w:r>
        <w:rPr>
          <w:spacing w:val="-4"/>
          <w:w w:val="105"/>
          <w:sz w:val="21"/>
        </w:rPr>
        <w:t xml:space="preserve"> </w:t>
      </w:r>
      <w:r>
        <w:rPr>
          <w:w w:val="105"/>
          <w:sz w:val="21"/>
        </w:rPr>
        <w:t>for 2030 &amp; 2035 were extrapolated from the IHL projections for 2020 and</w:t>
      </w:r>
      <w:r>
        <w:rPr>
          <w:spacing w:val="-3"/>
          <w:w w:val="105"/>
          <w:sz w:val="21"/>
        </w:rPr>
        <w:t xml:space="preserve"> </w:t>
      </w:r>
      <w:r>
        <w:rPr>
          <w:w w:val="105"/>
          <w:sz w:val="21"/>
        </w:rPr>
        <w:t>2025.</w:t>
      </w:r>
    </w:p>
    <w:p w:rsidR="00676D7A" w:rsidRDefault="00676D7A">
      <w:pPr>
        <w:pStyle w:val="BodyText"/>
        <w:spacing w:before="2"/>
        <w:rPr>
          <w:sz w:val="23"/>
        </w:rPr>
      </w:pPr>
    </w:p>
    <w:p w:rsidR="00676D7A" w:rsidRPr="00E74E40" w:rsidRDefault="00EC4ED7">
      <w:pPr>
        <w:pStyle w:val="BodyText"/>
        <w:ind w:left="222" w:right="515"/>
        <w:jc w:val="both"/>
      </w:pPr>
      <w:r>
        <w:t xml:space="preserve">In Table 2, the population figures for 2010 are actual population from the U.S. Census Bureau. Figures for 2015, 2020 and 2025 are from the IHL’s Mississippi Population Projections report dated September 2008. Since the IHL report did not provide any projections for 2030 and 2035, these figures were extrapolated from the IHL projections for 2020 and 2025. Please refer to Appendix 5 – IHL for detailed information on the population projections. </w:t>
      </w:r>
      <w:r>
        <w:rPr>
          <w:rFonts w:ascii="Cambria" w:hAnsi="Cambria"/>
        </w:rPr>
        <w:t xml:space="preserve">These projections are also available online at: </w:t>
      </w:r>
      <w:hyperlink r:id="rId60">
        <w:r w:rsidRPr="00E74E40">
          <w:rPr>
            <w:color w:val="0000FF"/>
            <w:u w:val="single" w:color="0000FF"/>
          </w:rPr>
          <w:t>www.ihl.state.ms.us</w:t>
        </w:r>
      </w:hyperlink>
      <w:r w:rsidRPr="00E74E40">
        <w:rPr>
          <w:color w:val="0000FF"/>
        </w:rPr>
        <w:t xml:space="preserve"> </w:t>
      </w:r>
      <w:r w:rsidRPr="00E74E40">
        <w:t>(select: (1) Institutional Research; (2) University Research Center; (3) Economics Department; and (4) Population Projections).</w:t>
      </w:r>
    </w:p>
    <w:p w:rsidR="00676D7A" w:rsidRPr="00E74E40" w:rsidRDefault="00676D7A">
      <w:pPr>
        <w:pStyle w:val="BodyText"/>
        <w:spacing w:before="1"/>
      </w:pPr>
    </w:p>
    <w:p w:rsidR="00676D7A" w:rsidRPr="00E74E40" w:rsidRDefault="00EC4ED7">
      <w:pPr>
        <w:pStyle w:val="BodyText"/>
        <w:ind w:left="222" w:right="514"/>
        <w:jc w:val="both"/>
      </w:pPr>
      <w:r w:rsidRPr="00E74E40">
        <w:t xml:space="preserve">The </w:t>
      </w:r>
      <w:proofErr w:type="gramStart"/>
      <w:r w:rsidRPr="00E74E40">
        <w:t>vast majority</w:t>
      </w:r>
      <w:proofErr w:type="gramEnd"/>
      <w:r w:rsidRPr="00E74E40">
        <w:t xml:space="preserve"> of the population of the County lives in the southern portion of the County near the coast. Table 3 illustrates that most of the population of Harrison County (72%) lives within the incorporated cities even though the land area of the cities only represents 20% of the total land area of the county. The population density of the cities, on average, is almost 10 times greater than the population density of the unincorporated area of the County (i.e. 1,134 persons/square </w:t>
      </w:r>
      <w:proofErr w:type="gramStart"/>
      <w:r w:rsidRPr="00E74E40">
        <w:t>mile</w:t>
      </w:r>
      <w:proofErr w:type="gramEnd"/>
    </w:p>
    <w:p w:rsidR="00676D7A" w:rsidRPr="00E74E40" w:rsidRDefault="00676D7A">
      <w:pPr>
        <w:jc w:val="both"/>
        <w:sectPr w:rsidR="00676D7A" w:rsidRPr="00E74E40">
          <w:pgSz w:w="12240" w:h="15840"/>
          <w:pgMar w:top="1340" w:right="1280" w:bottom="1340" w:left="1580" w:header="943" w:footer="1158" w:gutter="0"/>
          <w:cols w:space="720"/>
        </w:sectPr>
      </w:pPr>
    </w:p>
    <w:p w:rsidR="00676D7A" w:rsidRPr="00E74E40" w:rsidRDefault="00EC4ED7">
      <w:pPr>
        <w:pStyle w:val="BodyText"/>
        <w:spacing w:before="90"/>
        <w:ind w:left="222" w:right="517"/>
        <w:jc w:val="both"/>
      </w:pPr>
      <w:r w:rsidRPr="00E74E40">
        <w:lastRenderedPageBreak/>
        <w:t xml:space="preserve">versus 115 persons/square mile). Still, it is important to note, that the population density of Harrison County as a whole is almost 5 times greater than that of the State as a whole, on average (i.e. 322 persons/square </w:t>
      </w:r>
      <w:proofErr w:type="gramStart"/>
      <w:r w:rsidRPr="00E74E40">
        <w:t>mile</w:t>
      </w:r>
      <w:proofErr w:type="gramEnd"/>
      <w:r w:rsidRPr="00E74E40">
        <w:t xml:space="preserve"> versus 63 persons/square</w:t>
      </w:r>
      <w:r w:rsidRPr="00E74E40">
        <w:rPr>
          <w:spacing w:val="-2"/>
        </w:rPr>
        <w:t xml:space="preserve"> </w:t>
      </w:r>
      <w:r w:rsidRPr="00E74E40">
        <w:t>mile).</w:t>
      </w:r>
    </w:p>
    <w:p w:rsidR="00676D7A" w:rsidRPr="00E74E40" w:rsidRDefault="00676D7A">
      <w:pPr>
        <w:pStyle w:val="BodyText"/>
        <w:spacing w:before="11"/>
        <w:rPr>
          <w:sz w:val="23"/>
        </w:rPr>
      </w:pPr>
    </w:p>
    <w:p w:rsidR="00676D7A" w:rsidRDefault="00EC4ED7">
      <w:pPr>
        <w:pStyle w:val="BodyText"/>
        <w:ind w:left="222" w:right="512"/>
        <w:jc w:val="both"/>
      </w:pPr>
      <w:r w:rsidRPr="00E74E40">
        <w:t xml:space="preserve">According to the U.S. Census records the population density of Biloxi and Gulfport twenty years ago in 1990 were 1,332 persons/square </w:t>
      </w:r>
      <w:proofErr w:type="gramStart"/>
      <w:r w:rsidRPr="00E74E40">
        <w:t>mile</w:t>
      </w:r>
      <w:proofErr w:type="gramEnd"/>
      <w:r w:rsidRPr="00E74E40">
        <w:t xml:space="preserve"> and 1,250 persons/square mile respectively. This indicates there has been about a 10% – 12% decrease in population density over the last 20 years. This reduction in population density is probably driven in part by annexations into less densely populated areas and the impact of Hurricane Katrina is moving some residential populations further inland from the coastal areas.</w:t>
      </w:r>
      <w:r>
        <w:rPr>
          <w:rFonts w:ascii="Cambria" w:hAnsi="Cambria"/>
        </w:rPr>
        <w:t xml:space="preserve"> (</w:t>
      </w:r>
      <w:r>
        <w:t xml:space="preserve">In the 1990’s, Biloxi, Gulfport and Long Beach annexed adjacent land, thus increasing each city’s land mass and population. Biloxi annexed the </w:t>
      </w:r>
      <w:proofErr w:type="spellStart"/>
      <w:r>
        <w:t>Woolmarket</w:t>
      </w:r>
      <w:proofErr w:type="spellEnd"/>
      <w:r>
        <w:t xml:space="preserve"> community, significantly increasing the city’s land area. The annexation of Orange Grove in 1994 helped to make Gulfport the second largest city in Mississippi.)</w:t>
      </w:r>
    </w:p>
    <w:p w:rsidR="00676D7A" w:rsidRDefault="00676D7A">
      <w:pPr>
        <w:pStyle w:val="BodyText"/>
        <w:spacing w:before="3"/>
      </w:pPr>
    </w:p>
    <w:p w:rsidR="00676D7A" w:rsidRDefault="00EC4ED7">
      <w:pPr>
        <w:pStyle w:val="BodyText"/>
        <w:ind w:left="3564" w:right="3840" w:firstLine="598"/>
        <w:rPr>
          <w:rFonts w:ascii="Cambria"/>
        </w:rPr>
      </w:pPr>
      <w:r>
        <w:rPr>
          <w:rFonts w:ascii="Cambria"/>
        </w:rPr>
        <w:t>Table 3 Population Density</w:t>
      </w:r>
    </w:p>
    <w:p w:rsidR="00676D7A" w:rsidRDefault="00676D7A">
      <w:pPr>
        <w:pStyle w:val="BodyText"/>
        <w:spacing w:before="8"/>
        <w:rPr>
          <w:rFonts w:ascii="Cambria"/>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287"/>
        <w:gridCol w:w="1641"/>
        <w:gridCol w:w="1526"/>
        <w:gridCol w:w="1574"/>
        <w:gridCol w:w="1610"/>
      </w:tblGrid>
      <w:tr w:rsidR="00676D7A">
        <w:trPr>
          <w:trHeight w:val="541"/>
        </w:trPr>
        <w:tc>
          <w:tcPr>
            <w:tcW w:w="2287" w:type="dxa"/>
            <w:tcBorders>
              <w:right w:val="single" w:sz="6" w:space="0" w:color="000000"/>
            </w:tcBorders>
            <w:shd w:val="clear" w:color="auto" w:fill="D9D9D9"/>
          </w:tcPr>
          <w:p w:rsidR="00676D7A" w:rsidRDefault="00676D7A">
            <w:pPr>
              <w:pStyle w:val="TableParagraph"/>
              <w:spacing w:before="4"/>
              <w:rPr>
                <w:rFonts w:ascii="Cambria"/>
                <w:sz w:val="23"/>
              </w:rPr>
            </w:pPr>
          </w:p>
          <w:p w:rsidR="00676D7A" w:rsidRDefault="00EC4ED7">
            <w:pPr>
              <w:pStyle w:val="TableParagraph"/>
              <w:spacing w:before="1" w:line="247" w:lineRule="exact"/>
              <w:ind w:left="100"/>
              <w:rPr>
                <w:b/>
                <w:sz w:val="24"/>
              </w:rPr>
            </w:pPr>
            <w:r>
              <w:rPr>
                <w:b/>
                <w:sz w:val="24"/>
              </w:rPr>
              <w:t>City/Area</w:t>
            </w:r>
          </w:p>
        </w:tc>
        <w:tc>
          <w:tcPr>
            <w:tcW w:w="1641" w:type="dxa"/>
            <w:tcBorders>
              <w:left w:val="single" w:sz="6" w:space="0" w:color="000000"/>
              <w:right w:val="single" w:sz="6" w:space="0" w:color="000000"/>
            </w:tcBorders>
            <w:shd w:val="clear" w:color="auto" w:fill="D9D9D9"/>
          </w:tcPr>
          <w:p w:rsidR="00676D7A" w:rsidRDefault="00EC4ED7">
            <w:pPr>
              <w:pStyle w:val="TableParagraph"/>
              <w:spacing w:line="271" w:lineRule="exact"/>
              <w:ind w:left="1052"/>
              <w:rPr>
                <w:b/>
                <w:sz w:val="24"/>
              </w:rPr>
            </w:pPr>
            <w:r>
              <w:rPr>
                <w:b/>
                <w:sz w:val="24"/>
              </w:rPr>
              <w:t>2010</w:t>
            </w:r>
          </w:p>
          <w:p w:rsidR="00676D7A" w:rsidRDefault="00EC4ED7">
            <w:pPr>
              <w:pStyle w:val="TableParagraph"/>
              <w:spacing w:line="250" w:lineRule="exact"/>
              <w:ind w:left="412"/>
              <w:rPr>
                <w:b/>
                <w:sz w:val="24"/>
              </w:rPr>
            </w:pPr>
            <w:r>
              <w:rPr>
                <w:b/>
                <w:sz w:val="24"/>
              </w:rPr>
              <w:t>Population</w:t>
            </w:r>
          </w:p>
        </w:tc>
        <w:tc>
          <w:tcPr>
            <w:tcW w:w="1526" w:type="dxa"/>
            <w:tcBorders>
              <w:left w:val="single" w:sz="6" w:space="0" w:color="000000"/>
              <w:right w:val="single" w:sz="6" w:space="0" w:color="000000"/>
            </w:tcBorders>
            <w:shd w:val="clear" w:color="auto" w:fill="D9D9D9"/>
          </w:tcPr>
          <w:p w:rsidR="00676D7A" w:rsidRDefault="00EC4ED7">
            <w:pPr>
              <w:pStyle w:val="TableParagraph"/>
              <w:spacing w:before="1" w:line="274" w:lineRule="exact"/>
              <w:ind w:left="855" w:right="76" w:hanging="174"/>
              <w:rPr>
                <w:b/>
                <w:sz w:val="24"/>
              </w:rPr>
            </w:pPr>
            <w:r>
              <w:rPr>
                <w:b/>
                <w:sz w:val="24"/>
              </w:rPr>
              <w:t>Square Miles</w:t>
            </w:r>
          </w:p>
        </w:tc>
        <w:tc>
          <w:tcPr>
            <w:tcW w:w="1574" w:type="dxa"/>
            <w:tcBorders>
              <w:left w:val="single" w:sz="6" w:space="0" w:color="000000"/>
              <w:right w:val="single" w:sz="6" w:space="0" w:color="000000"/>
            </w:tcBorders>
            <w:shd w:val="clear" w:color="auto" w:fill="D9D9D9"/>
          </w:tcPr>
          <w:p w:rsidR="00676D7A" w:rsidRDefault="00EC4ED7">
            <w:pPr>
              <w:pStyle w:val="TableParagraph"/>
              <w:spacing w:line="271" w:lineRule="exact"/>
              <w:ind w:left="245"/>
              <w:rPr>
                <w:b/>
                <w:sz w:val="24"/>
              </w:rPr>
            </w:pPr>
            <w:r>
              <w:rPr>
                <w:b/>
                <w:sz w:val="24"/>
              </w:rPr>
              <w:t>Persons Per</w:t>
            </w:r>
          </w:p>
          <w:p w:rsidR="00676D7A" w:rsidRDefault="00EC4ED7">
            <w:pPr>
              <w:pStyle w:val="TableParagraph"/>
              <w:spacing w:line="250" w:lineRule="exact"/>
              <w:ind w:left="612"/>
              <w:rPr>
                <w:b/>
                <w:sz w:val="24"/>
              </w:rPr>
            </w:pPr>
            <w:r>
              <w:rPr>
                <w:b/>
                <w:sz w:val="24"/>
              </w:rPr>
              <w:t>Sq. Mile</w:t>
            </w:r>
          </w:p>
        </w:tc>
        <w:tc>
          <w:tcPr>
            <w:tcW w:w="1610" w:type="dxa"/>
            <w:tcBorders>
              <w:left w:val="single" w:sz="6" w:space="0" w:color="000000"/>
            </w:tcBorders>
            <w:shd w:val="clear" w:color="auto" w:fill="D9D9D9"/>
          </w:tcPr>
          <w:p w:rsidR="00676D7A" w:rsidRDefault="00EC4ED7">
            <w:pPr>
              <w:pStyle w:val="TableParagraph"/>
              <w:spacing w:before="1" w:line="274" w:lineRule="exact"/>
              <w:ind w:left="379" w:right="68" w:firstLine="74"/>
              <w:rPr>
                <w:b/>
                <w:sz w:val="24"/>
              </w:rPr>
            </w:pPr>
            <w:r>
              <w:rPr>
                <w:b/>
                <w:sz w:val="24"/>
              </w:rPr>
              <w:t>Percent of Population</w:t>
            </w:r>
          </w:p>
        </w:tc>
      </w:tr>
      <w:tr w:rsidR="00676D7A">
        <w:trPr>
          <w:trHeight w:val="322"/>
        </w:trPr>
        <w:tc>
          <w:tcPr>
            <w:tcW w:w="2287" w:type="dxa"/>
            <w:tcBorders>
              <w:bottom w:val="single" w:sz="6" w:space="0" w:color="000000"/>
              <w:right w:val="single" w:sz="6" w:space="0" w:color="000000"/>
            </w:tcBorders>
          </w:tcPr>
          <w:p w:rsidR="00676D7A" w:rsidRDefault="00EC4ED7">
            <w:pPr>
              <w:pStyle w:val="TableParagraph"/>
              <w:spacing w:before="41" w:line="261" w:lineRule="exact"/>
              <w:ind w:left="100"/>
              <w:rPr>
                <w:sz w:val="24"/>
              </w:rPr>
            </w:pPr>
            <w:r>
              <w:rPr>
                <w:sz w:val="24"/>
              </w:rPr>
              <w:t>Biloxi</w:t>
            </w:r>
          </w:p>
        </w:tc>
        <w:tc>
          <w:tcPr>
            <w:tcW w:w="1641"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1"/>
              <w:jc w:val="right"/>
              <w:rPr>
                <w:sz w:val="24"/>
              </w:rPr>
            </w:pPr>
            <w:r>
              <w:rPr>
                <w:sz w:val="24"/>
              </w:rPr>
              <w:t>44,342</w:t>
            </w:r>
          </w:p>
        </w:tc>
        <w:tc>
          <w:tcPr>
            <w:tcW w:w="1526"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3"/>
              <w:jc w:val="right"/>
              <w:rPr>
                <w:sz w:val="24"/>
              </w:rPr>
            </w:pPr>
            <w:r>
              <w:rPr>
                <w:sz w:val="24"/>
              </w:rPr>
              <w:t>38.0</w:t>
            </w:r>
          </w:p>
        </w:tc>
        <w:tc>
          <w:tcPr>
            <w:tcW w:w="1574"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1"/>
              <w:jc w:val="right"/>
              <w:rPr>
                <w:sz w:val="24"/>
              </w:rPr>
            </w:pPr>
            <w:r>
              <w:rPr>
                <w:sz w:val="24"/>
              </w:rPr>
              <w:t>1,167</w:t>
            </w:r>
          </w:p>
        </w:tc>
        <w:tc>
          <w:tcPr>
            <w:tcW w:w="1610" w:type="dxa"/>
            <w:tcBorders>
              <w:left w:val="single" w:sz="6" w:space="0" w:color="000000"/>
              <w:bottom w:val="single" w:sz="6" w:space="0" w:color="000000"/>
            </w:tcBorders>
          </w:tcPr>
          <w:p w:rsidR="00676D7A" w:rsidRDefault="00EC4ED7">
            <w:pPr>
              <w:pStyle w:val="TableParagraph"/>
              <w:spacing w:before="41" w:line="261" w:lineRule="exact"/>
              <w:ind w:right="85"/>
              <w:jc w:val="right"/>
              <w:rPr>
                <w:sz w:val="24"/>
              </w:rPr>
            </w:pPr>
            <w:r>
              <w:rPr>
                <w:sz w:val="24"/>
              </w:rPr>
              <w:t>24%</w:t>
            </w:r>
          </w:p>
        </w:tc>
      </w:tr>
      <w:tr w:rsidR="00676D7A">
        <w:trPr>
          <w:trHeight w:val="321"/>
        </w:trPr>
        <w:tc>
          <w:tcPr>
            <w:tcW w:w="228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proofErr w:type="spellStart"/>
            <w:r>
              <w:rPr>
                <w:sz w:val="24"/>
              </w:rPr>
              <w:t>D'Iberville</w:t>
            </w:r>
            <w:proofErr w:type="spellEnd"/>
          </w:p>
        </w:tc>
        <w:tc>
          <w:tcPr>
            <w:tcW w:w="164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8,954</w:t>
            </w:r>
          </w:p>
        </w:tc>
        <w:tc>
          <w:tcPr>
            <w:tcW w:w="15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4.7</w:t>
            </w:r>
          </w:p>
        </w:tc>
        <w:tc>
          <w:tcPr>
            <w:tcW w:w="157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1,905</w:t>
            </w:r>
          </w:p>
        </w:tc>
        <w:tc>
          <w:tcPr>
            <w:tcW w:w="1610"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5%</w:t>
            </w:r>
          </w:p>
        </w:tc>
      </w:tr>
      <w:tr w:rsidR="00676D7A">
        <w:trPr>
          <w:trHeight w:val="321"/>
        </w:trPr>
        <w:tc>
          <w:tcPr>
            <w:tcW w:w="228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Gulfport</w:t>
            </w:r>
          </w:p>
        </w:tc>
        <w:tc>
          <w:tcPr>
            <w:tcW w:w="164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64,316</w:t>
            </w:r>
          </w:p>
        </w:tc>
        <w:tc>
          <w:tcPr>
            <w:tcW w:w="15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56.9</w:t>
            </w:r>
          </w:p>
        </w:tc>
        <w:tc>
          <w:tcPr>
            <w:tcW w:w="157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1,130</w:t>
            </w:r>
          </w:p>
        </w:tc>
        <w:tc>
          <w:tcPr>
            <w:tcW w:w="1610"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34%</w:t>
            </w:r>
          </w:p>
        </w:tc>
      </w:tr>
      <w:tr w:rsidR="00676D7A">
        <w:trPr>
          <w:trHeight w:val="320"/>
        </w:trPr>
        <w:tc>
          <w:tcPr>
            <w:tcW w:w="228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Long Beach</w:t>
            </w:r>
          </w:p>
        </w:tc>
        <w:tc>
          <w:tcPr>
            <w:tcW w:w="164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12,245</w:t>
            </w:r>
          </w:p>
        </w:tc>
        <w:tc>
          <w:tcPr>
            <w:tcW w:w="15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10.1</w:t>
            </w:r>
          </w:p>
        </w:tc>
        <w:tc>
          <w:tcPr>
            <w:tcW w:w="157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1,212</w:t>
            </w:r>
          </w:p>
        </w:tc>
        <w:tc>
          <w:tcPr>
            <w:tcW w:w="1610"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7%</w:t>
            </w:r>
          </w:p>
        </w:tc>
      </w:tr>
      <w:tr w:rsidR="00676D7A">
        <w:trPr>
          <w:trHeight w:val="316"/>
        </w:trPr>
        <w:tc>
          <w:tcPr>
            <w:tcW w:w="2287"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Pass Christian</w:t>
            </w:r>
          </w:p>
        </w:tc>
        <w:tc>
          <w:tcPr>
            <w:tcW w:w="164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4,073</w:t>
            </w:r>
          </w:p>
        </w:tc>
        <w:tc>
          <w:tcPr>
            <w:tcW w:w="15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8.4</w:t>
            </w:r>
          </w:p>
        </w:tc>
        <w:tc>
          <w:tcPr>
            <w:tcW w:w="157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485</w:t>
            </w:r>
          </w:p>
        </w:tc>
        <w:tc>
          <w:tcPr>
            <w:tcW w:w="1610"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5"/>
              <w:jc w:val="right"/>
              <w:rPr>
                <w:sz w:val="24"/>
              </w:rPr>
            </w:pPr>
            <w:r>
              <w:rPr>
                <w:sz w:val="24"/>
              </w:rPr>
              <w:t>2%</w:t>
            </w:r>
          </w:p>
        </w:tc>
      </w:tr>
      <w:tr w:rsidR="00676D7A">
        <w:trPr>
          <w:trHeight w:val="321"/>
        </w:trPr>
        <w:tc>
          <w:tcPr>
            <w:tcW w:w="228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City Subtotal</w:t>
            </w:r>
          </w:p>
        </w:tc>
        <w:tc>
          <w:tcPr>
            <w:tcW w:w="164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133,930</w:t>
            </w:r>
          </w:p>
        </w:tc>
        <w:tc>
          <w:tcPr>
            <w:tcW w:w="15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118</w:t>
            </w:r>
          </w:p>
        </w:tc>
        <w:tc>
          <w:tcPr>
            <w:tcW w:w="157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1,134</w:t>
            </w:r>
          </w:p>
        </w:tc>
        <w:tc>
          <w:tcPr>
            <w:tcW w:w="1610"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72%</w:t>
            </w:r>
          </w:p>
        </w:tc>
      </w:tr>
      <w:tr w:rsidR="00676D7A">
        <w:trPr>
          <w:trHeight w:val="321"/>
        </w:trPr>
        <w:tc>
          <w:tcPr>
            <w:tcW w:w="228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Unincorporated Area</w:t>
            </w:r>
          </w:p>
        </w:tc>
        <w:tc>
          <w:tcPr>
            <w:tcW w:w="164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53,175</w:t>
            </w:r>
          </w:p>
        </w:tc>
        <w:tc>
          <w:tcPr>
            <w:tcW w:w="15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462.9</w:t>
            </w:r>
          </w:p>
        </w:tc>
        <w:tc>
          <w:tcPr>
            <w:tcW w:w="157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115</w:t>
            </w:r>
          </w:p>
        </w:tc>
        <w:tc>
          <w:tcPr>
            <w:tcW w:w="1610"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28%</w:t>
            </w:r>
          </w:p>
        </w:tc>
      </w:tr>
      <w:tr w:rsidR="00676D7A">
        <w:trPr>
          <w:trHeight w:val="321"/>
        </w:trPr>
        <w:tc>
          <w:tcPr>
            <w:tcW w:w="228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Harrison County</w:t>
            </w:r>
          </w:p>
        </w:tc>
        <w:tc>
          <w:tcPr>
            <w:tcW w:w="164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187,105</w:t>
            </w:r>
          </w:p>
        </w:tc>
        <w:tc>
          <w:tcPr>
            <w:tcW w:w="15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581.0</w:t>
            </w:r>
          </w:p>
        </w:tc>
        <w:tc>
          <w:tcPr>
            <w:tcW w:w="157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322</w:t>
            </w:r>
          </w:p>
        </w:tc>
        <w:tc>
          <w:tcPr>
            <w:tcW w:w="1610" w:type="dxa"/>
            <w:tcBorders>
              <w:top w:val="single" w:sz="6" w:space="0" w:color="000000"/>
              <w:left w:val="single" w:sz="6" w:space="0" w:color="000000"/>
              <w:bottom w:val="single" w:sz="6" w:space="0" w:color="000000"/>
            </w:tcBorders>
          </w:tcPr>
          <w:p w:rsidR="00676D7A" w:rsidRDefault="00676D7A">
            <w:pPr>
              <w:pStyle w:val="TableParagraph"/>
            </w:pPr>
          </w:p>
        </w:tc>
      </w:tr>
      <w:tr w:rsidR="00676D7A">
        <w:trPr>
          <w:trHeight w:val="320"/>
        </w:trPr>
        <w:tc>
          <w:tcPr>
            <w:tcW w:w="2287" w:type="dxa"/>
            <w:tcBorders>
              <w:top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State of Mississippi</w:t>
            </w:r>
          </w:p>
        </w:tc>
        <w:tc>
          <w:tcPr>
            <w:tcW w:w="1641" w:type="dxa"/>
            <w:tcBorders>
              <w:top w:val="single" w:sz="6" w:space="0" w:color="000000"/>
              <w:left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2,967,297</w:t>
            </w:r>
          </w:p>
        </w:tc>
        <w:tc>
          <w:tcPr>
            <w:tcW w:w="1526" w:type="dxa"/>
            <w:tcBorders>
              <w:top w:val="single" w:sz="6" w:space="0" w:color="000000"/>
              <w:left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46,907</w:t>
            </w:r>
          </w:p>
        </w:tc>
        <w:tc>
          <w:tcPr>
            <w:tcW w:w="1574" w:type="dxa"/>
            <w:tcBorders>
              <w:top w:val="single" w:sz="6" w:space="0" w:color="000000"/>
              <w:left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63</w:t>
            </w:r>
          </w:p>
        </w:tc>
        <w:tc>
          <w:tcPr>
            <w:tcW w:w="1610" w:type="dxa"/>
            <w:tcBorders>
              <w:top w:val="single" w:sz="6" w:space="0" w:color="000000"/>
              <w:left w:val="single" w:sz="6" w:space="0" w:color="000000"/>
            </w:tcBorders>
          </w:tcPr>
          <w:p w:rsidR="00676D7A" w:rsidRDefault="00676D7A">
            <w:pPr>
              <w:pStyle w:val="TableParagraph"/>
            </w:pPr>
          </w:p>
        </w:tc>
      </w:tr>
    </w:tbl>
    <w:p w:rsidR="00676D7A" w:rsidRDefault="00676D7A">
      <w:pPr>
        <w:pStyle w:val="BodyText"/>
        <w:spacing w:before="11"/>
        <w:rPr>
          <w:rFonts w:ascii="Cambria"/>
          <w:sz w:val="23"/>
        </w:rPr>
      </w:pPr>
    </w:p>
    <w:p w:rsidR="00676D7A" w:rsidRPr="00902401" w:rsidRDefault="00EC4ED7">
      <w:pPr>
        <w:pStyle w:val="ListParagraph"/>
        <w:numPr>
          <w:ilvl w:val="2"/>
          <w:numId w:val="59"/>
        </w:numPr>
        <w:tabs>
          <w:tab w:val="left" w:pos="1663"/>
        </w:tabs>
        <w:rPr>
          <w:sz w:val="24"/>
        </w:rPr>
      </w:pPr>
      <w:r w:rsidRPr="00902401">
        <w:rPr>
          <w:sz w:val="24"/>
        </w:rPr>
        <w:t>Labor Force/Unemployment</w:t>
      </w:r>
    </w:p>
    <w:p w:rsidR="00676D7A" w:rsidRDefault="00EC4ED7">
      <w:pPr>
        <w:pStyle w:val="BodyText"/>
        <w:spacing w:before="198"/>
        <w:ind w:left="222" w:right="515"/>
        <w:jc w:val="both"/>
      </w:pPr>
      <w:r>
        <w:t>The MDES (Mississippi Department of Employment Security) (</w:t>
      </w:r>
      <w:hyperlink r:id="rId61">
        <w:r>
          <w:rPr>
            <w:color w:val="0000FF"/>
            <w:u w:val="single" w:color="0000FF"/>
          </w:rPr>
          <w:t>www.mdes.ms.gov/Home/index.html</w:t>
        </w:r>
        <w:r>
          <w:t xml:space="preserve">) </w:t>
        </w:r>
      </w:hyperlink>
      <w:r>
        <w:t xml:space="preserve">in its </w:t>
      </w:r>
      <w:r>
        <w:rPr>
          <w:i/>
        </w:rPr>
        <w:t xml:space="preserve">Labor Market Data for June 2011 </w:t>
      </w:r>
      <w:r>
        <w:t>reported that Harrison County’s June 2011 Unemployment Rate was 9.5%. This rate ranks the County 8</w:t>
      </w:r>
      <w:r>
        <w:rPr>
          <w:vertAlign w:val="superscript"/>
        </w:rPr>
        <w:t>th</w:t>
      </w:r>
      <w:r>
        <w:t xml:space="preserve"> out of the 82 counties in the State (Appendix 6). This was based on a Harrison County Labor Force of 92,360 persons with 83,560 employed. Also, this report put the Gulfport-Biloxi MSA Labor Force at 120,670 persons, which means the Harrison County Labor Force accounted for 76% of the Gulfport-Biloxi MSA’s Labor Force in June 2011. (See Appendix 6).</w:t>
      </w:r>
    </w:p>
    <w:p w:rsidR="00676D7A" w:rsidRDefault="00676D7A">
      <w:pPr>
        <w:jc w:val="both"/>
        <w:sectPr w:rsidR="00676D7A">
          <w:pgSz w:w="12240" w:h="15840"/>
          <w:pgMar w:top="1340" w:right="1280" w:bottom="1340" w:left="1580" w:header="943" w:footer="1158" w:gutter="0"/>
          <w:cols w:space="720"/>
        </w:sectPr>
      </w:pPr>
    </w:p>
    <w:p w:rsidR="00676D7A" w:rsidRDefault="00D74359">
      <w:pPr>
        <w:pStyle w:val="BodyText"/>
        <w:spacing w:before="89"/>
        <w:ind w:left="2444" w:right="498"/>
      </w:pPr>
      <w:r>
        <w:rPr>
          <w:noProof/>
        </w:rPr>
        <w:lastRenderedPageBreak/>
        <mc:AlternateContent>
          <mc:Choice Requires="wpg">
            <w:drawing>
              <wp:anchor distT="0" distB="0" distL="114300" distR="114300" simplePos="0" relativeHeight="251648512" behindDoc="0" locked="0" layoutInCell="1" allowOverlap="1">
                <wp:simplePos x="0" y="0"/>
                <wp:positionH relativeFrom="page">
                  <wp:posOffset>1062355</wp:posOffset>
                </wp:positionH>
                <wp:positionV relativeFrom="paragraph">
                  <wp:posOffset>83185</wp:posOffset>
                </wp:positionV>
                <wp:extent cx="1384300" cy="927100"/>
                <wp:effectExtent l="0" t="0" r="1270" b="1270"/>
                <wp:wrapNone/>
                <wp:docPr id="30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927100"/>
                          <a:chOff x="1673" y="131"/>
                          <a:chExt cx="2180" cy="1460"/>
                        </a:xfrm>
                      </wpg:grpSpPr>
                      <pic:pic xmlns:pic="http://schemas.openxmlformats.org/drawingml/2006/picture">
                        <pic:nvPicPr>
                          <pic:cNvPr id="303"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672" y="130"/>
                            <a:ext cx="218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802" y="174"/>
                            <a:ext cx="2008"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193656" id="Group 119" o:spid="_x0000_s1026" style="position:absolute;margin-left:83.65pt;margin-top:6.55pt;width:109pt;height:73pt;z-index:251648512;mso-position-horizontal-relative:page" coordorigin="1673,131" coordsize="2180,14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gj/jsQDAACHDQAADgAAAGRycy9lMm9Eb2MueG1s7Fdt&#10;b9s2EP4+YP+B0HdFpCxbL4hdJJYdDEi7YG1/AC1RFlGJFEjaTjDsv+9ISbYTB83Q7suGGLBM3pHH&#10;u+e5O1PXHx7bBu2Z0lyKuUeusIeYKGTJxXbuff2y9hMPaUNFSRsp2Nx7Ytr7sPj1l+tDl7FQ1rIp&#10;mUJgROjs0M292pguCwJd1Kyl+kp2TICykqqlBqZqG5SKHsB62wQhxrPgIFXZKVkwrUGa90pv4exX&#10;FSvM71WlmUHN3APfjHsq99zYZ7C4ptlW0a7mxeAG/QEvWsoFHHo0lVND0U7xC1MtL5TUsjJXhWwD&#10;WVW8YC4GiIbgF9HcKbnrXCzb7LDtjjABtC9w+mGzxaf9g0K8nHsTHHpI0BZIcuciQlILz6HbZrDq&#10;TnWfuwfVxwjDe1l806AOXurtfNsvRpvDR1mCQboz0sHzWKnWmoDA0aNj4enIAns0qAAhmSTRBANZ&#10;BejSMCYwdjQVNXBpt5FZPPEQaMmEjKrVsDskybCVRDO3MaBZf6xzdXBtcd3xIoPvACqMLkB9O/lg&#10;l9kp5g1G2n9ko6Xq267zgf+OGr7hDTdPLpcBIeuU2D/wwiJtJ+f8QMw9P6C3xyISuvDHdf0uaqNy&#10;7CAhlzUVW3ajOygEgAsMjCKl5KFmtNRWbHl8bsVNn3myaXi35k1j6bPjIWaopRe5+ApsfZ7nsti1&#10;TJi+cBVrIHwpdM077SGVsXbDIA/VbyVxuQL5cK+NPc5mhiumP8PkBuM0vPWXU7z0Ixyv/Js0iv0Y&#10;r+IIRwlZkuVfdjeJsp1mAANt8o4PvoL0wttXK2foMX1NutpGe+o6iEXKOTT+OhdBZCGxvmpV/AFg&#10;u4TVRjFT1FZcAXKDHBYfFQ7mE7KWAw1V9mbhQAVAtboKGIpjrJ7v5D9khtLmjskW2QFADY46qOke&#10;wuhDG5dYp4W0hLtQGvFMADH0ktdISnG6SlZJ5EfhbAUk5bl/s15G/mxN4mk+yZfLnIwk1bwsmbDH&#10;/DxHDn7Z8HJMU622m2Wjeu7W7uNSHQg4LQtsrpzcGHm1xk55l5Iwwrdh6q9nSexH62jqpzFOfEzS&#10;23SGozTK189DuueC/XxI6AAtcBpOHUtnTts8O4sNu89lbDRruYH/14a3cy85LqKZrfyVKB21hvKm&#10;H59BYd0/QdGnfJ/qY46C1g7h+1/spdFlL3WFZEOyPfd/00vD9176xiUELgxDL42j/jZx7KUYw/XV&#10;XkNImMyG8hqvMGOjfO+l77303+yl7pYKt33XfYc3E/s6cT6H8fn70+Jv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YMFPQ+AAAAAKAQAADwAAAGRycy9kb3du&#10;cmV2LnhtbEyPQUvDQBCF74L/YRnBm93EkNqm2ZRS1FMR2gribZudJqHZ2ZDdJum/dzzpbd6bx5tv&#10;8vVkWzFg7xtHCuJZBAKpdKahSsHn8e1pAcIHTUa3jlDBDT2si/u7XGfGjbTH4RAqwSXkM62gDqHL&#10;pPRljVb7meuQeHd2vdWBZV9J0+uRy20rn6NoLq1uiC/UusNtjeXlcLUK3kc9bpL4ddhdztvb9zH9&#10;+NrFqNTjw7RZgQg4hb8w/OIzOhTMdHJXMl60rOcvCUd5SGIQHEgWKRsnNtJlDLLI5f8Xih8AAAD/&#10;/wMAUEsDBAoAAAAAAAAAIQBdzDLb7gkAAO4JAAAUAAAAZHJzL21lZGlhL2ltYWdlMS5wbmeJUE5H&#10;DQoaCgAAAA1JSERSAAABxgAAATAIBgAAAC2p0S0AAAAGYktHRAD/AP8A/6C9p5MAAAAJcEhZcwAA&#10;DsQAAA7EAZUrDhsAAAmOSURBVHic7d3bcuPIEUXR0mX+/4PdovwgwTqdyioAJNRjj9eKQJBNESD7&#10;aUcCBWkMAAAAAAAAgOOe/seOCwDp/eoDXhUwIQTgv8VDsXw0aKv9xRKAn7aK4F2BvDde3X5HXwOA&#10;K3ThO/ra1Nlw7cVv9vzezwOAzV70Zs9n+7bOhKq+92nncbUPAJw1i93scfV86mioVlE88vzezwWA&#10;I0GcPa/778bxnjB2Aey2+t4znwcA1SyIuXWv5z71+TevB77IKorP43sQu9e64wDAni5oXRC37TY5&#10;xtM4MC2OsR+oI1HMx/paF8gjnwsAm9mkeCvPb+X1/Pnq9OpvVhPjarVpjeFsy/eO5hEA9swmxVts&#10;2wC2TYzba91xxlhMkEdOpeZB6inT5zHGy+SxBnJvQQ4AVEeieBtjvMVjNuZWjrN7SvXMNcYujBnD&#10;18/HLpCzybE+B4BuFeosim/jK4Zvk2Pk9Lh7nfHoxFjjmNPgFsXX8T2QWxy764712AAwxnzBTV47&#10;3IL4Msb4NX4fvnLf7M6hxTddGFfXFrvri1sAX8s2i2Meq34GAKxuy8jTpr/G17RYJ8L38dGc99H3&#10;5r3ZZ4xxbmKsK1JnUfxrfA/k3tQIAFVdTVpPnz6Pjzg+lfdvUXyOfz80MVbd1FivM2Yc/xq/x7Eu&#10;xrEQB4CV1e0ZOSlmV7prkN1tg5ddYxzjexDrdcYax5waczGOiRGAI3JizAU33aSY02T2qd7w/9Cq&#10;1O5a42piXJ1SzZWqY8xXqALA7BaN7dpivaaY1x5fxlccVxPj3fcx7t3kv5oaM4758zGEEYC5WRjr&#10;BJhR7G4TnJ2hXE6Nj15j7G72r1sNo2uMAKx0fyljmxRv4/vp1bwD4uH1LGeuMW5W9zR2E2S96X91&#10;sz8AdBNjNiODuE2Lq9/RXQe8h3/zTT1o/rtOjd3N/zWUeT9jd2wA/r/VG/wzjGN8NWW7h/HMH7D4&#10;kVWp3b9np1a7ibJOjADQmf2dxe6vOu2dOv0jp1Lz36tAzq5LOpUKQKeb6u7pS+572D1hzC/YvdaF&#10;TxgBeMSRvsz2OeXeMB790FUUhRGAo/amwu59d3nef8shR0ZZALjSj3Tn0Ylxj4kRgCv8seHrqokR&#10;AP4RhBEAgjACQBBGAAjCCABBGAEgCCMABGEEgCCMABCEEQCCMAJAEEYACMIIAEEYASAIIwAEYQSA&#10;IIwAEIQRAIIwAkAQRgAIwggAQRgBIAgjAARhBIAgjAAQhBEAgjACQBBGAAjCCABBGAEgCCMABGEE&#10;gCCMABCEEQCCMAJAEEYACMIIAEEYASAIIwAEYQSAIIwAEIQRAIIwAkAQRgAIwggAQRgBIAgjAARh&#10;BIAgjAAQhBEAgjACQBBGAAjCCABBGAEgCCMABGEEgCCMABCEEQCCMAJAEEYACMIIAEEYASAIIwAE&#10;YQSAIIwAEIQRAIIwAkAQRgAIwggAQRgBIAgjAARhBIAgjAAQhBEAgjACQBBGAAjCCABBGAEgCCMA&#10;BGEEgCCMABCEEQCCMAJAEEYACMIIAEEYASAIIwAEYQSAIIwAEIQRAIIwAkAQRgAIwggAQRgBIAgj&#10;AARhBIAgjAAQhBEAgjACQBBGAAjCCABBGAEgCCMABGEEgCCMABCEEQCCMAJAEEYACMIIAEEYASAI&#10;IwAEYQSAIIwAEIQRAIIwAkAQRgAIwggAQRgBIAgjAARhBIAgjAAQhBEAgjACQBBGAAjCCABBGAEg&#10;CCMABGEEgCCMABCEEQCCMAJAEEYACMIIAEEYASAIIwAEYQSAIIwAEIQRAIIwAkAQRgAIwggAQRgB&#10;IAgjAARhBIAgjAAQhBEAgjACQBBGAAjCCABBGAEgCCMABGEEgCCMABCEEQCCMAJAEEYACMIIAEEY&#10;ASAIIwAEYQSAIIwAEIQRAIIwAkAQRgAIwggAQRgBIAgjAARhBIAgjAAQhBEAgjACQBBGAAjCCABB&#10;GAEgCCMABGEEgCCMABCEEQCCMAJAEEYACMIIAEEYASAIIwAEYQSAIIwAEIQRAIIwAkAQRgAIwggA&#10;QRgBIAgjAARhBIAgjAAQhBEAgjACQBBGAAjCCABBGAEgCCMABGEEgCCMABCEEQCCMAJAEEYACMII&#10;AEEYASAIIwAEYQSAIIwAEIQRAIIwAkAQRgAIwggAQRgBIAgjAARhBIAgjAAQhBEAgjACQBBGAAjC&#10;CABBGAEgCCMABGEEgCCMABCEEQCCMAJAEEYACMIIAEEYASAIIwAEYQSAIIwAEIQRAIIwAkAQRgAI&#10;wggAQRgBIAgjAITXHzjm+8424hEAqmzF0e0yV0yMP/blAOCgyzr0yMS4+gImRgDudXZi7Pa/uzP3&#10;hLH7wLPjbj5/uuM7APDPdjSO9T31GKcDeTaMqw+dfenb+IhfbmMIIgC9riu32Orre1PkqTieCePs&#10;g7oQ1v9EF8aNQAKQ3svz2pQayVkc63EOORrG7kvOSn4bY7yNMV4+H+sCn6dyPGEEIM3C+Fa2LpKr&#10;NS2H4ngkjO/jK15HTptmHJ8/930px3oeTqkC0FudSq1xPBLIU3HcC+NeFLsv+mt8hS/3vY2PQLrW&#10;CMBKt1Bza81tfHRmL5CrIC7jeM/im9WEmHHc4re97/nzZ3ViBIBObU6GsW6rOHanVadWYazTYi34&#10;3rS4vfd1fJ1W3X6W1x0FEoA0W9eSzemieCSO3Wf85qqJsU6Jo7znObYxhBGAuVUYuzj+a/RTY65Y&#10;7Y7dOrr4Zvbl6iKb3CdXp+a0OLttAwDS6kzl0VOqq/sbW10Y8xRq97PuC9b352KbnBa7KAokAKmb&#10;8PbWtWQYj5xKnZpNjFscZ6tSt5v23z5f606frqIojADMzMLYxTEv59WJMU+l7t3j+B+P3OC/xbG+&#10;vq0c2juFKogArOxda6xx7BbgnJoWxzh/g//279vivXlrRhdFvxIOgD3dKtJZHGsk8/kl1xjzS9TT&#10;qPXnt3j+Pr7fkpG3ZpgWAThrNjXmadLZ71A9fPo0PfLXNbbJML/A9toWwe5Xv4kiAGes4lgD2V1X&#10;nB2ndSRS3UKZ7vRojWF975nPBIBUJ74ukHtbPVbrnl8iXv86Rr5eV7KKIgBXWK1UzeenT51WZ0I1&#10;mxy3x9kp0+4zBBKAI2ZrXPL5bJrs9t8N5dlAzaa/LoImRQCuNgvdbKJc7du6J1h7t1u4HQOAn7aK&#10;3t6UuXRvtGb7rY4nkAA8ahW4h4K4eTRWR/cXRQCuciR2p4O4uTJY4gfA3+nuGKY/FTPRBOAqlwQQ&#10;AAAAAAAA4Ar/BkNAKFoumTggAAAAAElFTkSuQmCCUEsDBAoAAAAAAAAAIQDzzDIQag8AAGoPAAAV&#10;AAAAZHJzL21lZGlhL2ltYWdlMi5qcGVn/9j/4AAQSkZJRgABAQEASABHAAD/2wBDAAMCAgMCAgMD&#10;AwMEAwMEBQgFBQQEBQoHBwYIDAoMDAsKCwsNDhIQDQ4RDgsLEBYQERMUFRUVDA8XGBYUGBIUFRT/&#10;2wBDAQMEBAUEBQkFBQkUDQsNFBQUFBQUFBQUFBQUFBQUFBQUFBQUFBQUFBQUFBQUFBQUFBQUFBQU&#10;FBQUFBQUFBQUFBT/wAARCABB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V1xnXeWxxnFC60s6gK2eR0rhdX8aaX4P8L32ta1qUeiaZYw&#10;Gae8uEzGqgdSO/4V5v8ABH9pIfFS2F3deFNV0uwkn8q31IWrfZ5ckhd39wnjoWHIyRW/s73MLs+h&#10;Y70vKrs6qF7Y5atCdRdWuYkAP5Vy+meLPD2t+JL3w9a61ZS+ILFPMuNMEoE8acZbaeq89RkVnfFX&#10;4waZ8FJvDlpqGm32o3Wu3D29uYCEhhCAFmmdj8o+bsCfasLXaS3KVzpP7NlAYylmz0C1zer3S2nx&#10;B8HoxwPKv9q44I8uPr68k103gTxlb+OoruPyo7K9tNgubQXHmOhflGBwPlbBwSBmvD/Ak2sa58QL&#10;abU55rq1bxD4kl0uSfgmxZICiKOMqrBgD0xWkLttNbA1Z7nuWoag4s7l7eP7TcRxsY4g23zGC8Ln&#10;3rkvh749tvij4F07xJpsE1m13GVls7sYltZ1JSSKUequP1BrauNOaLkMyBfU4x2zXkeueCtUi8W3&#10;GmWt3fWGlateLrF5JaSvEGEXLwlkKld5Azz0DfjpGMWnqTqP1vxZ8S/Cgs7K+8PaJ4p1PULgw2v9&#10;jXctnEiqjMzSiUMVA4ycn0GTgVX8PWfxHuNWivfEviLRLSyDF30bR9MZgynorXEr7vyWnaj4f1Lw&#10;1O/ia81LxHrmpwSktbWV0wje3JIVPs2REwRTknG4nLZPQS658SLLTn06CytbzX9Q1HBtrHTIfMkK&#10;kgeY5YqsSDOSXK+2a6Yx02M2N8cfF/wp8PZEh8Qa5BY3UwzFZITLdS+yRICx+uMe9eKar4s1P9oL&#10;W7HwtqGnaj4T8OoXvr20XfFcX0QcrFliF2KVIJA7+te0az4Kl0G7bWfCHhfw1NrtxL5t7Jfgwzzj&#10;H8E6Ix3/AO8CK5LVPHHiXxfqd9pnhHwyun3dnIbbUtW8Q/JbwvxlIljJafpxyo961g12IafQo2fw&#10;Z+GmkwC3tfAHh1ogc7rixWdyfUu+5j+Jore0bR9U06yEWr6n/bF+WLPcxW62yc/wqg3YA9yT70V1&#10;rlaItLudlaa0t1ACAJY2+98u4MOxPHP0qzc6lfaVDHqXlSLpduGFwdnypGcEOD2CkZPsT6V5Tc6f&#10;HfltQuo7e61tI1SO/iee2ZdvQKqShVB74GD3Bqu/jJPD2iPq/iy+ttNZozb3EzyOihHODF8rfNnJ&#10;xjJwRx2rl5L9De9j2L4meL/DngTQdO8Q+NIbgtp1wJtNtbfIu7mbGPKjTK+YpyCyk7ccnAxXAfFT&#10;wj4m/af8N6X/AMJNJb+AZNPuWu9NOnRC8uUJOAJC+0cgDO3bj3rzj9n3whf/ABf8R/8ACfeMZ7nU&#10;rDRHNpoGn3rebHa7ehXPXau0/wC8Oc45+h/EniCDwxompazfSi30+xt3uLq5ZflSNRnJ9fQY69qw&#10;q040vdavLr5enmOlJz99Oy/M8W+Dfwnu/gR8QtV1Pxr4u1O50DVIBBaazYXFy4W45LLcRDeVDKCA&#10;SSpJABr0Sx1rwmfjD4N0X4eTjU/EbWN1cX2oXEomwgj2Rx3RGSi4RvlUAjK8DnHNfEu68R/ETwRD&#10;a+F9Zg0WG+t1luFubeQNco65VGYHKAggEAHnqccV4P4L1r4q/AHWbRdM0K21J99xLDbxwJIkrMgE&#10;hV4wrngD7x45rgnzU2oqLt956iSxEXNyXN22+Z+gOqJqEnhbU4dR+xW2qPaTokdjK00ZyrCN1DKr&#10;H1246jrXhEupL4r8N2Wt+PrLVNYn025EEOk6LJNHJsAKrLdhOGkYBiyqQoz68VwWiftBa346v2d9&#10;e03SfHVhat5drqGlSpNbgsP4TJl+GbHzflUV94i8fRQ3OmWuv+FovDl27Sahph0Qk3TMMOTK8jYb&#10;HRgMg4PauqnTk17ruefJcukkeof8LsfTJraPTfh1ezaFNFHeW97b6hES8DLuLJE2GYjIGFyPeui8&#10;By+Hbs6tr+jzl5dfkiv54JinmQ/IFUHbwAQpOK+eNK1Dxn4W8RJqUOo+G5YZFEQjubCS4uIYQ3ME&#10;c7SEKNuOI1Vefu1ck8U+IbTxS2p2t9aDzbVLeeJIQm4ryGboT3HLHiuiNCXcylNdD6duLhVALFUG&#10;M/N36cgfjWZe6hbRxsSeP9nGfxr5wn1OXWFM17dz2k5uHmB06+mjPKgMpO7jkdF2j1Bpmmatb+Gj&#10;M8N1fXTyfx6hfTXJH+6HchfwFdMcNfdmDqeR7XdazbrMwAyP92ivFpPiQQ5yIz/wD/7KiutUEupl&#10;7R9jRj1bdHIFk3NnC8gV5F8Y/HlnrDr4bju2T7K63V9sbjI5iQH6/MenQcmuhTUJFJkkRAqD7+QM&#10;H3XNZMnw68P+NZJLy7Etpfsxze2Mmxn7Z54P4ivnswzXDZU6VXFp+zctbK/RtXXa/Y9GlhauLjOF&#10;G3NbqfSXwM8WeFtD/Zv0fW5tRgttM02OWLUJXcBorgSMWDd9xypA79q+efjBr/jH9omfSLSRl0b4&#10;fi488WSI4uroKcpcSRpnr2BOAO1ZPh/4F6Z4amkvbm/l1a3aQTW1rdbvKkYDCvIinD7ecZA69a6m&#10;y0zX9as7y7sdt3LBKqTpbzRwyMW4VEjYlmAH93NeLHPqGPzCNDLbyTd5Ta2W9kn52u36JPc7PqFS&#10;jhufEqzSsop/i2vy+9npVx4ljktYkg/dxR7Y0VkJ4VQMZIB7enNYl9rST30Msk8HmQbvm2bdoZcd&#10;+me9cLrF94gtrcWVxHdaU5GHhWBklKju2eBVGG+XS9N1CWJXlmiaIO0rpnlsYOO9fW6HnOzOyutQ&#10;thctqLpCb1Iyse6MbkUjB2nGecd6huPEccyMAJHI6hvbpxiuAl8TXN1GQJbaILxtMrNjjuOn6Vjz&#10;6kwy8kcBfu4kLY/DAqk0tiHc9KuvE322K2gjheGK3QqH2/KzFi24447gfhWcviCWJzHcRYKjI+Q/&#10;zGa88m1yGZ8ywI46edCwU4/A5qOe/nS0SWyv3Zh1Wc7gfoc1oppENHoltrsThlULEqsTtYA5J69D&#10;VS51iJlDB0csMlc9K86n129e33X1rEFJ/wBfED0/BqpP4jtbtgizI8yngzklyPcnmrVZLcjlO1uN&#10;RjWUhx83+1miuIfXnRiGgDH/AK6N/hRWntURynvml+CfDunu7XkMk7x8SLdytnPcbRt/lWbrV5aW&#10;niuS30y3ntbVYEf/AFO23bcOiEnkjHIOK4bwt4oFqlvPfKI7ubvdsGyxxz355rs9U8UTavbWqs8L&#10;+WwGwbVHcE8Drz1r8XzjN8RiIvC1qPKt9d/VdD7jCYSnTaqQlqXpL1Ftvnkd5tvDOegz0Aq38M7n&#10;w7ZXV9LcX/2h7jc8KxSSRqk+4BTI7LsCDBBOfpmuUuLp3BECTXMg4FvGmWLnhV/P8K6nwV8LdKi8&#10;FalqNxJ58cxeeDbdNHI1wFGPKjY7SATkg857128L4flVWq1o7Jfm/wBDHMqi92J0lt8VrDxyx0LU&#10;4H1+2jnK28ExD5j/AIZIxlTg9guD7ZroNb+FngP4gaTNYaUh8JX80sUd1LDvk+7hgAkhDKeemSK8&#10;v/suHTNW0X7J5FpZakpA1rV08reQ+50QPkPsccEhSK63XNSttR1PUbf7BqOh6xM0htr9L0w2bz7m&#10;VlZlLqjMpmCHagB6kDBr7dTa1R5LgnocXrP7Gfj3Tbu7l0Ke38YQQbpITbXSxTTRjnhXKjcAeVzn&#10;0zXjPirTNX8IaibPxToup+G7k4Pl6ja+VkexIGfwzX1kfi5rPw7fw3od9JFYaik8Vk9pqEEkUksZ&#10;XO95Xk4kAIwRkGvX/Bvxx0z4hXepeHtRsjJFaRefcWmr263FrLAAp8xSchlO4AZwSeMdM7Kq0crp&#10;2PzROoWkDCWGR5CejJjB/H/61OGvQyWzvK0yXYYeUYuUZTndk7uCMjGAa/QjxJ+zB8EPiLFaSTaJ&#10;J4O1fUFeZDoMjwL944UxkNFnGDjaDzXiHjr/AIJva9EJLjwZ4z03W1Vci01SI2kx9gy7lP47ar2v&#10;TZmXL3PmRdaukYOjKVbrx/SqV1eC4ZjPbKVPRkHH68/rW148+B3xP+E0jnxF4R1S0tUODeRRefbN&#10;9JY9y/rXC/2t544JVvQtit1UvuRZmvuuk4huHROyqAR+porBe4ZmJIP5Giq5xWPUPGv/ACDG/wCu&#10;kX/owVb+HX/HlH9G/nRRXx2Zf7rL0PewXxRPZPg1/wAjfrH/AF7RfzrvdE/1N1/v3n/oNFFerlf/&#10;ACL6Pozmxf8AHl8j5hk/5JvrH/YXk/8AR5r2Jv8Akr19/vv/AOgpRRXRDZldTf8Aif8A8jPpf/Xp&#10;d/8AobVa/Z9/49/F3/YG0f8A9CSiiuqPQ4p7M+n/AAp97W/+usH/AKKStq3/AOP6P/rpRRU1NzI7&#10;HROlz9P6V+Nv7Sv/ACV/xN/18vRRSp7Aee2/+oj+lFFFbkH/2VBLAQItABQABgAIAAAAIQA9/K5o&#10;FAEAAEcCAAATAAAAAAAAAAAAAAAAAAAAAABbQ29udGVudF9UeXBlc10ueG1sUEsBAi0AFAAGAAgA&#10;AAAhADj9If/WAAAAlAEAAAsAAAAAAAAAAAAAAAAARQEAAF9yZWxzLy5yZWxzUEsBAi0AFAAGAAgA&#10;AAAhAPII/47EAwAAhw0AAA4AAAAAAAAAAAAAAAAARAIAAGRycy9lMm9Eb2MueG1sUEsBAi0AFAAG&#10;AAgAAAAhAIyaf7vIAAAApgEAABkAAAAAAAAAAAAAAAAANAYAAGRycy9fcmVscy9lMm9Eb2MueG1s&#10;LnJlbHNQSwECLQAUAAYACAAAACEAYMFPQ+AAAAAKAQAADwAAAAAAAAAAAAAAAAAzBwAAZHJzL2Rv&#10;d25yZXYueG1sUEsBAi0ACgAAAAAAAAAhAF3MMtvuCQAA7gkAABQAAAAAAAAAAAAAAAAAQAgAAGRy&#10;cy9tZWRpYS9pbWFnZTEucG5nUEsBAi0ACgAAAAAAAAAhAPPMMhBqDwAAag8AABUAAAAAAAAAAAAA&#10;AAAAYBIAAGRycy9tZWRpYS9pbWFnZTIuanBlZ1BLBQYAAAAABwAHAL8BAAD9IQAAAAA=&#10;">
                <v:shape id="Picture 121" o:spid="_x0000_s1027" type="#_x0000_t75" style="position:absolute;left:1672;top:130;width:2180;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hprCAAAA3AAAAA8AAABkcnMvZG93bnJldi54bWxEj0FrAjEUhO+F/ofwCt5q0i5KuzVKKShe&#10;etD2B7xuntmlycuyedX135uC4HGYmW+YxWqMQR1pyF1iC09TA4q4Sa5jb+H7a/34AioLssOQmCyc&#10;KcNqeX+3wNqlE+/ouBevCoRzjRZakb7WOjctRczT1BMX75CGiFLk4LUb8FTgMehnY+Y6YsdlocWe&#10;Plpqfvd/0cLanFEOMmvI/wT/+rkxodoZaycP4/sbKKFRbuFre+ssVKaC/zPlCO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v4aawgAAANwAAAAPAAAAAAAAAAAAAAAAAJ8C&#10;AABkcnMvZG93bnJldi54bWxQSwUGAAAAAAQABAD3AAAAjgMAAAAA&#10;">
                  <v:imagedata r:id="rId64" o:title=""/>
                </v:shape>
                <v:shape id="Picture 120" o:spid="_x0000_s1028" type="#_x0000_t75" style="position:absolute;left:1802;top:174;width:2008;height: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6IzbGAAAA3AAAAA8AAABkcnMvZG93bnJldi54bWxEj0FrAjEUhO+C/yE8wZsmVrFlaxQtCHro&#10;QS2lx+fmdXfp5mXdZHXtrzeC4HGYmW+Y2aK1pThT7QvHGkZDBYI4dabgTMPXYT14A+EDssHSMWm4&#10;kofFvNuZYWLchXd03odMRAj7BDXkIVSJlD7NyaIfuoo4er+uthiirDNparxEuC3li1JTabHguJBj&#10;RR85pX/7xmo4blej4yqo16b5/J6cln76/1OetO732uU7iEBteIYf7Y3RMFYT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ojNsYAAADcAAAADwAAAAAAAAAAAAAA&#10;AACfAgAAZHJzL2Rvd25yZXYueG1sUEsFBgAAAAAEAAQA9wAAAJIDAAAAAA==&#10;">
                  <v:imagedata r:id="rId65" o:title=""/>
                </v:shape>
                <w10:wrap anchorx="page"/>
              </v:group>
            </w:pict>
          </mc:Fallback>
        </mc:AlternateContent>
      </w:r>
      <w:r w:rsidR="00EC4ED7">
        <w:t>Major employers and industries in the county include the seafood (fresh and frozen), casino gaming, hotels and restaurants, chemical industry, machine and other manufacturing, banking, healthcare, electrical power generation, retail shopping, ship building and national security.</w:t>
      </w:r>
    </w:p>
    <w:p w:rsidR="00676D7A" w:rsidRDefault="00676D7A">
      <w:pPr>
        <w:pStyle w:val="BodyText"/>
        <w:rPr>
          <w:sz w:val="26"/>
        </w:rPr>
      </w:pPr>
    </w:p>
    <w:p w:rsidR="00676D7A" w:rsidRDefault="00676D7A">
      <w:pPr>
        <w:pStyle w:val="BodyText"/>
        <w:spacing w:before="9"/>
        <w:rPr>
          <w:sz w:val="21"/>
        </w:rPr>
      </w:pPr>
    </w:p>
    <w:p w:rsidR="00676D7A" w:rsidRDefault="00D74359">
      <w:pPr>
        <w:pStyle w:val="BodyText"/>
        <w:ind w:left="222" w:right="4935"/>
        <w:jc w:val="both"/>
      </w:pPr>
      <w:r>
        <w:rPr>
          <w:noProof/>
        </w:rPr>
        <mc:AlternateContent>
          <mc:Choice Requires="wpg">
            <w:drawing>
              <wp:anchor distT="0" distB="0" distL="114300" distR="114300" simplePos="0" relativeHeight="251647488" behindDoc="0" locked="0" layoutInCell="1" allowOverlap="1">
                <wp:simplePos x="0" y="0"/>
                <wp:positionH relativeFrom="page">
                  <wp:posOffset>3961130</wp:posOffset>
                </wp:positionH>
                <wp:positionV relativeFrom="paragraph">
                  <wp:posOffset>93345</wp:posOffset>
                </wp:positionV>
                <wp:extent cx="2758440" cy="1750060"/>
                <wp:effectExtent l="0" t="1270" r="5080" b="1270"/>
                <wp:wrapNone/>
                <wp:docPr id="29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1750060"/>
                          <a:chOff x="6238" y="147"/>
                          <a:chExt cx="4344" cy="2756"/>
                        </a:xfrm>
                      </wpg:grpSpPr>
                      <pic:pic xmlns:pic="http://schemas.openxmlformats.org/drawingml/2006/picture">
                        <pic:nvPicPr>
                          <pic:cNvPr id="300" name="Picture 1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237" y="147"/>
                            <a:ext cx="4344" cy="2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1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282" y="189"/>
                            <a:ext cx="4168" cy="2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5B7C31" id="Group 116" o:spid="_x0000_s1026" style="position:absolute;margin-left:311.9pt;margin-top:7.35pt;width:217.2pt;height:137.8pt;z-index:251647488;mso-position-horizontal-relative:page" coordorigin="6238,147" coordsize="4344,27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KdO28sDAACIDQAADgAAAGRycy9lMm9Eb2MueG1s7Ffb&#10;buM2EH0v0H8Q9K7oEtq6IPYiseygQNoG3e0H0BIlESuJAknbCYr+e2dIyZckaIrdvrSIAckUL8M5&#10;58yMqJtPT13r7JlUXPQLN7wKXIf1hSh5Xy/c379svMR1lKZ9SVvRs4X7zJT7afnjDzeHIWORaERb&#10;MumAkV5lh2HhNloPme+romEdVVdiYD0MVkJ2VMOjrP1S0gNY71o/CoK5fxCyHKQomFLQm9tBd2ns&#10;VxUr9K9VpZh22oULvmlzl+a+xbu/vKFZLenQ8GJ0g36DFx3lPWx6NJVTTZ2d5K9MdbyQQolKXxWi&#10;80VV8YIZDIAmDF6guZdiNxgsdXaohyNNQO0Lnr7ZbPHL/lE6vFy4UZq6Tk87EMns64ThHOk5DHUG&#10;s+7l8Hl4lBYjNB9E8VXBsP9yHJ9rO9nZHn4WJRikOy0MPU+V7NAEAHeejArPRxXYk3YK6IziWUII&#10;iFXAWBjPQOVRp6IBMXHdPLqGuMJhElsJi2Y9LifXhNi1YMgg8Glm9zW+jr4tbwZeZHCNrELrFavv&#10;Rx+s0jvJ3NFI949sdFR+3Q0eBMBANd/ylutnE8xAETrV7x95gVTjw0mg6wA4sQLBOG4LEiUIf5pn&#10;V1FEZeRxerFqaF+zWzVAJgBdYGDqklIcGkZLhd0o5KUV83jhybblw4a3LeqH7REzJNOLYHyDNhvo&#10;uSh2Heu1zVzJWoAvetXwQbmOzFi3ZRCI8qcyNMECAfGgNG6HoWGy6Y8ouQ2CNLrzVrNg5ZEgXnu3&#10;KYm9OFjHJCBJuApXf+LqkGQ7xYAG2uYDH32F3lfevpk6Y5GxSWmS29lTU0KQKePQ9G9chC6kBH1V&#10;svgNyIZ50NaS6aLBZgXMjf0w+ThgaD4xixooSLN3MwcyIL7MgCl9/ib+ITKk0vdMdA42gGpw1FBN&#10;9wDDQpumoNO9QMENlLa/6AAMtuctkdIgXSfrhHgkmq9BpDz3bjcr4s03kM75db5a5eEkUsPLkvW4&#10;zfdrZCgXLS+nMFWy3q5aabXbmJ8JdRDgNM3HWDm5MemKxk5xl4YRCe6i1NvMk9gjGzLz0jhIvCBM&#10;79J5QFKSby4hPfCefT8k57Bw01k0MyqdOY1xdoYtML/X2GjWcQ0v2JZ3Czc5TqIZZv66L420mvLW&#10;ts+oQPdPVNiQt6E+xSiMYhOu/2ItxVJoXnaPx1pqXiUICWvu/6aWRh+19J1TyDxKIltLkxRTyOY9&#10;HkVIOIdzBp5DohnMsQVyOsNMhfKjln7U0n+zlppTKhz3TfUdP03we+L8GdrnH1DLv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NV45bzhAAAACwEAAA8AAABk&#10;cnMvZG93bnJldi54bWxMj0FLw0AUhO+C/2F5gje7m8TWGrMppainItgK4u01eU1Cs29Ddpuk/97t&#10;SY/DDDPfZKvJtGKg3jWWNUQzBYK4sGXDlYav/dvDEoTzyCW2lknDhRys8tubDNPSjvxJw85XIpSw&#10;S1FD7X2XSumKmgy6me2Ig3e0vUEfZF/JsscxlJtWxkotpMGGw0KNHW1qKk67s9HwPuK4TqLXYXs6&#10;bi4/+/nH9zYire/vpvULCE+T/wvDFT+gQx6YDvbMpROthkWcBHQfjMcnENeAmi9jEAcN8bNKQOaZ&#10;/P8h/wUAAP//AwBQSwMECgAAAAAAAAAhAIExHuokEgAAJBIAABQAAABkcnMvbWVkaWEvaW1hZ2Ux&#10;LnBuZ4lQTkcNChoKAAAADUlIRFIAAAOJAAACPggGAAAAEZZPLAAAAAZiS0dEAP8A/wD/oL2nkwAA&#10;AAlwSFlzAAAOxAAADsQBlSsOGwAAEcRJREFUeJzt3dty20qWANGy7P7/D25LngcJqSJUAG+2Z+ac&#10;tSIQICkSpB4zdgEYAwAAAAAAAAAAAAAAAADgum//z44LAADAu19/4qC/K+ZEIQAAwP++p8Pxmbi7&#10;9lnhCAAA8OecBeHDsfhoyK0+d+trAAAAPGcVgbe+dureiLsWgkePH/0+AAAArgfg0eOjzx66J9r2&#10;7/12ZX/2GAAAgNsdhd/R/uzxqVvD7SwQb3n8yHcCAACwjr3V/tfJ3/ePDz0SiasYXG2r9z7zGwAA&#10;AP7pjkJuH3v7IDzaVp899eOGH3kWiC/jMgz3z48iURgCAABcdy0O36bX3g4+/23cOEUc477bWBwF&#10;4rzfv3YtFgEAADh3NDF8m/Zvi9duWYL6xdkk8ewCNPswPNuOlp+ujg0AAPBvdnQV07NAfB3vXbVN&#10;Et/G186aj3s6Wbxluel8oP3S0pcxxveD/SoULT0FAAA4dnYV0/3U8HV8BuEci5u33TFuWnZ6zzmJ&#10;q0jcgvDHtP8+zkNxjPVEEQAAgHf7paHz8tEtDl/GZyS+Lj47xuVU8abzEm+dJO7PRZy379P2Y1yG&#10;4hyLq/MTxxCLAAAAm6PbXcxTxNdpv00PV8tL5/66+cI1q0g8OxfxaLnpFob/GcehuL+gzeo7AAAA&#10;/s1Wkbi/QM0Whz/HZU/NUfkyPkNxLN53OF28Z5K4miaupohzKP4Yl8tSj6aJAAAAfDqaIr6N9zh8&#10;HZ+NNXbv3Xpte/70JHHv2jRxjsT/TNs8Udyfm/hycHwAAIB/s6P7Is5TxJexniLOIbm6JeFvPSdx&#10;jK9xuD8v8ce4jMVtv7/qqfsmAgAArO0niGNcxt92DuLL9L638d5bW0Bu23Z1083TVzddnTd4dE7i&#10;fsnpPFWcz0v8PkQiAADAkaNInK9oOsZn8M33SpxD8WyS+NR9Em8Nxf1Ecd6210QiAADAuaNInG93&#10;Mb++ul/92bVgrk4THzkncdtfmyrO08X5uUgEAABY298fcZsUfhufy0e3gFzdevDpU/zuvU/i/Pho&#10;mni0DHWeJL4MkQgAALC3nyTub2MxX6DmLA5XvfX0OYlnjpae7qPx+/gajftIBAAA4NIqEsdY3zli&#10;df7h6v70f+zqpqvnR8tPV5NGk0QAAIC11SRxfr7vrH0ojvG1sf7IctOzLzir1luqViQCAAAcu9ZZ&#10;+/fsP3uXZ5abrr7sKAJFIgAAwGPOmupam93t0Ui89Ytv+UdEIgAAwLFrQbh638Nerr/lJrfWLAAA&#10;AM/7Y/317CTxGpNEAACA5/zVgdzvmiQCAADwDyASAQAAiEgEAAAgIhEAAICIRAAAACISAQAAiEgE&#10;AAAgIhEAAICIRAAAACISAQAAiEgEAAAgIhEAAICIRAAAACISAQAAiEgEAAAgIhEAAICIRAAAACIS&#10;AQAAiEgEAAAgIhEAAICIRAAAACISAQAAiEgEAAAgIhEAAICIRAAAACISAQAAiEgEAAAgIhEAAICI&#10;RAAAACISAQAAiEgEAAAgIhEAAICIRAAAACISAQAAiEgEAAAgIhEAAICIRAAAACISAQAAiEgEAAAg&#10;IhEAAICIRAAAACISAQAAiEgEAAAgIhEAAICIRAAAACISAQAAiEgEAAAgIhEAAICIRAAAACISAQAA&#10;iEgEAAAgIhEAAICIRAAAACISAQAAiEgEAAAgIhEAAICIRAAAACISAQAAiEgEAAAgIhEAAICIRAAA&#10;ACISAQAAiEgEAAAgIhEAAICIRAAAACISAQAAiEgEAAAgIhEAAICIRAAAACISAQAAiEgEAAAgIhEA&#10;AICIRAAAACISAQAAiEgEAAAgIhEAAICIRAAAACISAQAAiEgEAAAgIhEAAICIRAAAACISAQAAiEgE&#10;AAAgIhEAAICIRAAAACISAQAAiEgEAAAgIhEAAICIRAAAACISAQAAiEgEAAAgIhEAAICIRAAAACIS&#10;AQAAiEgEAAAgIhEAAICIRAAAACISAQAAiEgEAAAgIhEAAICIRAAAACISAQAAiEgEAAAgIhEAAICI&#10;RAAAACISAQAAiEgEAAAgIhEAAICIRAAAACISAQAAiEgEAAAgIhEAAICIRAAAACISAQAAiEgEAAAg&#10;IhEAAICIRAAAACISAQAAiEgEAAAgIhEAAICIRAAAACISAQAAiEgEAAAgIhEAAICIRAAAACISAQAA&#10;iEgEAAAgIhEAAICIRAAAACISAQAAiEgEAAAgIhEAAICIRAAAACISAQAAiEgEAAAgIhEAAICIRAAA&#10;ACISAQAAiEgEAAAgIhEAAICIRAAAACISAQAAiEgEAAAgIhEAAICIRAAAACISAQAAiEgEAAAgIhEA&#10;AICIRAAAACISAQAAiEgEAAAgIhEAAICIRAAAACISAQAAiEgEAAAgIhEAAICIRAAAACISAQAAiEgE&#10;AAAgIhEAAICIRAAAACISAQAAiEgEAAAgIhEAAICIRAAAACISAQAAiEgEAAAgIhEAAICIRAAAACIS&#10;AQAAiEgEAAAgIhEAAICIRAAAACISAQAAiEgEAAAgIhEAAICIRAAAACISAQAAiEgEAAAgIhEAAICI&#10;RAAAACISAQAAiEgEAAAgIhEAAICIRAAAACISAQAAiEgEAAAgIhEAAICIRAAAACISAQAAiEgEAAAg&#10;IhEAAICIRAAAACISAQAAiEgEAAAgIhEAAICIRAAAACISAQAAiEgEAAAgIhEAAICIRAAAACISAQAA&#10;iEgEAAAgIhEAAICIRAAAACISAQAAiEgEAAAgIhEAAICIRAAAACISAQAAiEgEAAAgIhEAAICIRAAA&#10;ACISAQAAiEgEAAAgIhEAAICIRAAAACISAQAAiEgEAAAgIhEAAICIRAAAACISAQAAiEgEAAAgIhEA&#10;AICIRAAAACISAQAAiEgEAAAgIhEAAICIRAAAACISAQAAiEgEAAAgIhEAAICIRAAAACISAQAAiEgE&#10;AAAgIhEAAICIRAAAACISAQAAiEgEAAAgIhEAAICIRAAAACISAQAAiEgEAAAgIhEAAICIRAAAACIS&#10;AQAAiEgEAAAgIhEAAICIRAAAACISAQAAiEgEAAAgIhEAAICIRAAAACISAQAAiEgEAAAgIhEAAICI&#10;RAAAACISAQAAiEgEAAAgIhEAAICIRAAAACISAQAAiEgEAAAgIhEAAICIRAAAACISAQAAiEgEAAAg&#10;IhEAAICIRAAAACISAQAAiEgEAAAgIhEAAICIRAAAACISAQAAiEgEAAAgIhEAAICIRAAAACISAQAA&#10;iEgEAAAgIhEAAICIRAAAACISAQAAiEgEAAAgIhEAAICIRAAAACISAQAAiEgEAAAgIhEAAICIRAAA&#10;ACISAQAAiEgEAAAgIhEAAICIRAAAACISAQAAiEgEAAAgIhEAAICIRAAAACISAQAAiEgEAAAgIhEA&#10;AICIRAAAACISAQAAiEgEAAAgIhEAAICIRAAAACISAQAAiEgEAAAgIhEAAICIRAAAACISAQAAiEgE&#10;AAAgIhEAAICIRAAAACISAQAAiEgEAAAgIhEAAICIRAAAACISAQAAiEgEAAAgIhEAAICIRAAAACIS&#10;AQAAiEgEAAAgIhEAAICIRAAAACISAQAAiEgEAAAgIhEAAICIRAAAACISAQAAiEgEAAAgIhEAAICI&#10;RAAAACISAQAAiEgEAAAgIhEAAICIRAAAACISAQAAiEgEAAAgIhEAAICIRAAAACISAQAAiEgEAAAg&#10;IhEAAICIRAAAACISAQAAiEgEAAAgIhEAAICIRAAAACISAQAAiEgEAAAgIhEAAICIRAAAACISAQAA&#10;iEgEAAAgIhEAAICIRAAAACISAQAAiEgEAAAgIhEAAICIRAAAACISAQAAiEgEAAAgIhEAAICIRAAA&#10;ACISAQAAiEgEAAAgIhEAAICIRAAAACISAQAAiEgEAAAgIhEAAICIRAAAACISAQAAiEgEAAAgIhEA&#10;AICIRAAAACISAQAAiEgEAAAgIhEAAICIRAAAACISAQAAiEgEAAAgIhEAAICIRAAAACISAQAAiEgE&#10;AAAgIhEAAICIRAAAACISAQAAiEgEAAAgIhEAAICIRAAAACISAQAAiEgEAAAgIhEAAICIRAAAACIS&#10;AQAAiEgEAAAgIhEAAICIRAAAACISAQAAiEgEAAAgIhEAAICIRAAAACISAQAAiEgEAAAgIhEAAICI&#10;RAAAACISAQAAiEgEAAAgIhEAAICIRAAAACISAQAAiEgEAAAgIhEAAICIRAAAACISAQAAiEgEAAAg&#10;IhEAAICIRAAAACISAQAAiEgEAAAgIhEAAICIRAAAACISAQAAiEgEAAAgIhEAAICIRAAAACISAQAA&#10;iEgEAAAgIhEAAICIRAAAACISAQAAiEgEAAAgIhEAAICIRAAAACISAQAAiEgEAAAgIhEAAICIRAAA&#10;ACISAQAAiEgEAAAgIhEAAICIRAAAACISAQAAiEgEAAAgIhEAAICIRAAAACISAQAAiEgEAAAgIhEA&#10;AICIRAAAACISAQAAiEgEAAAgIhEAAICIRAAAACISAQAAiEgEAAAgIhEAAICIRAAAACISAQAAiEgE&#10;AAAgIhEAAICIRAAAACISAQAAiEgEAAAgIhEAAICIRAAAACISAQAAiEgEAAAgIhEAAICIRAAAACIS&#10;AQAAiEgEAAAgIhEAAICIRAAAACISAQAAiEgEAAAgIhEAAICIRAAAACISAQAAiEgEAAAgIhEAAICI&#10;RAAAACISAQAAiEgEAAAgIhEAAICIRAAAACISAQAAiEgEAAAgIhEAAICIRAAAACISAQAAiEgEAAAg&#10;IhEAAICIRAAAACISAQAAiEgEAAAgIhEAAICIRAAAACISAQAAiEgEAAAgIhEAAICIRAAAACISAQAA&#10;iEgEAAAgIhEAAID8+Ivf9etjG9MeAACAT3Mz7be/4ndOElf/xF//hwAAAP6h/kpvPTtJvPVH7d8n&#10;GgEAAL46mySeddRvC8ZHI/Hoy6/9IyIRAADg2FEkjoPXz7rsIY9E4v7LVlPCeXv72L59bKtjAAAA&#10;cL2r3hZ/OwrGh2Lx3khcfen85W/j6z/xMj2fQ3G/BwAA+LdbReI+Do9icYzjWLzZPZF4bcS5Ktxt&#10;e/343ByJY3oNAACAdXfNXbVvrV+L/f44q+eHbo3Eo/MKj+LwdYzx/WO/isCXYZIIAACwd9Rbr7tt&#10;FY63XiPm1C2R+Gt8PZfwbHI4//CX3XG2Y21LT8cQiQAAAJvVstE5Bn+OdSyuJowPXQvmWiTeE4j7&#10;sv358dntvS/j8rxEkQgAAHDpKBLn5vo5bftYfHqa+MiFa/YXqdl+7MvHj3wZlxPE+QI22/LT+e8i&#10;EQAA4N3RtWC2EHwdY/x3XMbiaqr40FLTMc4jcT9FPLtIzRaJqwni949ti8f9JBEAAIBLq0ni1l4/&#10;x/FE8XUcTxKPLmpz4d5zErfn+zic42//vjkQRSIAAMB1+0icV3HOkfjfcRmK8/mLZ/dQPHTP1U3P&#10;poj78wuPAvFlep9zEgEAAC6tpn77Bpsnh6tJ4lMXr1lF4naQbcnoasnpdgGafSSO3Xv2gbiaIopE&#10;AACAd0e3H9xPE+dY3E8S9/dNPFt6+sWzF655PfkHXsbnJPHbOL43okgEAAB4t4+3a/enn5efnl3p&#10;9Ga3npO4f/728XgfePOPnq9mehaJAAAAfLVacnp2K8J5yrhfbvrbz0mcf+R+Yjj/bbsX4uqCNs5D&#10;BAAAuN3R7TDm5aT7MDxabro/3qF7boExxud5imN8BuKqao+WmFpmCgAAcN21ZaerWNw/P1pu+vQt&#10;MM4Otl3AZvvbFojb66vpoTgEAAC43X4S+Dbt98G4umDN/NmrrkXifpo4TxL3P3iM90CcP3O2xFQs&#10;AgAArB1119F5ikdXMd0f62os3hpqq2WiRyF4y/RQIAIAAJxbBd0+EufHR3+7dswL98TaUeidRePR&#10;d4hEAACAc0dBt5oqnu2vHe/CvbF2NhG85TEAAADPubaU9KE43DwScLdMBq8dVzgCAACcuxZ3t8Tg&#10;XYE4xnOxdvRZAQgAAPB3nEXg3YE4xu8JOlEIAADwf8NDYTj7E4EnGgEAAP6ep8MQAAAAAAAAAAAA&#10;AAAAAAAAAAAe9j/8xSdzwOMqkQAAAABJRU5ErkJgglBLAwQKAAAAAAAAACEAJnEI8WsvAQBrLwEA&#10;FQAAAGRycy9tZWRpYS9pbWFnZTIuanBlZ//Y/+AAEEpGSUYAAQEBAGAAYAAA/9sAQwADAgIDAgID&#10;AwMDBAMDBAUIBQUEBAUKBwcGCAwKDAwLCgsLDQ4SEA0OEQ4LCxAWEBETFBUVFQwPFxgWFBgSFBUU&#10;/9sAQwEDBAQFBAUJBQUJFA0LDRQUFBQUFBQUFBQUFBQUFBQUFBQUFBQUFBQUFBQUFBQUFBQUFBQU&#10;FBQUFBQUFBQUFBQU/8AAEQgBwg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lh8a4ZdTl/srzpdSs00+6d2tXeW3WLytn3/AO7XrfwQsNc0&#10;TwLFpniHT5LC7tZWSJHlR98X3v4f+B13aVK9fQyquStZWPCVOKd9fvJUerds+xqpJUqVianW6DqX&#10;2a4Rt2yrfidFS6ivol+SX5Jf/ZK5zTZtjfdrrnddYsPKbb867P8A4isG7O5stYmTDN/FT5pmqlDc&#10;7E2t99PkanPcrVcut7D5vMqzIzy0zyasb1en+cldPMzDlKnk/PUqJsWpty0O67KTk2CikVHm+eot&#10;9OdPnp6bUWtLrsZ2CFN7VY+y+9MSan/avapd30KSihj21RPDs+7Vh7monmpxbFLlGJ9yrEMNRVah&#10;+RacmOKGu+2q7zNTpn3tUSfO1VHa4pFuF6ZNNR8qUzZvrMNbWGpNUv2hKZ9m+T5aieFkrZSTMZQZ&#10;L9pXf96h7lP4WrPf79FXYzLD3O+onmplFUA/fT/OpiJRePBpthLqF42y3R9ip/HK39xKzlOMVdlx&#10;g5OyJURpldl+SJPvO/3K4fxb8dfh94DgefWvFUCIkv2f/R1839797Z/vVXs/P+KOrXv9pyrN4aSB&#10;LeDTEX908u9977/+Wq7Nif3fv/71cv4b+A/hDwe2sQWemRXlpf3n2prfUNlwlu679iRI33VTe9ca&#10;qTqSab5bfN/ezu9nThHmk7mno/7Yfwk1WdLaLxfHbSy/d+0ReUn/AH2zpXrej+IbHxDavPp+oW2p&#10;W+3f51u2/Z/vp96vJJvhd4cvPl/4R7SH2f37GL/4isXxD4G16z8Q6PrXhO+XStQtZ9l4jsyJLb7H&#10;/g/vbv8A2ercNLxld+dv0sQpRk7WaXkfQ8Kb/vNWnCi7kavL/h78S5fEOifbLm2WzvbVvK1PT/47&#10;WX7m9P8AZ3Ovyf7aMnyvXpdtcwXNuksTb0f+OspxklexrT5b26l2Z98W1Kr7Nn8VPS5i3feqlNc/&#10;aZf9isIRZ0OSRd3ts+VqqTfPUSff+9UqTRJ8rVpblJ5uYi2N/eqGb7lXvOiqjc3iv9xK0i32Idkr&#10;3M17Pe9Me2WFPmp7uztUM277tdsbs4LIioT79PpnzUySXctNqGn76dh3HvULw0b6N9IoNnyU3yaH&#10;enU7kFd4ab5NWKckNVzEtXK6WzUfZ3q99xKIUZ33fwVN2PkRUS2ah4a032JVd3XfUqVy3BIrpbb6&#10;sfYNlOhqbfSlJj5UV/sa0fZtlO85kqJ7lqlczE+VBs+epfJqk9zsZF/v1YSZaT0Gncl8mn+TR52+&#10;jzqgoPJejyZaf51SpN8lJ3Q0osqOjJTX3Vpb1eon20c4+Qz9zUO7VofLTNq1XN5BYzXuWpn2mWtB&#10;4V303yUq+aJPLIzvOlpnnS1reSv9yjyYqXPHsHLLuZiTS0zzpa1nRaidFpc67ByvuUd8lG+Sr3y0&#10;7atP2nkHKZ++Sj95Wg9RU+cOUr/vKZ81WHpiffp8xI35qPv1dSFZkoSzV6OdDsyuibFptaCW29qJ&#10;rCp9og5GVE20yZPkqw8Oyon+eq5iGmhlsnz1b+Wq/wByh3rS5jZku+onf56id2piUWNLI0LZKt7F&#10;es+F2StCF1rknodVJjkRam8mmJtp++uaR1xOESrHzVElO31sclh6bqsJVdKlR6BGhC9dHo8yu3lN&#10;9yuXhetOwudjpWckVFl3xbbNbXSXK/cuPvbP79c/5z11fifXtDttBddQ1W2sJdu//S50SuM0TWLH&#10;xJpcWoaZcreWku7bND/Ht+WtsPUjJNb2FVpyi+ZbFvc1O3NT/Jpjp8ldXumI/wA56f51V6ciUuVE&#10;3ZN52+jfRs30fZmSp90eoUUJD/tVL5NGgK7Iqh3NVh0pu1qfMMdC++rHnbFqrtanIm9qbVxp2B33&#10;tQj7af8AZtjfeqJ/kaoJ1HPNvqaG52fw1Ud6N9XyoV2aCXP+1UTzVRo30lBIfMyZ0o2f3aYj0I9W&#10;SPdKYlP31DVXE9CxDC00sUS/flbYteNePL9viR+0AnhqLyLnwl4NtXeeF9sqXV63yO7p/eT59v8A&#10;uP8A36918MP5Gt287fOkCy3H/fMTt/7JXgXwN8MT+GP7T1DUJ4Lm98Qz/wBpSywxbP8AWpuTf/tf&#10;O7f8DrmetT0OmnpTdt2egeT9mlRYv3KIvy7P4KJvNmbc1aF/D8yNUWxUatU7rmMGmnYrwozptq1D&#10;D8/zVMn3vlWnvu3bmZaxm7mtNWOev0s9B8UaPqf2ODZqN0mlajL/AMtWglR1T/x59n/A60PDevT6&#10;Jey2dy2/yp2t5f8AfV9m/wD8cqLxD4eufElraWdsypL9usrjfL/ciuIpX/8AHEeiZINS1fxBLAyv&#10;s1a6T/vmWrw7irwlsx4hNxU47o9ISZZ1RovnRv46Ny1yXhjVWhb7HP8Ac/h/2K6XfUTp8j8h06vO&#10;vMsb1RNy/fqv8275qfv30x3rJaGz1ChEp+5acifPTbsJRTIvJV/9+mJYb97bqvfLTHfbS52HJHsZ&#10;VzCyP9ymIlabvv8AvVUetlJtWMpQV7jPsyv92mzWap/FTkejctF2RZFLyaZtar2zfRsZ605ieUop&#10;D89Xks/k+7ViG2qxsrOVW2xrGl/MZ/2dKNmytDyUp6QrWXtC/ZGZsR1+7Q/7mJFWpdSdUZFWs95q&#10;2iuZXMZe67Fh0+XdVd6HmqJH3VolYh2ZaSn+TvpkLqlTJNWUjSKIZvkqu9W3fdTNi7qadiGrlXyd&#10;9V33J8tbG1aY6LVKpboPkMrzpUpPtD1o7VqLyUq1KLMnGSKyXlP+2NT3hWjyUo90dpDkvGqZHleo&#10;USrsP3Kh2RaTfUaiS07yXqzuWoXesrm1ivtaja1Peamb6LiItzUbmqX5afspisyvuahNz1Ls30/5&#10;UWlcLEWxko+anb6bvpjGO9M+apqZVrQgi2U7ZRRQKw9H20+GbY3+/UL0JU2GacMyfxVb3q9ZMKf7&#10;VWIXdH+98lYyibQkW5kXbVJ4fkqV5qrvNVwuE+VkWzY1Mp7vuqHfWpziv9yod9P3s6VD9ytkrkFh&#10;HqZJqz/O2NR9q9qnkEp2NJLmnvc/NWZ9q9qb9p31k6dzdVLGSj/PU2/fVRHan76wLsWN9So/z1S3&#10;ts+7Xxv8Wvj34z1LVtT0Nrn+wbe1ne3lt9PbY77X2fPL95qylOzsjWFPn1vofVHjD4x+FfAf7rUN&#10;Tim1D+HT7RvNl/4H/c/4HXlOvftG65r0vlaVEug2n+w3m3Df8D/h/wCAV8n20zPdIzfP82/569Q0&#10;q5XYm2uWblLdnZCEY7HoFtquoaktwrS73uP9bNN88r/8DavQ/wBnLxJ/ZWs6n4Tnl+S43ahZ7/7/&#10;APy1T/0Fv++68s0S5/epWnfzXPhu/wBP8R6f/wAfFhOtwqf3v76f8DXfUYeSp1Uu4VYupE+wKirP&#10;0fXrbXtLtNQs5d9rdRLLE/8AsNVj7Yte2oNHkNpkuyn/AHEqv9q9qPtXtT5WReJY87Z81D3O+q/n&#10;JTPOSny+Qc3mW0uad9q9qq71/u0x3p8iK5mXftXtS/aEqjvo30ciM+dlt33UecqVX30b/ko5C7lr&#10;7V7VE71Enz07ZQkkDbY3fRTnSjZTEFNp3k0bKAG79lG+nbN9P8mncA3rtplGyjfSAzPEXji2+G9p&#10;Za9f7BZwXkUU8TyKvmxS/umVd38W12f/AIBXlvw61uJNW1Xwk11Fc3fhmf7LFdo3/HxZN/x7v/wB&#10;NiV1Hx18ARfFH4X63oOzfdtF9os/+u8Xzp/339z/AIHXxp8HPiFL4V8W6PrV40nlRMmm6mj/APPL&#10;7m//AL5/9Arkd41bs642nSsj723+da7W++lVN++pbOZUb++n9/8AvpXL/ELxPL4SiittPtf7S1vU&#10;m8rTrHd95/77/wCyn3nraDt6nO4tj/GfxL0H4dWCT61ebJZfkgsYk33Fw/8AcRK5FPEnxZ8f/vdF&#10;0jT/AAHpLfdu9c/0i+ZP7/2dfuf8DrZ8DfDS28N6o+v6xP8A234tuP8AX6ncf8sv+mVun8K13+9n&#10;+789EopavX8vuNYyX2TzjRNN1z4Y6sniXxH8QdZ8T3FvBK8GjJBFb291PsdUTYv+/XnPwZ8T694z&#10;/tDT7PXl0TXbeWW48m4tUlin3O7Pv/i+89eh/H7wBc+PPh5d21n5kOq2X+lWbp8j7l/gr5X8GeP7&#10;mzl0rxQu3+2NJnW31H+B5f4Ud/729Pk/3k/264pNuThZXez8+x1wlzJSvdLc+xbPUta0p0i8R6fB&#10;bXC/fu9OZnt/9/5vmWvZvDH2HxDpCS/cuE+Rtjfe/wBuuEsNes/Fvh6y1rT2860uovNX/d/jSpfB&#10;mpLoOqI0Tf6FK2yVP7lfN1MXXzLB1IRbhWp7WPReGp4Ksp6Spy79Dprz/Q7qWD+69V/O3tWl4n/s&#10;y8uHnsdXtLm4RV3W8TI71zu5q9nKMdTzLCRrQeuzvo79tTzMZSeHqOLWj2NXzqlS5rH856fuavYd&#10;NM4lNo2POo87fWYjtT9zVnyIr2hbmfZVffTPmejZVpWE5Nj6ESjfQk1SBY2UJTPOSjztlS7s0Uki&#10;6lN31X+1e1Q/ad9RyM05kaG+h3ql9q9qPtXtS5GLnQX6b/u1lPbS7q0nmqLzq6YOSMZKMncqfY5K&#10;elnUvnU13p80iLRK77kanI7VE7/PT0etALFMubmK2RGlbYlPR65nxDqW93VW+RPkWvkc/wA2eWUV&#10;7O3tJOyT2R7WWYJYup7/AMMdzb/tXT3fYt9Hu/uOrpVjfv8A4q4LUrn/AIR7w5qepy/ctYvNllf7&#10;iN/Burzfw98cp9N1KL7drVteWrN+9R51/wDHK0yjGYnEUebEtN+RWPw1GlPlpXPoV0amJueVE3fe&#10;qLTdVg1Wwt7y1l863uF3q6VKj/P/ABf8Ar6Lm0ueNyu9h9zc6VYS+RPqbJLs/gg31jpqv2m6fyG/&#10;0dG2fvotjtWF4qm/4nj/AHvup9+qlnctuqIyla7YSSvY9As9lz/Fsq7f2c+m+T5u14pV3rKn3Hrk&#10;rC/ZNld3o9yuvaTLp8q/vfvxP/cepcne7LUUzH+1e1M+1e1VPuPt20V18qMeZk3nU7zqq0bmp8iJ&#10;uWvOqZJqz99M3NU8iHzM0/OpjzVR+0PS/avalyMOdF3fTHeqv2r2p2/fT5Q50WN9G+okp6JuqSrj&#10;qEqwkK1MkNQ5JFpNlfYz0eS277taEKLQ7rUc7K5CiiMlG5qmd91Q76taiConenu9Qu9aLQzuNfdU&#10;P33qb79CItaEWGbG21FMjVd30x3pp2Bq5m7Wpm1q0HpjpV3MuQz9rUbWrQ2b6HtqOZE8rMJKE20I&#10;i075fu15tzuGv9yvjf8Aa08K/wBg/EtNVVNlvrNqtx/21X5X/wDZH/4HX2W/3K8X/au8Krr3wx/t&#10;CJN9xo10lx/2yb5H/wDZH/4BWVT+Y3pOzsfHNtMm5K7vQbz/AEeHc33PkrzlH2NXV6Dfrtf+BKyk&#10;tLnTFnqGlXO/5d1d3o8P9q6TLbN89eSaPrESbN8q16R4S8SWcM6f6SqI/wDtV59S50U9T1P9m/Xm&#10;8jU/CFy3+kaa32i13/8APuz/AHP+AP8A+h17b9hrwK8sIvDz6f498OXltc3emtsvLHz033ETffTZ&#10;XvHh7xPp/irRrTVdMn+02V0u+J//AGR/9qvWoYn28E47rc4K9BU52Y/+yt707+yl/v1b85Kf5yV0&#10;c8jD2dMz001ad9gX+5Vvfso86jnkTyQK/wBj2JTPsfz/AHKt76fvo52HLEo/Y13/AHKPsK1e+Win&#10;7SQckTPe2RKZ5NXXSqvzbq0UmzJxSBEoo2tTHRqBaljYr0PDUSbqdualr3K0DZsptOqZLbfRdBa+&#10;xDR8tW/sNH2bZS54mnJLsVP4KidEerDwtUTo6L9ytVJMx1BIVr89/wBpPwlF8LvjXrG1fJ0LWYv7&#10;Q/2ERvv/APfEu/8A8cr9APOZK+fP2z/B8XiT4X/200DTf2M37/yvv+RLsV/++G8p/wDvusasG1c2&#10;oTSdmW/2WvijF8SPh9FaztL/AGlpG2ynSX77rs/dS/8AfHy/8ArifiF+0bpHhXWdY1Ox26x4llZt&#10;PsUf54rKBX2fP/eld/m2J/sfcr5v8GfEjVfg/wCMtK1PStTtrmy1Kxey+0eU8SJu/jlT+8jPvr6j&#10;/Zm+GPhWbXNY8VQeVqSPdLZaTfX0WyWWVU33Fxs/vO3y/wDbKojJSlzN2X4/edLg4x0VzhLCw/aH&#10;8T2tvqFzFr6W9wyy/Z7fVrLTX8r+5s2bom/36b/wrT4s3MW3VfDXi3VX8iVG/wCK3XZ5rf6p9iun&#10;3P7n8VfYDpLbSurLUttc/N81dbUUrxgjkjUadnofFXh74e/FTw9YRRS+HvHEN6t0ry3GneLokRot&#10;nzosTO67t/8AHXGX/gzxj8PdS/4SHXvC+qJpV5utdTS4aKV5Vb+N3i+Xd/Fv/vJX6GvNE9V7yGC8&#10;tbiBvuSq6NXLUjGovhs/U3hVkne581fAT4ly+Bri78ISsuq6ZOv9oaPcbtn2iJvv7P8A4j+8j17X&#10;o/jC21XUk8pFSKVfufcf/gdfLnh7wYuleP3+Gmp64tt4gs55bjwtq23Yktx99Ipf7q3Cf98t/v16&#10;h4Y8Qy3kSXjWzWdx5rxXVo/37W6X/WpXm4anha2IlUtarHfs10a7p/nodmIlWjSUFrT6d0ey2fi3&#10;UIfG6aZfSxTafOreQ7xJviZf4N/3q7OvFPFWlN4w8IarfWzbL3S7xLhdn8aeUiSp/wCgP/wCvRvh&#10;vf2epeGbS2s9TbUpbKJIp3lXY++veVKEaalSja26S0PFlObnapK/q9Tpf46elOSzlp/2ZkrPmRev&#10;YZT6Ztan+S9QVYN9FM2MlPSpuMEtt9E0Kony0/e38NQ/NRdhZETuyUbmp3kvTfJrXmRGobmp6Uyn&#10;76XMMlRE/ip7uqfKlUZpmqLc1JRuJySNB9u371VHmqLznqJ3arUbBKRY86jzqqUb2/u1VjPnZL9+&#10;hPkpu5qralqsGj6dcX15L5NpaxPLK7/wItDVilqch8VPivB8OorKBYPtl7eN/qvN2eVF/frj9H+M&#10;2i6rK889jcp5S+ayfwf+h14p4n8VXPjzxRe6rP8AfuG2RQ/88ol+4lathNFpUFov2ad/tUquyQr9&#10;xP4K8DGZNhMwmqmIvzLbVo9jD4+tg48tO1j6D8T/ABF1W8+DPii60yzis7KCwunlt7j/AEhLr5Pn&#10;+XZ8tfnPNX6J6qi6l8EdYWKCWGKXR7pNjrtf/VP89fnZNTwWVYTKk4YaNr76tu/fUirjKuL96p+C&#10;PtX9jbxtLr3gO70W5l3y6RL+63/88m+5X0Hvr4k/Yw1trP4jahY7vkvbF/k/21f/AOzr7WT/AHmr&#10;uvpY5Xo7nGeJ/wDkMv8A7iVXtvkrbudE/tjUtTl8/Z9lWL+Hfv8AkrBT79OLRErm3Zv8ldR4bv2t&#10;rqJlb7jV51/wk9jYXTwSS7HVv7ldL4e1iDUokubZm2N/fXZTdmCujtfE9gsN4k8S/urj51/3qx03&#10;PXV2Cf29ob23/LWL54q59IdnzVrTqaW6ilT15uhX2UbKsO/+zUT1sncixC6U2pXqKqMw2rTHRaNr&#10;UU7EcwyhHo2U14aomzLHnU5Jqq7KlRKnlRalY0EuasfaErHRKfUezRsptGr9s2fxVXe5/wBqs+ja&#10;1CppCcmy39q9qPOqvsp2yr5UTdk2+oXem/x0bKLGfMO30b6Nnz0/ZTsixm+h91GyjZTI5gqxDbb/&#10;AL1V9laFs7JF81Zy2uXFa2DydlNmT5Ksb/kqvM9Yq7NmkjlNlHkrsqXZRs+SuexRXdG/vNWb4h0e&#10;LXtG1DSrxd9peQS28v8AwJNtbXk72qvcw0nFSVmNNxd0fJWpfseeIYV3af4h0u8f+5cLLb/+yPXK&#10;al+zf8SNHV9ugtqUSfx6dPFcf+OI+7/xyvt6GH5atJbUrGvtWfnPqXhjXvDz7dV0XUtN/wCvu1li&#10;/wDQkqKwvPn+9X6YWzy+Vt81tn9zd8lY+pfDfwh4h/5CfhfRrx/772aI/wD32vzVDp3NVWSPhHQf&#10;Ft5oN6lzZy+TLtaJk2b0lVvvo/8AeWu2+FHxC8VeA9eu5/C+lXOvaDcN5uo6JCrv5Tf34n/hb/0K&#10;voXWP2WvhzqX+q0++0p/79jeN/6A2+q+m/su6Vo+kXdnpvia+Tz50uN93Aj/AHU2Inyun996mHNS&#10;d46jlOFVWZ2Hgn4qaH48Xbp140OoKu+XTL5fKu4v99P/AIiuzR2/vVxvgP4Vt4Y8Q/2heX0F/wDZ&#10;9O+xQS/O8u5pXZ9+5Pu7NiL/AMDrvf7NifY25U/3K6lWT3Rxunb4Wem2PgTSPEXhW3vIYPs95Lbf&#10;K6SNsEv+7/vV5U+6GV1b5HT5NldzoXiu90CzS2tpF8hfuRMu6ub1K2l1i/uLz93C87b9iL8lZ0ue&#10;MnzPRlz5XFcu6Mfznp3nPVl9KnT+FXqF7OVPvRNXWnFnN7wfaHo86m7Wp2yn7pV2P86mb6b/AB0O&#10;lTZE6jnmqJ3qJ0ambWrVQSM3NslSapvtXtVHa1HzUOCYKbRe3/PVhJqzPmp6O1Q4JlKo0av2r2p/&#10;2r2rJ+0PT0uaj2Rt7Q09++iqP2xaPti/3qjkZXPEtzWyvWVrfhux8Q6Te6VfRb7K/ga1nT/ZZNr1&#10;a+3U17xX/iqrStYOaN7n5H+NvCtz4Vv9d8Jam2y70bU3iimf/f2f/ZV6x8Lv+Fg/EXwvaaN4V1O2&#10;0rR9JaK11HfPsluGa6eVHRNn3k+f567X9u34aJD4vsvEttF/o+vQfZ53/uXsCfJ/33F8v/AK8H+C&#10;HjOCw+KFvLfarqWj6PLLEk/9nXjW9wq/c+//ABbP/QUrKjZT5ZL7zqcrx5os/UuZ1mRG+/8AwVXe&#10;Fa5z4e3lzf8AgvSrm5nluZZ4PN82X77I3zJ/45sro0f5K60rHnvUhmSjZVtEV0oezXZWbaRcYtnx&#10;1+114Y87XH1WCf7HqFksVxBcbtnz/wC//v1r+G/iRbePPCsXj9YmTW0aLT/F1jCv/Lwqf6Peon/T&#10;Vfkb/aro/wBpmwl+0furNdSeex2fZ3bZ5vzulfMvg/W7n4IePIoL7dqtlcWezU7H/n8sG/1sX+8m&#10;zzU/2krlxmCcVSxtLRrfzXVfP8zqweJTlPC1Op9sfCKaX+y5bbU4v+P1nuJf9pJfv/5/2K3fg/4J&#10;tfCt1rbfa2mvUn+yy27t91Vf5H/4HXBeBr9tHv00pb5dVsvsqaho+pp9y/sG+4/+8n3Xr1vw3ps7&#10;+I7vVVb/AES6s4kb/rqr/wDxFdNGcKick99jKrGUHytHZJMqUx7mm/Z2/vUz7A39+laJF5D/ADqZ&#10;9oSj7A39+mfY/wDbq7Q7k2n2Gvc05Nz037M2+jyWRqNCNSxvVEo87fVf+OjZSsXzEu+mblqu70ff&#10;quQnmHvR81CJUtPmEtSvRsqwkNPSHZ96jnRSTZU8n56b5NXfl3Ux0qedj5EUtlP2VYeGq7o1XzIl&#10;3QV4D+0t482RReFbOX7+24vtn/kKL/2b/vivYPGfiq28E+HL3Vbn50t1/dQ/89Zf4Er4vv7+58Sa&#10;zcXl5K01xcSvLPN/ff8Ajov9xcUZ9nbarDfo1iq3P2j/AJY+VvdEX7+yvWNB+2ebp87aP9pvYtjp&#10;Dbyo6b/9yvMvBN5eQzpc68qojf6PE6L9z592z5Uf7ibPnr61+D+jxaP4VSf7NBDcXUrS70i2O6fc&#10;SkvaRlZNW9L/AJmtScJxUZR226P523Oo8Q232zwrqsTLseWxnRk/u7onr8xXttkSN5sT/wDAq/UX&#10;VX/4ld7/ANcJf/QK/Lp0+SsJfEKm/dPUv2WpvsHxp0JvNi/0hZYtm75/uV97Ju/u/wDjtfnz+z9N&#10;BZ/FXQrydtnlSt/31sr9Bv8AgLVj9o0kcJ4h+Lvhf4e63qen+Ib6SwuL2KJ4H8hni/77WqVhf22p&#10;WsV5Zzx3NpL88U0Tb0evIf22NEl/4Q9PEdtErvYajFay71/5ZSxP/wCzRJ/33XzV8Ivj9qHw31tP&#10;NiabR7h1+1Wm75Nn99P9qpilffUTjdWse0fGbx/rmg/ETVbOxuVht4vK2/ukf/lklbH7OvxX1e88&#10;fw6Pq9815b6ijJFvVE2Sr86V558ZtSttb8fXeoWMqzWl1BbyxSp/GnlJWP8ADe/bR/HPh+8X5Hi1&#10;G3f/AMfStOVSjfqNaOx+lHhjUvs10jfwVp+IbP7Nf+bF/wAe9x86/wDs9cvC/wBjvZYt33JXSu1/&#10;5Dfh51X57i3+dazTtJS6Mm2lupzVM37Kq/avamPNvrv5WcvOiw8y1jzeKtItr97OfULaG7Xbuhml&#10;2Vd+avk39qLxh/wh/wASYomsfOS6sYrjekuz++n/ALJQ047MIpT3Prjer/dor5s/Zj+PcXi2/l8K&#10;3yyQypF5tj5zb/8AfSvo3fTi+YJR5XYfRTK+avHPxml8GePtV09PEckNxa3T/wCiSqzpt+/s+5RK&#10;fKEY8x9MU/fXH/DT4haf8SPDSanZsu9G8qeJP4GrrU21akpK6JfuuzH+dTt9N+WjZSFqO3LRuWn7&#10;F20bVoGM30UOlFBHMGyijfRVhzBT6Ep6JU3LGJ9+rf2b5ahSFd1Tb6zcmy4xRC6VY875KbvqF3qX&#10;qJaE3nUx0qvv+en76rlHzGJT/wCCmb6N/wAlcpqCffpk1PR/nqJ6AGJVtKr1YT7lAFiGrFs/z1US&#10;pYX2NQK5Ymm+apoZvl+9Wc/36ej/ACUBc0LaaryXNZML/cq2j1Nhmqky0+G5/uNWej0I9FgNhLmn&#10;/avaslJqf5z0XA0/3T/eWmfZoH/hqkly1S+dTuwJX01X+61VX0eXf95asJc1KlzV8zFYyn02dP4d&#10;9MdGT7ytW2k1P85KPaMnlOZ/jp+1a6B0gf78S1E+m2z/AMOyq50KzMHatP2rWhNpUSK7faVRF/v1&#10;Ums2hTd5sTo/zq+771Pmj3Dll2GfZlemvbVk3/jPRdE1vStFvL5U1XV22WNois7z/wC5t/h/26zd&#10;N+KOka38Rtb8HWazzXGhwNcanqHyJb2u3+Df95mqXWiupSpN9Dontqa9tXI/Bb4nf8LgsNd1qLTo&#10;tN8OWd09rZyyy77i6dfnd9n3VXY6f9911f2+2m+Zp1T+6lCxCcuUTpWVweGmbWqbzrN/+Xn/AMeq&#10;VPsL/wDLVf8AvqtvaxMvZs8y/aE+G8vxR+Eut6Rar/xMoovtunP/AHLqL5k/77+df+B1+VmpbU1e&#10;31FV2RXH71k/2/40r9qEtrb+GX/x6vzM/a0+GMXwr+MmsRW1nE+j6sr6vpyOvyfvd63EX/AG3/8A&#10;jlclSSveJ3UU7WZ9N/snfF2Pxz4QTSJ2VL3ToleJN337f+D/AL4+5/3xXvTpvfetflR8DfiXffD3&#10;xDZanZ3Kvd2c+9bd2/1sX8aP/svX6YeD/iv4V8c6TaX1nqEUP2hd6pcNsdP9itfa6p9GYypX2OoR&#10;2SnPNUXnLcyutrcxTOv8H36r3N/LZ/62Bf8Ac/vU7wnsyPehueT/ALQiKjaJP833JU/9Ar5i+LXh&#10;u517TbfUNMtvO1CybevzN8iff+5/F/8AZ19IfHXxDZ6rpunwLFPDdxTs7JNEyfJsrySF2RP3X3/4&#10;a+mwtJVsJySWh4deo6eI9pFmP+zB8RW8Q2tv4JZv+Jrayy6l4W85vvP/AMvem/7sqb3T/bT/AG6+&#10;0/AGsQX9r5sDb7e6iiuov+BfJ/6GlfmJ4w8Par8OvEGn30Vz9mvbyX7bFd2m5Es71ZdybH/74r71&#10;+APxLg+JGiaf4jgVYZZ2lt9TsU+T7Lf/ACPKn+7L/rV/66uv8FfJOlLDVXB7M+pdSNekprdHuf2r&#10;2oS8aq/2+J/4Wpn2lf4a7OTyPP5/Mu/aHpvnVU3q7feow39+jkQczLDzU3zqqfNT/mquVBzMl30f&#10;M9V9zVMkzJScWhJ3JPs70qJtpPtD1F51L3h+6WNlH3Kr/aHpvnfPRyMOdF1H3VL/AAVnpNT/ALV7&#10;VHIy4zRL81Pqv9sVHRPNXe/3Up/nVNiuZFh/uVXemedXCfGP4hL8PfBtxeRN/wATO6/0ezT/AG/7&#10;/wDwD71NJrTqDdzxL9o3x/8A8JD4oTQbGXfZaW3710/jn/j/AO+Puf8AfdZ9h8KGm8IJeNqDWF7d&#10;QM+x4t6RL/f/AO+K4rwNon/CQ+I7eK5l/dSt5s8rt/AvzvXrupa9P4n+xaVZ23ky6jL5USbv+Xdf&#10;4/8Avv8A9Ar5/Mq2JdelhMI+t2+n4/M9fB0qKpSrVl6F34dfChdb+HOp/N9m1C6i+z2N2n34nX7j&#10;/wDfdeVeBv2ydX8N6u+leM4Pt6QStbzvt8q7t2V9j/7Lf5+evsvStNg0fS7TTrZf9HgiSJK/P79u&#10;H4b/APCJfFNPENtFs0zxHF9o+T+G6X5Jf/ZH/wCBvXvVLrVbnmU7T0ex9p2HjnSPG3gPUNa0PUIr&#10;+y+xyvvT76P5T/I6fwtX53unyp/u1hfDT4qav8NNSu2sblv7Pv4Htby0/gliZNn3P71dLcwrtiaK&#10;XzonXfE/95ay9pzuzNlS9ntsdB8Iv3PjzR2ZvkS6R6+69B+KPhzxPqn9n2OrwTXux3+z+arvsr4U&#10;+HqbNUef/nlBcP8A98xNWr8H5p7b4l+GvI/1r30Sfe/vfI//AI5U6yvrsDsrX6n1j8dfD3/CVfBH&#10;4m2arvlitYr2L/eg/e/+yPX5dTfIz1+rviG5ne61XT1nZLS9Xyp0/vIybP8A2evyv1vTW02/uLZ2&#10;/ewStbsn+0r7aUVq33EmmrHoXgPUl1jw48E8+yXTW2L8u/fE33K6vw9DAmuae32lt/2qLb+6/wBt&#10;K8v+F1z5PiZLNm+S9ie3/wCB/wAH/j1ey/D2GBPGmjy3MH2m3ivIpWhf+NPNT5KpNIbTZ9/X/wAm&#10;t6h/13f/ANDrqvCWpeTOis3365LXtSi1jXL2+iVkSWXeqP8AwVoaVc+TKjUkrxMXpI0PE+iLpuqS&#10;+Un+jy/On+x/sVleTXcarD/bGiJKvzyxf5/z/uVyKIqfM1b06t1ysylBX5kV9lfIX7dulbNU8H6h&#10;t+9BPbs/+66P/wCz19gO/wA9fNX7cNg154N8NXKrv8rUZU/76i/+wrSTFDSR8ieBvEM/g/xro+sQ&#10;Psezulf/AIBv+ev1AtnW5t4p4v8AVSqjrX5TzW0v/PJq/Q34S/FrRbzwl4S0++voLbVbqxt0ihml&#10;XfK2ypjUjDcuUOfY9O2V8GftV2H2P456w33PPitZf/ISL/7JX3xXxf8Atjabs+K9lc7fkn0mJ/8A&#10;vl5UrSoZ0VZ2H/skeLW0f4hvorS/6Jq8Dps/6ar8yf8As9faGz5K/O/4V6l/YnxI8L3its8q+iRv&#10;91n2/wDs9fog6N9ylSbtYqvFXuM+5UqPUW1qeldBzcxLQiUxHp++oLJf3SJVd6fUT/PTSsJ6hTN9&#10;P2M9M8mqM7Ml85UWjzqi2UeTT5UK8iX7V7U9Jqr+TT/J2UcqK5pEu+mPu3U9E3VY8lKhySLV2V9r&#10;UbPkqV0pr/ItFxmOlhL/AHP/AB6pU02V0/h/76rzKz/aZ8OTfM0Uqf8AAa9Q8AeJ7bx/FusbOVIt&#10;u/znrz07nS047jP7Kn3/AHov+/tMfSrn/pl/39SulmtokZ13b9lRfY/9uqFoYP8AZM//AEy/7+pT&#10;/wCyZ/8AZ/76Stv7Hso+x0AY6abP/s/99LT/AOz5/wC4v/fSVsJbNR5O/wD3KAMd7CX73/s1H2OS&#10;tjyXo8j/AGaCDPhhl2JVhEbd96rGyh02fLTsVcr7G/hanpuSpd+yj7/3aLBcZ/wKj/gVP2bKNlFg&#10;uP2t/s07/gS1FRRYLkuG/v0b9n3nWon/ANmmP8lFiSylz/tLTkm/2lql8z/w0fM7/wCxRYq5pJM1&#10;V9Vhlv8ATpraK5ks3df+PiHbvT/vqotjfco2UuULnKX/AMOrm/spYJfF+s/vVdG2eR/8argvEnwT&#10;8X39vbrY+OLm5S3iSKJLiV7V9iptT7m+vaEhan/Zt9S6cZbo2VepFWT0PkHxJ8EPHFtrlprlymr3&#10;moad8kWo2k6XDr/sfL823/4uuHh0SXR/Fup6mt41td36ul9aSr/x8bv7/wA+6vvP7M2/atVNS0Gx&#10;1iLbqFnBfp/08RI9YSw0JGixMluj4S8JaDeeErXULGzvlfSrpvNW3+ZHib/f3/NT/s2uQ/dvJNn8&#10;P+lNX1hr37P3hXWPmtop9Hl/v2Mvyf8AfDV5v4h/Zv8AEtgry6VeWmqxf3P9VL/3w3y/+P1k8NOD&#10;vE1jXhLfQ8Z87xCj7Vubt/8Acuv/ALOnvf8AiWH/AJedUT/gTVsa34Y1zw3L5Wq6fc2b/wDTxF8n&#10;/fdZn2m5h/1Uuz/gTVm+aO5ouWWxX/4SrxDD/wAxXUE/7atXBfGx9X8W+GYry5vp7+70hmuIkmbd&#10;8jf61P8AP9yvS/7b1BF+ZVmT/brn/GHiSL+xLhZbbY7fJ/DSvIfKj5Us7a5s7qbU7aDfaRLv3uvy&#10;fNXsHwx+IX/CPXv2HUHb+yr1d/zr/qm/v1w+t6bP/wAI4+g6fp97c3D6i9xF9nid0e3lRFRPl/i3&#10;JVu8+FfjrwNodpqvijw1rOj2V1K6QXGo2cqI/wDwNvu/7j10yqwg1CUkm9ruz+5mahJ7Jn1B4e8f&#10;6R4V07VbmfxVPomp+Uj2cKTonm//ABVWNV+MzeNrPT7HWvFkENvFKl1Bd2kG+WV1/g3rs/v18Y6r&#10;DqFzeW7SrPN5q7IP4/kqa50rUNKt3a5+SJZV/cu38TVnyKbs3+Rpyu3MkfaHir4zaf4q0a30WeWN&#10;L1JV2zSyojyt/uVz9tNXyZquqyvfvdfKjpKj/Iv3K998N/EKC80bSp55VmvrpW3W8S7HTb/nfX1e&#10;XYylQp+yqy+8+XxmEnXl7SkjpvHnhX/hNvCV3pisqXD7Xid137XWuB/Za+M3/CsfiMi6vLs0TVGX&#10;TdYR/uW8v/LK6/4A33v9l3r1PR/EljNvaeXyYotssqf8tdmze/yV8xfEjRIvCvia3vPm+yatE11L&#10;E/8AAjSv8n+9s2VlmXJUaqw1ubZfz006c1ax+nr/ABU8NW11LbT6hFDcRM8TI/8AC1WLb4haDc7P&#10;K1OB/wDgdfCmg+M217w1aT3M/nahZqtldP8A89VVP9Hl/wCBxJs/34nq3/wkMSfK0q1868TVpuzP&#10;a+rU5q6PvCHxPpk33L6J/wDgVW01W2f7tyv/AH1XwTD4h2fdl/74arcPjC+h/wBVfTp/uStV/XZ9&#10;jP6lDufeaXi/89Vp32n/AGq+H7b4na9bfd1W5/7631sWfxs8Swt/yEGf/fWrWNv0I+pPufZaTVbh&#10;v2T7yq6f3Hr5Hs/2hNetv9a0Eyf98Vu2H7Sd58n2mxV/9xqpYtPoQ8JNdT6ts7nTrnYssTQv/vVb&#10;m0e227kZq+bLD9o3T5tnn206V6h4J+J0Hi3SL5rNZXii+Te/96qdW/w3JVJr4kdnDpvk7/P/AIv4&#10;0amW1szvLFLZtDsb5ZnZHRlo/tVZl/v037Z/dZf9yl7SXcLIc+m/3Wo/s1v71H9pL/Euynpfq/8A&#10;FV+0fcXszNv/AAw15f6fdebs+yytLs/v7onT/wBnq19glT+7V1Lxaz9Sh+3yw7t2yKXzfk/j/wBh&#10;/wDZoVRofJ5j3tp0X5kr4s+MfjxviL43llgbfpVl/o9n/tr/ABv/AMD/APiK+gP2kPiQng/wUmi2&#10;MuzVdZV4vk/5ZW/8b/8AA/u/9918xeEtE+33G5l/0dPvVrCaSc3sgjBydlubfhLw9LcyxRbtksq/&#10;ff8A5ZJ/f/74r2L4LaUut69qHiPb/oUC/ZbFH/u7P/iP/Q64LWJv7E8OStFFv1DVG+xWqJ9/5vv/&#10;APxNfTvgzwZF4V8JaPou1fNii/fun8cv8f8A49Xk4abq1XiJbL3V+r+R3V17OCpR3e5bT568X/a9&#10;8Af8Jz8EdVlii33uht/asH9/5f8AW/8AkJ3/AO+K97ewi/3Ko3+gxX9lcW0rb7eeJopUdf4W+R69&#10;Nyi1a558E4u5+MTvtr0D4e6q2q2FxpDfPLbo1xa/7v8AGlcl428PSeD/ABVrGhz/AOt028lsm/7Z&#10;PtqjompS6bqlvcxN/qmV64nqemfQfhiH7Bpep3P/AE4y/wDj2yL/ANnrsP2ddKl1L4l6ZL9/7Kz3&#10;Gx/4/wCH/wBnrj01WJ9Gu7ZV+e4WJIti/wAG/e//ALJX0X+yd4MW2stQ165XZu/0eB//AEP/AD/s&#10;VdPW/mYVLK3keha9/wAhm7+b+Kvz1/aE8Nt4Y+MPi2xlRU/0z7R8n9yVElT/ANG1+museDIL+6ee&#10;2vtnm/eSaJ6+D/257a2T9orW5bbd5VxZ2Evzr/06on/slW9LeZlSZ89aDef2Pr1lebd/kTpLX1F8&#10;NNK/tLxvabV2JLeQfJ/dTfvr5XdPnr7m/Zp8PLqt/ot5L8iOqSs+37m2LZ/6E9RPQ6In0VC/z1p2&#10;E2ypb/w3FbeV/Zl9FefN8yXC+VtX/wAfrQs9K0/b+/nlSb/YlXZ/6BWjbXRnIkn1R0Hhu887fbM3&#10;yOv/AHxWVqVh9gv3i/g++tMtpvsDboGWb+6jyolaet3MGqxIyyqlwi/xsuylG8ZbaFOzVrmE8NeC&#10;ftn2HnfCO3l/ji1a3f8A8clWvfvssn/PWD/v6leaftCfD3V/iL8NpdI0Vba5vftlvcIkt0kXyL9/&#10;52rp1asmZRcU7s/Ny5Rkr0Oa5l/sHwpOrtDcQWKor/7sruldhN+yF8TXl+XRbT/gGp2//wAXXRf8&#10;MzfESHw5pVnc6HFNcWqyxbIdRt/kRn3p/H/t0OEl/wAOaqcX1PsDRL9tV0HSr5vv3Vnb3Df8CRHr&#10;5f8A2yUdPFvhyVfvtpzp/wCRf/s6+qNB0SfR/D2j2Lqu+1sILdvnT76xIj14l+0n8KPFHj/WdEn0&#10;PSmv0tbWVJXSWJNjs/8AtPUNNw5SYtc9z5C0eaVPEelMv3/tkXz/APA0r7l+GPxdbxb4o1Xw/fRb&#10;Li3aV7W4/wCeqK/zpXm/w0/Z+bRF/wCKq8K215cbvNV7jc6J/wB8/LXvfhXwx4V0q9iuYNF0mzu1&#10;+RZookR/mqXFR+1b0G5qSta50qQq/wAqt89V3+/XVw21i6vtWLen3qo3+lQPvaL55f8AYVnpxqJu&#10;zZm4yfQ5+jfVv+zbv/n2k/74pn9m3f8Az7Sf98V1mJX3NRUz2dz/AM8JP++ar3MNzDbyyrbTzOkT&#10;P5KL877U+4n+1QTfsOo2UbJURG8qRP8AfWh9yfwt/wB807FBT0qJ933/ACmRP9taN9Uve2JbsS/c&#10;p6ItVN9P30cpPOi6nyUb6qedR8z1nyF85Yd6b9+ofmp+1qqxLdz4P+D/AIJl8YXn2zUJWh0q3b/v&#10;639xK+w/DF5BoNmkFn+5iX5K+MfCXxFbSrKK2ibyVi+TY/3K9W0H4ro/lLK2x/8AbryVUT0Wx6sq&#10;cr8z3Pp1NYidfvffq3Dfxf3q8BsPH7fJtvGdP7+1a7bTfFvnW6N5v360TuYPQ9Q+0xPTkuVf+KuF&#10;h8Q/7VaVtrHyfepk2Or87Z/FQk3yJ81c5/avyfeqwl/9ygRt+dvf71Dv833qx0vP9qrH2v8A2qdw&#10;LqTNR5zJVL7T8tP86kBad22/KtENz8v3Wqu9z+6ehH+SgC3529/u0PMtV0m+/Rv307gWPOSjctRP&#10;NvXbTn+9tpCsP3LTH2/JTd9PhRXencLDnfYv3qlh27f4aifakv3afsTb8m6i4ywiLR996h2Mj/K1&#10;CbttO7FYsfLQ7qn3ai3s9Md23/OrUrjLCJsXd/G9GzfUXnJR9p/2qLisS7Pnp9V0vPvNR9vi+9K2&#10;xEougsM1Waxs9NuJdRlghskXfK9x/qdn+3vr5S+J3ifwFrc9xB4V8L3M13u2fbrRvs9vv/65fdb/&#10;AMdr0D4hXlz8Rde/s9p/J0y3fYsO7Ym7/b/vNXP63ZweBrWyg0/ykln/AOWssSO8r74l2J/d+/Xc&#10;qVOKXPq306GKqSbah0PD/wCzdcS6f/Q4kt0/6a1meFbxvCupXrRNA9w/mpLb3beVvdtj/wCt+7t+&#10;T/x+vq59KlRNzL/vPXypNZ/8J/41uJWnjs0nvHef/d/2Kh1IR3grelvyNoUalV2Unf1MTwN/as3x&#10;SRr7TG02K3gnl2I37lvk+St74b/FrUNB8S6JLfLHqun3VtKmp6fdxebFfxS/fSX+9/sf3a9F174d&#10;W1tZpeeHr7ZbwQMm95d+9/40+WvFNBsLPRPHXhe5voFudHtby1dklXekqrLvdG/4Cj159fCYbMKL&#10;cfhtZrqvnu/vPQj7fBYhUqrSb2a2IrxPCuifFDVdBgubnR9Ht5Z7jTE1O1810RvmiidF3/8Aff8A&#10;uVt/EvR/CHxdsNMg8NbtE1W1XffRXEW37qfO7ov/AAP7lcP4/wDG0XiHxbqGrxWMF/ds+zzb61Xf&#10;Kv8AfT56u+GPijq+lLdwf2VZXnnwPFLClrvlWBk+fY/8PyVvg8Fh6dJVXJyklZJ6a923v6G2MzLE&#10;NSwsIpRv8Setu3/BMxP2afFFzpGu61ctFpuj2ECXUV9drsSXcm77n8Fcfpt5othLFBqCx2eoIq7v&#10;taM2z5Pk/g/u19t+JPE/gX4l/DnwrZ2Nz5P9ttBpty12/mvFBFs3u8W/5dj7K+Of2l/glqXwG+Ld&#10;74W1u8+2ptW6gu0jZfNib7v3v9ylOjKMFVk7XbSXocNOoruCu2rX7ai3PjnR7PZ5V9Bc7F+X7Pv/&#10;APZq4HxVrc+tt5vy/ZE+6iNv2/79ZX9mo9lLcqreUn3Hf7j/AOxVSw1KXTZ/Ni270/vrvrla7m17&#10;bHcfDrxIttK9tPLsSWLym/65fwP/AMAba3/fdfT1t4YtrD9leXV7mzgfU9R8TfZ4Lt4v3sUUUXzo&#10;j/3d2+vlSHTdX/saHWm0xYdHuJfK+0W8SIm75/k/8cr6js/FreLf2XfBmkQWc/m6Dq17FqMqK7p8&#10;3zW7u/8ADvWV0/4A9eXmkakpYdJWTkr69jtwrSVR3vaJ5e8yWESbm+8/8dOTW4tn3q4L4tXM9tqm&#10;nxRSsn7jfsRv9usrw28r6XLO26Z1l2V6E4JyOWEmonqv/CSQJ/d/76qF/FsCfdZa5KG2V/mVasPZ&#10;fc/3qn2SNOc3X8Wrv+Vmf/cWnw+Lbz7sSt/wOse2tl/vVvaDoM+sajaWNmvnXdw2yJK6adGLOeVR&#10;nYfDHwx4h+J3iOLTILlra0X57m4/55Rf/FV9u6Doln4Y0a00yxXybS3VUVP7/wD9lXGfC7wlpnw6&#10;8MxWMEsT3DfPdXH/AD1l/wDia7h7+Lyk/er/AN9VUpR+GOxioybvI0/t/ks67V+Srfy+b5u1d7rs&#10;d9vz1z6XlnM+5buL+/8AerSTUrb/AJ7xf99VPMhcrNDfTd6/xVU+3wP92WL/AL6o+0xf89V/77rS&#10;6FYupNs+6zVXv9Yi0qwuL68lWG0gV5ZX/uItV/tK7/vLXhv7SfxCVLWLwvZy/PLsuL50/ufwJ/7N&#10;/wB8URTk7IT03PLPFXie5+Jfje71OfciS/6pP+eUS/cSuz8PaJst4oIlXfK1cp4V0RoVTd/rX+d/&#10;/iK9D1W8Xwl4SvdTl/1rRNbwf77fff8Az/frmx1Zpezp9dvM78LSv78jQ+HWmr4z+L6XO3fo/hmJ&#10;XiR/uNL/AAf/ABf/AACvpWG/V22/x14/8FtEbwx4GsmlX/TdSVb26/32T5E/742V3cN5+/dmb561&#10;jTjSiqcehx1JOc3N9TrUuVommTyq4zWPFtj4etftOoX0Fhb/AN+4bZXkvjD9q7T9N/caDYtqUu7/&#10;AI+Lj91F/wB8feb/AMdrRJy+FXI0W58eftmaOuiftD+K/KXYl40F7/39iTf/AOP768Sh+Rq9S/aB&#10;8Yar8TviW+oah5T3zWsUSpbxbEVF37Kf4M8Jafo8SXNz9kvLtl+ZLiDzUi/3PnpOLirs3T5tjsPD&#10;egxax4c0y8VvnaJE/ufPXpfgzx/46+HsUUGkau01lE2/7DfRJLF/8Uv/AAB64y28SQQxRRK33K1b&#10;bxbAn3mWs1VmvQ0dNM+kPA37UukarLFY+KtPbw9dv8n2tG820f8A9mX/AIH/AN918y/tzvBN8aUu&#10;YGWaK40e1dZUbejffrQfXtMvFdZdu2vNPHOmwa3sazn/AHsX7qBJpfk2/wBz/Z++9NTU/IyVLkd0&#10;eX/Zmd/uV+hf7LUKzaDafutn2OzgT/gbJv8A/iK+JLPwfPMyRS3MEMv9x1f/AMc+T5q9t8H+OfFH&#10;glf+JRqrWaOqboURHifam37jVUuW6fYq7tY+7k20zZXzZ4b/AGn9atrqKLxDplteWn8U1iuyX/vh&#10;n217n4P8eaH45tXn0jUFudn+tt3+SWL/AH0rdNM43Bo6BEqXyd9RJVhHo5mZ8qBId9P+zbKclPqu&#10;dj5URPD89SpbLv3Ufx09KfMwsH2dKY9tFUv8FN+bdU8wWIfsy76NmyrH8dRP89VcLBvf+9TNjfxM&#10;1P8A4KZUj1Dyfk3U14W/h3Vao31VxcqKvkN/z1b/AL6p37/b/r5f++qsU10+XdRcLGZczXPmp/pM&#10;vy/7VWLZ7x/v3Mn/AH1UWze1XYaLhYf/AKZ/z8t/wOjfcv8Ael3/APAUqwn3Kd/BRcLFXfK7/NFA&#10;/wDvxVDNbfbGT91FCi/eSJPvVobPkp8KfKlVzsXKZv8AZSetImm1sf8AAaNlP2jFyIyvsLVF9jZK&#10;2ti7arzJ89P2nkPlPk34hfslxXPm3nhe8+f/AJ9Lhtr/APAH/wDi68B1Xw14j8DX8tnqdjPbOn8D&#10;r97/AG/9qv0OrP17w9pniSwez1Wxgv7f+5Mv3P8Ac/u1zzwy+wdUcQ18ep8E6V4tlT7srI6fwfwV&#10;3Gj/ABFnhRPPb5P76fcr0jx/+yjZ3++58NXPky/8+l23/oEv/wAXXz/4k8JeI/Ad/wDZtTsZ4f7r&#10;7fv/APsrVxtVKfxHUnCp8J7npXxCimT/AFtdbpvi1ZtnzfJXy1Yaxv8Autsf/Y+R/wDviul0rxhc&#10;23y7vO/3Pv8A/fFUqiZk6bR9Nw+IVdPvVrW2t7/4q+ftK8eecv3667TfFqv/AMtK2uYtWPXbbVfu&#10;fNVtNSrzmw8SfInzVoQ63vpkWPQEv/kSpkvPuVxkOq/7VaCal9ygLHVveb0oS8rnPt/yp/vVYS/o&#10;EdAlzT0mrBS8qwl5QBtpN8yU/wA779ZKXPzf8Bqb7T8tAGh51SwzffrMSapkmoAu+d+9en+d89UY&#10;Zt709JvnoAu+d87/ADVMk33FrPR/kerCPvagC0k3zvR53z1Vhf5KEm3tQBdd960x0i27tv8A3xUW&#10;/wCZFp8z/JQAJbK6feauc8barFo+lv8AxvL/AHPv10rzLCjM33ErwL4keP5X15ZYNv8Ao8u9d/zp&#10;/sVtThzO6JnKys2eefEX7TpthZXP+kpdpOzts3f63+D/AGdyVz/if4wX2vXWjxXNnBD/AGcy3Cvt&#10;+9P/APE/xVrXlzPrDp587Oifd3/w1R/se2d/m2v/AMBrWdZN2kRCDWsdil4n+M3ijVbN7FZfs3nq&#10;6bLdNm5K4+2ufsGspqDWMCP8jtaOu+KuzvLaC237du9v40+/WP5MT/L5HyU4Sg+g/wB5B8yepdm8&#10;bXL6CmmQQSo7y+VEkK70iT73yUQ+Brzw9o1v4h+y/bNPSddiO3zrLsff/u0TJBDZWi22nwTSxS+b&#10;LLcMz+b/ALGz7u2u4ewsZvhpd3i33+kKst7Pb3E/zxRRP8kUXyf7f/Aq3pRjTVkrJ736k1qlStJO&#10;UryW1j50tvCtrf2Gp3Lbk+xWvm/J/HK0qIif+jf++K5e28MXltdfaZ5ZYYni3rN9zejV6RZ+bN4S&#10;1NIkV7q/1O3sok/3Udv/AEK4ipvjPw9qvjPxlb6LosDTW6f6PE6fcSKL/R0d/wC6uyKuSFZ0pcu6&#10;OqUPaQ59mcpoOqxfareKDT2mu7dW3XabkRE+Ssz45XOteNpdH1O7a71KW3ie133ErS7U+/8AJ8/y&#10;r96u78ZvB8E20/Sr6X7S91B5sFwitsl/gfZ/uVL4h+D/AIj8W+Db2+vom8PRRRf2hAkzI73UWz5/&#10;uv8AL8j/AMdfT1a2F/s3llNOX9eR89Rp4n69zRg1Hr5ngV/4b1eGwTTIrOeG3Rt8u/8Ajl/v/wCz&#10;8lc5c+GNQs0eWWxZ0/v/ANz/AL5r6AvPhjpnh69vWn8Z6fcy+a6Np1v5ssrur/wIqPV7RNEvrmJ1&#10;sdAns9/yfbr6Xyvk/wByvk6VCdb+HBv00X4n0c6kKXxySPP/AIUfFrUPDFg/hyfTLTXtCv50uJdM&#10;u1ZN0v3N8Uqvuib/AMd/2K/UT/hNvBXjz4W/2Q1lD4YvdR05dNutOmi3va+V9yJ3T+595H/utvSv&#10;jXw9oN5pSp/pMEPy7P8ARLWJP/H9legfD3R2ufEe1ryLZLE//H9K29mVPkRJf97+/XNmXC2Gx3Li&#10;McnH2burSd7+iuvwMaObOE/Z4e0m++34nh/7Sf7KPjrwxPZa1p9rH4w0d4NjXfh5JbjyGX/nqmzc&#10;v3/v/drxfwHbMkV7bSqySxSruR/vrX6h/DTUtQ1vwzZNBpX9laht3tdzX2x3T/cqv4t8GeB/H9+/&#10;/CY+HIry9b91/bdjF9nvv+Buv3v+B1zq+qhL2lt7Wv8Acv8Ah/I9Poudcrf3fefnf/ZsX9xaH02L&#10;Z91d9fVfjb9i28+zvqHw+1yDxbb/AH/7OuNlvfIv/oLf+O186axol9ol/LY6hZz2F7E2yW3uInR1&#10;/wCANSp1YS2evVbNfeS6Ukr9PwMq2sIvk+SvpX4FfDq28Pab/bV9B/xM7pf3SP8A8sIv/inrwzwf&#10;DbPrNvLebfs8Tb2R/wCOvoDSvG0T/wDLRa6vaaWRz8mtz06F4od8rM3lJ/BuouXgmtUl2tsfa+x2&#10;rl7PxDE6v829Klm16K5sIpYm+R9u35KgLHS74H/5ZL/3zVhHg/55L/3zXJJqVXU1KtLk8rOjRIP7&#10;q1Knkf3Kwkv/AJKlS/pmZN4k16x8MaJd6nc/6q3Xfs3fef8AgSvmewS58T65cavffP5srSt/tvXa&#10;/FTW5fFXiGLQ4Gb7FZfvbp/70tVLCzVNkSLsRK25lSp36s0hBykr7I2/D1h86M3++1VNYuf+Fl/E&#10;HRNBgRk0q1X7ROm7+Ffv/wDff/s9a1zN/ZXh+9uW+/t2L/vtXnP9m+JdHW71qxW5hstSVEWW3+/5&#10;S/cT+8tcFGCrTU2rtbHXVn7ODXc+g/EPjnRfCSf6dqHkyp923hbfL/3xXlWvftD6rM8sWjxfY4n/&#10;AOXib97L/wDErXljpO8r+asryv8Ae3/frV0fwZr3iGXbY6Zczf7e3Yif8DevUVFJ3Z5nO+hn6xr1&#10;9rF19pvrme8uG/jmbfVfStKudevUtrZfn/id/uLXtHhL9nKe5ZJdevFhT/n3tPnf/vuvbfD/AMBN&#10;O1HS5dP0rT2RF+Zvs67n/wB56c6sYbExhKe5+eXxdsLHwl43+zWzM7vZxO0z/wAbfPWPolhfX91b&#10;+bLIiSt9xK9T+LvhjQ7b4oahF9sbVYdNb7F9ohT77r99E/4HvXfXP+G9N+2eILSCJW+edUVP+B1x&#10;p8y5mzsfu7HD+JLm58MeIdQ0i5l/0iwne3bY38a1S/4SqXZ8rUeOXi174k+KLncyJLq11t/7+vXs&#10;vwi/Z+8J+LdBi1fU9Vvbn5tktjbqkWx/9t/nrCMubqdMrR6Hjlnquq63eRWdjFPeXcrbIordXd2/&#10;4BXQX/h7VfBmty2PiFfs2oW6o7W+7f5W5Ef5/wDgD19feHrbwh8MbXytI0600r+9L9+V/wDfdvmr&#10;58+LWmxeKviNqeuLc+daT+VsRP8AZiRf/ZK2tF6Lcx5mldmVoPiGe8lSzgs5Xfb8uz53b/gFasOs&#10;RPs+ZdlHh6zXwZo1744vv3NvbrLa6Zv/AOXq8ZNmxP8Ac37nryqHxPsRF3fdqJKN7FrmaueypqsD&#10;1dsPELaPfxX2n3klnexfdmibY614r/wluz+Kui8B+HvFXxU1b+z/AA1p094//LW4+5bwf7bv91aq&#10;EXJ2QP3dWfffwW+Ja/Evw5LPPtTUrNkiutn3G/uOn+/XpCQ/7VedfBP4UQfCLwr/AGetz9v1Odvt&#10;F9d/wSy/7H+ylekb66HZHA9QTd/epyP/ALVCP9+n7/kqbgMT7/3qm+VPm3LTEerG/wCSi4Ffzv8A&#10;aT/vqnvMu77y/wDfVOR12VFc3kFtLFFLPFC8vyRI7Ijv/uf36LisPTb/AHlpn9/5lpn2yBLhIGlj&#10;SZ/nSF2+d/8AgFW8r/cWndhYr7Pk/h/76oRG30PqVilw9s15bJcfc8l5V3/98VLCibfu01Zis+w3&#10;5qNrU53ihTdLtRE+87/JRvi2ebuXZ/f/AIKB2G7G20x/uUfabZE3NLAiP93ey/NUXnRTRbomV/8A&#10;capugsxn8dPhm+apX2ps+Val/dbN21arQLEXnVKk1CJFM+1VXf8A7tWPsyp/DTuidR/31+9UtVdi&#10;pEjf7VWvs3+01FyrBRT/ACXoRG/u0XCxE+6ofmd3+Wr2z/ZoS2/2aQWZx9FeQ+KtY8Q/2t9u0y8n&#10;e3lX7RFbwt91F+V/9l/nr0PRPFUGpeHv7Quf9D8pf3+9fuP/AB10Kb6oxtfY26qaro9jrdm9nqFn&#10;BeWj/eiuF3pTNN17T9YZ1s7mKZ0++iVeq1JSV0FjwHx5+ypp+q77nw5c/YLj762lx9z/AIA9eBeL&#10;fA3iPwHP5Gr6fLs/hfb97/cf7rV991Df2Ftqtq9teQR3Nu/3opV3o9cVTDQnrHRnVGvOO+p+fVnq&#10;qzfdbf8A7E33627DXpbZv9ayf7Ev/wAXXvvjz9lrSNY33Ph6X+zbj7/2eb54v+AP95a8E8VfDrxL&#10;4Dn8rU7GTyf4Xf7jf7j/AHWrilCpS32O6MoVNnqdHpvi1oXRZdyf+z10th4qV2+9Xi9nf/O6xStC&#10;/wDFE/8A8RWhDrDQvtlVk/24v/iKpVLkuk0e92fiTfs+at2217fs+avB9N8SMn8Xnf7cX/xFdRpv&#10;iqJ1T5q2uYuDR7Gmq/c+arcOpZavNLbxDvVPmrYs9b3/AMdXcyasegQ3n3fmq3bXlcZZ6rv2fNV2&#10;z1L/AGqLkWOzS5/0j/gNS/af9v8AirmrbUv9If8A3au/bqYWNuG5qxDc1hW159+rSXOygLGtDNvq&#10;xvbf91q85+Jdz53gi7g3Mnnz2tv8jbPvXESV5E76fDeXqtp2n6UkV1LEsVw2ub9iu6I++L5fn2bq&#10;FqWoXPpDxJ4n/wCEetbdVtpbzULqXyrOxT5Hnl/9kVPvu9ZX/CEya3bvc+LNVn1J/vtY2k7WtjF/&#10;sbF+Zv8Afd68v+HWmy69FrV5os8Wj6rZbbWz1aKW6uon3JudPKvPmVfuI+zbWlpU3iXxIt34c8Q+&#10;LJdN1V4v9K07+zLdPtVv/G9vKv3l/wDHlptWduo7LuW/h14V8M+LZddli0WTQZYLpZbG40+6ltZf&#10;ssqfun3q/wDHsdvnrtdH1jVfCWuWmi65eNqun37eVp2suqJL5v3/ALPcbPl3fJ8r/wAVYvjCH/hG&#10;NS/4SGx8R23htJbOLT2t5tO+1eftd2iSJFdG3fO6fJWJeP4q1XwVruoeMZ4IdHtYPttrb2Nr9l1D&#10;fF+9SXfvdYm3p9z5qLise4b/AJ0qV3+dK+bbDxnqt5s+zeI9Xmll+4ieKdGlf5v9hoq2ofiFqvhX&#10;yrzUNc1K8d4JUbRtWgtfNt5d/wAj74ET+5/4/W9KhOtLkgrsxqyhRjzzdj0P4u+M5/DHhx2s4PtN&#10;xL/BXyDqvifWrm6eWWz2b/vV1PirxzfeJLp5bmdn3VyNzeRI37+5WFP777q+ywWWU6ULVY3fzPlM&#10;Tj51JL2TtYrp4tvLZHWeDZ5vyL/BT08VTou3yv8Ax6sp/wB9L5rfO/8ACj/wVDNbb5fKgZt/8X9x&#10;K9H+ysFN3dNfe/8AM5f7RxSVlUf4HQWesRXl0iz/AOjI7f61/nRP++a0Nlm915a6nbOn99Nyf+hI&#10;lc/DZ7ItrNvruvA/wd8U/EFt+jaHPc2/8V9N+6t1/wC2rfLXm43BZbg4utWqKnFdW9PxOvC43GVn&#10;7OEed+n+Vhr20GlRPLLfaf8Ad/5/Frl5rlfEkVvp6yz69dyy74tM0aJ2/j+5vr3a2+APw58JbJ/i&#10;H4xtLy4X/mE6Mzy/8Ad/vf8Aji11Vt+0V4K+G9k1j8PvBMVsn/PxLst93+/t3s//AANq/PKuPqYi&#10;py5Th6lf+81yU/8AwJ2v8kz62FNUo82MnGn5by/A+b7z4P3nh7VLLT/+E9g/ti1vvtsGjWmjy3Vx&#10;FP8AJ8jqr/8ATJPv1No/wo+InhXXv7Qa2k8JaPcRRJP/AMJJeRWvm7d/zpF/rf8Axxq9ntviz418&#10;f3UrwavB4etZ7pIrn+yYEt3+b5Udn+83/fdULb4dQabq0sXiq5trm4byrprt53+RN7q6fN977lZu&#10;niYN/XpxhLrGKcpP52ijuhKNVJ4eLcX9ptJfq/wPN/Hltp/iewisdQ1OLW/s+zYlvY/ukdd/zo8v&#10;zfx/3KxLDwkviSfT9KvLm5vLdP3UEV3O32eJP9xPlro/GFnplt4o1CLSpVm0/wA3906NvT/gFUdN&#10;vJ9Kv4ry2ZUuLdt8T7d9fd4XC0KOGTox95q6ckr/AD7HyOJxVapiHGrL3U7e6dx4V+DNtDZWU7J5&#10;NlLPFbsluqJ87O6On/ANn36peNvCVn4VeyigvFvJZYv3uz+9WJc+IdQvLfyJ76d4fv8Albvk/wC+&#10;Kz5rlpndtzO7/ed65KFLHKt7StWvHslodVerg5UuSjS17t6ltKu2z/c+b56x0+6nzVehdfuqzV6U&#10;ps82nTTIfE+m3WqwJeWNzPbanbr+4dG/jr0v4XePIvFvhKK8nZobuBnt54U/glWvP0m2Uz4XX8Wl&#10;fEvXdF+5FfwLexJ/tr9//wBD/wDHK5atp0mrWsdlFuE7t3PXrnUvMRLzT52SWL+NPkena3rGn+P9&#10;N/szxxpUWvW/3Ir77l9b/wC5L97/AL7qvebbbZ5W1ET73+xWVf8AiGK5+Tyl3/3/AO/XAsPDFrkn&#10;T5l0ezXzWv4nY8RLDvnpzs+3Q8X+IvwKvPCtvcavody3iHw+m92dItl3ap/01iX/ANDT/wAdrze2&#10;1hki822ufOT/AGG319Z6bqUsNwksErWz/wB9K83+Lv7Ni+OXu/EfhdotH8QP+9liibZb3X/xpv8A&#10;x2vPxOVzoK8XodmHzGFZWmtTzTR/HmoW33vnSujT4kb4ki27PmT5P+B074Ffs/a14ksru+8Y3Nzp&#10;tujNbwWm1EuHdf433fw/+hV2et/su3KK7aR4htn/ALqX0Wz/AMfWvJnTqQ82elGdOXoVLPxarp82&#10;6tiz8TwP/wAta4/WPAHirw3BLc6hpSzW8S72uLGdJURf7/8Ae/8AHK5qz8QwXjv5Fzv/ANiuN161&#10;P44nX7CnP4JHtttrcTr95abr3iddK0uWWJv9If5Iv9+vL9Kv1uZUidtj/wC9Q9zLeX6bmke0T5F/&#10;2666NX2uyOWpR9luzQ0SwaGJ5ZW3yytvlf8AvvXQaVbb3qjZ7fK2rXR6PbLsTbSqzbNaUVENVhtr&#10;+3t9Klb5522N/sJ/H/45/wCh12FtNFbRJEu1IkXYqV5Pput3l5rmoarbRLNaJK9ra7/4lX5Xf/gb&#10;760/+Ek1N/8AlgtRCrCCs3qTVpyqu62PSkv7ZG+ZYv8AvmtOz1u2Tf8ANXh+peIbxLW4l+ZHVXeu&#10;P0T4qTzS3EXn/aX/ALm6rWIUnZJmP1aUFdn1gniSCH7r7KZrHxvl8AeHNVvrafZdvA8UHzfx/wAF&#10;fMs3xI1P+CBv+B1y/iTxbqGvOkEvyRJ/BUz/AHy5CqadJ3OfuXaZmllZndm3s7/fdq6X4bpFpuqS&#10;65Ov+iaTFLqEv/bJNyf99tsWuc8nf97562/Emqt4P+C13Z7VS78YXSvEn8a2Fq773/7ayvt/7ZV1&#10;SdoWREPelqeZeJ4Vf4aaJeLEqXdvq11FLMi/O3mokqb/APgSPXqX7JfiRrnxbLpDMr297B80L/3/&#10;APP/AKHXmupO7/CfUNv34NRtbj/vpJU/9nqX9nK//sT4l6fqEreTaQK8sr/3EWuXaT8jpWsT64+N&#10;PhLw9oPh9LxdIkfWLqXyoLfT5Xidv77v8jrt/wCAfx18z3njOCGK9nsfBjawlgu+eXVtdRLeL59v&#10;zpEkTN/ub67vUviXeeOfGWq6rOzJF5XlWsO7/VRb6+abCwbXvFTrcssMUF03zy/cR99bqTcuUwSt&#10;HmOjv/EmvfFrxHpTeKL77Np6slrBaWMSxW9nAz/8sok+Va7v4dfsuz+PPiX4u8IL4ltrCXw/PLE0&#10;s1qzvOiy7N6Jv/3P++65m202Cw1x4ra7jv4k+7cRKyI3/fXzV7H4b8Yf8IZ+2vqrNLst9Uvvs8v+&#10;5PEj/wDobq1VpCaSWjHrKL7o9b8E/sN+AvDbpPrU994nuF/guG+z2/8A3wnzf+P177o+iaZ4b02L&#10;T9KsbbTbKL7tvaRJEif8AWrG+onmrZyb9Dht1erLSP8APVjf9ys9Hp/nfPSuI0Ef5KN/+1VJJqd5&#10;1Fx2LyPTnf56pJN89P8AtKpvZm2In3qYi0j15l48mW8+NPw6s2Vn+zre3v8A45/9hXcW2sedKitb&#10;TwxS/wColmX5Ja5fx/8ADr/hMNZ0rV7HWrvw9rdgjRRX1ou/903302NQWtNzMvH+3/tI6Yu3/jw0&#10;CWX/AHNz7P8A2evRtbS7udG1CCxl8m9lglSCZ/4JdnyP/wB91wnhL4aN4eutV1W58Q3eseJb+D7P&#10;/a1wqI8S/wAGxPu/7ddGmgy3ng99F1fU59Sllge3nvk/0eWX/b+X7tD0Vibq9zwG20rSNB8PRQeO&#10;Ph9rNhepLsvPFkLI7+bv/wBbv+9X03pW220u0iinkuUSJUSWZt7y/J9968iT4Larf2FvpGteOtS1&#10;Xw5Ey7tOe1RHlVfuI8v3q9FtrDUIfED3n9qt/ZX2VIotM8hP3T/89d/3v+AU7g5JnD/H7Up9btdH&#10;8D2Mqpd69K7zu/8ABBEm9/8Avt6xNH8Wtc/sl3F4zfvrfTJdPb/fV/K/9A2V03iT4P6R4z8ZXete&#10;I/8AicW7WsVva2L7okt9v333q/zb6zIfgt9j+G3iDwdbav5NlqV41xA/kb/sqb0fyvv/ADfc+/S5&#10;d+7LutPI8/8AFttZpq3wv0i+8PXfieys/Dvmy6ZYrvlbcn3/AL/96uj+BthBqXjDVfEPhzSp/D3g&#10;94Psv2G4n3+bdK6b32fw7K7q28B/ZviDZeJft37q10lNKitPK/8AH99W/BnglvB+reI54LtX0zV7&#10;z7bFaeVs+zy/x/P/ABb6olyTVjT+It59j8AeJZ/+eWmXH/op68U+FHgbwT4n8OWi6r4T1mzu4LFL&#10;i61O7+0W9vcf7aOr17b420FvFvg/VdFinW2lv4Gt1ldd+zdWt4V0r+wdB0zT/N3/AGO1it96fJu2&#10;pspJ2C+ljx/Uns/iR418GeGra51Sz8KPo7XrWKStbys8TvEm9/vfwVd8MQz+A/ib4w8Padqd9NoV&#10;roH9pfZ76d7jypf9h2+aul8beANev/GWn+LPC+q2lhrEVq9lLDqcTy28sX3v4fm3U3QfhX4h2+MN&#10;c1zU7G88Ua9pzafElorxWkSbNife+akm0rGj5b3R4poPjOzT4bRXy/E3xJD41SLemk+bLcRNLv8A&#10;kTY6fx/J/HXtGt+NvGd4nw80G2lttB8QeI7V7i+u5bXzXtfKRHdEieotV+EWr2fwl8GW2mQWz+Lf&#10;DM9vdxbGVElZX/epv/2//ZK3fiRoniGHxv4P8Z6VocmvRadBcW91pNvKiXC+an30/hbZR7oLU0/B&#10;lt4/0fxM+n+I57TxDoUsHmxazbwLay28v/PJ4v4v9+ua8DfEX4keMNB/tyz8K6Jf6Y88sUSJfNby&#10;ttfZ/F8tdf4Y8W+KvElxqst94On8N6JBav5T6jL/AKXLPs/gRf4a8S+BviTwB4DsNMvvEOua3oni&#10;VWl+1Wl39qS0fdv2fJs2/cqVd9P6+Vx20utT6Y8PXN9f6Rb3Ooad/ZV6/wDrbTzUl8r/AIGtaqRq&#10;ifdpulXNtrel2mo6fOtzZXUSSwXEX3JUb+OrHksnzfwVLdyOVnxpc+MPtOpRTxahFZ/Z/wB1BDaf&#10;unR/9tK0/FXjlrnS9P8As15cvd7dk6Iv7pv9+vJ3dkuvs0rL9rXejP8Afdtv+3VrxJN/p+2xuYkT&#10;5fndv9ispTleyFyo7Oz1i8tm+2LqS2cvkbFhT77bf92ut0T4zMny6hZtNEkSbZofvvXh/wDy/wAV&#10;tO07pt83ei/eeugtpmdHdW+Tbs37d9L2kqTuh+zUj3bTfidpl59rafdZxRfdd/4l/wByqOpfGbRb&#10;CV4ovNuZUbYuz7j15VbPvt/77/w7/uPWPbeReX7xNbfY7j+49H1ubV07FrDPS/U998H+P4vFt1cQ&#10;eUtttXevzfO61X1L4i6Hcy3enzwNefweVMq7Jf8AvqvLdN1WXw2vnwf88vK+f/a+/WDf7H3yt++R&#10;v++6pYlyVkyJUJRlsddrfwK8L/EW3lvvD3/Enu1bZ5L/ADxP/wDE14d4w+F3iXwNcf6ZZs9v9xXf&#10;7j/7j16z4P8AFtzoNxL829NuxURtm3/bq7rHiGW/ifzZ/tPzP+9ld/kSpahNcy0ZrGrKOj1R85JN&#10;FNLt+aGX+4/yPV2HVZ7b7377/f8Av/8Afdegax4As9edF2qjy/Orp/BXFar4P1XQX2/8fMX+22//&#10;AMfrmUnHc7PdnsaFh4kXZtWfyX3fcm/+LrpbDxIyP+9+TfXl/nK77WVoZf7j1btry5s/mil+T+49&#10;bKpcylTPYrDxB/tVvWetq7ferxSz8Tr/AMt1aF/78X3P++K6iw1jfsaCdbn/AHPv/wDfFbqaZzuD&#10;R63bax/pG7d/DWkmq/cry+z1796n+7W3Drf7pPm/iqyD0OG/q79v+V/m/hrh7PWFf+KtBNS+V/mo&#10;FY6DWNNsfE+kNp+oKz2krK/7mVon3q+9PnT/AG0rKT4e6en+q1fxIn+5rt1/8XTrPUvlq9Df1VxO&#10;6KOgvL4S8Wy6VPqeoX+n6lAlxYvqd01w6yr/AK2JHb/Z2P8A991hf8JtPrfxI1hdIs21LUNLiTTY&#10;Hl3paWrt81xLK3+/sXYnzfJW74h0228SWH2aeWSF1bzYLi3bZLbyr9x0/wBqud03WNc8H2v2O88P&#10;f2raJLv/ALQ0HZvlb+/Lbs6Nu/3N1CdihnjnxbqvhWDSpfFEUU1xpepwXVnrdjEyW9wn3JYnT/lk&#10;3lSv/stsru/HniGdLWy0PTLlYdV1mXyoptqN5Vuvzyy7G+X5E/8AHnSuUv8AxnqviSzuNPsfBOoX&#10;MVwrJL/bnlWtvs/2/ndm/wC+K4+/v/7E3r9s+36xLElvPfJ/Ci/ct4v7sX/j7fx134XCTxUuW1kc&#10;uIxMMOry3NjXtVtvDCXFtFfLrcu5XW4uLG1R4tv9zyokrzfVdYlvLh2Zqi1K/tk3+bc75f7ifPWJ&#10;c3K/w/cr7/CYSFCPLFHxeJxU68uaQ+5vNibmrM85ppdzff8A4f8AYo+a5l+9V2wh09JXa+ed4l/5&#10;d7f5Hl/4G33K9CXuq+/pucEfedtvXYr2cMt5KkFsjPLK2xdi73f/AHK9A0r4Xf2aqS+KtXtPCVv9&#10;/wCz3H+kXz/7luvzf997axU8bXlhE8GixRaDbt8jfZP9a/8Avy/e/wDZf9islN03zN87t96uCpTx&#10;mIVoyVNPtrL/AORj+J3xeGoO7TqNfKK9ftP8D1Wz8ceB/BX/ACLXhP8At7UE/wCYn4pfzf8Avm1X&#10;5U/4FurN8VfGLxj42Xy9S1y5+yfw2lv/AKPbr/wBa4eGGrb7YYtzNsRP468+OUYGjP21SPPP+abc&#10;n8r6L5Kxu8wxNWPJTfLHtHRfhr97Y5N1P2fPXn/iT4qWOiTvEyzwp/f8rfvrHh+NPhyZN0893v8A&#10;+uVdP1qiny8yQvqlZrmcW0e16b4kudEt5YLS8+zJKyOzps371fenz/w1RudY+3y+bc3MtzL/AH3b&#10;fXl8Pxp0FPlgnb/gcWytD/hdOkTReRFqGnwq6/M8qy/+ypXJzUedyi43fW6udXJV5FGXNyrZWdju&#10;H1KD/a/75o/tKL+Hd/3zXCp4k0jVWRl8X6bZp/chXZ/6E9dVo9totym3+3lv3/2J0T/0GujljPaS&#10;+8w5nD4ov7jW+0s6oyxSOjts37a5HUrDXLy6vWTWvsaK37i02/O/+xv/AIa7uG2i0r97bKyf7e7f&#10;vq7N4ktrlE83TIHTbsb/AHv9j+7/ALn3alUKkJXSTX9dy1Xoyja9n/XY4/Tb++toLeK5iZ3SLYzo&#10;33nrbttSVGRmVv8AvmpU1WD/AJ4LVuHWLP8AigirWWDUjnWLaK/29X37d3/fNV9Ks76H4g6VrkUD&#10;PFFE1vPs/uMj/wD2FbsOq2O7d5SpWmmsQfwfJ/uVj9TUTX665HcTeJNPudIeKVdkv/fFcpN9mRvl&#10;ZnSoodSi+f8AetT/ALZA6/7dEKLo/DsRUqqr8W5asL+C2bzZWVLdF3s7/PtrxfXvip4jv9cu5bPU&#10;J7O0dv3UULbPkrqH8TwQ3V9Y+I9OuUili8qK40ZvvvvT+8j7f7lW9K0Twnf6N5sHh7UHvUn8prfV&#10;tR2b0/56o8UW1v8Ac+WvIxdRqryzpOS6PdfmezhaK9lzwqKL69z0v4aJqqeDdPaW+867ul+0P5sv&#10;z/N/9hsrorm21XZ80tz/AMAavP5pvJ3xRXn2aL7i/Jv20Q2epony+Ibl4vubEbZXowoaXVkvQ8yp&#10;Vu7Nts6uZ9Xtvm8+d0/21rKvHimif7ZY2MyP87edAj76LbTZ5m3f2ndv/sPPReeDJblHbbHcv/08&#10;S70pyhTatJJ/IiM5r4ZNfM8/8Vf8I19l8qx0y2hvWb/W27MiL/wBflrP02H7n+xTvE76fbazLp7I&#10;tte2/wAjQp9z+98lN010RHZmV03bPkavlcbh3zOVOOj7LU+rwWIjyJVJarvsbttbM/zbfv1YuYbx&#10;FSzinlhuLpdkTxf39m53/wCAUyG//u1Mk2+6iuVb/SIl2K+77ledSyzEV3rou7OytmFGgrp83obt&#10;hbaLpVrb21jcqkUESRKk3+zV2HUtFm37mg3o2xtn8dc/quiReNrN2gZbPW0X91L9xLhv7kv/AMXX&#10;gt54z1fSr+4tp7OCG4ibY0Mqt8j/APfdcWKwGJoT5dGu50YbG0K8eZXTPqV/HmmeEov+JR5T3Drs&#10;+Ra+Z9VvL7w94v8AGHiX+yorO08RxW9vYu8CJ/qnR5XRP+Abd/8At16h+zTrFj4k1nW28R21tcpZ&#10;QLcRb12Qr8/z70/i/wCB15l8Y/iLL8TvHN7qezZp8X+i2MKfIkUC/c+T/wAf/wCB0YShKnVvU1Kr&#10;1ozp8sDX8E/8JR4we4bRYo3eBf3rzKiJWVr3g/xHYT3dzeafPcvu3yvb7Zfn/wCA1y+j3l5pt5DL&#10;Y3U9tcbvle3ldH/8dr7IsNSi8K+HtEi1zXJE1h7VXluHZPNd/wCP59m7+Ou7Fezor2kUrHJh3Oo/&#10;ZybZ836D4GnfRpfEfiOK50fwlar5rTOuy4v/APplap/Fvb5d/wB1K8t8eeKrnxz4juNTniW2i2pb&#10;2tpF/qrW3X5Iok/2USvpL45eIdKufAuurBqs+q3d0kSb7iXzXT96jff/AOAV8qulefCare8/l5HZ&#10;OPs/dR0WlaPLrfgDxBY2yb7iX7K6oi/3bhKveHvh7qfh61ltv7PuXu7j/W/uG+Vf7ler/sl2Eqa5&#10;d32391bweU3+yzO//wARXtPxp+KP/CuvCUs8Ev8AxNbz/R7NN38f8b/8AqlFSloRzuKsfKOm+Vol&#10;5L9ulW2fa6Mj/fR/9yuKmsLWG/vWs932e4ne4+dfu7qdNM00ryszO7tvZ3/irTudHn037J5/37iB&#10;bhU/2W+5Xa8PCknO7cmc0a7qe6loRaJbb9UiX+9R8b79tK+P+q3MTfvYmspVf/b+yxVp+GLbztet&#10;1/365n4/TbPjn4jb76RTxRf98xRJ/wCyVyTdpryOumvdfmfpnpWqrrGl2V8rfJdQRXH/AH0m+syw&#10;8VQal4r1jQ4oJEl06C3lluHb5H83f8n/AI5Wf4Gmi/4QrQvI3JEtnFt3t/Bsrn/A032n4ifEOf8A&#10;6erK3/75t/8A7KtU7nGenI/+1R52yV1qjDN81P8AO/evVEl1JvkomvIrZN08qwon8btsSqSTfJRN&#10;bWOpI6X2n2mpIq/uob6LzYkf+/s/ioBeZp+dvpk225ilib7jLsasywhWwtbe1i+dIlWJam85t9AF&#10;1PtMyWi3l81zb2v+oh27Nv8At1bmv5bmXzZZWmfbs3vWZ9oemfavarJuzT86jzvkrP8AO+en+dQI&#10;upNT/O+SqPnfJQ81AFt5qPO+eqXnUPNQBa86npN9ys/zvkqxDMn8VAGglyvyLup6a3Ywtta8g3/3&#10;PNWqKXK7t1Ra3suXt1X5H3b/APVf7aUm7Dikbf8Abdm6JtlZ/wDciZ//AGSrsOsK+xVguX+b/ng6&#10;f+hVwUKSvZQq0q/PKnyeU3/PvF/9nWr4M+0wxXDTsr7mTbsXb/BUl2O9+2N8n7r5P96r0N/s/wCW&#10;X8X96ufS83057z7lHKFzs7O/ieVP3S/99VpzPBeIi3MEVyjL9yb568/h1Jk+arSa22371ZezZpzI&#10;7N/s0MSLBAsKIuyKJPuLV220SS5i3botjfd2Vw6a8396tO28bNbKi/7NTJSNFKLPgJPN1u4t4lii&#10;h89tnmvWe9sszpug3urff/gruvhX8IvHHidtK1W00hYbKKdJYru4lVYmT/2avT9N/ZQkT5tc8Qx2&#10;6bt7Q2MX/s7f/E18vi8/yvL5OFXERUluk7v8DvpYKrWd4xZ8/JDFNcJOsUSSovyvu31d8MWd9fq9&#10;tp9nc6k/8X2SBpX3/wC4tfTj+A/h78O9Gu9Q/shtdSCLzWe5l87zf7u1Pu/+O10cnxZ8FeHtLT7H&#10;qen21uq/Nb2KfOrf9clXdXxmM45oezk8Bh51Xe11F2v8kz16OUTg06jtc8/0f9m1odORr7W2/tBo&#10;t8VvbwfJE+z+KtjR/wBmTSjLFc65rM9zKn8NqqRbf+BNvrtvAnxE034iaXPqWni5t7GOd7X/AEtF&#10;iaV0+/tXdu21W+KXxJ0v4X+Cr3Xr1o5XT91bW+7/AFsrfcWvh8q4mzjH4p4Sq5Kc3ZRSUXf1f+R6&#10;k8JQoQcrWtuzhfiR8B9Gh0hm8Ptcpes6f8f14v2fb/wL/wBkryK5+FeuW33rzT32f88ZXf8A9krx&#10;LxJ8V9X8T6vcahfavO8s7b9iTuiL/uJ/BWI/jCf7zanL/wB/3r+qst4WnRoxWIxPM+t7Nr5n5fjM&#10;9hOo1SpaLqfQEPw01CFnVWtnidfvvK+//wBAqZPhjrW3bFeWPlbf45a+d/8AhJ2f/l+b/v7TH15X&#10;+9P/AOPV7f8AYNL/AJ+f19558c6nHaB9J3PgDU0g+S+0uFk/jmn2Vjv4Gvrbeq6vomz/AG75K+f/&#10;AO2In+XzVej+2Iv7yVa4fovep/X3mTzmb+weu6x8K11L5ZNV8Ppu/j+3JXJX/wAItQ0GylvJ/EOh&#10;f2en8b33mv8A+O/NXI/2xH/z1Sqs2q/b5U+b91E3yfN95v79NcPUE78w/wC26lrch0X9g2by+V/b&#10;lij/APXKX/4itOH4ep/rV8UaND/vzsn/ALJXH21zFC255V3/AO9Vj+1Y/wDnqn/fddf9hYVbN/eY&#10;xznEvdI722sGs0RbnxLolyif9NZd/wD6BV5JtPhi+XXrLf8A3Ntw+z/yFXmn9sR/89E/76o/tWP/&#10;AJ6p/wB90lkWGX2mT/bNb+VHq1t4h0y2+9q8bv8A7EEv/wARSf8ACf2cN1t3M9v/AM9dnz/98V5V&#10;/asf/PVP++6Z/asf/PVP++62jk2EW938zF5tiWrJJfI9rh+Iui2yf62+f/cgRP8A2epU+LWkQp8t&#10;tqD/APfKV4b/AGqn/PVP++6T+1U/56rVrJ8Iu/3ieaYl9F9x7c/xj0/5/Ksb3/wKRP8A2SrelfFp&#10;tVv4rPT9DnubiVvlR7z/AOwrwyzml1K6itrbdNLK2xET+OvVba8s/h1oz2dqyzaxOv8Apl3/AHf9&#10;hP8AZrOeWYOGkYXl6lwx+JnfmlZLyR2HjbxsyWv2OBvJ+T9/sb7zf7/92vItSv2mZ9rbP9yqOpa3&#10;LeSuzNv31Q85navXwuEhQhZKx5mIxM6zu2WNiwpul+7/AH/79VH+eX7vyf71P371or0OXW5w80bW&#10;sSojbHVWVNif991FTkqw+65fc33/AOKtFoQ9VcbClaVtDWbf6VPf2u2CfyZf7+3fWrommz2dgkVz&#10;P9pl/v1w1K3K7HRSpuSuaEMPy1U1vR5dSt0iWfyU/irWT5FqpqWpQabF5t1KqIleTVq8+x6dKk4O&#10;7OE8Q+ALnUoEiVoHl/hd0auMf4aahDK/y2KIi/fT/wBArvr/AOJcST7bWDfF/fdtlUrbWNV8WxXE&#10;9jFbPsvLe1W3fds/eu6I+/8A4B/4/Xi43Cvl9rKJ72DxMm+RO6PN7/R2sLp4J1id/wDYqFLO2hf5&#10;oIk/4DVj4naVP4P8Ry2OoNHbXqf63yZWeJv7jpu+auHudbgf5mlZ3rx1gKcoqTqWueo8XOLtyXOu&#10;ea2hi3blRKx79NMufmaX59uz5K599bg3f6ptlQprcX8UbbKSwlGH/Lx/cx/WakvsI1n1u80ff/Zm&#10;p3tt/wBcZWSpbD4weL7N/l1eS5Rf4LhVlrnL/VVmTbFu/wCB1m7mrSVadJ2pTf3mPs4Vf4kV9x6x&#10;YftA69D/AMfOn2l4n99FaKt2w/aK09/lvNMubb/bilR//iK8KS8lRNqysif7FQvW0M1xcPtX9Tnl&#10;luFl9i3ofUem/Gnwvfuif2qts/8A08KyV2em+J7PUvms76C5/wCuUqvXxDM9WLC5aHeyvseu6lxB&#10;UvacE/wOOWR07XhNr8T7rh1hkerf9pecuzc3/AGr4s03x/4h03Yttq93D/sebvT/AMero7D46+Kr&#10;B/3tzbXKf9NYF/8AZdleks6w7+OLRxPKK8fhkn+B9WpbWfmozwM//Aq04dSiRPKiiZP9jyq+ZLP9&#10;pbUIdi3OkWk3/XKVk/8Ai66Cz/afsU/1+h3P+15M6vWizPBz+3b1TMXluKX2L+jPen1WV9+1GfZ8&#10;tVX16e2T5YJU/wByvLbb9pzw1ebFuYNSs/8AfiR0/wDHXpLn436HcxP/AGev2l/78rbNn/AK3pYv&#10;Dy051+X5kVcJXi7+za9f+Aepw+M2T7zSJVu2+NNtZ3SWzXfnSu33E+evnm81vU/E91t3N8/8CfJE&#10;tb2j6VFpS/L88rfemr0Y0Y1VeOxxTk6OktzvfG02leIdWfVbO8X7bP8APKk0TIm//frEs7m80752&#10;i3/N/BKr1no9P+0t93dUSwEJK1xQxsodEdxpvie5dNv2Zpn/ALm3561dN8SQX9wiy7rN/wCJ5VZE&#10;rzLzm/v1bTVbxJfNW5lR9+/5G2VzvLZR+Cf3nQsfB/FE990HQb55UubG5srxFbf+5ulrhPjB8H/E&#10;PiHxBFq+laLJcy3UX+mJCyf61f4/v/xpXCp4n1JH3LfTo/8A11atC2+IviG2fcuqz/8AfVcFfJ6l&#10;beSO2hmlOl8MSpYeFfGfhXSdYs18PapC+pKlvLMlq3+q+89cfc6JeW3y3Njcw/8AXWB0r0uH4weK&#10;rZty6rJ/wPZWknx78VIu2W5gmT/ptFXlvIay+F/id8c5pfaRwvw60qW58UWTRWcl48Tb1hRfvv8A&#10;wf8AAa9N/aE/4k/gDT5bnyn12W6VftCfwJ990T/ZrPT42ag8u6XTNNd/76RbHrM8Q+NtK8YRW8Wu&#10;aVPcpE29US6+5/30lcssixV+Z6o6lnGGa0dmeG3OsXlzB5TTs6N95Krom9H3f8Br13+wPh3c/es9&#10;Utn/ANja/wD7OlWE8BfDe8X/AJDmqWb/AO3Z70/9Drnnk+JTvGOhvDM8O95HUfsu3/8Awj3g3x7q&#10;tz/x6WS2srf8BS4b/wBkr5v+IXxp174heLft2prE9on7qK3hXYlvFX0npXh7w1beANY8J2PjiC2t&#10;9UukuJ7ua1dJXVU2eV/u15vN+ydZpqnmweONLvEX51t5v3X+5/HXAsvxVKd2rHb9dw01ZSMH4b+D&#10;JfHPi2y0xN32dm3zv/diX79dN8XbyK5+I2trAqpb27LaxIn3FWJET/2SvXfg54J/4V1Yag08H2/U&#10;J5f+PixZJU8pfuJ9+vKdV+G/iqbVLu8n0i73zyvKz+V/efdRWp1ZNJRehNGVO13JC/B/Qft/xQ8P&#10;6ZPB5yXmo29q2z+40qJXknxvmttV+N3ji5sfntJddvfI/j+X7Q6p/wCOV9K/AHTZdE+Jtlq+pr9m&#10;fSIp9SVJfvyyxRO0SIn9522fJXz14M+HWueIfiJpVtqGmXdn9oulllmu4GiT7+5/vV50qdRS1T+4&#10;9CM4OOjT+Z99+Eka28KaPE38FnEmz/gFc58N5t+uePZ/43110/75iirqEmWGJFVvkVdi1w/wum/f&#10;+M2/v+Irr/0BK1icjdz02Gb5qEufmes+GampNVXIsbH2lXqVH/2qxEuflqZLmmFjVSZt23dXD6PY&#10;L45t5dV1O8vvsks8qWdjb3UtvFFErum9/KdNzPs3fPXSw3n73/gVcv8ADS53+BtKb+8sr/8AkV6A&#10;saCeANF/hl1ZP9zWrz/47Rc+DFsIJbnRdX1Sz1CJWeL7RqMt1bv/ALEsUrv8v/j1a32n5qZeXOyy&#10;uG/uRP8A+gUyrst6Drya3o2n3yrs+2wRXCp/c3JurS3t/tf98VyXwlv/AOzdG8Hysi7IrO3f73/T&#10;JK9V/wCF2T7E3aRJ/wCP/wDxFRKbTslchRXVnL+dQ83+1XV/8LpXZubSp/8Ax7/4imJ8abaZtraR&#10;Kn+f9ylzz/l/EfIu5yrzfPR51db/AMLm0p1fdpX/AH2qf/EU9Pi1oLrvbSl2P/fii/8AiKOef8j/&#10;AAHyx/mOPSb5Kl87ZXWw/EjwrfypB/ZUG+Vti/uovvVwTzfPVxk5bqxLjbqaf2n5qo69tubrT23b&#10;NrfN+63/AC+bb/8A2dN85dlWoZqqxKdjHsLaV7W0X7TEjrLF/wAsv9i1/wDiHrZ8B/abbTrj7Syu&#10;+6L50XZ/y7xf+zb6tJNUqXNMLmt9s+ah7msx5lp7zUBYuvefLTPtzVSeb5Kid/8AaoEbH26oX1L5&#10;/vVmzTVXd/npWLOCf40/ED+zoILaL+zrSCJVWG109V+Va5bV/iP4r1lHS9uLgBm2cbmru7n4kahZ&#10;q7fun3/9Of8A8TUSfEVrmJNttZO+75fNgZPn/wC+K/N8PlOT4ao6lPCx5n11b/E+wdSvy8qqW9LL&#10;8jyd4b6aJImnkRN3zJt+Ss9PPhbbJueJm/1v8dez/wDCxZUlTfY6X/v7qgsPEkX9qXF80VpN9oX/&#10;AI93vN8Sf7qfw19FHFwguXlsjglh5y1cnc8p1hIETcv3P4tnybnrmpoZXl2ytvi3fKj/AD19Nzax&#10;ZzfM2g6e6bdjP8n/AMXUqa9piLuTw5aP8vy/ukf/ANnqI4unF83LqRLC1Jac+n9eZ8yXng+N/NuY&#10;vKd32oqPFXNaxoLabcfv7aBN/wDcX5K+uJtY0q5W4WXw5bb/AL+zyk31z+vWHhfW7X7NeeGmdPv7&#10;7eJkdf8Aga15uZt4+h7NSal030OzB0nhavPuuui1PkfW9Eg1XSLuz8pUeeJ0V0XZsavl+a5vrO6l&#10;iknnR4m2Om5vvV+jesfC7wdMu6zn1aw/2Pkl2f8AfVeE+PP2Qotb1a71XRfF9pClx87W+o2bRfN/&#10;vq70cPOvgZTp4iV4vzNc0jDFRUqS1Xkj5a/tK8/5+Z/++6P7Vvv+fqf/AL+16xrH7LXjvTYvNtot&#10;N1WL+/Y3y/8AoDbK4fWPhR4v0FN194a1KFP7/kM6f99pX3ccRTn8Mkz5d0px3ic//beof8/k/wD3&#10;9arFh4q1Cz375ftKP/BLves+aFrZ9s6tC/8Acf5Ki2Vo5NmajFdPyNN/E986uiytCjf7T/LV/wAM&#10;eKpbO98q+Zrm0nXY3mt/qm/geua2UVGtrXK07GrqWpahZ38sX2ydP9jzW+Sq/wDbuof8/wBP/wB9&#10;VVmmabZ5rM+xNlQ1UZSirX/MTjF9DT/4SHU/+f6f/vqrF/4h1NJUaK8kRJVR1TdWJWxcp9p8L2k+&#10;357ed7d/9xvnT/2anzy7hyx7EX/CT6r/AM/09PTxVqv/AD/SVk16N8AfAcXjn4jWUV2u/TLBW1C8&#10;/wBtF/g/4G+xK2oRlVqKCb18zOqoQi5tLTyR718H/Dc/gDwUmva4zTeINUi3wQzf8utv/B/wJ6bq&#10;WpNeXDMzffq74z8SS6xqkrfwbtipXPpX6TgcKqVO9j4DF4h1ZaFjfv8AvU+oaK9Y8y7LCUI9RVKi&#10;Um0h6lhPnq9bQ1UhSrb6xp+m7PPuVR/7lcVWqonVTp82xsW0OxKZqWt22jwebctsT+H/AGq5rxJ4&#10;wls9Le50/wAqZNv/AAP/AH68v1XW9V8Qypuinf8Au7FrzJKVR3m7I9OnFRVlqd1rfxU2Sutiyom3&#10;77/PXBX/AInlvGdmZnl/vu1WLP4e6vf71ZY7b/fb5/8Ax2rcPwo1d1+9H/tfK3y1mq9GltJL8zp9&#10;hOpurmDpV+02qW7St8it/H9yvpD9nXTbbWLrxBqDQW1ylhdaXLKjtvhfbdbnR/8AgFeX6J8H2h2T&#10;zyyvL99X+5X1H+zx4DtvDfgbWJ1uY3uLy637JfvypEn3P+ANvevheKMxn9Uth5680fzTf3JH02S4&#10;Je35qke/4qx8iftjeBpfA3xu1DSJd3lW9rb+Ujy73RGTdsd/4tleG7Ik/h+f/er74+KlnpnxL8da&#10;h4l1jSrR9TvNsreb86Rf3E/742V55c+APCfm7p9D03en/TBK5aWKjTpxUk39x31KEp1G77HzP4b8&#10;B6h4ti83T7benm+U33n2tWn4z+Fd94biidIJf9R5sqOu7+PYmz/f/uV9O6PNpkN0lsvlQ26q/wAk&#10;MXybP+A100z215Fcea0qRRN/Av3q8jFZpOlXilpE76GBhUptPVs+GfD2iRXN1LLqEE/2SKJ3bZ8j&#10;t8j/APxFZ9hpU+pNL5S7EiieVnf7iKtfcsL6fDpF3LeRMkMUTvLvX+7/AJ/8crwL4hXMV4+oT7pd&#10;kqqi26fci/z/AOyUqeaRq1nTSd+nZFTwDhBN7de7PJLCwihTcyfPWVrDr9q2r/DXSvXK3j+dPK1e&#10;1bW55FzPm+/WlpWm/aYNzNs+as90/irptNRksIv92sYK8jV6KxRm03yfmVt9Uns53fcq/crbuu1S&#10;6bthlluWT5LeJn/4H/BWlR8quxRRzjpOn3kX/vqmu8qff+SpZvnaq+/Z/uVyqae5s1bYejyu9WrO&#10;2lmvbeDcqSysqfP/AA1YtoWeL9xFvl271dFq9o+7SrW41OWJku5Zfstq7/wP/wAtX/3kX/0OutRd&#10;N8z2MG1Jcq3PcNBTw94es0trbXNG3/8ALV/tSpvf/gVaqX+nuny6vpb/APcRt/8A4uvn/wDsGze3&#10;lf5t6y26fe/vffpiaPZom5ovk3N/F/sV6ceKa1JKKirLyf8AmedPhynUblKTu/Nf5H0Qmyb7tzaT&#10;f7l1E/8A7PU32aV/u7X/ANxlevlzXraKwvfKiXZsWs9Llk/iavTp8S15pS5FZnnT4foxdud/gfWv&#10;2O5/54Sf8Aiam+TKnytFIj/7aV8qJqVyn3bmVP8Atq1WIde1OH7uoXaf7k7V0riKp1pr7zneRU+k&#10;39x9QfN/db/vmmb/APar5tTxhrifd1e+T/tu1Wk+IXiWH7muXyf9t2rRcRN/8u/x/wCAZvIbf8vP&#10;wZ9E+cn97/x6nb6+fE+KPipP+Y1cv/v7HqwnxX8Uf9BBX/37WL/4itFxDDrTf3mbyKp0mvuPe/Oo&#10;314Unxd8R/xT2z/9ucX/AMRUqfGDXv4ltH/7YbP/AECtln9HrB/gQ8krdJI9z86nedXisPxp1VE+&#10;bT9Pf/gMv/xdSw/Gy+Rvm0q0f/cll/8Ai6tZ/husX/XzMnk2I6Nfj/ke0edR51ePp8b5f4tFi/4B&#10;dP8A/EVYh+N8T/e0pk/3Lr/7CtFneEff7jJ5Ti1tZ/M9b87ZVqHWLy2/1V9cw/7krpXkSfGyz/5a&#10;6Zc/8AlSpU+NOlfx2d6n/AU/+LrT+1sFPd/emP8As3GQ2X4o9gTxPqaXUVyt9J9rX7srtveujtvj&#10;H4vhXb/bUkyf3JYkf/2SvBE+Meiv9+K7T/tkn/xdWIfi7oL/APLe5T/fgapeMy6p8TXzX/ABYXH0&#10;3eMX8rH0Gnxv8SoyfvbGZN3/AC2sU+dP+A1ds/jreWyOv9h6R+9bfK8MTRb3/v189Q/FTw87/wDH&#10;9s/34m/+Iq0nxF8PP/zFYP8Ax/8A+IrK2Vz3aNb5jHpI+jofj8r7Fl0OP/a2Xjf/ABFZlz8e55pX&#10;+zaZFDFu/wCWs+968Ph8YaRcp+61O2/7+1Yh1izmifyr62d9u9UedPnqfquVt3Tj9/8AwR/WMxtb&#10;lf3M97tvjZ51rEzNA7ur7ki3u8Xz/wAe7Z/45urbsPi7pTp/pN8sP/bBq+b7aaKziSBp1d0+9838&#10;f8dWEuVf7lU8swFTZr5Ml5ji4O1n80fUEPxL8PP9zXLbf/txMlczqWm2OpeFNM0PSvG0WlfY23rd&#10;287I8q/P8j7f9+vB/Oo+2fw7vkrL+w8NL4Zfkaf2zWhvE9etvhv4sd/9B+Ja3Kf3HvpUrtfBngzx&#10;Lptvqv8AaviGLWHuLXyoEe837X+f+9XzlDftDP5sTfPVqHxDeQ3CMsrfJ/BuZEb/AL4rGXD1P7LN&#10;455P7SPqvQfD15pvhzSrGXy/NtbWKJtku/51TZVv+zZ/vbf/AB6vln/hP9X8/wA2K7ktk/54wzts&#10;/wDHnetC2+K/iGzTb9uZ/wDfVHrCXD7tfmLWcpdD6Y+zSp97zf8AvqmvbN/00/4BXzvD8afEKSu7&#10;NG6bfuba0Lb45an5W2WzieX+J0l2Vk8gnHZ/kUs5hLdHvSOv71XvJUuE2v5TxS/N/wAC2bf/AB+j&#10;zmT/AJeZP++ql/Zz02++K1ve6rqCS2emWTJEuxv9fL97Z/wD/wBnr6LtvDEVnEkUUECRf3NtflOc&#10;8T5Rk+LlgZ1k6kd12/4PkfY4HCVcZTVZ2jF7a6/cfOSXMv8Az8t/31VhHl2IzK3+/wD3q99m0ezm&#10;Z4ngtn/2/IRqr6loOlJa+ZqEUH2eBfvyqqIi15r4qo+1jThSbT3eyX3nrLJ5NfHr08zxWwsL7Uon&#10;a2sbm5RP44onepX82zl2ywSQv/cddleia544XSNJae0i+waUi/JcSr88v+xFF97/AIFXnGpeM7zx&#10;OyT3i+Sibkii27NqV6uW5zVzKs1Tpfu19q+/p3OTGYCGEgrz959CZLmpftXtWYlzsapvtPzV9Rc8&#10;Y0vtP+y1P+2fL91qz/O/u0/zqLE3LX2nfQ8zf3Wqq7tQkzUWYXLT3P8As013b+61Q+f/ALVNS5d/&#10;4mqdSjj08E6nNb7fNg2bvmdN3/xFMTwZq6b1Wfen39nzvXsH/CJfO7LLsRv4NrVnv4D/ANN+0xSr&#10;9o/v/NXxPs6v8p9dzQ7ni9z4V1pFdWi86L+5trMTwlq9tK7WsE+z/rlXvz+D7x7jzVvIkf8Aj+Vv&#10;uVXm8H6hMjr9sg2N/BtoUaq+yK8O54emia5v3SwXb7P7i0z+x75Jfm0++r3O28E31s6bblU2Nv8A&#10;kq0nhLVX+9eRVTVRfYHeP8x8+/2brPmv5Vjc71X/AJ5fPVr7NrTxIrW16n97ZXvb+D9Vf5vtkdMh&#10;8H6vD/y+QP8A399Tap/J+IXj/MeC/ZtTf7y6g77vl/dVDNbaqjPui1B3/wBuCvfrnwrriI/2aWxm&#10;l3fL5zfJsp1t4Y1dE3slj5v8WyVdiUrVP5Av/ePn25TUJpd3kT7EX7n2WonhvPkaWxXZ/wBcNlfQ&#10;X/CMa1vdttpv3fKnmpT08H65N/rWtP8AgEv/ANhT/efyCuv5j55ubmxeJ7a50XT7m33f6m+g83/0&#10;KuS1X4UeAPEO9rnwdpCO/wDz6RPb/wDoL19dv4S1Db/r7JHqH/hDNTdH+bT3f+H5v/sKpSrLaL+8&#10;TUJbtfd/wD4X1X9l3wBfo/2ZdU02X/p3vN6f98So9cFqX7IqPv8A7M8R/wC6l3a/+zq9foxeeANT&#10;mT/W6fD/AMC3p/4+lV0+HV5NEn/IPf8A3JV/9A2V1QxWKhvc5nQpS3SPzHv/ANk7xxCvm2f9m6kn&#10;8Pk3Wzf/AN91y+sfAH4iaJF59z4Q1Tyv+etvF5qf+O76/VW8+FfiF7hGs760tk/j86CKXd/45T7b&#10;4Y6unzXK2kzp/cWJEeun+0MQt4pmTwtPoz8dL/RL7SpfKvrO5s3T+C4ieL/0Kuj8Ep/aWg+LdI2K&#10;7y6d/aEHzf8ALWB9/wD6KeWv1zT4e31ym2+0ixuU/uO0T76wZv2ftBmunlbwFoyXcqyxfa7eC3SV&#10;EZNr/Ov+w71f9pTas6b+8lYNXupI/HrZX0b+zlZro/w08Va5t2XF1dRaer/7Cpvf/wBDSvVtb/4J&#10;j64ju2keKonTd8qX1js/8fV3p158BPEvwc+HemeENQigudQnvmuFltN2yXc+1Pvf7CV9RlmMovEQ&#10;XNq++n5niY7C1PYOyvY89T98++rFaXjDwxc/D3W7jRtTaD+0LVtsqW8qyp/30vy1zU2qt/yyiZ/9&#10;+v1qNenyXUk0fm08NV9pZxaZp/fek+VE3MyolYr3Nzc/8tfJT/Yo+xxPsZm3v/ttvrlnjaa6nTSw&#10;VSXQ031uzhX5Wab/AHKqf8JDc3O/7NAqIn8b1Yd/tNukUsu+JfuoioiU+2hg/wCWUTP/AMBryquY&#10;xPTpZe72sZL/ANr6k21mZE/uO2ytObwT/aT26SyNCm3YyJ/HWrCkiOu2LZ/v1p/2U15s82dof7vk&#10;syV4OIzR3tF2Pbw+Xpboqab4Pghut07M8SL8qfwV0ENtZo//AB570T+BJdlYT+Htcs0ibT9cWZN3&#10;z2+oRb9if79VP+EV8UW3mrZ+IYHRvn2XEW9/9uvHliOd3lV++56kaEYfDT+7/hzvvtOlJZRf2etz&#10;Z3H/AC1S4VHT/gDr/wDEVX/tKdP+eT155beG/G2j2sSxanaTRLvRkf53Vfn+esHVb/xtZ/628tkf&#10;arsibawUVLaaf9ehbly/ZaPW3v53l+8qfLXufw6ubPw94SiubyXfqEXmxLD/AHnl/wDZq+KpvH/i&#10;azRJ2W2RG2/8sPkT569C1746/wBvaXLY6ZqsVhcS7t19MuzyE2f7m7d/BXzWdYCtjI06Mfhbu2un&#10;q+h6+X4inRbqSeq77nTaxNLNdXE8rbEdn2b22J/49WJczWex2lvLSF0+9vul+WvLNE8N+ENY1Hz/&#10;ABL4xnS3X7qWli8u5/8AgTpXTX/h74SJp0q/8J1qX2uXak7w6On+qVP9VEm/5P8Agb17qo04Q5Of&#10;8Gee5ynK/L+J3Gj3mkJFE0uq6aiOy7n+1L91n+5/wPZ/6HXRPrekXME32PxDp9y8Tb7rypd/lN/t&#10;/wCf4K8i8MeDPhJ/bKNbeJdbmiX52S+W1tfn/wB7f/v10tn4e+EmlebZ6f4vvdK81v37zXVvcbv9&#10;uvCr5fCpPndRv/t09Gli5Qjy8i+86jxbZxP4SdYr6N906I3+1/lq8Pm8PQeKrr+yLPXtNS9uGR1e&#10;+Z7eJ2+dNm/7qs7b/v13HjnxtoelJFa6V4sj1WyiVUX7Ovzv/v8Ayfery28sNB8Z+attP/Ztwis7&#10;TfO+/wD361wOXU6Mva1JP+vkTicXOcfZQSOX8Z6DeeD57uzvljS6ibym8mdJU3f7Dr8tcDM/yVt3&#10;lhcv+7WC7mRP9U7xNVJ/Deq3Nk94un3L2UX3rjyvk/77r3pTUVe546i2ZltC0zoq/wAbV1WzYmz+&#10;Ba6P4J/CKf4ly6r5WuaXpV3ZRb4LfUJfK+0f39n91U/v/wC3TfFXg/U/B+pPY6nAqSp914pUlif/&#10;AHHX5WrOjaO71Lm7+hy8yfPUt5D9m0iFf47p/N/4Av3P/Z60NE0SXXtXt7OL78rff/up/G9WNbhW&#10;81GXyF/0dPki/wBxfuVliJ2Vi6SOKmhaqjpXVzaV/s1XfSv9muG5vY2vh1cxf2Neq0S+bFL8r/x7&#10;Grn9e1i717VEadVTyvkiiT7i16N8K/DH29L2JtuyVlT565nx/wCA7zwf40+yOjXNu6pcRTIvyMjf&#10;/Z19LiK0fqdODep5FCk3iZTS0KD7nv7T5v8Al6VG/wC+KtXibLO4/wBhZf8A0Oq8Lr/aj7v+WU9u&#10;/wD449aF5ZyzK/8Azydpbf8A76+dP/ZK+DrStON2fY0lpJo5LxO/nazcMv3Pl/8AQKyXTZsq9efJ&#10;9nnlT+HY3/Aa1fEmmy22kaezQbPs++Lzv76N86f+hvXv0dIJLoeLVd5t9znEp9Mp9dF2cw+imU+t&#10;CbBTqbRQIdRRRTuKw+imU+qCwU+mUUEj99OqKn07iuOoR/kpu+hKYXJd9G+mU+qsIu2F59metP7Z&#10;vT+H/vqufp6VLimWptKx3HiTdNfxXny/6VaxXG//AHk+f/x9HrPhuZbaVJYmZJVberpV2/ff4G8O&#10;X3/PKW609n/3XSVP/HZXrES8if8AirJamr0Oo1Lx5r2qoiz6g3yLs/dKifJ/wGsqHW9Q8qWJb65R&#10;1ZXX961VN+9Plan7PnohCNNWhp6ClJz+LUZN4t1qG4fZqtz/AN/amh8ea+n/ADE5P+BqlYlz/wAf&#10;D01PvrXcqlRbSZwulCW8V9x39t451pIk3XKu/wDtxJVhPH+qp/zwf/tlXOonypR/HSWLxEdpv72U&#10;8LQlvBfcdQnxI1P+KCB/+At/8XU8PxLvEb5rOL/vquQ2fPR8taLH4pbVGZ/UcL/z7R9n/Cb/AIKC&#10;QfDjwXpnhxfACzRWqtvuIdT2PKzP87/6qvT/AA7+3Xp3xi1CHwnFo1z4Sl1H5X1Z75G8hfvPt+T7&#10;1fnGjp/Cla2iarPpWr2V5BK0MtvKkqujbK/K8x4KyjE1amOdN+2bvdyk9e7Tdn9x9Rh8fKnywskk&#10;fs9rerT6bb2sen28OozsvzO8+2KKLb99mryDxT8WrFNSijgZNd1JW/4+H/48rf8A65L/ABNXiU3i&#10;HUL+zitpb6R7T76xbvk/74qKwf8A0pG3fcr8qwSrV8ZToV580b2tsvwPupwVGhKUd7XPQNV8SXms&#10;XX2m8uZbmX/bb7lCalXL/bKlS8r+jqdOFKChBJJbJLQ/LqkpVJc0ndnV/b/np/2/565f7Y1O+3s7&#10;VtczsjqLnxJFpT+bKvnJXO+PP2qPDXwusLKXUNMuZvtUvlKlv87/AO29YPiTVfs1rK8v+q2768V+&#10;MHhWD4neHEWx1W2hvdNZ7iK3eX/j4/von+1XO6rjubwpRex9keHvi7ofiHTbS+gtWe3nVZYnT+NW&#10;rrbDxh4euf8AWwXKL/sV8pfCK8i0TwH4f0+5niS4t7OKJk81fkr03Tdbtvk/fxf99VvzI5nG3Q9N&#10;8T6rpkyRf2Y0/wA+/wA1Jq6b4XeDItSlt9QvlZ90v7i02/fT++9cP4P0pfE+opub/iX2q+bdOn93&#10;+5/vPX058OPD/k2p1KdNjy/6pP7q0OSpx5nuOPvPlWx4r/beobPln2UQ6xqb/euW/wC+qwvOidv4&#10;qPOi37d7f99LXiXj5HucsuzOlTxDfJ952epk8SXP8W6uU+0xf7X/AH0tM86L7+5nT/eSl7nkPlfm&#10;dgniSdPmbc/++qUP4kl/54LXH+dF97c3/fSU/wC0r/Crf99JU3h5BaXmdb/wlTfxWf8A47T/APhK&#10;l/59m/74rjHvFT+CT/f+Sj+0ok/56/8AfNL92P3vM7P/AISeL/ng1H/CVQJ96Jv++q4z7fF9795Q&#10;mpRP/eo/dh7x2f8AwmEH92X/AL6Spf8AhLYH/wCe/wD45XDvqUCffZv+B0JrECf3k/3KP3Ye8d8n&#10;i22/iaRP+2S1Kniq1/hkk/78V51/bcG/7zUf2rav97/0GlamHvHov/CT2zp806/8DtXpn9q6Yku7&#10;/RN/9/7H/wDYV5v/AGlYo21V/wC+Fp/9pWv/AE1pWh3D3j0tNes5v+W9sn/bJkqX+0rb+G5tv++q&#10;8y/tWDb/AK1ql+2Qfw3K/wDfVFo9yryPS0v4P4bm2/76Snecr/da2f8A74rzT7Sn/PzF/wB/VpfO&#10;V0+aWN/+2qUrR7hd9j035P8AnhB/3wtcF8Y/h7L4/wDCjxQQeTqFurvA8K1SSGR/9VF/3wyUnk3K&#10;P8qzp/wGi0e4XfY/N/WPD2r2HiO90++llh1u3b/SrS4b55f9uL+8tV0s7xHRNjJ/vrX3d8S/gh4c&#10;+Klvu1e2lh1OL/UajbrsuIv+B/xV88+If2e/iJ4Sd/scFp450xPu7G+z3aL/AMC/+yr26OOnFcqm&#10;edUw0ZPmcTyJLOf+JdlPSGWuovHbR5fK17w94g8PP/H9usXdP++6rzeIfCttF5v9tQP/ALCRS7/+&#10;+Nlb/W8S903/AF5XMvYUlsZ1tZy/J8rVs6bpUu9N1V/+E88L21r5vnz3Oz/llDA2/wD8erB1j4u3&#10;dynlaHp/2DZ964l/ev8A8A/hWsZVq89/xNVSpx2Z6nbeHl8rcy0Q6VLN/CyJ/f2141D4t1qGJPtl&#10;5fax5v8ABNOyIn+x8jpW74e+JDWHlf2n4OtNYT5v+QjrUqf+hS/drmcZP4pGvOuiPSHsLxH/AHED&#10;Tf8AbXZWFrHiSXTbyK2bQ72aV22b3b90n/A/4qz5vjfBZtFc6Z4O8IaJLu8pfsMrXDt/sOnm7Wpn&#10;if4zeL/FUH9mT/8ACP6Pab1SV7ezRJdv/AN7f71TCSm7J3KlFpXtYx9b8eXMOtvp9nZ2SPF/rd6+&#10;aif8D3pXM3/xI1pN86tp81urfKiWux5V/jdP/i6oeJ7lrC6li0yW2ubSVt7P5Doj/wDAG2M1cvoN&#10;hqviTxbL/py3N2y+bPK67EiiX/d+5/uJXdBKLWl7HNJto9H/AOEn17Uok8q+n8pl3/ulVEf/AMcr&#10;A8Q2f2mCW81DcjxL99Il+f8A36v2Hie50S1i0zdKiWbMkTpEn+3S3njO7mi3M0tzt+b54vkr76eF&#10;w06DcIJN9UtT4+OIxEKy5pNpdG9DzyZ4kXdFLvlb5FTb9yorawXZulb5/wC5XrFtrf8Awmeg2U+n&#10;2Niktwz27f6L/d/jp3w9+FfiizS9ttV0VbnU7r/kGW8zRbNu/wCe4lf59sVfEylboz6VWe7PJZkX&#10;f8zVXd4k+83z13vxa03RfA1vaaVFq8GveJYpfNvri0gVLe3/AOmSf3q8vufFWoXN0kqSxQui7F8q&#10;BU+X/vip529jTlS3LD3Ku33l/wC+qsWGt3Oj3ST2100Nwv3XRqwr/W768/4+bmSb/frP+0tu/ip8&#10;7Go2fN1PSE+LXiOFU2+I75E/uI1c49z9sSJftkk1vu+47fc/20SsRNSWb5bmJZv9tPkenzTfY/lR&#10;vk++iP8A/Y1zwceb3o2+RcuZ/C7mxqVnbQ3CNp9z5yf7a/OlaFhqsVyqQXO2GX+//BWFZ38T/eZY&#10;X/21+StCazeGD7Sytsb7ruvyN/wOvQjUhL3U9TjdOS95nuvgPwNBZ/DvU/EMU6zXF5vtInRfuKv3&#10;68/m0rZK/wAlafwc+MFt4b0uXw5rzN/Y8rPLBcIu/wCzu3396f3a63W9EgvE+2aZPBf2jfOr28u+&#10;uKvSd7m1OorWPOn03/ZqF9NX+7XqcPwZ8dX+h/2vB4Q1f+yv+f6W1aKL/vttlef3KSpfpYqu+7dv&#10;K2J8/wA1YQoym7dtzdzSVzuPhdpuyyuJdqom777/AHK9K8Wv4am8PW9jq+p22mxLvdriVk3ttT7n&#10;/feyuQ87TPDegp4eaVb/AFB/9fDD86J/fd/9muH+KmjweJLXT2nvp4fsqvtSG1aXdurPFSWJfs02&#10;om9BexV2rs4G/udDS1uGgu4/tEV55qv/AHk/g/8AQ6oXPiS2tlSKK53ojb/u/wB3Zs/9ArasPghq&#10;epJE0EGpOkv8b2axJ/49LVjWPgJeaJapc315IkW7Z8io/wD7PXKsFRi7Sm36nT9aqy2gkedaxeW0&#10;1xe/Zt3lNP5sW9a6DwH9u8balaeELnU2hsr/AP0eDzvnS3l++mxP/HP+B10Fn8KNBmultrnxHd21&#10;w/8AB/Z29/8A0Ouw8GfC7whoOvaZc/2rrd/ewSrcK8MCW8SbfnR3/u16NN06Vr6pHBP2k9dEzh/i&#10;v8BNc+FdlaahLcwarpVx8n2u0VkRX/uOleaV9oeOfiFp1z8PvEfhyeBblNXl/wBFtJW3varv3eb/&#10;ALP+ylfImveG59Hv/K2s8Tf6p9v3q6Goy96G3zObmknaW5lUJV6HQdQmTctjO6f9cnqsltO7/LFK&#10;/wDwGiz7C07jaKtppV8/3bOd/wDtk1Sp4e1N/u6fc/8AfqncCjRWmnhXV3/5h8//AHzVhPBmsv8A&#10;8w+X/geymBiU+t1PAeuP/wAuf/kVasJ8Otcf/l2jT/tqlO4HNUV1qfDHWn/htk/35a7Dwx+zT4j8&#10;VWvm22oaND/0xlnfev8A3ylF13IPIqfXvsP7G3iV/veIdET/AL+v/wCyVdT9jPVf+WvizTU/3LWV&#10;6vmj3Q7PsfOtFfSUP7G0u79/4xtv+2Ni3/xdTf8ADIVin+t8Xy/8A07/AO20ueHcfKz5pp6fcr6V&#10;/wCGUdBh/wBb4qvf+AWqJ/7PXP6b8EPCFzYa7FP4gvv7WsNR+ywW6LF+9g/56vU+1p9ylCTPCqfX&#10;vUPwE8OfxX2pP/wJf/iKvQ/A3wnC37z7dN/v3X/2FHt6fcn2cjyfR3a/+GniCx/58r611Bf9xt8T&#10;/wDoaVylfUGj/DrwvokV2ttp7bLqL7POk07vvXfv/wDZKu23gnwrbf6rQdP/AOBwb/8A0KpVaCKc&#10;ZPdnyvDMyfdar0P265/1UE83+5E719YW1npln/x7afZQ/wC5AqVdhv8AZ8q/J/uVXt49g9nLufJ9&#10;t4J8Q37fuND1J/8At1atiw+EXi+aVG/sG5T/AK7bE/8AQnr6dfUt6feo/tKj27l0M/Z+Z4fbfBnx&#10;PN962gh/66zp/wCy1pw/ATWpn/e32nw/8Cd//ZK9b/tL56d9v+eo9ozSx5rbfs9yP80+vR/9srX/&#10;AOzrVtv2ftKTZ5+r3c3+4qJXcf2l8v3qf/aX3Kn2khcpzNt8B/CsLfvW1Cb/AH59n/oKVrW3wl8H&#10;W3/MI87/AK6zyv8A+z1pJqX+1Ql//tUc8irI6CG5SGJIovkRE2LUyX+xvvVziX/+1QmpfNXLGhSh&#10;8MEvRL/I2lVqS3k/vOt+2fNVuG8/u1ySX/zJ81W/t+zZW9zCx1H2z5vmp32z5q5z7fv2fNT/ALf8&#10;9FwsdHc+VcrtaJXSvHPHPg/+x73z4Fb7DK3y/wCw39yvRX1LZ/FTbm5gv7d4p1WaJ/vI9Lfco8R+&#10;xt/Czf8AfdWLDTby/uora2aea4lZIokRvndm/grtrzwTE8u62vFSJ/4HWvXf2dfhd9j1uXxReMsy&#10;WH7qzTb/AMvDfx/8AT5v++K0pU4SlqtCZTlFXR9FfAH4Vr4X0HTPDSt50sTfatTuP+etx/Gn+6n3&#10;V/4HXqPx++L2m/Af4Xal4hutvmwx+VZ2/wDz1l/gSt34ceHF0HQElkTZPP8AO27+Fa/L/wD4KCft&#10;AN8U/ia/h7Tp9/h/QWe3XY3ySz/xv/7LWNS9eryR2NKaVKHPLc+pX8YXn/Pe2f8A31qaHxPfP962&#10;tH/3FWsd/BniFNnkXmnpF/tq71D/AMIl4oT5ftmjf+ArV87y32t957t9bu/3HR/8JDcv96xgdP8A&#10;dqL/AISHYnzaZHN/uLWP/wAIr4o/5/NLT/cs5asQ+GPEv8WoaW//AG6yp/7PU2fl9/8AwCvd8/uN&#10;JPEls6bZdK2U/wDtuzffu0//AIBVdPD2rw/628tH/wBja6JUv/CMXKJ/x+Wif8Bparf8wfKv+GHv&#10;rembP+POemJrehv/AMsLlP8AtlTX8MTu6L9ug3f98Ux/B99/DqFt/wAD30WXcLlv+1dDd/8Al5T/&#10;AIBTvtmgv9yedKqv4Svni+bU7ZP9yLfT4fCUv8Wp2zv/AH/IqhE//FPTL807P/vxU97PQX2f6ds/&#10;7ZVU/wCESnf/AJfoP+/Sf/F03/hD7l2+W+XZ/wBcko17k3NKHStD/h1Bv++VSpn0HSn+7fS/98pW&#10;Yngm5dNrXO//AHIlp6eA9ThXcupN/uJElK0vIV4mg/hLT/vLfb/+2VH/AAiUH8N4vz/3/krHm8Ga&#10;qif8f126b/8AljEtCeA9QR93267o9/uivc8zYPg9X/5eYv8AvqmP4Pbf8sq/99LWe/gzUE/5a303&#10;+2jIlPh8H30O9vtN8/8AsPKtJOS7BdFr/hD59/3mqJ/Blzu+XdUX/CN6gmzbLe/+O07+x9XT/l5v&#10;U/7ZJVWYXQP4Su/+eTOlN/4RW5T+Fv8AvpKY+j6u6fNc33/AGVKPsGp/xT6h/uefTuSP/wCEVvE+&#10;6zf8AlShPD19/DLOn/b0lWEs75PvXN7/AN/6c9nffwz3Lp/ty0rlWvuir/Y+pOm1Z7nZ/c89f/i6&#10;hfwlPv8AMazj3/3/ACletPZePsia2Z/9v56Z9m2f8w9d/wDf+eo5prZ/194JRZmvolyibVgVP+2C&#10;f/EV+d/7Xuj33h740+I4mnlSK8a31DZu2I26JP4P99Hr9IHT5tzWy/8Af+VK+N/25Ph1eJf6V4vg&#10;Vf7P2rp8/wC9Z3if53Tfu/h+/XZhp/vVGXUyqR9xtLY+TNHuXfTtQVF3okTSt/wH/wDbr7D/AGeL&#10;zwL4z/Z9+x+LLHRr9/DK3H25LtU+0Wtvvd0ff97/AGPkr5h8K+D9VubDVZ7HTJ7yJ4Hi2RQPLudn&#10;T5Ni12Ft+yj8SNS8G2+vWcVy97qjPbto0KvbzJB99/N3bNvzonyV69WCta9jgpt3u1c4eG2ie/1j&#10;xHpWlNbRSs/9k2Ls7/Z4t/yOz1veEpooX8/U5/kiX7n3PNauo+Hvwu8UfEKyu7bTNFl+26RKtlfQ&#10;3E8UT27Kn3Pmf/Yrtf8Ahj/xtqrvLOmn2aP8/wC+vPN/9Bqm6cVaUkiVzyd1E8c8ba9BqWmzLpFi&#10;03lf624iiZ9lc78H/E8Xhjxa73is8V5A9rvT+Bt6Mj/99JX6Bfs2fBCz+DnhzUF1ryLzW9SlR53t&#10;/wDVRKv3ER2+9/frQ+P3w38F+J/hvrssGg2iaxEqyxailrFFLBtf5381fm+5vri+sU6cuVao6PYz&#10;qK+zPD/hd8E9V8SeF4tXWCxeK8nldXmukT+PZ/7JXUa38BNTs9B1CfbpaJbwSy7EvP7qf7ldV+zR&#10;Pqfi/wAFWOm26W8VlpegS3rXCQS3E37pf7ivuZmZ/uJXb/tKaFNpemfD5fDtwLdNesn+3acLeUTT&#10;syJsZVl+aNfvrt+989eMsRxJiMU7TpxpOWis2+X5HR7HL6FFOSbkj5u+Evw3is4rKJ0/0e1i273/&#10;APH3rT8f3l5qXhq9lsZf7Nlv/wDR4LiL7/2VX+//AMD+evo7Sv2ZPFFt4GjtkMNhrGp/uoLKVtsq&#10;r/Ezf3dq180/Fq2udB8Uarp6Tq9pYf6FFDC29Pl+T5P+B/8AoFfW4mrFLR3PDoU5X5mtD5iv/h1P&#10;c+K4tIaeKZ3g+0NLt+4v+3XOeJ/A0ug6v9miZZkWLzWfa1eq6DZ3M2pPrW1XvbyL7PAiNvfav8b/&#10;APfFdNN8E/FnirRHufDXhpvEN20rxT6j9qiiRXVPuLudK8/2k976HockXtufOOq2ECRJLsWF9uzY&#10;n8dc06V7R4w/Zp+J/hjS73V9X8LyW2n2UXmyzfard0VP+AvXlX9g33/PnP8A98V0Qs1dMxlfsZOF&#10;/v0PWg9h9mVvP/1v9yqTp8lPlAltrnYm3ZXsdho8Fh8G7hrx1fULpllgh/u7n2JXmXgzw9L4k163&#10;sYvvs29n/uJX1B8UfAdjpXwYhvrZf9IsLq13Tf7Pm7ayc402ovdlxjKSb6I+bvE/hu88Jao9jqEE&#10;ttL/AAv/AAOn9+tnwxDZ2Fv9un/fPu+V0+4ld18VNN3/ANmRancz3iRQXUq+c2/b8n/xVY+j+Cfs&#10;FlaSyyyvaSxb7qFPv/Mm5Nn+1Xo0MRXp+9FJtd9TjrUqNS0W2r/I6PStE1rx+3728gS33bGfUL5N&#10;/wDwBGfdXWw+EotH0tJYNHZEil2fbnl3u7b9m/ev8P8A47WLrfhWLTdG0+80/dNpjrs85/vo/wDc&#10;eul+Ffiq8sL19MZlmt9u+CF/739yufEYzEVl7zS8rJL8DShh6VL3Urvu3d/iRXnhK+0Gw1DUIoJX&#10;e4ZXluHbe6/w1pTX9n4PS6s9TublLtP9Ulva/aElf/fZ0r27w3Z31+l2t9pFpYRL8kXk/P8AP/6D&#10;/wB8Vy954V/4WF4P3XMFtptxF9o8/wCbe6Sr8qOj/wC2myuTkU9zoUnHY8B8Q/FG+sL9IPD2nSzJ&#10;LF/rtT2xO7L/AHEV3+X/AIHXH3Pxy1PWFS2vrO281f7m7Y7Voa9Z3PkefZqr3EDb13t/sVj/ALPd&#10;t/avxDWBoIpnuIJX/er9xvvb63p0actTOdaaR2elJqd54ZvdXvNFgtvPZEW+d23uv+wn/s9Z8008&#10;ybGnkdP7m6vQPFr32q2up7bmN9EsJ0SB4V/1/wDBv/8AHGrh/JreE6a+Ewmpv4il9nSpfs6Vb+zf&#10;NR5Nb+2Xcw9kVPs6V5poOq77rUP+u7v/AOP16n5Oz5q8MmufsepXDRLs3u9c1arc6aMLHo1tqqvv&#10;T7m2rsN4rpXmkOvMlXofFTQ/eWubnZvynpSXNWEdnrz2Hxns/wCWVaEPj9U/5ZUc0hciO6hhb+Kr&#10;0MNcND8RYv4omq3D8Rbb+KJqy9pPsP2cTsIU+d6bpXjyx8PeK7K1lnks0eVUlu9v7qJW/jeuXT4i&#10;2e7/AFDOlCeM9K815f7P3yv8jO9V7WfYrkR9Jax4qbR7+WznkV5Ym+/C29GX7yOj/wB2s1/Hjfw7&#10;q8PtviQsNukUVt8irsXe38FJ/wALIun+6sSf8BqHKTHyRPa/+E2nR921qz7zxnL/AHtn+/Xkv/CZ&#10;3dz/AK25bZ/cSiHXl+9uqHKTK5Yne3nie5vH2rKyJ/frmpngsPGGnyqyol1BLEz7PvP96s/+3l3/&#10;AHqZc6lBeeV5vz+U29X3fdehSaG0md2mpL/z1Wn/ANpJ/wA91/8AH64lNb/2qd/bex6OZk2Oz+3r&#10;/DKtH25v+eif991xqa2tOTW6vnY+VHYfb9//AC1X/vqj7Y27/Wr/AN9VyX9tq9O/ttKfOKx2KX7f&#10;3l/76o+2S/7H/fVcj/bC/wCxT01WKn7Rk8iOr+2S7v8A7KnfbGrlf7VipyalFR7TyDkR1aXkv91q&#10;f9sk2/dauU/tKKm/2qnpVc4uQ6/7ZKn8Lf8AfNH29t/3Wrkk1j/ep6ar8/zMyf8AAqbbXQVl3Otj&#10;v2T+9T/t1cympLs/1rf99VN9vX+Jmf8A32pc/kPkOo/tL7nzVaTWPkT5q49L9f71Pm1WKH5Wampc&#10;2yJcVHV7HZ/22r/xUf22nyfNXL2H2nVW22djd3j/APTvA7/+g11WlfCvxtrcqLZ+FdUff/fg8r/0&#10;KteWp/Kxc1PuNm1j/apia3XCaVbeL/EPxzsvh3p/l2F3LdfZbrzoIrj7Oq/PK/zb/uIj17n+1Xbe&#10;CfgD4X0+LTopb/xXf/8AHnbzeVs8pfv3Ev7r/wAcTb83+5WnsanJzs55V6caipdWcpptzPqt/b2d&#10;svnXc8qxRIn8btX3R8HfA8UdzpukRfPZaan72X/nq/8AG3/A3/8AHUr4i/YwvNa8c6pqviXVbaxS&#10;y0vZb2b29r5TtdN/8Qv/AKGlfpn8IvD40fwyly6bJbr5/wDgH8NatfV6N3uR/FqKK2Rw37YnxnX4&#10;KfBfUb22mWLWNR/0KxX+6zfef/gK1+NH72/vJZ5W3vu3tv8A4nr6i/4KD/GZviP8Y7jRbOfzNH8P&#10;/wChRKrfI8v/AC1f/vr5P+AV81Q23kwIv8b/ADtV4OjaPP1JxdT7B9x22vfEvStn2nwd44udrfx6&#10;nE//AKBFW7bfGPxRpqbZ/hp4rf8A25YvNr3D7Su37+//AL4qu95FC3zSxo/+3XyjrwlvD8z6NUpR&#10;2keNf8ND6hC+25+HfiaHb97/AIl2/wD9npj/ALT9jD/r/CviS2/39J/+zr2h7mDf80tsn+/T/tmz&#10;5llg/wB/dUe0pfyv7yuWfdHiP/DV3hfdtlsdZT/f05v/AIurCftS+CX+9PqEP+/p0tey/av+mtt/&#10;31SvcxfxeQ9V7Sj2f3/8AlRqLseQp+1L4Af72ryp/v2NxVhP2lvAUzfL4ggT/fglT/2SvS3Sxm+W&#10;XTrR/wDfgX/4is+bw34cuX/e+HNJmd/+nGL/AOIpc1DqpfeirVfL+vmcUn7QngJ3/wCRltP+BxMn&#10;/slXYfjr4Hf/AJmjSP8Agcuyt2bwB4Om+WXwnoz/APbjF/8AEVnv8KPAEzPu8Gab/wAAgoth+rf4&#10;B+97IiT4weDJk+XxRon/AAO6iqWH4l+F7mX914o0R3/6+oqqzfBb4czfe8HW3/ANyf8As9Zk37PH&#10;w3vH2/8ACNXKf7l5Kn/s9NLDv7T+5EXq/wAqOrTxbpk3yxa5pE3+5PFv/wDQ6l/ti1f/AJfLJ/8A&#10;cZa4Sb9lr4bzPtXSNShT/YvHqq/7Ivw7m+5/bNt/uXW//wBCSlbD/wDPx/d/wQ5qv8n4/wDAPTYb&#10;xZvueW+/+5UvzP8A8sm/4Az15K/7HPgd/wDUavrds/8A11V//aVQv+xtoP8Ayw8Y6zbf7+x6XLQ/&#10;5+fgPmq/yfiewJDKm/alz/39l/8Ai6ESXfu8q7/7+vXjX/DH6I3+jfEjUof+Av8A/Haen7KOuQ/L&#10;B8W9ST/v7/8AJFTy0v8An6vuY71P5PxPYHfe21vt3/f96Z8v/PW7TZ/H9qrydP2ZvG0P+o+MV7/w&#10;P7R/8do/4Z7+Klt/x7fF3f8A7EzT/wD2dVak9qq/H/IOaX8j/A9bRFf71zc/8AnpyQ7/APl8u/8A&#10;gbI9eOzfBb43Q/6j4l6fN/vyt/7NFUKfCv4/QrtXxnoz/wDbVP8A5Hp+zj0qR/H/ACDmf8j/AA/z&#10;Pa5tNimX/j8npiaP/d1CRP8AgNeJTeBv2irb/VahpN5/uNa/+zIlCab+0dZ/e0rSL9/+3X/2V0p+&#10;wT2qR+8XtP7r+49t/sGV/wDl+/8AHab/AGDcp8q3y7K8Om1v9oWw+aXwdpr/AO4kX/stxVOb4r/G&#10;fSt/27wTpv8A31s/9uKfsJ9JJ/Nf5h7WK3T+5nvT6Dc/8/yun+21Q3Phu5mTaslpMn/TWvnK5/aZ&#10;8baa2688HWiOn/T5L/6BvqrD+2TqCfLP4Vi/4BfSp/7JV/VK/RJ/NC9vT6u3yZ9Jf2DqCL/rbZP9&#10;xnpv9g6n/DLB/wB8tXzvD+2fs/1vhOT/AMGbf/GqtQ/tt2Kf63wnc/8AANR/+1UnhK6+yHt6X835&#10;nvCaDqCb/wB1afN979x9+pv7N1BE+7B/36/+zrw9P23vDjrtn8J6ls/6/Ff/ANkq0n7b3g5ETd4c&#10;1lN3/TW3f/2eoeHrr7DGq1N/aR7M+m3P/PCL/gC1XvNHudSsrizlgXyriJom+X+9XgPjb9sbwhrd&#10;raWcVzrvh5JZdjTJ5Xzf+Pu1dXr3xjsfghptpJ4judb1i31b/RbOW3gSVElX+/8AOm3fv/8AHKPY&#10;VEtVr26gqsZOy2OE+Dng/wAR6j9o03SLqC21K3vLqyimsrXdKyLL/Ciui/wf7VfW/wCztoXhqyS3&#10;sJLy51X4kabBK87+IF3vE/m/vdn93+Hj+GvMP2Uf+EX+0afJLqus22sO39pT28UCpb7FT5E8373y&#10;I/zf3q+uP+EF0TS0vdT06KDTrq682WW+Yc/vW3O25vu17CvTXL1OBtPYqfFHx0PBnw21LXthtrzy&#10;PKtkl4dZXO0f/Ff8Br8pfidptz4he4sdPVn1CdX+d2f5W/vu9fZn7WPxCh1y5stB0u++32WnQb5L&#10;i3kVvPndP733fuf+h18ca94hs/Des2/nxXM0TKrypu2b/wC//wDt04wu7tESnZ2RSf4deL7Dwpb2&#10;PhPRZ9VvfKSKXU0i2RL/ALCbq+mP2cvCt94M+EWlaZr1jPYax588s8Pmr95pX+f/AL42Vw8P7Z+j&#10;21vFBbeEJYYol2IiXybEX/v1XNeNv25L7SdBln0XwvZfbd2zffXjSov/AABUT/0OsKtLE1Fb2djo&#10;pzox+3qWP27fidbeG/Bun+ENPvJf7T1eVbq6R2+5bxfc/wC+2/8AQK+GYfFV9bf8tVf/AH1rQ+Iv&#10;j/Vfid4v1DxHrUqve3jb3RPuRJ/Aif7KVy9dVDD+yhaS1OetV55abHQQ63pEyu1zpUXm/wB9K5p0&#10;gmunZt0MTt/B/BVuz02fUp/Ktomd69i+G/hvwr4Ylsr7XtAi8Sahbz/aPJmvGS0df4InRU+b+9XS&#10;qTSuk2c/tFezaRV+Ffg+DR/Eduyzs8s+nJcfvl2bPNfeif8AfCI3/A69t+OWg3037PGoX0H/AB6W&#10;t1a/ak/j2M7rv/762V5J4evJdN8W3uuX0sU0t1fXF08SSu6Kjfc+9/cr168+P39peA9T8Jz6Hp82&#10;malA9vO7s2/a38f/AACuKeHrtqajsdcK1Fe7f8zzHW3/AOEt+H3hzU4t0zz2dxZT7P4JfK/+LSn7&#10;/wDijbK+Vd7/AGVP/HUrgvB/i1vBNvqekX3mXKLOksCJ9xW/v/7rrXouiXOnvYJZ2dyuxF3r5vz7&#10;N3zbPlr2VWjSg5W3PHlQlUkl2D4UeM4pribTNXi87TL1vKb5fut/A9afiTRP+FXeILS+vpYk097p&#10;EtZt3zy7v9is+21Xx74Slu/+EeudI2XCqnzxb9m3+6jV1XhK5n+Jfg278OeOtPXVdTt5/NtXhZIp&#10;W3fxo6/dZPnrzJP2juekvcXL0Pp7wwi3+lpP9x/KVNiN8lfN/wAQtS/sHxr448D30tz9i16zXUNJ&#10;+z/Jsn+//wB8v89e8fDFLzRIn0O+3PcWqJtd/vtF/Bv/ANqvH/2vfCs9tf8AhfxVbK0Nxayvb+an&#10;9/8A1sX/AI8j/wDfdZONjSL948E/4SfT4bWKK+uY4bhl2Mj1z/wQtr5/G8Uti2yWKJn37d/y/drr&#10;fid8HNQm8L3vi+C2az0+K1i1BYnb53SV03p/wD79eb+CfHl94Mne50+C2eVl2M8qu/y/991pFuMW&#10;u5LV5p9EfUfirwl/ZXghJYIp7m9e6Xcluu9Nnz/wLXk6alF97+Dd9+uc1L9oHxtc3GnzwahFYfYJ&#10;fNiS0i2I7/7e77y100P7T+n3K+frXw00LUtT372uIWe3SV/77psesIRlHc0nJS2HPfqkXnsjJb/8&#10;9nX5P++6i/tu2f7sq/8AfVcV8SPjNr3xOWKzuVttK0S3/wBRpOnRbIl/3/71cN5Kotbe8tzH3T2t&#10;9SidK8K1i2aHVLhdrf61ttPubnYjtub/AGaopqVyny7t/wDv0XY+VD0hZ13L9xP43qv5zO/y0+a8&#10;lufllb5P7lQ1Nx2JkmZK+gvBP7IvxB1jV/D8+p+HPJ8P3stvLPcJeRb0gbYzvt37t2yvMvhF4Avv&#10;HPiiL7NbQXNpZMlxdJd3SW6Mu/7m9nT79foRYfFH4hTIm3Q/CCJ/Cn9tRJs/8i1NRyirxtfzZcFF&#10;/F+RUf8AYg+DEzvttvEkKfwbNT/+KSsrxD+w98KLbSNQnsZ/EyXcVrK8W++idN6o+z/llXodh4z8&#10;f3K/vNI8IJ/uaw//ALLvrYhvPF+pQSxXln4bRJV2fury4f8A9kry3Kqt5/idqUH9n8D5M/Zg/ZU8&#10;L/GPwfquq+IdT1ezuLW++ywJp8sSI6eUjPv3I/8Afr2B/wDgnv8AD5/u+JfEyf8AArX/AONV6N8O&#10;vh1/wrfQZdK0iC2htJZ2unfz3lfe2xP4k/2K7V7ad9n72T/xz/4iipXqc3uy0+Qo04WtJHz5N/wT&#10;x8Ib/wB14x12FP8Abgt3/wDZKhm/4J4+HNn7jx/qif8AXWxi/wDi6+i0s50fc0rf8Dah4W3fMzP/&#10;AL++p+sVP5vyNPZ0+x82v/wTusf+WHxGnT/rto+//wBq15Ton7K8/iH456x4A0zxZFNaaTa/aLrW&#10;XsH2I/yfJ5W/7299n3/4K+6/ubNqs/8AwKs+w0HStHvLu8s7OCwur3/j6mhVInl/33/iqliJ9X+C&#10;IdGPRHzjN/wT01P/AJZfESyf/f0mVP8A2rUD/wDBPfxCn3fH+jf8DsZU/wDZ6+ovt8SNu+0rv/67&#10;pTf7Yg37VuVf/tqlL29Xy+4r2UD481j9iTxf4Ys9Y1fUPFHh99K0uBrrzoZZd86r/Bs2fK1RaD+x&#10;V498T6Hp+tQa94ds4tSgW6itLueVJokb50R/3X92vq3xzpUHjPw1d6LPeT2cV7t82a3i3vt37/7l&#10;btteRWcEUEEUiQoqoqJA/wByr9vU5el/Qj2cb2Pj+b9hX4kQr8uteFpv+36VP/aVNf8AYh+IyJt+&#10;3aA7/wBxNRf/AONV9kf2rL/Cty//AGyVP/Z6cmpXLojeVOj/ANz5f/i6Xt5+Qeygfn/4k/Zj+LPh&#10;i68pvCsusRfw3GjSrdJ/8V/45T/Df7Mfxb8SLM0XhOewSL/oJypa7/8Ac3P81fff9pXKfwSv/wAC&#10;p39sXP8ADEv/AH9/+wqvrM+yuL2Ue58Lv+yR8Yk/5lqB/wDc1O1/+LqJ/wBlf4wIn/IoSv8A7l9a&#10;/wDx2vutNbvNnzLFv/3npj63qe35WjR/+uDv/wCz1X1ifZfiHso93+B8D3P7OXxbtvv+BdUf/rl5&#10;T/8AoL1EnwB+LO1G/wCEA1v/AL9J/wDF1+hCa3coqfvfn/3Xpyaxc7fml30/rEv5Rexj3Pzvf4J/&#10;FKH73gLX/wDwDeq7/CX4jQ/f8D+Iv/BdL/8AEV+jf2+8d/mlkT/cZP8A4ipYb+eH/lvcv/vtvp/W&#10;n2J+rrufCug/AHx7qtrbt/YM9tuXfsu5Vif/AL4Z64zxV8PfFHh7WZYm0XVJpUZ4m+zwNcQqyvtf&#10;Y8W9a/RN3ie48/z5IX3b/wCB93/fVO0G2sfD1h9msVnRNzSs/m/PKzffd67qmYRlT5VE5YYSUZav&#10;Q/NX+yvEKfe0HV0/7h0v/wARWZea3PpVx5F5BPZy/f2XETI//j1fqb/bEWzdLO3/AAOVK5zxh4b8&#10;K+NorefWYPO+xstwsqMiOm35vn/2a41il1idboNbM/NVPFUWxGbciP8AdfbWnonxObRLxJ7HUVtr&#10;t12b02V92w/tCfC2z2aZY6gtzDB+6S3t9JZ4v+AfJXi+sftFeHNN8R+I4p/BWm6xp9/dLLAl9axR&#10;PB+6Rdm3Y/8AEm6uqm6lR2UH83b8zmlGEN5I8yh+N/i+2TaviXUET+4ktVJvjZ4omlSdvEeqTPu/&#10;5+nrq9P8Z/D258Cpp9z4FgufEC2bxf2sk7Jvl2bEl2f+PV5CngnxA8SKuq23/AINn/sldUaEpdLe&#10;rRzynGP/AAx9N/sPeFW8SfEjx38RL753TZZQXE3/AD1l+aV/++ET/vuvlf8AaN+Jcvxg+Mmu61Ez&#10;TWTz/ZdOT/p3i+WLZ/v/AH/+B17R4S+JHjH4dfCrVfCuiz6fvv1uN2+D975sqbHdJfk/gryz4IeA&#10;PsHxT0S+8ULHZ6JYS/apXmfekrRfOifL/t7K9D3ZONP7MTzYxlGU6st3sfff7Mfwo/4RLwp4X8Jq&#10;uy4RftF9s/5+Jfnl/wC+Puf8Ar6Z/aA+JVt8Ffg3rviDKpLb232ezT+9O42RD868f+Bnxg+Hmm3d&#10;7qGqeMNLt7t/liS4l2P/ALbV45/wUC+KUfxSi8PeG/B+pWmsaLa7726ltLqIo9x91F+9/Cm//vuu&#10;XEN1asY9DuoRcIcz3Pg68vG1LV3ubmVneWXfK7/xPWnCizT7ty/99Vq/8Kf8WTf6rRZJv9iKWKX/&#10;ANBeh/gn442fL4T1t/8AcsJX/wDZK9SD5NvzR51SlKpq1qfqn9gg/haj7HE/8X/oFTInkr+62pSf&#10;L/EsVfnN0fbDf7Ki/ur/AOO0z+yrZ3+ZV/74qbYv/TOkRPl/5Zf99UXQFV9NsU+8v/fEFOTSrH+6&#10;3/fh6vJt/uxf99UedFv/AOWH/fVFkBU+wWKK/wDB/wBsmpiWFijfKsn/AH6atBLmL+9H/wB9U/7Z&#10;An8S0WQrMxJobbf8sEv/AHzUTw239yWug+2W38UtPS5gTf8AvWqrQ7fiL3u5zPkxInyrJTXdf8tX&#10;Vfb4H/5ats/3aHubb/a/74qkov7JN5fzHNJc/wCdlH2lU/il/wCALXS/b4P7u/8A4DTXubN/+XaJ&#10;/wDfWmoJ/ZZDm19pHI3mvW1h95rt/wDrjZyy/wDoKVj3PxC0+Fvms/EDp/saPdf/ABFeh+dZ/e+w&#10;xf8AfFV38h/u2dts/i/dVpGlF7xf3k+0f8y+48qvPjHpVsv7jw94muX/ANjR5f8A2asS8/aEaz/1&#10;XgfxFN/11tfKr21EgR/+PO22f7CtT96fwwRp/wACetFSp9YP7zJ1Jv7a+5nzfqX7T+pp/qPAtyn+&#10;3cSun/tKufvP2q/FG5/I8OabD/1181//AIivrD7S23au1P8Atq9RPNK6/wDLKuhQoL/l1+Jm51X/&#10;AMvPwPje8/ac8dXP3f7Ntv8Acs9//oVc5efH7x7c/wDMw+T/ANcYIE/9kr7jmhaZdrLE/wDvqj1S&#10;fQbOb/W6Zp83+/axf/EV0KVCO1L8jFuq/wDl4fB158TvF9//AK/xLqT/AO5dbP8A0Gs2bxbr0ybW&#10;1zUnT+59ul/+Lr7yvPAGg3/+v8PaW/8A26xf/EVjzfBnwhN97w1pv/fhK0VWitqf4Iz9nVe8/wAz&#10;4Suby5ufmnnnm/66y76qbFf+D/x2vvB/gV4Hf73hDTX/AOAv/wDF1F/woHwFv/5E6x/8i/8Axdaf&#10;Wqa2i/w/zJdGpLeX5nwftX/KUx0/2v8Ax2vvBPgD4C2f8iZZf8AaVP8A2ehPgJ4C/wChTg/4HLP/&#10;APF0fW4fyv8AD/Mn6vLuvxPg14f87ahe23//ALNffCfA3wBD/wAydaf+RX/9nqwnwl8BW3zf8IZp&#10;f/A7Xf8A+hVLxsV9llrDt/aX4n5+vZt/s/8AfNVJrP8AvNHX6Np4A8EwptXwloyIv/TjF/8AEVX8&#10;Q6B4Q8PeFNY1CDw9pMP2OxnuP+QdF/DE7/3KyeNS+wy44b+8vxPyE8STRTa3d+V/qkl2LX6MfsvW&#10;ejftG/BGx0PxDEt5exRIkDysybLyzfdE+9f7yf8Aob1+dmm+G9V8SSyy2NjLc/N8zp9zfX3R+xn4&#10;Svvhv4NTXl162v3vLqK6XTrSJn+xuqfcll+7ufZsZP8AY+/W8k+VTWjQo72PsL4F+ILXRWtdK099&#10;DtvD3mPbwJe+bFfLt/5ZfN8rbK9E+Oc+oap8NddsNBtV1OSezljkWJtxVPl3BVX77bS3y1rT2mg+&#10;LfCUc0pt00q+j81lm2bFZ/8Ax3durx34weIf+GdvgP44uoLy0S7RX8h0ZEdZZdiRbU/ib5qwlP7X&#10;U0iktj4Th+LVn4h1H+zLGK7tpYm+5d2rIkqL/crE8YeCfFXxCvYrnTPDWr3mn/8ALKa0tZXhf/cf&#10;ZVL4XalpkNuk9zpkuj3vmxPPM+7ZK38cvzfxPX1x+zBDfab8LLWDU4L22R53e1S4Vv8AVMib/wDg&#10;Pm+bXTiKrpwU1q0c9KnGcuV6I+OU/Z48eTfd8Haz/wADg2Vn6r+yd8S9Y+aLw9fQov8Ayxl8pP8A&#10;2ev0ze5gRd26V/8AYSmedF/01/8AHK83+0Kv8h3fVaX835H5Vax+yL8VNKXevg7ULxP4vs6o7/8A&#10;fG+iz/ZO+IkKebqHhDWU2f8ALGG1Z6/VjfE7/wD2SU/5v4VX/vqn/aNX+RfiDw0H9pn5b/8ACivG&#10;elJ5S+E9bhT/ALB0v/xFVJvhd4stv9boesp/v2Ev/wARX6sb2Rf4f++qZ50v8Lf+PUv7Rqfy/iR9&#10;Tj3/AAPyqtvhvqr/APH9Je6b/wBddMnf/wBBStD/AIVjYzfJL49gs/7zzaFefJ/45X6l73/56N/4&#10;9THRX/h3/wDAamWPnNcrjp6/8A0jhYw1T19D84dY8B/D280TSltPF+iWfiC1lfz76axv4kuomT+P&#10;918rb65CH4YrqsSXy+OPDejyuuxre+luN7Ov8abYn+Wv1ImsLOb/AFtjFN/vxJVabw3otz/rdB0+&#10;b/ftYn/9krGGLVOPKk/vNZUed3drn5oQ/CjVU/1HxI8Fv/v6nOn/AKFb10Hgn4e654Y8S6fqEvjH&#10;wlc26Sr9qS08RRRSvF/Gibk+Wv0Cm+HvhW5+aXwrpL/79jF/8RVKb4ReBbn/AFvgvRv+AWyJT+uJ&#10;73X3D9g/L8f8jvtO+Dfw/n/snWNPZIbjWIEVLmGVrjzQqfwt937tUviz+yzp/ifwtPBZXFzcyqyS&#10;pEzqr71/jV/71N8MafBNYXXg7Sv+JfKmmSzaU7bnisXVkRGVN38Dvv2VQ0T/AITH4Z/GO10aXU9V&#10;8WW+pQRSPFcajELdUXYtxKkcvzKyff27/u/3q7qdaUkmtmck6ajvuePyfs26zqmia74QuGgv5bWx&#10;/e2KMvmy2s+9N+37u5HR6/OTW/2cviD4bupYm8PTzW6M6RXCSxbJU/vp89funrmkvp3ii78QWM9i&#10;moPpht4IrttiTsrb03/8Cf7y/wB5q+RPib8LfBvhTUn1P4keGbKa91MvdPcaZqrt8/33Rkdk21XP&#10;L+v+HI5EfmlD8H/H829YPCGr3P8A172vm/8AoNReIfhR488H6M+r654O1nR9KRkRru+sWii3N9xN&#10;7V94eFfB/wAHfidrL6Rofh670R7iJns9TmumdJXX76Im/wCavn79rf4Yz+BvFGieENI1e+1tGtf7&#10;QuoZl8pInZ3SL5N+37qPVRrrm5La+f8Aw5Tp3XN0PmLznp9tDc388UEETTSs2xURd7s9d2nwi1V7&#10;d5GntoX/ALm7fTNH8B65YeIXttMX7TqFqv2hZbdtnlbfn3106dzn1OX1LwHrnyf8SjUk/wBiazdK&#10;ypvDGoWz7ZbaWF/7jrsr9iPBNnc+NvA3h/XJ/ENtePqljb3TJqFiku1mRHdPv1sJ4A0x/wDX6V4S&#10;uf73/EsRP/i68t42MXZr8f8AgHWsPJ9fwPxZfRLz/nlVvStBie9i/tBmhtN373yfvsv+xX7YW3gz&#10;Q4VTboejI/8A0ys4v/iKuzeDNHvF/e6Rp83+/ZxP/wCyUvr0P5WV9Xl3PzS8GfGDwd4G0v8As/Rb&#10;HxTo9kzea0Np4iT5n/vv/o/3q6OH9o3QH+9qfjFP9/UbWX/0KKvvi8+F3he8ieOfwrYun+xYon/j&#10;61j/APDP3gz7y6HLD/2+S/8Ax2p+t05fEn96KVCa7HxP/wANCeGnfcuq+JE3f89rXTZf/Qkof466&#10;DN93xDqif7EvhvS5f/iK+5bD4M+ELOX5fD1pNv8A+ftVl/8AQqlm+Evg6b/W+E9Cdf8Ab06L/wCI&#10;qPrdLs/wL9hU8j4Xh+MegpLu/t65f/f8LWX/ALJLV5PjHoLsjf8ACQrs/uS+GV/9pXSV9mzfBbwT&#10;MvzeDPDrv/2DIv8A4iqk3wH8CzJ83gfw/wD+CyKj63S7P/yX/IPYVPI+Vbb4x+F0VN/iHT3Td9x9&#10;AvE/9Bva0rn45eF4Yv8AQ7zT7l/4Ue61m1/9nevpD/hm/wCHzo+7wVoSf7mnJVeb9mD4aTIm7wXp&#10;aP8A30g2bqzeIoP+b8CvY1PI+ZU+N/h6/wDludMtvJ/2NYvX/wDQpa6rw98Qvhvcpul1OfSn/uJ4&#10;iv0/9nda9wT9l34Wou1vBOmv/wAAl/8Ai6im/ZX+EkybW8F2yf8AXGe4T/2em69Don9//BH7Kr1s&#10;cFbfEX4epF/o3jPUEf8A7D+/Z/3/AKrv4n0i8uHa2+Mn2OJvuw3cthLt/wCBrsruH/ZC+EW52/4R&#10;qdP9zUbhP/Z6ozfsc/CZ/wDVaRqEP+5qdxUKrQ/mf3IOSp2X3sx9N1uxhlTzfi3pd/8A7Dz2qP8A&#10;+h11dt4n0Hyk2+MdGufm+V3vIP8A2WsKb9jD4ZfwW2rp/uai3/xFZlz+xP8AD52+VtdT/cvF/wDi&#10;Klyov7T+5FKNVfZX3new6rY7/l17SX/3JU/+LrTR4pk/18D/AO46f/F15I/7DfgV/wDVarr8P/bW&#10;J/8A2lVWb9hjwv8A8svFGup/vxQP/wCyUv3H87+7/ghep/L+P/APavsyunyzt/wBkqxDp8rttaf5&#10;P7/zV4P/AMMN6Yn+o8Z6yn/brF/8XR/wxPIifuPiJqif79r/APbadqP/AD8/Anmqfyfie+vo8+z5&#10;ZY3/AN/fUSaDc/8APVd/+8z/APs9eD/8Mf69C37r4n6gn/brL/8AJFH/AAy746s4tsHxb1BE/wB2&#10;dP8A2rVWpf8APxfcx3n/ACP8D3v/AIR653bvPi/4AtH9iXP/AD3bZ/vLXz//AMM8fE+Fv3HxZnfZ&#10;/fa6T/2epf8AhSfxntvli+KSv/vtP/8AEUcsP+fi/H/IOaX8j/A97/sq5R93nyf+Of8AxFRf2bK/&#10;3p53/wCB14S/wr+P0PywfEGym/352/8AZoqengb9oy2+74o0mb/fnT/5HqvZr7NSP3v/ACF7T+4/&#10;6+Z7n/Zv8LSz/wDA5Wo/sSBPuxV4i+iftHQ/d1Pw/N/21i/+Ip/k/tHQ/di8Pzf7ktvT9n/fj94e&#10;0X8r+49oTw9Bt/1EX/fqmTeFbXVZbfTJYPOiv2+zyxfc3I33/u140+pftGQ/8wHRJv8AbSWD/wCO&#10;17F+zf8A8JnrviDf4606203ULVv3VvbbPu7E+dtrtXZhqMvaKTkml2epzV6qUGkmm/I9BtP2J/g7&#10;p9qLuLwxJC8S+ZhNRutvy/8AA6z9G/YZ+D+raNp95f8Ahd2u7qBJZ/K1C4VS7rub5d9e/eIZvs/h&#10;XVZD8myzlf8A8carmkQ/Z9IsYv7sKL/47Xd9YrfzP8TmUIroeDw/sHfByD/V+H7tfpqVx/8AF0Tf&#10;sN/Cxl+Sy1WEeiag/wD7Nmvoail9YrfzMOSPY+Zrj9gX4cyj93d6/Cf9i7ib/wBCiNUJv+Ce/gdv&#10;9X4g8Qx/77wP/wC0q+qKKf1ir3/Bf5C9nDsfJT/8E9PDyf6jxlrKf78EDf8AslZ9x/wTt06f7vjq&#10;9T/f06Jv/Zq+xaKf1ir3X3R/yD2cT4muP+CczGPEPjmNm/6baQP/AI7WTN/wTt8QW3/Hn4s0Sb+7&#10;5tjLF/7O9fd9FP6zU62fyQezifLL6VY7HX7K3z/7X/2dTfZoki/dRN/uf5evD7DSvifZqzW3xEtt&#10;ST/p70WWX/2Si8vPjTZo7Qanp9//ALEOiyp/7JXh+zvtNfj/AJHq89t0/uPaHhi3f6qT/vlqNkX8&#10;Pn/+Ra8M/wCEk+PKO/laZpt5/sfY/K/9CdKt/wDCT/H6FNy+GdCuf9jz4k/9q1Xs3/MvvI9ouz+4&#10;9q8mJPm+b/vpqa6QJ/FP/wAAlavFJviL8dbZd8vw+0ab/YS8T/2WWqn/AAuz4xWzf6T8K4P+2M8r&#10;/wDoKUlQm9mvvQOqut/uPeE/2Wl/76o/e/d81n/74rwKb9pP4kWaO1z8Ldn+411/8arMf9rTxfDP&#10;tvPh99mi/i2faHf/AMeRKr6tU6JP5oPbw7n0g6XKf8tWT/vihPtn8M+//gNfN7/tjXif8fPhy7h/&#10;2EiX/wBmehP2xtK/5ebbXYf73lQWf/s1P6rX/kD29PufSf8AxNdnyyxf8Di/+zoR9XT7zQP/ALi/&#10;/Z18/wBt+2B4Of8A1/8Awkyf9srX/wBlrQtv2q/hy7ebLc+JN/8Atwf/ABL1Lw9WO9N/cP20HtJH&#10;uv2nUE/u/wDfNP8A7S1P/nlG/wD31Xin/DUXwwmVPNvtU/4HZ3H/ALLUyftFfCS5Ta+rsn/XxZ3X&#10;/wARWfsqn8j+4PaQ/mX3o9i/tjUE+9bRf9/f/sKH8Q3MP+ts4k/7a15VD8e/hJv+XxDpqb/43s5f&#10;/iK0IfjZ8NLzYsXi/QP+By7P/QqXJNbxf3MpSi+q+871/Fqozq0UG9P+npKr/wDCbQP92Lf/ALk6&#10;P/7PXNW3xX8C7/3HjHQE/wBy+iT/ANnrTh+Ivhe5/wBR4x0R/wDc1O3/APi6l3XRg1fsav8AwmcC&#10;Ju8i5f8A3It9S23i2K5/1VnfOn/XB0rPTxVos3zReI9Lf/cvIn/9nqb+1bO5/wBRq9o/+5Kr0uYL&#10;Gl/by7d32Of/AL5qL/hI4v8Anxvv+/VVEff928V/9zbR5M//AD0X/vn/AOzo5/MvlXYvQ+IYH/5c&#10;7lP99aJtetkX5f8AyLvT/wBkrMudNubxdv2qWFP79uux/wD0OuX1L4davf7/ACPF3iKz/u7JVf8A&#10;9kq4yUt52+8zcLfZO7TXrZ2+aeJP+BP/APEU7+3rH+K+gT/gVeL3nwf8cbna2+JeoI/8P2iJv/i6&#10;ypvh78ZLB91n440+/T/pszJ/6FE9bpRe1RfiZNtf8u2e+/2xYv8AdvoNn+9UyalZv928jf8A3GSv&#10;my5T4+aV83lafqSf9Mfsr/8AxFY9z8TvjFoL/wDEw8GQXMP/AGDGf/0VWioTl8M0/mZOpBbwf3H1&#10;al/a/wANyv8A31UyTROn+tZ6+QZv2otX01/9O8C2ML/9Nd0X/oSVV/4a03/e8C6b/wAAuv8A7CtP&#10;qmJ7fkT7aitz7I3x/wDPX/x2uH+OTrD8GPHEsX3/AOxbrb8v/TJ6+d4f2vbNP9f4OgT/AK43y/8A&#10;xFYnxC/a00XW/AHiPTF8OT21xeWM9ur/AG5HRWZNm+oeHxK6FxqYe97/AJnz4+vWPgbw5b2rSq9x&#10;Ev8Ax7o3zs1e2/Af4y2OlfBvzda1yC5fTrqe6bTEl/fRbpU+ZItn8S/+gpXzlpvgazudNivL68lm&#10;eVd+yH5K6jw94G1PTfCVu0VnO9pqMVxcLN/fi3vEn/j8T16DV013OVaO5+iH7Pfxs8HeKvs+o32p&#10;R2GiRbHtb7Vrz7LF5u/7iRP95t++vFP2ote0Pxf8Q/7etb7+0rqW5niiuIdiQpbxbET5Pvbt29t/&#10;8SVN8N/gPob/AA+8KaR4h8UR6Po97PLewXbvE7yywb98Toz/AC/ff7/+xXiXxC8VLrfjq9lg0yx0&#10;e3iWKKK3sbWK3Tbs3b/3SIrN8/8AcrHkUXyxdzW/MrlHxtfy22lpBFK2+4b5tjfwV9gfsweJ77xh&#10;8NEi1r7T/bGk3TWU/wBr3JK6bEaJ33f7L/8AjlfPX7OXhv8A4Tv4++CdP8tbnyp5b/ypvuP5ETyp&#10;v/4GqV9e/FS50z4XeN/P1fVdN0e91nTLeWV7uXYlxcRPKjv/AN8bKVe8YJdWEIpyOm2bP/2aPJ/2&#10;Vrz+z+LXhCZfm8X6I/8A1xvIv/Zql/4Wj4TR3b/hL9G2fwp9ut//AIuvN5p9vwZ18kO53DoqfwrQ&#10;iRf3a4Sb4o+Dn/5m/Rv/AAOX/wCLqJPiL4O3f8jjpf8Auf2in/xdPnn2/MXs49z0DYv9x/8Avqmf&#10;uvubm/77rjf+Fi+E3RNvi/SNn/YRVP8A2erVt450WZ/3XiPQpv8Acvl/+LqeeS3iw9mu51ez5P4q&#10;ZvVE/wBaqf79YSarZ3iOsVzp9zv/AIEut9WIX8ldttZ22xm3fupdn/slL2q7D9i+5ofaW/hlio+3&#10;zv8A6ra//fX/AMRVR9Yltk/frFCn+3dJ/wCzJVf/AISfSvNRWvNP3/7d5F/8XS9ouwex/vGml5fO&#10;vy2rP/30n/oSVKj6q+z/AENU/wB+6/8AsKq/2qyP+6tmmT+/Cyun/odOTxCyJ/x4z/8Ajn/xdZOc&#10;n0RqqdurIrmw16a/+02zLpV2kT28V3Ddb/lbY2zZs/vKrf8AAK8J8d2XxYl+KV14lGoT2WxPKtbh&#10;F3IibE+fd/v7697fxP8A3tPuf+AL/wDZ0J4hgdPmgvk/7ZPVKrNO9inTTVjE+Hd3qXxD0i/0vxl4&#10;w+yXJTet3CqJvVpdzov8S/eT7r/NXS+Lv2S9A8UeFIf+Ea1a70rWVj3eddMsyzv/ANNUb7rf7uK5&#10;XW9B8Na9Kktzp8/m7t+9IpU+f/vjbVjw9DeaDqPn2fiHUktF/wCXd1/9mrppYpxVmjnnQ5tj4S+M&#10;HhvU08Q2UFnctZ3Fq2yVEXY6bX2O+xPl+9XFQ+Ktc8W6pLqHiO+ub/U22W++7be6JEm1Er7C+Jfh&#10;i+fS9d1PTNHb/SvkbTHZLqVdv3LiJ1RG3f7H913r4q85k8Q3cTfwzujf73yV3wqxqS8zkdOVNW6H&#10;UTXK/Zf95q6jwj4DufE/w28S61pUV3NqcGuxb4dOgd5Wgit/7/8ACu6VN+/5f++K4RLlfstu1fTH&#10;7IvxC07wT8MtTbU/K/s/UdT1G1uvKRnuGX7LEyfd/wCWXyf99PWknyq4ob2Pe/2fksU+DPg9ZYF3&#10;xWflfOv3NsrpXoEyWP8ADAr/APAnSvNPgbcxW3wj8KL5sSO9nv8A3rfP8zu9dx/aUW9F8+23/wBz&#10;dXz1R/vG+568F7poIlj/ABKsP/AqJv7PT7sq/J9771Uvtiv8zeQ6J/c+eovOtn+b7NH/AN+v/sK5&#10;9BmwkNi/3ZYv+B1Y+xwfwy1gvcq/y/Zt6UQ3kv8AzwZE/wBtkqbGlze+xr/DcrR9mX+G5/8AH6wX&#10;uZU/5ZL/AN/aHuW2J8uz/P8Av0WC5vfY2f8A5eV/76ofTZX/AOW61gvNvT5/N/4BQjq6I267T/tq&#10;9FhG9/Zsqf8ALSKmPYSom5pYKyYbyLe/3t/+3Vl7yJ/4Y/8AvmnYCw8Lb9vnwb/7m6jyWT+Jf/H6&#10;rw6qyPt8hdn999n/AMXTHmlR/wDXtsb/AHa0UUguyw8Mu/5U3/7lM+zXP8Nsv/A2ShLxk/i3/wDA&#10;qJrmX+BvJSotHsTqH2a83fNBF/39oe2uf7q7Kal/Kn3pVenfbGf+69P3fMd5eQvkS/5WmJCybPlZ&#10;/wDgNO85Jk+aJf8Avmm72RP3W1H/ANtafuC1BIdibdkr/wC+tO2f9MGqJ3vnT5vsz/8AAnShPtKN&#10;/qoP+/rU+Vdx+92JXhV/vL9z/Zo+yf7LVMlzL8ny/wDj1D3n/ff+9TvHuLXsV3s1/i8xKrvpsD/e&#10;3P8A8Bq69+qJ83z/APAqEv0f7ySJ/wACqtO5N2V0s4EXbsaj7DH/ALVWPt8SfxS/+O0z7Z8u5blv&#10;9zykosK5F9jX7nzf990/7J/s1Y+0qif69X/7ZVXd5H+7PF/wNaNO6/r5BfyYz7DXxD45/a38f+D/&#10;AInaxL4Vubaw09JfKiT7Kku5F+T591fZOt3l5pug6neSz22+3tZZfki/uo7/AN+vy38Q3ktzqUs7&#10;fx/O1deHfs22up7mWYSnjG3VV0j6z8H/ALcnxV8W6jb6Pqs+lzWV/wD6JOP7PVW/e/J8jK/+1X6c&#10;IoVFX+7X4ufBy2a88eeF7ZWZPN1ayRk/v/vUr9pR1NerF81OMjzs8wtPCYr2dNWVk/vH0UUUj54K&#10;KKKACiiigAooooA+aUuW/iiV/wDvuj7Tbb/mtv8Ax6qqWyP86sv/AH1VeZ7aH708Cf78qV413/SR&#10;6nKi6/2bd8sH/j3/ANhQ6W3/AD7N/wB/f/sKx/7b0r/oIWLv/wBfS0x/E+mI23z5Zn/uW8Usv/oK&#10;Ury7fgK0e/4mx5Np/wA8Jf8Avqh7ax2/KstZsOt21yv7qC9f/tzlT/2SmPrciNti0jUpv9xUT/0J&#10;0p80uyHZdzVSzg/vsn/Aaf8AY4Nv/Hy3/A1rH/tu+dX8rQ73f/cllt0/9no/tLxC7/Lodsif35dR&#10;+f8A8dieou+yCy7mm+lROnyTr/wOL/7Oq83huzufllSKb/tlTPtOtPb/AOo0+GX+48rOn/oCU9E1&#10;B0RmntEf/Ygf/wCLov6Bbz/L/Iz5vAehzJ+90rT3/wB+zX/4is9/g/4LvPveHNIf/txi/wDiK3Xh&#10;vnT/AJCfkv8A30tV/wDZqd9mn/5a6nO/+wkUSf8AslL2rWzsHs1/VjkJv2fvAVy7+b4V0v8A4Auy&#10;s+b9mP4dzfd8Mwf8AupU/wDZ69ChtlR3Zry7f/fl/wDiaZc6Pp95/r/tL/8Ab5P/APF1arzX2n95&#10;Psl2X3HlF/8AsneAPKdotDu/9y3vpd//AI89cZqX7N/gW2d/N0rxXZp/fRt6V9Ef2Ppn/PCJ/wDf&#10;Zn/9Cenvo+mTPuax093/AL7wI71rHFzj9p/eyHh4voj5cT9m/wAC36vLbS+K3i/vwwJKlV7n9lrw&#10;rNsaCXxp97/oGRPX1LNf6RoMW+W503TYf9tookrz3x58eNK0G3/4keueHdSuP4klvpf/AGlE+7/v&#10;uto4utN2jf7yHQpx3seIzfsl6K+7yp/Faf8AXXQFf/2es25/ZFtt/wAuq6un/XXws/8A8drV1L9r&#10;rxm7OttZ6ND/ALaRSv8A+hPXKax+0b8RtVR1/t5rNG/58Yoov/H9m6vSgsY9Xt52/wAjjcsOv6/4&#10;Jj6x+z9LpT7V1W5/2fN0SWL/ANnrlb/wHLYfLF4g0/5P+e0ssX/slM1jVdV8Q3Hn6leXOpS/37ud&#10;pf8A0Ks/7NKn8PyV3xhU+1LU5PaQ+yvxZUvP7S0r/Vausyf9Ol89RQ+JPEcP+o1e+T/c1GX/AOLq&#10;68P96onRU+8y1pyRe/5Iy55Lb8wTx/46hb914q1eFP8AY1O4/wDi6tw/Fr4g23zL4z13/wADpf8A&#10;4uqOxX/uvTXtv9lal0act0vuH7Wfd/ezoIfj38TbZfl8Z6t/wOVX/wDQkof9oT4m+ajf8Jnq3/fU&#10;X/xFc59m/wBmmfZk/iVqj2FH+Vfci/a1e7Ojufj98QbxEW8165vE/wCnuKKX/wBkqpN8UdXvIvNv&#10;NP8AC947/wDPxoVr5v8A46iViTW0W77jU1LZHpqlTWy/T8gdWpLcr6l4n+3s+zTNLs/9u0s3i/8A&#10;Z6ZrGq2b+F7i1Vt93LF877dlXn02Xb5vkSbP7+35KZf+GJ5tGlufs0v2Rl2faPK+Td/v1E1dW5hx&#10;bve2pUS88nS4ot3+qg2V7d4P8eS6V8JdClgs7G5it9Mnile43fK8V1cN/wCgyp/33XzJbalKn7qX&#10;/cr0j4dXPizxhpH/AArnw9aRakmr3X2ryfKTzV2o+/ZL/Arp9/8A3ErjbTVjrjcl039qXxDqUrRS&#10;6Lomz+J/KlT/ANnrNm8VS+JNZu9QnjjhllZPkib5E+REr02H9jP4jP8A8y1bQp/t3lv/APF15p8V&#10;PhX4j+C2uWVtr1jHZ/b4vNg8mdJUfa+x/u1mnTU/dmrlpTtZxaPev2K/EDaR+0X4fuV2uz2d1FEj&#10;fc3NE/8A8RXo3/BS7U00jxl4PsGk+0XEWmyzyP8A9dLhm/pXyZ8JvHd94N8baL4i0pl/tDS51uot&#10;33GZX+43+y/3f+B1778UvC3jj9rLXB49ng0bS7G5i+z2tvc6ns8iJPk/iTd9/f8AP/t1o5pNSb1R&#10;Kp3i7Lc+YH17/pk1M/ttdn+q/wDHa9uh/Y88SzI7Lqfh91T73k3ksv8A6DE9XbP9ifxLebP+Jnpq&#10;I/8AH5V1/wDGq6Vi4L7aOX6tL+VngX9sRP8A/s0f23F6tX0Un7CviF5draraf76QN/7Nsq8n7BOr&#10;vFuTxDZb/wC5NE6bv++Xek8wpL7aLWEm/ss+af8AhIYv7sv/AI9T/wDhJIN/8X/A91fTCfsB6rt+&#10;fxHp6P8A7Cy//EU//h31qDxf8jfbI/8AcTTm/wDjtZ/2lR/n/Mf1Kp2Pmb/hIYvvebsqzbeMJbZt&#10;0GoTwv8AwvFK6V9Gp/wT91f/AJa+LIP+AWP/ANtrQtv2AItn+k+KtQ3/APTvZxJ/7Vpf2hQe7/Bl&#10;fVKh8yXPi2W8+afUJZnf+OaXf/6FQniFUHy3NfTD/sDWb/8AMx6t/wCAdu//ALcVXf8AYAif5YvE&#10;tyn/AF8aSj/+g3FP+0aK2f4A8FNngUPxI1Wwi2xeIb62T+4l4yVbh+MfiCH/AFXizVE/2EvJf/i6&#10;9qm/YA1CFP8ARvFVtv8A7kumOn/oLvWfc/sH+KIf9Rr2mzP/ANesqUvruGlvb7v+ADwtZdX955rb&#10;fHvxjD8sXizVv+ByyvXovw98c/Gnx55zeHtTub9IvvPd/Z0/8cZ6Y/7CXjFP+Y5on/fqf/41Uyfs&#10;SeNoYk/4qrSIf9jdept/8hVE8RhpKy5b+hcaVaLvJux7L4eT4+W0X+mW3hS/+X/l+Z4n/wDIVaqP&#10;8cv4tK8D/wC59puq8NT9jzx/bfL/AMJxpcP/AG+Xif8AslSzfszfFnSok+x+OrGZP7ia1dRf+hJX&#10;nv2Td+aP3P8AzOxOcVZp/ej217/44J9zRfBb/wB7/TLhK+Eviomp+Hvi54js9Xtraw1D7Y8stvY/&#10;8e67kR/k/wBn569tm+Evx3s/9R4jlmRP44vFP/xTpXn/AIt/Zm+MnifWX1O+0dtYu5diS3EusWss&#10;r7U2J8/m1pBQg780flf/ADM5c0laz/A4K2v99rD838VfQv7IvjNfDem+JbmfV7bSrLRpf7XnR1X7&#10;RcRKn3In/wBt0RGT/prXkUP7Mfxbtl2f8Iddv/uXVq//ALVrpfDf7KPxP1Xes/hxdNdfnV768gT/&#10;AL42u9bSqU7W5kFOnJzPp7wx/wAJj4e0rTIm+DtjNd29qiNcJqdrvZtnzv8AMny10X/Cc+OE/wBb&#10;8KbnZ/0y1a1rx3wZ8Jfjz4Deb+z7nek6/vfO1aK4+b++nm766i20r9pHz0RtQ09Iv+e00Vq//oCV&#10;wLll1j820/zOucHSly3b9Fod7/wnPihN/m/CnVP+AX1k/wD7PTP+E88Qfeb4V678n/PGW1f/ANq1&#10;ySQ/tGQ/aP3+hOlv/wA9oETzf9xNldBo+j/tB6lbyyy33g6GJIt6+d99v7ibPvVap823L/4F/wAE&#10;y5/N/cW/+Fkaujb2+GHitP8Acit3/wDatSp8Trzd83w78aJ/25r/APHa49PEP7RkL7f+EJ0m5/79&#10;f/JFW08Z/tFQ/e+GmnzJ/u//AHRR9Xl/Kv8AwJf5j9qu7+46pPiQ38Xgzxon/cOf/wCLom+JcSfL&#10;L4a8aQp/2CZf/ZXrzzxP8dfil4bt4rbWvB1pompy/Muxvn2f8CevWPgp8T5/iPoOq2mp6ZJYeILW&#10;2lv4JfvRSpEnzq21/wDvlq9L+yMQsN9acVy/4tTiWYUZYhYZSfM/LQxf+Fo6f/Fpni+FE/v6PcVK&#10;nxL0x03eR4k2P/f0m4/+Irmrz48eO4b2Zbb4U6lqVpu/dXdu1xslT+//AKqmf8NFeL7b/j8+D+tp&#10;/uNL/wDGq8lUpNXUf/JkehOXs5OEparfc7BPiRpk2xfK13f/ALei3H/xqrcPjnTH+62qI/8At6Pd&#10;f/Gq8/T9qu8Tf5vww1v72z9zPv2f+Qq04f2lr6ZN3/CpPGT/APXK13/+hIlS6Ml9j8UJTS+1+DPS&#10;LPUvt+xop50/37Vk/wDQkq6kM7/8vn/jqV5U/wC0nc/xfCTxl/wOziqpN+0tebH/AOLV+JLZ/wC/&#10;La70/wDHEqFQqP7P4r/Mv2sf5vzPY0sL7f8ALcr/AN8//Z1Y+wX27/Xr/wB+v/s68Jtv2jVdP9O8&#10;Na3Zy7v+Xfw67f8AoVxVhP2k/DybPtOkeJk2/wAf9hIm7/x+j6tU/lJ9tHpI92h0q52fNKu//gdO&#10;ewZPmadU/wCBbK8Kuf2kPh9f/LeQa6n+/p0qf+gvVhP2gfhXs2tczp/18aTO/wD7JU+wn/I/uZft&#10;o90ey3M0Fm372+tk/wB+emzXOxvllV/+BP8A/EV5Sn7QPwt+6viOO2/7dbpP/ZKvQ/HL4aTf8zjZ&#10;J/vyypS9hL+R/cJVE+q+89ATUrlH2qv/AHxOn/xFS/2lP/wP/rqlcEnxa+Hdyny+NtN/8GLJV2H4&#10;i+B3+aDxjpf/AINk/wDZno9nbeL/ABL9p/V0dXNqV5s/dNEj/wC38/8A7PR/auoP/D/6BWInjnwv&#10;c/LF4q0t/wDc1G3qKbxz4ahl2y+L9NT/ALfrepUG+n5i5vM6BLzUH/ianPf3Kfe+f/gNRWHlX9uk&#10;9tqH2mF/uypsdHq6kLI3/Hz/AOQqVkO5X/tWVP8All/47TX1tv8Anl/6H/8AEVa8mX/nvF/34/8A&#10;s6fs/wBqP/vj/wCzo5Y9x8z7Gf8A22235YmqVNbb/nlUz+b/AAraf8DV6Z8z/wDLCL/gFO0Sed9j&#10;mviLrcqeAPEe7am/TrhP++kr83NV1i2mtYbbyl83duZ321+lvjawiv8Awvqdtc2q/Z7iLym/evXy&#10;v48+Dnhzw9LbzxaKqQ7vKldJXd3+fZ/frppUZVPeiz6PKs4oZdCcKy1ntpc4/wDZs/4mXxc8BRKv&#10;yNrtnu/7+pX7N+tflT8MvB2meE/2k/hfY6ZFIkNxfQXDb2/iWV//AIiv098U+JrTwh4fv9Yvd32W&#10;0i8x9n3mr1YxcYRj1PGzzEQxWJVWD0cYm5RXzJo/7dng7WGhWDRNYcypvVEktWfbs3fd83dWtc/t&#10;qeAtPlMV3b6xDN5zRIi2qvv2qj7l2v8AMuyWNv8Agdb/AFer/KfNe1hflvqfQtFeHWv7XPgK8t7e&#10;SMa1idnWJP7KlZmKbd/yqD93etdv8P8A4u+GviXLfwaFdzTz2Gzz4rm1lt3Td935XVamVGpBc0ot&#10;IanF6JndUUUViaBRRRQB8kp4J8PJL5q6LY+b/f8AIWrEPh7SrP8A1GlWkP8AuQIlXkRX+7K1OS22&#10;I6/aZX/32rwde7+89grpYQQ/dg2f7i1MieTs+9/31Ur23yf61qYkLJ92dv8AgdKwDXT/AGmT/gVC&#10;Q/8ATeX/AL6qV0lf/lqtHz/89VpWQ7kSIz/8tWqX7n3t1MeGd4nWKWNJv4XdWenpbSbE81oHf+J0&#10;Wly+YXGfc+fdJTd8u5/mV/8AfWpdjJ95Y6fsZ9m5VRP96jlff8guV/3qfwxf980xPNdNrbf+ARf/&#10;AGdW3SVPurE//Aqhea5RP+PaN/8AtrS5PP8AIrmIvsdz/s/98UfZp/4ol/4BVjfP97yP/ItP2SVP&#10;ITcqeS237q/8D318/wDxF8JfGLUry4+x6qt5p7N+6h0m6+y/L/uNsb/x+vojzmR/m3J/3zUX2+KG&#10;Xb83+/8AL/8AF1tRlKi7pJ+pE4qatqvQ+Ibn4FfEG5l3S+GruZ/77yxP/wCz01/gD4/27k8L3b7P&#10;+msX/wAXX20/iGxR9vms/wDuQO//AKDTZtei2blgu3/3LOX/AOIr01mFaO0V/XzOJ4OnLds+J0+A&#10;Pj9/l/4Re5T/ALb2/wD8XVhP2bPiDN/zL2z/AH7y3/8Ai6+xU8VQfJusdST/AG5bN/kqWbxJsZNq&#10;rs/iebzU/wDZKf8AaGI7L+vmT9Ro93/XyPj1P2WvHj/e0y2T/t+iq0n7Jfjab7y6bCn+3ff/AGFf&#10;XCaxPNtlVrFIn/j81v8A4iqs2trco6wa9p8Lr9791v8A/Z6j+0MT5fiX9UoeZ8vw/sc+LJv9bqGk&#10;Q/8AbeV//ZK0rb9i3VX/ANb4o09P+uUEr/8AxFfScOpWb7FbXoJn/wBhok/+Lo/0Hzdza1JN/sfb&#10;ET/0Gs3jsS+xawlFdGeBW37E8X/Lz4sl/wByKw/+KetJP2NvC9myfbvEOpPu/wBq3i3V9AW1/bIm&#10;2Jo3/wC2u+qt/wCHrbVVRpf3O1t/yNF/7MlY/XMRLeVi1hqK2R4en7NPw0s7pIpdaaZ12bobjUYv&#10;/ZdjV0UPwN+FtgiMvhr7Z/tp9quN/wD3zvr0N/AavFti1PUrb/rjLEn/ALSqinwri83d/bmt/wDg&#10;d/8AYVDxFSW8395oqVOO0TlX+Bvw5v7fzYvBP/fqCe3/APQnSs3/AIZm8D/avPs/Dms2cv8AC9vq&#10;LRf+z16fZ+ALGH71zqUz/wB+bVp0/wDQXrWs9Bs7D/VLPM3/AE8Xjy/+hPWXtqn8z+8v2cOyPLJv&#10;2dfC946NfeGrnVdq/f1PVri42f7H36f/AMM0+BZotreBdEhf++iTu/8A33vSvYvJXb91Uo37Fpe3&#10;q939/wDwSvZ0+x4O/wCx/wDDmaXzZ/CGmo7/AHvs63Sf+3FbHh79m/wL4Y3tp/h5YXdfKZ0aXft/&#10;32evY0/uqzU/yV27t1J1qkt2xqnTjtY8kh+Anhy23f2fP4k0rf8Ae+w6/exf+z1zvi39k7wh48it&#10;117V/FepPbs/kfa9aluPK3ff2bt9e9bPk/i/76p+/wCb71T7Sd73dxOKZ8z6b+wr8NtNnRornxBv&#10;X/p+T/41XvWlaDp+j6db2NjbR21vbxLFEiLs2Kv3K3v3u92276Nkr/wslE6k6nxNsqMIx2sUf3W3&#10;bs/8epvk2z/wrV14Zdj7UZ/9j5Krv9p37fscuz++nlVlZ9gehX+zW2/+5T/s1ts/i/4BTvm/59pf&#10;991i/wDi6akM+77mxP8Arl/9nVNcu/6/pcFrt/X32D7Nbf8ATWnfZbP+9LT9jInzWzP/ALi0In3/&#10;APQ5/wDvl6wdWnHe/wBz/wAjRUpvp+K/zIntov7zf980fZok+7K1S/w/8ec//fLUfK//AC53P/fL&#10;1Pt6Pf8AB/5Fexn2/Ii8mP8A56PR9mj/AOerVYTynXZ5E/8A3zQlnE/8DJ/v1tCUanwu5lKMofEr&#10;FR7Zf71N8lKvpbRJ/rfk/wCBJT08j+81dHsZdjH2kO5lfZt/8P8A49Q9sn8P/oVbXkxbf4v++ai3&#10;2u777f8AA0o9jLsVzw7mZ9j/ALrf+PU9LOX+83/fVWHvLOH5fNb/AIBE1Z83iSCHYsGmatebv44b&#10;F/k/762VPs32Dnj3LH2Bv8vTfsDf7NUX1vVZt/keHJ0Tb8r3d1En/oLvUSf8JRNsZv7Es/7ybZ7h&#10;/wD2Sj2Y7ml/ZsT/AHkg/wC+aJtHtn+9BbPs/wCmSVXm03V5vu6rFD/e8mzT/wBm31VtvCtz5rtP&#10;rmqXO9v45UiRP+/SJS5V3DXsWn0rT9zr5Fp/ueUlUpn8NWD+VLLpFs6fOyPPElW38K2M0XlXKyXk&#10;X9y7naVP/HnotvB+kWErtbaLp8MrfedLVEd6aUV3C5zn/CVeCd/lW19p9z833LHdL/6K31bfxDY7&#10;U+zafql5/sW9rKn/AKFsrqHhVP4V2f3PlqF7O2m+9FA/++q1SSYte5yr6rfXLf6N4c1Tf/fuNTS3&#10;T/x2V6qQ/wDCXzN81npFgn+3qd1cP/6AldnDpsFsm2CCKFP7kK7KPI/6Zfw/3arlQrnI3PhvV7+L&#10;a2ufY3/i+z2aP/6N30J4MlSLa3iHWX/24ZYrff8A9+okrq3s2f8A5Zfcpn2NUfd5X/j1O8rWuGm9&#10;tTl08B2PlPFLc6pc7v8An41GWX/0J6fZ+ANKsG3QWux/7/lRM/8A30yV1DpRsXZ92jlfcLmUmjyw&#10;rtgnntk/6ZLF/wDEVKlhcw7PNnkm/wB9Uq66K6/3KNmz7tHIh8zKXk3m/dFP/wAAe130QpqCS/NL&#10;A6f3PsrJ/wCz1oYT++1HnL/eejkXYV2Un/tD+FoP+/TJ/wCz0f8AEz+TdFbP/wB9JV3zm/v09Jmo&#10;t5EmY6Xju+60gf8A7at/8RT/ALHv+9p8T/8AAv8A7CtLzvnoSZaYGb/ZVs/3tKjf/gC1D/wj2lO3&#10;73Q7ab/fgietj79H+fvUlJoOVHPv4M8NO3zeFdPf/fs4q5LxV8AfBPi1kll0iXR5U+8+mLFFu/3/&#10;AJK9L/fv9zyk/wB/56duX/aqo1JwfNGTv8xOnCW6R47YfsteArNt09jqV/8A9dp/k/8AHdld1oPw&#10;68J+GP8AkFeHLSzdP+WyWqO//fbV1PnRf7VJuWrlXqz+KT/ElUacdoorvbWr/M0H/kKon03T3+9B&#10;8n/XKrv7r+JKenlf3W/75rGxrYzXsNMRtjRN/wB+nqWGHSoZf9aqP/cdqdea3plg+2e+ghdv4Hl+&#10;f/vis3/hM4LmJ2sdP1S/VPk/0e1dE3f9tdlVy9kS9TQSw0qHZslVNmx1/ft/8XTntrF3+W8/74uv&#10;/s6pQ3+q3nzf2Z9jRv8An7vE3/8AfCo//odW/wCzbmaLc15HC/8A0ygRv/QqGr7gcz8TpotH+H2t&#10;31tctNLbwb1R596V8W6x8ftcvHSK+s7SZIvuffSvsr4o6IqfDzxHL9pnd/sbfI7Iif8AfC1+bupO&#10;yXT/ADUvbVKPwSsff8M5fgsdCaxVNStte/6WPoH4A+MJvHf7UHw2llgS2aK7VVRG/gXe1fqJ488H&#10;2XxB8J6j4fv5JIrK8XZI8H3/AL1fk5+xpul/ak+Hq/3LmX/0nlr9gN9e7SnKdKMnufJcR0aeHzCV&#10;GlG0YpJfI+dP+GJPCcMEUFt4g1uGGJNqJvi2qv8A3xWRefsBeFNSdt/inXEZ381vLdV3NsRf/QUW&#10;vqKnpW6qzX/DI+V5EfJUH/BPbT9HlE+iePNY0+7LO/nBfm+ZFVv4v9ha9U+AfwCu/g3qWv3+o+J7&#10;nxJd6qsSebc/wJFnb/6FXs2+jfSlVnJWYcqJqTdUW+m76yLJ91Npm+jfQB81eTfJ/wAu0T/9t/8A&#10;7CmP9sSX/kHLs/67pUT6bO6/8hO+T/rikSf+yVEmiN5u5tV1SbZ/03/+J2V4R7Duy6k19vfdpWxE&#10;+66Tr81Me8ntk3S2Mqf9tYv/AIuoptEguf8AWo03/Xbc9RQ+EtIhfcumWO//AK9Vo0/r/hw1K6eN&#10;rN5ZV+zS/uvvfNF/8XRN4z0+FtssF993f+5tXl/9BrYSH7Mv7rbCifwIuyh7+WH+JqVkGpkp4ntn&#10;RPK0rVJv4/k06X/2ZKrv4qnSVNvhXWX3/wAbrEn/ALVrbfVdn3t3/j9RW3iSC5fbEzO/9za9PTsw&#10;v5ohTWIpk+aCWF/7ktNmvJ/k8hrGH/rturYS/l3fdpz3ly//ACwpagYqee/3tVtklT/njF/8U9Qw&#10;2c+/dL4ob/ZRILdP/ZK6P7ZPs/1WymPc+d96Jf8Av1voAyvsEDxbJdVuZv8Ab81E/wDQdlMtvDel&#10;Qy7vPnmf/pteSv8A+hPW3vg/iii2f9clqJ7bT3+9Z2z/AO/AtF/MNComj2Kf6pY/+ARJUv2CJETY&#10;y/8AAKfNDpjo+6ztv+/VV/7N0Xe7f2ZbJv8A40XZU/MLeRK9n/03ZP8Aco+wRf8APeV/+BU1LDSk&#10;TZFZqifc2bnqWG2s3T5Yv/Ir09A1W4Jpq/8APVn/AOBUJYOi7Vn2bP8AaqX7NB9395s/2JWqL7BE&#10;n3Wu9n/X01FgCbTWuU2tO2zdv+/T/wCyn/56f+O1X/s1f4by+/4HdPTv7NZNn/Ewvv8Avpf/AIiq&#10;AsJpS7vmVXp76VF937NG/wDwGons22fLfXP/AHzF/wDEUxLadG/5CFz/ALjxRf8AxFQOyD+yoH+9&#10;bWz/APbJaH0TT3+WWztn/wC2CU/7NPs+W8k/79JTPJvnR/8ASf8AvuD/AOzqte4h72Fs7JuiV/K+&#10;78v3Kd/ZsCb9qr8/3v4Kq7L75N1zHsX/AKc2/wDjtMf7du+W5g/2U+yv/wDHam77gW30Szm2bom2&#10;f9dW/wDi6P7Btv4fPT/tvL/8XVRH1Dft82P/AL8P/wDF0/8A0zb8vkP/AN9VWvcNOxK+iQP/AMtb&#10;n/wKl/8Ai6P7Ei3bvtNz/wB/3qLzrz722D/v63/xFMS5vv8Anlbf8Anb/wCIqNQJU0rY3y3Nz8n/&#10;AE3qwlg3/Pef/vpf/iKr+defeW1if/t6/wDsKmSa83f8e3yf9d1o94NBz2c/8NzIn+x8n/xFV/s1&#10;0n/L5I/935VqabUmsN7T2zQov8bzxJ/6E9ZL/Evw1DdJbT6vbJcf88kvIHf/AMdekoN7B7pb/srU&#10;H3/8TBtn+3ap/wDF0+203ULZP3uoRXL/AH9/2XZ/7PWJefFfSLafyINK8Qak6/8APjpzSp/3392m&#10;Q/EvV7z5oPh94iRP4ftEtrF/6FLWnJLsGh032a+T7tzbbP8Ar1b/AOLpyJqe7/j5ttn8X+iv/wDF&#10;1z6eJ/F94iNF4c0/Tf7326+83/0Um3/x6mpN42uW3S6rpdgn/PG00l5f/H2l/wDZKOV+Q7nUO+oe&#10;bsilsv8AZSWJt9Mh1LVfNeL/AIlbv/c89/8A0DZXP3Og6jfyxPfa1qEz/wDTpBFbp/46m5f++6iu&#10;fh7oepOjX1nPefL8v2ue4/8AQN9FkLU7JNSvIV/fxQJ/uN/9hWff/EvTNNn8q51O0tpf7jy/P/3x&#10;WVbeDNF035rPSrK2/wBtIKe9nFtdYLlbPZ957fZF/wCyUaPe4O67DH+NmlPcJFA2oX7/APTppl1K&#10;n/faptqX/hal9NdeVB4V12aL/n48iKJP/HpUb/xyiF1h+9qsjp/02lX/AOIqx9pidvluY3/4EtVo&#10;QUk+IXii5uNsXhNraL/ntd6jBv8A++F31oXPiTV3i+WKOGV/+mSPs/8AH6iR283d5sWzb9yrG/5P&#10;u/8AfC0N3/pgY/2/XHiaK8vrmb/btLGKL/2d6rokW7bP/bNzu/jlVP8A2Wug85UXbtpj3K/xfeou&#10;ymkzj7PwZ4Ts72W5i0i5S4Zt7O/2r5v/AB/bXR21zY2yIsESwoi/cSBv/iKtPMvyfL/45R8j/wB1&#10;KbvLdsnbYE1WD/nqv/fOyj+27N/+XmL/AL6p+zf95ov++qf5Kv8A8tV/76qORFXZXTXtMd9v2623&#10;/wBzz0qVNYsX+7cwf8Alo+wI/wB5mf8A4FTfsEX/ADyWjkQXZL9vtv4WWnfaU/hiqD7BB/zwg/79&#10;JUL6DbO+77Nbb/7/AJSU7RC7Lv2nenzRNTXmXdVRNHgRtqxKn8HyLR/Y8XyMqfP/ALz0WiTqW3mX&#10;+61Q/aY/+eCf98VVfR/n/wCWn/AJ5f8A4umf2P8AJ/r7n/wKl/8Ai6LRDU0EvIkbd5H/AI7VtNVs&#10;/wCLT/8AviVqx301kT/j5uf+/wDQlmyJ/wAfVy//AG1T/wCIp3A2P7S0rY3/ABLNn/bVqlTVdKT/&#10;AJh7f9/WrH+zN/z1k/8AHP8A4imOku/5Z5E/4DF/8RV3YuVGw+paVMvzW1yn/XKWm79Id927Uv8A&#10;vpKx/s0/yf6Sz/8AbJaZcw6g7p5V9FD/AHt9rv3/APj9HMwsbv8AxKHZ91zqHz/7ny03ydH+8t9f&#10;f8DVf/iK5+GHUEb97qFtcp/c+xsn/tWh/wC1d22JtP2f7cD/APxdFwsbuyx/hvpf+/CUfZrP+G+X&#10;/gcFc/N/bjt8qaXs/wB2Xf8A+h0bNQf5WtrR/wDtu6f+yVIWOjh02B/vanbf9+qd/Y9t/wBBC2f/&#10;AH1rnZpp7ZN0sVon+/dbP/QkrEufHNjZs6N9mmuEb/j3tLx7iX/vhYnahWewzu/7Kbd8s9k6f71M&#10;/syT/p2/7/pXn9h48u7+/wDs0Xg7X0Tb/wAfbxJFF/5FdG/8crVudS1z5/I0iNE/hea63v8A98J/&#10;8XVctt1Ynm8zqH0q+f7v2b/gE6U9NEvtu7bG/wD23SuHh/t5963l5P8A79jYxJs/76lf/wBAqX+x&#10;7Xyn+0/2pf7/ALyXE7v/AOOK+3/xyp90rU6a/RtNTdc/ZrZP773USf8AoVYk3i2zS98iCC9v/l3+&#10;daWrSxL/AMDVNtRW1tpVh80WmNC6/wAaWL7/AP0Crr63Fv8Ama5+T+/Zy/8AxFFkBF/at9cputtD&#10;kT/r+nii/wDi2q7Cmp/K0v2K2/vbN8v/AMRVd/ENtDEkrSy/3P8Aj1l/+Ip6a9YuibrmL5/7/wAl&#10;GoXRDNps9zv8/VdQdP7lpti/8fVN3/j9Kmg6fN808Utz/wBfbNL/AOhVOmq2bv8ALcwb933PNp73&#10;8Fs+2WeBHT7yPKlK7AfbW1tbLtgWKHb/AHItlSu6/daVU/36zL/7Dqtr5U8++Jv+fe6eL/x9XrK0&#10;34e+GrB2aDSIHdm3s9x/pT/99y76aUerE2+iOo3pDs3Tqn/AqmRG2/7Fc9c+DNDv3TzdKg3r/cgi&#10;T/2Ss9PhpoMMvmxRXsLff+S+l/8Ai60tD+b8Cbz7fibfiqwi1LwvqttPu+zy2sqNsb/Yr5c8Pf8A&#10;BOvxZ48s01PT/HGk20M/zrb3FrLvSvobxboltDo1xOrTpKi/wSv8/wD4/X0B8H7Zbbwlp6/9Mkr0&#10;cLSpunKTSfqJY/FYSovYycb9j5L+BH7Dfiv4H/Gfwj4q1fxDo+qWkNy8SxWvm+bua3l/vLX3h5Em&#10;3+GsnxB/yHfDC/8AT5K3/kvLW+9dDaaSSSsc+JxNXFz9pWd5FTyZU/h/8ep6eZt+61Su9N31JzDM&#10;t/caj5v7rf8AfNP307fQBX8xv7rf98Ub/wDeq3vo30AVPOo8/wD2qvUUAfPP2aDd97/x6n/Y4tvy&#10;St/31Vvzrb5/36/8AamPNF91G314KhUlsmew5wjuUvsC/wDPed/+BJQ9n/dll/8AHKtO6/w/P/wG&#10;n72/iWtlRqPoZupTXUz0sGT+Jv8AgeynpC2z7tXvl/2Kd+7/ALy0exq9ifa0u5mOkv8ACv8A47VR&#10;/PT+KPf/ALrJ/wCz1tvNF/svRvi3/co9jPsV7Wn3MLzrn+9Am/8Aj2v/APF05Jr7btaW23/7CtWx&#10;58FRedF9o/1C7P79L2c/5SfaU/5jMea83u3+jbP+urf/ABFD3Nz/AM8IN/8A13/+wrY86D+5/wCO&#10;UedBsf8AdN/3zT9nP+Urmh3Mrzm/54f98NRv2N/qq0HmgT5Wgkf/AHFo+02yL92dP+A1PJP+Vj54&#10;fzIz/N/6Yf8Aj1P+0rs/1S/99VofabPd8zSPu/6ZUzztPR9u1t7/AMflPsqeWf8AKPmh/MjP+2L9&#10;77M3/jtH25P+eTVsbLF0+Xb/AMAof7DCu5m2J/ttU2l2Dmj3Mf7Tv/hanveRIvzL/wCPbKdf69oO&#10;m2b3NzfRJbp950+f/wBBrFh8eaLf/wDIP0/W7/8A27fTpUT/AMeRKai30HddzQfVbP8AvL8n+1Tv&#10;t9s/8Wz/AIDVKHxJfTTtFF4Q1nYjbPNuJbeJP/Q91Xb+bXNv+g6VY7/793fMif8AjiPT5fILjftk&#10;X8LfJTvt8SRbmZUT+/UUNn4lmiTz77T7OX+5aQO6f+PPTLbwxqG52vPEN7cu/wDBDEkSf+O/N/4/&#10;T5Y9ydS95y/36Y9zEny+fF/31TH8K2z7/Pkubnf/AAXDfJR/wiWmb9zWMUzp8/77c1TaBV5FLUvF&#10;ukaO22+1rTbB0/guLxUf/wBDqvD4/wBIuf8Ajz1WC/8A7v2Hdcf+go9bqaVbI25dPtN/99Il31N8&#10;38K7E/3aq0SdTHfXmf7tndzb/wC5atTkv9T+fbp+z+7vlRN1ab/7SK9V3toH+drZf++aLR7BqZkN&#10;54hd/wB/p+n2yf30vGlf/wBFJRc23iO5/wBRqdtZp/sad5r/APjz/wDslaH7jfu+xxI/9/bQk0Wz&#10;5Y99AHPp4b1d0f7V4l1e5lf/AJ4rBb/+gxU+HwTE9v5Uralfo7fMl3qNw+7/AMfroN8Tr/qpU/3J&#10;Xpj+Vs2/v/8Av+9GoWRhQ+A9Ds5XlXwvpvmt/HNaq7t/wNq2EhitkRbazgtkT+CGLZT/AJd/yy3P&#10;/f2nPN/tSI//AAD/AOIoeu4D3TeiblXZ/cejZ833FeovtP8A00k/8d/+Io+2S/wz/wDkJKOQVx3y&#10;/wAUFN/3VZKN8+/ezf73y055p/4UVP8AfWgd0N+b7u5v+ANR/pH/AD1ko86f+HbQj3m77sTp/vN/&#10;8RQA7/Sf4mb/AGt7U/8Afp91m309Jpf4lVP+2tD3Mv8ADF/49QBXT7Tu+82z/bSjybndu2wf9+qP&#10;tMu7/VN/31Q9zOifKsv/AADZQAz7Myfegjf/ALZU/Y3/ADwXZ/u0faZf4lb/AL6pn29n+XypKqwr&#10;hDN5LfLEu/8A3ql+0yv/AMsF2VEl+yfP5UlCakzp/qpf++WouwsDvLv3bZf++no3tv8AmST/AL6p&#10;n9qxP8v71H/65N/8RUyalE6/Kzf98U9R3Qb13/dZP9ymb/m3ebP/AOOU5L+J/l81aVLyJ/8AlrB8&#10;3+1UAOd12/ek3/8AAKNi/dXd/wADpvnK/wB1o3/3GqjeTXyS7baCydf9u6ZH/wDQKqwF7yfl2rL8&#10;9H737nnxv/2yqvbPPNEjTxRwy/3Ipd9WP3vybvk/3GqeUAdJ/vbo/wDga/JR/pOz5mg3/wDA6RIZ&#10;XT/lrT0hl+9ulo0ArvNqG/7to6f9d2/+IqZHuf8AnlB/vpLTvszfxStQ8KwpuaVU+X+OlyoNQ3y7&#10;PmVf9zdUT3M6fKunyOn99GX/AOLrE1Xx/wCHND+W81e2R3+RUT96/wD3wm9qr2HxFsdVb/iWWOqX&#10;/wDtpYyxJ/32yJTUWxXOm86fb/x4yf8AfSf/ABdOR55v+WEif8C/+zrmv7Y8Q3jf6Noa2f8At311&#10;s/8AHF31oWdnrT3Dy3l5F5X8MNvEybP+B76HBIfOjV2Mi7mil/33rH1Xxt4a8PRM2oavY2ez5Pnn&#10;Xf8A98U+58N2d/vadZJn/wB56hsPBmkabdS3NtpEENxK29pvI+dv+B1EYx/4Yd5FD/hamhzRbtP/&#10;ALQ1j/sHWbS1CnjPXL+L/QfCt3bP/C+s3UVun/jvmtXXIjIv+tZP9inu/wD01Z6193sLU45P+Eqv&#10;5f3ur6Nptv8AxJbwPcO3/A22f+gVFeeBrO/lRtT8Uazcp/zyS++zxf8AA0i2V2Gz/pq2/wD36Z5O&#10;/wC9Kv8A3zRftoKxlWfh7w9D80EFo7/33l3/APoVa0PkQ/LAyon/AEypPscXz/Mr/wDAai/sezeX&#10;d5UD/wDAVosxltIV+f5qHhi+981V00qDcjeRF/3zUv2CJ1+7/wB8VPKK4eSr/N81Gz/bo+wRf88m&#10;/wC+6r/2bF8/yyf9/WpWLuW9i/3qH/3aovYb/wDlrOn/AG3aj+zdn3b6dP8Atr/9hRYkvb5KPOl+&#10;7uqj9gn3/LeM/wDsfL/8RR9jn/ilk/76SizAvb/7ys9M/df88F/33XfUX2afZ/rWeneTPvosA2a2&#10;tpk+a2tnT/biSq/9m6Zv/wCPO2R/9iBKtbJdv3f/AB6l8uf/AJ5NRYq5nTaJp833rNXf/d2VYSzX&#10;yvIVdif7zpVjfIi/Mrf99U37SyfwtRYLnM+MLCKz0ObypZ97sibHnZ0/74Z6+iPhimzw5ZL/ANMk&#10;r5V+MHxR0PwrpctjfX0UOqtF9ogt33/P9/Z/u79j1mfB/wDbJ1W5S309fC7O33EeXVkiT/vtk217&#10;mDhKVKyR5OJa5730PtnWV8zxL4fT+4Z3/wDIW3/2atx6+UfiF+1sfh7LoGuav4XkubffPavFpOsW&#10;t1Mu5Ebe6q/yr8lZdt/wUd8HXP8ArfDniKH/AHHt3/8AZ6twkiLo+wN9FfKNn/wUT+HM8rRPp3ia&#10;F0+Vt9nE/wD6DLWxbft8fDKYYafW4f8Af0z/AOJelZjufS2ynbK+ebb9ub4VzD5tavof+u2lXH/s&#10;qVsW37ZnwmuR83i6GL/rrZ3Sf+0qVn2Ge3bKfXkMP7Vvwrufu+O9ET/rtK8X/oSVpW/7R/w1uRiH&#10;x34df66nEtFn2A9Morh7b41+B7n/AFXi7w+/+5qtv/8AF1q2vxB8PXf+o1rTZ/8ArlfRP/7NSA81&#10;+zWLt/qIH/36JtN02b5mtoPkbfUvkxIn+x/uVSvNb0Ww/wCPnU7G22f89Z1T/wBCrwrzPY5UWk0r&#10;Tnf/AFcCf8Bo/wCEe0p5d22Pzf7+2sW58eeGrP72q23z/OqI2/d/uVn23xOs793XT9D1+/2fxw6c&#10;0SN/wOXYtaJ1GRyQOtm0HT5vvbX/AOBMlRf8IrpW75fM/wCATy//ABdcy/i3xLNvWz8Dyp/t6jq1&#10;vF/6DvqaGbxneQfvV0LR3/uJ5t7/APGqOaot3b5k2h2Oi/4Rix/hnuU3/wBy6erH9g22zat9cp/2&#10;3rlZtH1682NL4sntvl+5Y2Nuibv+BI7VKnh6f5Guda1K5T+48uz/ANAp+0l/N+YuRdjpf7BVPmW+&#10;u/8Agcq//EVm382kWHzXPiiOz/663UCf+hVgp4A0NP8AX209/wD3v7Rupbr/ANCd6vW3hvRrbZLF&#10;oulpKn3XSzi+X/xyn7V92Hsl2NK2sLa5d/K1y5udn+4//slNm0dt/wAt9cv/ALfkJspm9kb91FFs&#10;/wByopvPf5W8h/8AYeKqVeSIdJMH8PXj/NFqH/AHgR//AGeof+Ee1X5P39o6f7dq3/xdPS2bfv8A&#10;KtN/+xFT0h/vLF/wBatV7EewZKmgz7P3rRb/APYi/wDs6qXnhW5vInVb6S23/wAduqI//fdWNjJ/&#10;D8n++9P86dPusyJ/11an9Y8g9g+5iJ8PYtu2dp7z/r4urp//AGrU1t4D0+z+aLQdGd/78sDu/wD3&#10;22+tj7ZKnzebL/39apUv5U/5as9L2sO35gqU11K8Ntqdmm220/TUT+5DK8X/ALSqwj6q6fNYxO/+&#10;xdf/AGqk+3z/APPV/wDvlaV79v73z1N6XYq1TuOT7T/FZt/wCdHprzTor/8AEvuX/wBxov8A4uhL&#10;xtvzSq//AACn/wBqxfxNS/dD/e+RClzL/wBA++T/AL9f/Haf9p/vW16n/bD/AOJepf7Vi2fJR/aq&#10;/wByjkpivVInuYv7lz/4Cy1ElzbOm5muU/37OVP/AGSpf7SZ/wDlkv8A31TPtjP/AMsF/wC/tHJT&#10;7j5qnYb9p07Z812qf78TJ/7JTkudPm/5foP++tlTJeb/APlls/4FUqX/APstR7On3D2lT+UpfadP&#10;Rv8AkIWn/A7pKh87TN23+07Hf/1+LWm+pLu+aKR/+Ar/APF0z7TA6Putmf8A34N9P2UP5he1n/KV&#10;UtoLn5ormCZP9hkemf2V533W3/8AAqfs0p2+bTF/8Af/ALCmfZtD/wCgZAn/AG4//YU/Zx/mD2r7&#10;A/h6d0qJ/Dc+z/7GpUsNBf5ls7ZP+2Gz/wBkqV7DSndP3S7/APYbZT9mu4vbeRn/APCPz/3lp/8A&#10;Ykv9yrqaVZp88Sy/8Aupf/i6m+xxfwtc/wDgVL/8XVey8x+2XYyX0qdPuwb6a+m3P8Mdar2G/f8A&#10;6TfJ/uTvR/Zs+/cup6h/ubkdP/QKn2T7k+1iYP8AZt9/zwpf7KvN3+okf/gNdAlnd/e/tO5/4GsX&#10;/wARTkS52/8AH9v/AN+Jan2cg9rE5/8Ase5/59Wpv9lT/wDPCX/vmug8nUE/5fon/wC3X/7Onf6Y&#10;kW37TA7/AN/yG/8Ai6fsple1gc1/Zs//AD6y/wDfNH9mz/8APCT/AL5ro/8AiZbv9fZP/vwOn/s9&#10;O333922f/vqj2Ux+2gcu9hPvfbBL/wB801LOf/nhJ/3zXUedeIm3yLZ/+2rf/EU77Tc7/ms4v+AT&#10;/wD2FR7OfYr2ke5y/wBjuf8AnlJ/3xQ9nc7P9RJ/3zXTTXl8kqeVpSzJ/F/pSo//AKBUqXly7bW0&#10;qdP9yeL/AOLo9nLsHtI9zkvs0/8Azyl3/wC7QkM/8UUv/fNda9/s/wCXO5/8c/8Ai6iTVV2f8etz&#10;v/ubV/8Ai6OWXYfPHuc4kMv/ADyk/wC+af5M/wDdb/gdbV5r1jYW7z3Pn20SfOzzbESqqeMNPudn&#10;2Zbu83LvX7PavL8v+/8Ado5ZdiuaPcz9rUx0+b7v/jtS3njPUE3rp/hXVLl/+nhUt0/77+erFtqW&#10;uX+nbm0+DTbtl+5cM0qL/wB8ojUcsuxPPHuZ7oqfeT/yFUX2OJ23fY9//bJK04bbXpv+PzV7SH/r&#10;0sf/AIp3/wDQKcnhWzeV5b7UNS1Jv+ms+xE/3EiRKVvMZhXN/Y6ajyzrFbJ/E77UrMTxtotzKkFs&#10;st5M/wDz7xO6f9916BbaPpln/qrZd/8Aff53/wC+2q9uX/apLlW42ux5vc6rqG1/7P8ADl3N8vyv&#10;My2//oVUYbPxReXG6VrTSom/gTzZXX/x9Fr1ben95qhd1/utRzRCx51baDqG7dP4g1J0/uQrsSqT&#10;/DHw1NeveXOmS3l67b/tF3vuH/8AHq9S3r/FuoS5i/hWVP8AfXZRz9tBcvkcLYeG7PSk26ZE2lbP&#10;vJaWqJu/8crQ2XP/AD8z7v8Arkv/AMRXVPcr/tU17mk2nuCi0cpN9u8r91dMj/7cCUx/7T/huV/8&#10;Bf8A7Our+0/31o+0r/deldFHKI+q/wB6B/8Atg6f+z1N52ofxIr/APAW/wDi66X7Yuz7rUz7ZH/z&#10;ylpe6GpzTvqe35YLb/gbMlSp5+z5oF3/AOxK9dA9/B/FA1RPeQP/AMspP++Kdoh7xi75d3/Hmr/9&#10;tf8A7CmfMn/MP/8AIq//ABFbDzW2x28iX/vmoX8h/mVZP++dlPTuBm+cv/PjL/wBk/8Ai6ZbTb9/&#10;m2NzbbW2LvaJ9/8A3y9XXSD725kprwwfxTtspWQFT7YvnyxfY75ET/lt5SOj/wDj+6pftkGz7tyj&#10;/wDXB6fNDA//AC1b/fqLyYvn+Znp2APt8CM6t9pTYv3/ALLL/wDEUJfwPvaKVv8AgcTJR/u7nofd&#10;/Cjf99UadwD7TB93z1/4H8lM3o/yeav+y+5Pno3yv/D/AOPUz7Su91+X5f8AaosA9JlddyzwOn+8&#10;lS/ffczQVXeZXT7tRO6u/wDqvk/3akC6+3+9H/31TX/4D/31We6QP962V/8AfWj7TF/BEqf8BSgC&#10;0+7+63/fVDvPs3bW/wCB1V86KZ/9Ur/8BohSKGJ1ii2b6mz7gWt7J/F/DR5zI7q3/feyq6fc2KzJ&#10;s/36eiKn3pW/7+vS1K07HxP+3npty/i3Srn5UintVRXdf7u+vCvCSa1YWcsGn+I7awSX70Pnyxb/&#10;APxyvqX9u3R1fwvoWoRbn8qV1avkLR7mvfwk70+Vo8rEr37notnc+NraJ1g17T5t/wDG94jv/wB9&#10;slWIbnx3Crr/AMSu83L9+aW1ldP++q5q2uU21Y85f79d1l2Oa7NiGbxjCz+b4c02/d/uv5UH/sj0&#10;WepeKrZnafwPFefL8v7hk2f98vWYl438LVY+2Mm3bP8A98Uf11JJYde1yGV/7T8GXLxbfuRRTxf+&#10;P/PVRNYaGXdc6BqiRf3IpZU/8fZHq3DrE6fdnl/76q9D4kvk+7dzp/21eq0FY5lPFUCXX+kwalDb&#10;/wBxJ13/APjyU3/hLbHz/mub5Lfd/eid9ldgni3U/wDn+n/7+1Yh8W32/wCa5Z/9/wCel8ijif8A&#10;hIbOadNs929v/feCJ32f991oWF/pl5fpAt9PDE//AC1msE/9AV60Pij9jv7PRNTi0+2sL1llt7p7&#10;SJIkuNuzY7ovy7vm27/4tlcPYIz3tvt+Te1Wopkcx+mz/CLRYfKS51PUNSlRfv6jK8u7/gG9K2tN&#10;8MQaVK8tmujQ7l+bZo6I7f7z+bXQbIn/ANj/AIDS7Itu3ctfKOcpbs9/lRUhm1qH5IrzSf8AgFnK&#10;n/tWnfb9XT/lvprv/wBcpU/9nqbYn8LLTvJ/2t9QMr/bNad/mg0+b/cunT/2Spkub59jNbQb/wC5&#10;9q3/APslHkruX5m/75o2J/DU2iVdlF7/AFVJf+QUvlf30uk31Y+33yL/AMg+eZ/7kMsX/wAXU37r&#10;Z83yUfuP73/A91HKidSvDrF5t3NouoQ/Ns2bom/9Blqw+sMnytZ3qf7fkM//AKDTP3X3tzf8Aah5&#10;m3/KzUcqKuxj6wsO/ct78n/TnO//ALJT01uKb/lrOmz/AJ62sqf+yU7dJ/falTd97zd//AqqyJ1K&#10;7+JNOhldZdSjR/8Adaj/AISfTPvNrVkif9d1T/0Krqbv+evz/wCw1Gzf95pf++qLICknirSLn/Va&#10;zp8yf7F4tO/tW2dflvFf/cnV6tpZwbPvf990x9H0y5fdLFbTf78CPRZAN+3rs+4r/wDAqlR2/hi+&#10;T/YqL/hGNMf71nYun+3arTn8Mae+z/Q7R9nyL+6T5KWgD/3v8UDJ/wAApn73+GKX/vmqX/CH6fs+&#10;WzgT/c+T/wBAp6eG7PY6+VIif7F1Kn/s9O6AsPM2/wC62/8A21oSZv8AnlUNn4YsbCJIoJ76FE/g&#10;/tG4f/0N6sf2Iv8A0ENQ/wDAr/4qi6APtK/5Wn+d/stUX/CPSv8Ac1fUkT/baJ//AEKKpf7BndNq&#10;6ndo7fx7Yv8A41Tuu4ah/t7aEdf7y1E/h7UH2f8AE3b5fvb7WJ91M/sHVdjouqxb/wCF/wCzv/s6&#10;nmRVmW3mVE3M0aJ/foSZtu5WqpDoOvIm1tT0+bZ/G+mMn/tWrf8AZuoJ/FZP/wBsmT/2d6YWGecz&#10;/LuqVEb/AGqHtrlIvlWB3/22b/4ihH1Dav8Ao1pv/wBi5b/41SuFh+xtn3W/76pjvKn8MlDzamjp&#10;/wASqKZNvzOl5/8AYU/7Zc7Pm0+RP+26UwuCPP8A3dif7dW03P8ANVdLmXa+6xnT/Y3RP/7PTnud&#10;mxfsty6N/cVfk/8AH6kZbRG/io/3ttV3uXTZ+6n+b/plR9p3/wDPRE/24moAldIn+8sX/A6idINn&#10;+qj/AO+aZ9pid9u9v+BxNRviT+JaLyFZEyOn8P8A45Rv/wBlv++6z31uxhXc1zEif33bZUM3irSL&#10;ZkWXVbGF2+4k10qb6Ly8wsuxsecyP/8AZUJNP95mrC/4TPRX+WDU7K5l/hSGff8A+g76sQ6xLcui&#10;22n3bo/3pXg8pP8Ax6tV7SW1zJ8kd7Gn5zf36HuW/vf+O1iPN4hm3ottptn/AHXuLppX/wC+FT/2&#10;emW2lan9681xnf8AuWkCxJ/49vrRU6j6kOdNG39pb+KqV/4n0/Tdn2m+gh3/ACJvaq//AAjFjcqi&#10;3i3N/wD9fEv/ALJ92rthpVnpq7bOxis0/wCmMSpWsYSvfmMXUh0RmXPjBZk26faahf8A917e1Z0/&#10;77bYtYu/x7qT+fbRQaaj/J9n1FU/77/dO9d1sb+Jpafs2VstDJu/Q5fStH8Xujrqeuabsf7r2OnM&#10;jr/wJpXX/wAcrds9KSz/ANbeXN4/9+Zk/wDQFRFqxmT/AJ6/+OUbG/56iquIb5Nm9wkrRRPL/C7q&#10;jvTneD/Z/wC+afs/uqtMfd/cpE3DfE7/AHFp6bf7tRb22fc+epYZl2/dp3KB0/utUTo2/wC9Vjev&#10;92h3Wi4FfZs/5a035f8AYpzov92mb1837vyUXIDZs/h+SnolO2rRtWkWH/Aqbspnk7Pm3M/+xT0T&#10;+La1Ky7Cu+45Iafs/wBmovJb+5SeS9HJHsPnl3JvJXb91qY6L/EtN2tTHRv71Llj2Dnn3B0if+Bq&#10;P3X91qb83+xSYb+/R7OHYr2k+4P5X+1Rvj/26fhv79G//YWo9lDsV7SXcr7F/vUfutn3Wqx827+G&#10;n7Wp+xgHtZdyp+62/cbfR5MT/wD2a1bdG2UzyWf+Ko9lTK9tMqPZxbPuq/8AwCm/Y4tm3ZVrY396&#10;ja1HsYB7aZSewgd/m3VE9hB/eZP+BVqpbb6l+xx0ezgP20jF/s2D+83zUf2JE/8AE1bX2aJP/wBq&#10;mvDF/lqXsV3D2z7GC+iL/tf9803+xP4l+/W7tWjZ/wBNdn/AaPY+ZXtvIwn0eV9nzLR/Y7bf4a3d&#10;i/8APU07Z/01Wp9iv5g9t5HOvpsv9xUqL+zZU/hWulfd/v1E7/7K0vYeY/b+Rzn9my/wxf8Aj1RP&#10;prfxRTv/ALjV0vz/APPKot7f88t9L2Eu4e38j53/AGtPB7ar8GNTnWKR3s2S4+f+792vzcsNSW2l&#10;2tX7JeLbPTNb8P6hpWrrEmn38D28u9tnyN/cr8zfjT+yvffDq3uNX0/XrbW/D8Tfv7t4Gt3t037U&#10;3p/F9/8Ag3V6GH/dKzZhUkqnQ4Ky1iLb96rqawv96vN9btpPDcVvK2oWlzFP917Sfzf++/7tZ6eJ&#10;GT/l5WuvnRzcp66mqr/eqb+0k/vV5IniSX+GdX/4FVhPE9z/AJatPaInlZ6wmpf7VSpf/wC1XlSe&#10;LZ/4lqVPGbJ96j2iFys9WTUl/vU6bVVh2f71eXp4zSnzeMPtKpEv96rVRMz5Gex+MLnf4Z0fd/z3&#10;n/8AQErkbaZUuotv96ujv7ldS8DaVcr86RXTo3/Ak/8AsK5JIV+1RNu2JvrZOxB+wX2Zof4lp/7/&#10;AGfw1Y8m8/56wP8A9sG/+Lp/k3Oz/l2f/gL/APxdfKunNHv+2gVP3/8AcX/vij/Sdm7yv/Hau7Ln&#10;+JIP/H6ESf8Aux7/APrq1S4TXQpVIPqUvJlfeu1U/wCA0PZs6bWZv++au/v/APngr/8AbWn/ADbv&#10;mib/AL6pcs+w+eHcx/sDf7//AAGon01v+eX/AI5W1vb/AJ9Z/wDx3/4uonvGh/5c7t/9xd//ALPR&#10;yz7Bzw7melhKn/LJaPscv8S73/2Kt/2wvm7Wtr5P9+zl/wDiKdDrEUzbUWf/AIHayp/7JU2l2C8e&#10;5VS2b/nlKn/AqEtpf9qtJ7xUX5t3/fLU3+1bP5N0uz/gLpS5Zdg07lRLOV6e9mybFVGerH9sWKfe&#10;uY/+By0f2xpWzd/aFp8//TdanXsVZdyv9mbZ/DTks23fNt/4BUyarp/3v7Qtv+/61YSaCb7sqv8A&#10;7jUrhYqJZ/w/LU32RP71Wk+5T/uUXCxR+wRP/DvpUs4P+eS1f+V6a9F2Fip9mg/55LTPscCfwrVv&#10;K/3KPl3VQyv9jV0p/wBm2L92pfuPRv8A96oAi2bP71GG/v1L/HQm3f8Ae30BqRfN/v0b2/u7Kl2f&#10;JTNn+9TuKw17nZF/t1D9p31M77E3tt+f+/WTeeJ9K02dIJ76BJW+6m6rUZS2RLnGO5oecu/72ypn&#10;fev3qwf7bW8i82ztpLxP+mMDU2FNXuU3fY1tv+u0qp/6DvrRUJvfQzdeCNp/Nf8A+LqJ5pYf9atZ&#10;6aJeTI/2m82P/wBO/wDB/wB9UQ+G7ZF/e3l3cv8A33l2f+g7K0+r/wB4z9v5FibWIE/1tUn8YaYj&#10;eV5rTP8A3If3r/8AjtXU0Sx/59lf+75q76tpZqibViVE/uJWqpU0Q60mZn9sSzJ/o2n3L/8AXZli&#10;/wDQqNmtTbNsWn2afxfvWlf/ANkrS+x/9M1pfs0qf8sl/wC+qpUoLoR7SXczE0G8e48251e5dP4Y&#10;YdkSf/Ff+P09PCWlea8s9rFcuzb993uuP/Qq0Nk6f3aT/Sf+mVWoqOyIcnLdlm2hgsE220EcKf3I&#10;VRKdvX+Jaq7m/wBmnbJP79PURY85f+eVDuv91ar+TJ/eam+T/eZqnlAsbFf7yr/3zRsiT7sS/wDf&#10;NV/J2f3qY6N/tUcoFt0id9zJ/wCPVH5cH+1/309QbG/2qZVgWH2/3m/76pqJF/z1l/76pifJRS1A&#10;l2L/AM9/++6Htlf/AJb7P++Ki303zm/urSs+4DHsG3PtvpE/74/+IqF7C5T7uoyb/wDdX/4irG//&#10;AGKPO/2aeoESJcp96+3/AO/FUqeb/FPF/wB8/wD2dG9f7tHyv/AtTzADvL/DLF/3y/8A8XUTvc/3&#10;oP8Ax6pcr/cprp89HMBX87UEf7to6fw/vX/+IqX7TP8AxQRf8Al/+wo+5RvqwD7ZPt/481/7+/8A&#10;2FM/tK8T/mHs/wDuTpT9/wDsNTN9O4B/atz/ABafL/uebF/8XR/a8/8A0Dbn/vuL/wCLoR/7q1Nv&#10;pAV01id/vafdp/3x/wDF1Kl4zruaKdP9h1p/nUedQAfbF/uz/wDfLUx9SgRW/wBaiJ/0yf8A+Ip+&#10;/f8AxLRv2fxUAQpqUT/Nu/77oS/gm+ZZ4n/4HU3n/wC1R9pb+9QAz7fAn/LWNP8AgVP+3o/3ZYvn&#10;/wBqk856a7s/3lX/AIHQBKk1G9v4Vb/vqm8/880/75qF7aB5UZoIt6fdd0oAsO7f3WpvnSf3aZ8m&#10;37q0x/K/u0AP86VP4WqVLmV/vI1V98X3fmp6eUifLu2f71AEvnM//wCzT9y/7NUpoYpv+Ws//AJW&#10;qv8AY4k+7c3P/f8AagDSe5VP4Vpv2ys/YqP/AMfM/wDwNqimTfv23k6bv7mz5P8AxygDV+0r96q7&#10;36p/DXP6x4k0/QV26hr0Fg+37lwy+a3/AACvOfE/xX8Q3NrcReE9Ia8l3J5V9rK/Z7f/AL4/1rf9&#10;8LQve2Hys9je/b+6tY+veNtM8MW6T6neR2aN93zf4/8Ac/vV8+Xlh468YXXm+JfEstnb/eXTNBZ7&#10;eL/cd/vPWhYeGP7N+W1WDen3nu5Xll/77Z60s1uFl3PUJvjNp8zOlnp93efL8szr5SP/AN9fN/45&#10;XOzeOfEOpXUrPqC2Fo/yLb2iomz/ALa/erERLxF/1UG//rr/APYVKj3P3Ggi/wCAS/8A2FHKhljz&#10;vOl3SytM/wDfml3vXk/7V140PwM11f8AnrLbr977371K9QeadGT/AENn+b5tkq/IleL/ALYE3/Fl&#10;rtdrfNfW6fP/AMDosNan51XL/vX/AN6qj/x1Zm+/VZ66TmIqHp9QvUlj0ml/56t/31VuHUryGKWJ&#10;Z22S/e3qj1n76clTYC8l/P8AxM1d1YJ4cfwr9pnvPJ1WJf8AVfNvZv4Nn/jtefw2cr2vn7G8rds3&#10;/wCf9+rENtqL2vnxWc72/wDz2SJtn/fVVyuXcSdj0vwl8ZtQ8H2FxZqsFzaXUXlT2l3AlxFKn+2j&#10;f+h1b/4XBpFz/rfCem/9sp7iL/2rXkju+1PN+41OTd/vp/sVpzS7k6dj+hD7T/u0v2g/7H/fVVPO&#10;ip++L+9/45XlvU6C0lz/ALNHnf7NVdiv/EtO8lf9mjQCZ5v9lv8Avmj7T/vf98VF5Kf7X/fVJs/2&#10;m/76qCrE32r2o376h2f9N2p+xv8AnvQSPwv99aNif5aodkv95f8AvmjZJ/0yoAsbFf8Ahpmxv9r/&#10;AL7qLZL/AHV/77pvzJ/yy/8AHqAJ9jf3mprws/3vnqLfL/db/vuk85v+mtOwD/s0T/eijf8A34qZ&#10;9kg/59oP+/SUv2lv7zf98077T/01X/vmiwDXsLZ23tbR7/8AdpyW0Sfdi/74pftP+1FT/N/65f8A&#10;fVOyHdibN/3t3/fVHk/7Tf8AfVVNV1ux0G1efULy2sIk+89xOqVlWfxI0jUt/wDZ66hqWz+Ox06e&#10;VP8AvrZt/wDH6XJfZD5mdB9m/uytUqI3/PVX/wB+sVPEOq3L/uvD13Cn9++nii/8cXe1V7m28S3k&#10;vy6np+lRfxJFZvcP/wB9s6L/AOOUckexXPLudE6S7/vL/wB81XuXa2TzZ7nyU/vvsSs+HR28rbea&#10;1qV4/wDFsZbf/wBFIlPtvDGh20/nrp0D3H/PxcfvZf8Avtvmo5YBzy7jU162ml8qC+lvH27/APR7&#10;V5U/77X5aSabUNn+jRTu7/8APZVi/wDZ62N8W3/W0u6P++tTaPYnml3OXhsPEt4r/abnT7P/AJ5b&#10;GluHVf8Ab+5Tk8GTzN/pPiHUJk/iiiVIkb/0Nq6P7/8AFR9z+Ja10W35IV33Ofs/h7odnO8/2P7T&#10;cN96a7leXd/329bEOm21t/qII4f+uUSJUuG/v0Yb+/U8ze5NgdP4m3PVd7zY+1YJf/HP/i6sbPl+&#10;ZqY6fxJ8j0XQWBJlf/llL/wNaf5y/wB1v+/TUz5k/i/74o3LSuFh6Oj0+oflo3qlUFh9H/fVHnRU&#10;blquYLDH/wCBUzZ/vVMk392j/gNHMIr7P7u6h0dP4v8AvurdMwv9+nzICvsk/v0fvU/iqx+6/iVa&#10;PJtn+9BG/wDvrRzILMr+dL/v0x7lk/harD2ds+xmiX5Pu0bKOZAV/t7JR9uWpvJbZ/DTPJX/AJ5L&#10;S5gGfbFf7rLT/Opjwwf88v8Ax6ontoP7zJT5kBY87/Z/8do85X/hql8v8M7Ux3n/AIZ9n/fNUBob&#10;/wDYo+XZ92szzp0+9P8A+O0/7ZsT5mb/AL5qOUC7lf7i0fKi1VS8i/vN/wB8077TF/C1HKBM/wB3&#10;92qv/vtTv3Wz7rVX85n/AIo6b515/DFA/wD212f+yUcoFp3i/wBqmfL/ALdRI94/3oFT/clp7pJ/&#10;eX/vqrAftWj/AHWplRO67vm3UAWPJ/2lpmxtv3lqv50SfwtR9pXf/qmoAsbG/vLTPJ/2l/76pv2l&#10;X/5ZNR53+zQA7yf9qjyabuanfvX/AIloAPJ/2Wo8lv7rU9PN/wCeq0/5v4paAIdkqfwtTd7Y/wBV&#10;8lWPmf8A5a1C6Mn8W+gCu/m/3ab5396JqsPtqHYn3qAG+d/vUz7V7VK8MX92m7INm5lVP99ajlAb&#10;9p/2kqN7/wD2l/76rP1LW9I02J2lni3r/AjVxU3xIlvJXWx0OWGH+G4u5dm//gC//F1Nuw+VnoD3&#10;jf7P/fVYWt+PNM0HYtzcq8v8MNv+9dv+ALXnOpW19r3zanqt3NF/FaQt5Vv/AN8L9/8A4HRYaJZ2&#10;EXlW0Swov+zsp8ttxmxc/FTWtST/AIlmhx2CP9yXVp/n/wC/UX/xdef+If8AhPdblf7Z4hivLd1+&#10;axt7x9Ni/wDIUTt/329dhsRHb5l/3KV3SGLc21ET+N/uVskk72GebWcPijR3dbbwTpH+1Nb60u9v&#10;+BtFVLW/jHfeGP8AkJ6Dptsy/wAH/CSW7v8A98bN1c/8db/w5rdvs/4T/wDsq7i+RrS3Z7iKX/fS&#10;Kvly/hW2uH8i5guU/wCe0Ksm7/vqvUw9BVo8z/8Abv8AM469d03ZfofUMP7YGio22fQb5P4N8M8T&#10;/wDxFSzfth+Hkb5dB1Kb/bdok/8AZ6+T3m2Ux5v9la7fqNHzOP61PyPq1P2w/D275tD1JP8AtrFT&#10;0/bD8PJ97RdU3/70X/xdfJnnf7NNd/8Aap/UaPZ/eH1ur5H07qX7Y0Gx/sPhre/9+4uv/iUrxz42&#10;ftCav8SPCTaRd6fp9nZeekv+jq2/cu/+Nn/2q8/3LWP4qfZpbsn99KmeFpU4OSWq9Rxr1Jy1eh57&#10;M/z1DT3+/UX96vKO4HqF6m/jqF6kCKpYabUqQt8rbW2UWZZ3ej6a2peDYrFrlki89riJN3yI7bE3&#10;/wDfKV6lonxU8UeG9Jt9M0/xDe2dlbxeVFbxS/Iqf7leb6JNLDptvFKqpsWrb3Oz+7XvQhBQ1SPJ&#10;lKpJ2ucl483f23cSsyv9obzfkVU2f981y+9k+61dl4nhi1K33J/rU+7XGvbTp96Jq8qtDklpsd1N&#10;uUddz+hLzv8AZb/vml85P9r/AL5rJR7z5/8ARlT/ALev/sKsJ9pfZ/rE/vfva8Pmj3PR5Jdi950X&#10;+Uo3xf36zne+T7sTTf8AbVKf/pL/AHoG/wDHf/i6OaPcOSXYvYT/AJ6/+PUmxX/5a1V2T/xQf+O0&#10;PuRPmgo07haXYuojf3qf826saa/WGJ2a2udife2RM3/slYt58SPDOlNtvtVjsPm2f6RvT/2Sno9t&#10;Qs+x2e5qZuauM/4Wv4T3osWuLcv/AHLeJpf/AEFKt2HxC0rUpfKs51m/23urdP8A2fd/45T5X2Js&#10;dX51HnJWImsX15s8i50uFG/vytcP/wCO7P8A0Oi5s9QvE2y61OifxfYVWL/x/wCdqkLG6j1E+pWc&#10;LbZbmJP9h2Ssq28PWcKp5sE94+3793eSy/8AoT1oQwwW3yxafHCn/TFESjQkl/tKJ0/cLPc/x/uY&#10;mf8A8f8Au1E9/qDvti0yNE/v3d0qf+OrvqV5oH+9BLQj2yf89E/4DRZgRfZtVud/m3lpbf8AXpa7&#10;3/77Z/8A2Skm8PW1y/8ApU99c/7HntEn/fEWyrKXNt/z1kT/AIBTEmg3f6+gCKz8N6VYN5ttpVtD&#10;L/z1SJN//ff3qu/Zlf7yt/31QjxfJtnqVPn+ZWoswIvsa/wtJ/31SfYG/wCe8v8A31VxEajZJQBX&#10;ezl/hnamfY5/+eif98Vb+ZP4aZ8z/wB6gCo9tP8A3ov++aa8Nz/dg/75q7v/AN6mO/8AtNQBnvDc&#10;/wDPKCjyJf8An0X/AL6q9vp29f7yvTuKxn/vf+eDf8Aajzv7yzp/wGtH5f8AYpNn+zSGUvtP/TWV&#10;P+2VH2z/AKbt/wADiq7sp+z/AGaAM/7ev/PzF/wNaPtK/wDPeCtPyV/uUzyYtv3aNAM/7Yn/AD1g&#10;/wC+qPtKesX/AH1Wh9mg/uL/AN80x7C2/wCeS/8AfNGgFLzkf/ll/wCPUb0/54NVv+zbP/nkaZ/Z&#10;Vn/degCJH/6YNRvX+KBv++al/sqD+Fpf++qP7K/u3M6f8Cp6ARedF/db/vmjfF/fqX7HP/DeN/wO&#10;mfZrxP8Aluv/AHzRZAN3xbvvU790/wDd3010uU/55v8A8Apm+X/nhE//AAKkBY2rR5K/3KqfN/z5&#10;r/31R52z/l2kT/cagC9tWmP5SVnvcqn8NylVPtiPK7M0n/fNJK4Gn9/7q76Nj/3azEvF2bvM2P8A&#10;7tWPtPzfLcrVWAveTv8AvUfZov4lWoUmb/nrF/31T97f3Ff/AHGpXY9B32WD+4tL9mtkX5ttQu+z&#10;/lh/49Vf7Svzsyt8tF2ImdLb+7VeZIv4dqVDNc703fxfw/7FPTbvT5vn/ieq5mA3yd/3X/8AHKT7&#10;Bcv91qvQvE7/AMPy1YR/916OZhymZ/Zs/wDeWmfYGT71bH/AaP8AgNLnYcpm/ZlT7y05IV/u1e2U&#10;x4Vei4FdIf8Adqx9jbZ9ymeT/dpr+ai//ZU+ZlWJfsbf3aY9tKn/ACyX/vmmpeTp95f++GqX+0m/&#10;i/8AQqXOySLY38UX/jtGz/ZqX+0l/ip/2mB0+9T5mKyKn7pPvU/y4vWn74v79QzXMUKOzNRzeY+V&#10;g6RbqY+2sK/8eaRbNtW8jmf+5D89cfrHjzXNSlli0zyNNt/uLcOqSv8A98fd/wDQqE+bYfLbc9Im&#10;2p95lrCvPFWmWDPuuVmdPk2J8+2vPN9zNapFc3ks23597t99/wDgNP8As0SfdT/vitLSW47I2n8Z&#10;30N5LLZ7Zrdl+WK7+fa/+x/8RXP3+parqTS+fqEj7/vJEqRJ/wCO1NsiRPu0bFdU3bt9XyokybbT&#10;YrNNqwbPlqZNqL91q4n4l/GCx+HSeU2n6lf3G35f3TJF/wB/Wr598W/tG+L/ABJvis54tEt3/gtE&#10;+f8A77rqpYepV2WhlOrCnu9T6o1vxVo/hi183U762sIvv/6RKqV5Z4k/ar8L6Vvi0+2vtYuP76L5&#10;UW//AH2r5Uv7y5v53nvLmW8lb+OZt71Sf7vzba9GOAivjZxyxcvsL7z2PxD+1d4xv9/9lRWWiI3y&#10;b0i82X/vtq8x17xz4h8Tu7arq93fv/02lbZ/3xWLv/2Khd/krthQp0/hirnLKrUnuw+0ru2/x/7r&#10;UvnL/dqF3b+7TH3bq3MiZ5vnpnnVE+7+9TH3VHMVYl+0/wC1TftK/wB5ah2M7f7dNdG/iVt/+7Rz&#10;MOVE6XKfw1i+J336RL93erJWntaszWIfO067X+PbWdTWnY0p6SPPHpv96kf79N/vV4h6QUx/v0+o&#10;nqbgFegWaRQ2FvE235FWuEtk864hX/arsHuflrswrsrnNV1di7Ncqn8VVZrlf71VJpv9pqru7f3q&#10;6pVDGMCWaZapO60O/wDtVXd65ZM6ErH79/x05P46KK+VPohv92pP4aKKqRAxCfN6msLx9dTWfh+6&#10;kgleCQRP88bFT+YoormkXE/PP4i+NvEVz4la2m1/VJbbb/qXvJGT8i2K9u+AsSSXVlvRW+dvvDNF&#10;FezD+GclT4z6rskVoEyoP1FXbe1hWZyIYwdnUKKKK8yXxHQL9kg8z/Ux/wDfIpHtYfN/1Mf3v7oo&#10;ophIz5LWEO37mP7n90VTX5Z1xx9KKK6IGMibTp5PN/1jfwfxGrrzybW/eN/30aKKcjMV5pNn32/O&#10;rEI3Pzz9aKKZBMyL8/yj8qgoopxIER2/vH86njnk/wCejf8AfRooq5EjYJpGd8ux+pqxG7faH+Y/&#10;d9aKKQFz+7RP/qGooqCx71W2je/AoooCQ/aNnQU1/uUUU4iGJVlWO/qaKKuQEr/cqFP46KKwLBPv&#10;rUv8dFFAD/4KZ/HRRTiQFFFFIAp9FFBZG44SosD0FFFTICJwPQU2iiriA2b7lUU/jooqgGp/qv8A&#10;gVPmRcfdH5UUVJBXdF2t8o/KqdFFaAOhdhL94/c9acjt8/zH86KKUgJF/wCPWpv+Wq/7lFFZgT4H&#10;oKY4HoKKKsBU4qZHb+8fzooqyS0n30p/8FFFQUQ/x0UUVAyrNVSX+KiirCQx/wCCov46KKChJz8l&#10;eH+P7ma78WWdtPK81uJ+IZGLIPk9DxRRTj8QF6CCOOP5Y0X5eygVLc/foorqIC5+9LTH/wBVRRQA&#10;ZO1eT96rkP8AH/vUUVnICjqnzRzA8hm5B714b8dvDGjWlhcSwaTYwy/347ZFb8wKKK9HC/Ec1X4D&#10;5W7XFNm+4tFFfRP4TyyvTHoooIIpvuVU/goookAx/uNS0UVgWXdJ/wCPyKt2b7lFFZVPiLiUJydv&#10;Wm3KL/dH5UUVmWeIX/8Ar5v95qr/AMdFFeWd4U3+OiioAtaT/wAf610D0UV2UjGoRPUU1FFXIwKj&#10;0x6KKwN4n//ZUEsBAi0AFAAGAAgAAAAhAD38rmgUAQAARwIAABMAAAAAAAAAAAAAAAAAAAAAAFtD&#10;b250ZW50X1R5cGVzXS54bWxQSwECLQAUAAYACAAAACEAOP0h/9YAAACUAQAACwAAAAAAAAAAAAAA&#10;AABFAQAAX3JlbHMvLnJlbHNQSwECLQAUAAYACAAAACEAgKdO28sDAACIDQAADgAAAAAAAAAAAAAA&#10;AABEAgAAZHJzL2Uyb0RvYy54bWxQSwECLQAUAAYACAAAACEAjJp/u8gAAACmAQAAGQAAAAAAAAAA&#10;AAAAAAA7BgAAZHJzL19yZWxzL2Uyb0RvYy54bWwucmVsc1BLAQItABQABgAIAAAAIQDVeOW84QAA&#10;AAsBAAAPAAAAAAAAAAAAAAAAADoHAABkcnMvZG93bnJldi54bWxQSwECLQAKAAAAAAAAACEAgTEe&#10;6iQSAAAkEgAAFAAAAAAAAAAAAAAAAABICAAAZHJzL21lZGlhL2ltYWdlMS5wbmdQSwECLQAKAAAA&#10;AAAAACEAJnEI8WsvAQBrLwEAFQAAAAAAAAAAAAAAAACeGgAAZHJzL21lZGlhL2ltYWdlMi5qcGVn&#10;UEsFBgAAAAAHAAcAvwEAADxKAQAAAA==&#10;">
                <v:shape id="Picture 118" o:spid="_x0000_s1027" type="#_x0000_t75" style="position:absolute;left:6237;top:147;width:4344;height:2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UYVXDAAAA3AAAAA8AAABkcnMvZG93bnJldi54bWxET89rwjAUvg/8H8ITdpup7RjSGWUI0xUv&#10;Uwu7Ppq3tti8dE2s6X+/HAY7fny/19tgOjHS4FrLCpaLBARxZXXLtYLy8v60AuE8ssbOMimYyMF2&#10;M3tYY67tnU80nn0tYgi7HBU03ve5lK5qyKBb2J44ct92MOgjHGqpB7zHcNPJNElepMGWY0ODPe0a&#10;qq7nm1EQin12SH8+y+lahFv9bI/ZV3lU6nEe3l5BeAr+X/zn/tAKsiTOj2fi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JRhVcMAAADcAAAADwAAAAAAAAAAAAAAAACf&#10;AgAAZHJzL2Rvd25yZXYueG1sUEsFBgAAAAAEAAQA9wAAAI8DAAAAAA==&#10;">
                  <v:imagedata r:id="rId68" o:title=""/>
                </v:shape>
                <v:shape id="Picture 117" o:spid="_x0000_s1028" type="#_x0000_t75" style="position:absolute;left:6282;top:189;width:4168;height: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F27jDAAAA3AAAAA8AAABkcnMvZG93bnJldi54bWxEj0GLwjAUhO8L/ofwBC/LmqjLsnSNohbB&#10;a1Wox0fzbIvNS2mi1n9vBGGPw8x8w8yXvW3EjTpfO9YwGSsQxIUzNZcajoft1y8IH5ANNo5Jw4M8&#10;LBeDjzkmxt05o9s+lCJC2CeooQqhTaT0RUUW/di1xNE7u85iiLIrpenwHuG2kVOlfqTFmuNChS1t&#10;Kiou+6vVoC7b/JxO0+/0M79mnGcne1o7rUfDfvUHIlAf/sPv9s5omKkJvM7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XbuMMAAADcAAAADwAAAAAAAAAAAAAAAACf&#10;AgAAZHJzL2Rvd25yZXYueG1sUEsFBgAAAAAEAAQA9wAAAI8DAAAAAA==&#10;">
                  <v:imagedata r:id="rId69" o:title=""/>
                </v:shape>
                <w10:wrap anchorx="page"/>
              </v:group>
            </w:pict>
          </mc:Fallback>
        </mc:AlternateContent>
      </w:r>
      <w:r w:rsidR="00EC4ED7">
        <w:t>Keesler Air Force Base is located within the County. It is home to the 81</w:t>
      </w:r>
      <w:r w:rsidR="00EC4ED7">
        <w:rPr>
          <w:vertAlign w:val="superscript"/>
        </w:rPr>
        <w:t>st</w:t>
      </w:r>
      <w:r w:rsidR="00EC4ED7">
        <w:t xml:space="preserve"> Training Wing and the 403d Wing of the U.S. Air Force. The County is also the East Coast home to the Seabees (i.e. U.S. Naval CBC “Construction</w:t>
      </w:r>
      <w:r w:rsidR="00EC4ED7">
        <w:rPr>
          <w:spacing w:val="-1"/>
        </w:rPr>
        <w:t xml:space="preserve"> </w:t>
      </w:r>
      <w:r w:rsidR="00EC4ED7">
        <w:t>Battalion”).</w:t>
      </w:r>
    </w:p>
    <w:p w:rsidR="00676D7A" w:rsidRDefault="00676D7A">
      <w:pPr>
        <w:pStyle w:val="BodyText"/>
        <w:spacing w:before="5"/>
        <w:rPr>
          <w:sz w:val="16"/>
        </w:rPr>
      </w:pPr>
    </w:p>
    <w:p w:rsidR="00676D7A" w:rsidRDefault="00676D7A">
      <w:pPr>
        <w:rPr>
          <w:sz w:val="16"/>
        </w:rPr>
        <w:sectPr w:rsidR="00676D7A">
          <w:pgSz w:w="12240" w:h="15840"/>
          <w:pgMar w:top="1340" w:right="1280" w:bottom="1340" w:left="1580" w:header="943" w:footer="1158" w:gutter="0"/>
          <w:cols w:space="720"/>
        </w:sectPr>
      </w:pPr>
    </w:p>
    <w:p w:rsidR="00676D7A" w:rsidRDefault="00EC4ED7">
      <w:pPr>
        <w:pStyle w:val="BodyText"/>
        <w:spacing w:before="90"/>
        <w:ind w:left="222"/>
        <w:jc w:val="both"/>
      </w:pPr>
      <w:r>
        <w:t xml:space="preserve">Commercial employment areas in the county are generally located near major roadways. Retail areas south </w:t>
      </w:r>
      <w:proofErr w:type="gramStart"/>
      <w:r>
        <w:t>of  Interstate</w:t>
      </w:r>
      <w:proofErr w:type="gramEnd"/>
      <w:r>
        <w:t xml:space="preserve"> 10 are composed of strip shopping centers along major roadways, within the casinos, and at the restored Edgewater Mall. Large retail developments are located along U.S. Highway 49 and Interstate 10 in</w:t>
      </w:r>
      <w:r>
        <w:rPr>
          <w:spacing w:val="-14"/>
        </w:rPr>
        <w:t xml:space="preserve"> </w:t>
      </w:r>
      <w:proofErr w:type="spellStart"/>
      <w:r>
        <w:t>D’Iberville</w:t>
      </w:r>
      <w:proofErr w:type="spellEnd"/>
      <w:r>
        <w:t>.</w:t>
      </w:r>
    </w:p>
    <w:p w:rsidR="00676D7A" w:rsidRDefault="00EC4ED7">
      <w:pPr>
        <w:pStyle w:val="BodyText"/>
        <w:rPr>
          <w:sz w:val="22"/>
        </w:rPr>
      </w:pPr>
      <w:r>
        <w:br w:type="column"/>
      </w:r>
    </w:p>
    <w:p w:rsidR="00676D7A" w:rsidRDefault="00676D7A">
      <w:pPr>
        <w:pStyle w:val="BodyText"/>
        <w:rPr>
          <w:sz w:val="22"/>
        </w:rPr>
      </w:pPr>
    </w:p>
    <w:p w:rsidR="00676D7A" w:rsidRDefault="00676D7A">
      <w:pPr>
        <w:pStyle w:val="BodyText"/>
        <w:rPr>
          <w:sz w:val="22"/>
        </w:rPr>
      </w:pPr>
    </w:p>
    <w:p w:rsidR="00676D7A" w:rsidRDefault="00676D7A">
      <w:pPr>
        <w:pStyle w:val="BodyText"/>
        <w:spacing w:before="2"/>
        <w:rPr>
          <w:sz w:val="30"/>
        </w:rPr>
      </w:pPr>
    </w:p>
    <w:p w:rsidR="00676D7A" w:rsidRDefault="00EC4ED7">
      <w:pPr>
        <w:spacing w:line="252" w:lineRule="auto"/>
        <w:ind w:left="143" w:right="338"/>
        <w:jc w:val="both"/>
        <w:rPr>
          <w:b/>
          <w:i/>
          <w:sz w:val="19"/>
        </w:rPr>
      </w:pPr>
      <w:r>
        <w:rPr>
          <w:b/>
          <w:i/>
          <w:w w:val="105"/>
          <w:sz w:val="19"/>
        </w:rPr>
        <w:t>Members of the Blue Angles, the U.S. Navy air demonstration team, visited Keesler Nov. 18, 2010, for a preseason site visit.</w:t>
      </w:r>
    </w:p>
    <w:p w:rsidR="00676D7A" w:rsidRDefault="00676D7A">
      <w:pPr>
        <w:spacing w:line="252" w:lineRule="auto"/>
        <w:jc w:val="both"/>
        <w:rPr>
          <w:sz w:val="19"/>
        </w:rPr>
        <w:sectPr w:rsidR="00676D7A">
          <w:type w:val="continuous"/>
          <w:pgSz w:w="12240" w:h="15840"/>
          <w:pgMar w:top="1260" w:right="1280" w:bottom="280" w:left="1580" w:header="720" w:footer="720" w:gutter="0"/>
          <w:cols w:num="2" w:space="720" w:equalWidth="0">
            <w:col w:w="4503" w:space="40"/>
            <w:col w:w="4837"/>
          </w:cols>
        </w:sectPr>
      </w:pPr>
    </w:p>
    <w:p w:rsidR="00676D7A" w:rsidRDefault="00676D7A">
      <w:pPr>
        <w:pStyle w:val="BodyText"/>
        <w:rPr>
          <w:b/>
          <w:i/>
          <w:sz w:val="16"/>
        </w:rPr>
      </w:pPr>
    </w:p>
    <w:p w:rsidR="00676D7A" w:rsidRDefault="00EC4ED7">
      <w:pPr>
        <w:pStyle w:val="BodyText"/>
        <w:spacing w:before="90"/>
        <w:ind w:left="222" w:right="515"/>
        <w:jc w:val="both"/>
      </w:pPr>
      <w:r>
        <w:t>The Mississippi Department of Employment Security (the “MDES”) (</w:t>
      </w:r>
      <w:hyperlink r:id="rId70">
        <w:r>
          <w:rPr>
            <w:color w:val="0000FF"/>
            <w:u w:val="single" w:color="0000FF"/>
          </w:rPr>
          <w:t>www.mdes.ms.gov/Home/index.html</w:t>
        </w:r>
        <w:r>
          <w:t>)</w:t>
        </w:r>
      </w:hyperlink>
      <w:r>
        <w:t xml:space="preserve"> in its </w:t>
      </w:r>
      <w:r>
        <w:rPr>
          <w:i/>
        </w:rPr>
        <w:t xml:space="preserve">Mississippi Business Population 2009 </w:t>
      </w:r>
      <w:r>
        <w:t>reported that in the 4</w:t>
      </w:r>
      <w:r>
        <w:rPr>
          <w:vertAlign w:val="superscript"/>
        </w:rPr>
        <w:t>th</w:t>
      </w:r>
      <w:r>
        <w:t xml:space="preserve"> Quarter of 2008 that Harrison County had 4,541 active business establishments. It also reported that in 2008 in Harrison County there were 308 business births or an accession rate of 6.7% as compared to 261 business deaths or a separation rate of 5.7% (Appendix 7 – MDES Report). This difference netted the County a gain of 47 net new businesses in the County. The report indicated that net gains were in the manufacturing, finance and services sectors; and, the net losses were in the trade and construction sectors. The report also indicates that Harrison County has the second highest number of business establishments in the State behind Hinds County. (See Appendix</w:t>
      </w:r>
      <w:r>
        <w:rPr>
          <w:spacing w:val="-1"/>
        </w:rPr>
        <w:t xml:space="preserve"> </w:t>
      </w:r>
      <w:r>
        <w:t>7).</w:t>
      </w:r>
    </w:p>
    <w:p w:rsidR="00676D7A" w:rsidRDefault="00676D7A">
      <w:pPr>
        <w:pStyle w:val="BodyText"/>
      </w:pPr>
    </w:p>
    <w:p w:rsidR="00676D7A" w:rsidRDefault="00EC4ED7">
      <w:pPr>
        <w:pStyle w:val="BodyText"/>
        <w:ind w:left="222" w:right="515"/>
        <w:jc w:val="both"/>
      </w:pPr>
      <w:r>
        <w:t>Harrison County is part of a multi-county regional economy made up of Harrison, Hancock, and Stone Counties in the Gulfport-Biloxi Metropolitan Statistical Area (“MSA”) (See Appendix 8 MSA Map). Harrison County is the major center for population and employment in the region. Gulfport-Biloxi is one of 366 Metropolitan Statistical Areas (MSA) in the nation. Its 2009 population of 238,772 ranked 187th in the nation.</w:t>
      </w:r>
    </w:p>
    <w:p w:rsidR="00676D7A" w:rsidRDefault="00676D7A">
      <w:pPr>
        <w:pStyle w:val="BodyText"/>
        <w:spacing w:before="4"/>
      </w:pPr>
    </w:p>
    <w:p w:rsidR="00676D7A" w:rsidRDefault="00EC4ED7">
      <w:pPr>
        <w:spacing w:before="1" w:line="237" w:lineRule="auto"/>
        <w:ind w:left="222" w:right="515"/>
        <w:jc w:val="both"/>
        <w:rPr>
          <w:sz w:val="24"/>
        </w:rPr>
      </w:pPr>
      <w:r>
        <w:rPr>
          <w:sz w:val="24"/>
        </w:rPr>
        <w:t xml:space="preserve">Detailed information regarding major employers and industries in Harrison County can be found in the </w:t>
      </w:r>
      <w:r>
        <w:rPr>
          <w:i/>
          <w:sz w:val="24"/>
        </w:rPr>
        <w:t xml:space="preserve">Non-hazardous Industrial Wastes </w:t>
      </w:r>
      <w:r>
        <w:rPr>
          <w:sz w:val="24"/>
        </w:rPr>
        <w:t>subsection of this</w:t>
      </w:r>
      <w:r>
        <w:rPr>
          <w:spacing w:val="-7"/>
          <w:sz w:val="24"/>
        </w:rPr>
        <w:t xml:space="preserve"> </w:t>
      </w:r>
      <w:r>
        <w:rPr>
          <w:sz w:val="24"/>
        </w:rPr>
        <w:t>report.</w:t>
      </w:r>
    </w:p>
    <w:p w:rsidR="00676D7A" w:rsidRDefault="00676D7A">
      <w:pPr>
        <w:spacing w:line="237" w:lineRule="auto"/>
        <w:jc w:val="both"/>
        <w:rPr>
          <w:sz w:val="24"/>
        </w:rPr>
        <w:sectPr w:rsidR="00676D7A">
          <w:type w:val="continuous"/>
          <w:pgSz w:w="12240" w:h="15840"/>
          <w:pgMar w:top="1260" w:right="1280" w:bottom="280" w:left="1580" w:header="720" w:footer="720" w:gutter="0"/>
          <w:cols w:space="720"/>
        </w:sectPr>
      </w:pPr>
    </w:p>
    <w:p w:rsidR="00676D7A" w:rsidRPr="00902401" w:rsidRDefault="00EC4ED7">
      <w:pPr>
        <w:pStyle w:val="ListParagraph"/>
        <w:numPr>
          <w:ilvl w:val="1"/>
          <w:numId w:val="61"/>
        </w:numPr>
        <w:tabs>
          <w:tab w:val="left" w:pos="1662"/>
          <w:tab w:val="left" w:pos="1663"/>
        </w:tabs>
        <w:spacing w:before="90"/>
        <w:ind w:left="1662" w:hanging="1080"/>
        <w:rPr>
          <w:sz w:val="24"/>
        </w:rPr>
      </w:pPr>
      <w:r w:rsidRPr="00902401">
        <w:rPr>
          <w:sz w:val="24"/>
        </w:rPr>
        <w:lastRenderedPageBreak/>
        <w:t>Local Governmental Units in Harrison</w:t>
      </w:r>
      <w:r w:rsidRPr="00902401">
        <w:rPr>
          <w:spacing w:val="-1"/>
          <w:sz w:val="24"/>
        </w:rPr>
        <w:t xml:space="preserve"> </w:t>
      </w:r>
      <w:r w:rsidRPr="00902401">
        <w:rPr>
          <w:sz w:val="24"/>
        </w:rPr>
        <w:t>County</w:t>
      </w:r>
    </w:p>
    <w:p w:rsidR="00676D7A" w:rsidRDefault="00676D7A">
      <w:pPr>
        <w:pStyle w:val="BodyText"/>
        <w:spacing w:before="4"/>
        <w:rPr>
          <w:rFonts w:ascii="Cambria"/>
          <w:sz w:val="23"/>
        </w:rPr>
      </w:pPr>
    </w:p>
    <w:p w:rsidR="00676D7A" w:rsidRDefault="00EC4ED7">
      <w:pPr>
        <w:pStyle w:val="BodyText"/>
        <w:spacing w:before="1"/>
        <w:ind w:left="222" w:right="515"/>
        <w:jc w:val="both"/>
      </w:pPr>
      <w:r>
        <w:t xml:space="preserve">The Harrison County Board of Supervisors is the governing body that supervises the operation of the County. One Supervisor is elected from each of the five districts in the county to serve a four-year term (see Appendix 9 – Supervisor Map to see district areas). The Board has legislative and executive powers. It acts as an administrative division of a state. Under the Board's legislative powers, the supervisors </w:t>
      </w:r>
      <w:proofErr w:type="gramStart"/>
      <w:r>
        <w:t>have the ability to</w:t>
      </w:r>
      <w:proofErr w:type="gramEnd"/>
      <w:r>
        <w:t xml:space="preserve"> pass and repeal ordinances. Under the Board's executive powers, the Board controls other county departments. In general, the Board has the power to adopt, modify, alter, or repeal orders, resolutions, or ordinances in the county not inconsistent with law. In general, Supervisors have jurisdiction over roads, bridges, tax levies, courthouses, jails, county-owned real property, appropriation of funds, and contractual power as well as other powers expressly authorized by law.</w:t>
      </w:r>
    </w:p>
    <w:p w:rsidR="00676D7A" w:rsidRDefault="00676D7A">
      <w:pPr>
        <w:pStyle w:val="BodyText"/>
      </w:pPr>
    </w:p>
    <w:p w:rsidR="00676D7A" w:rsidRDefault="00EC4ED7">
      <w:pPr>
        <w:pStyle w:val="BodyText"/>
        <w:ind w:left="222" w:right="515"/>
        <w:jc w:val="both"/>
      </w:pPr>
      <w:r>
        <w:t>As mandated by State statute, the Board meets on the first Monday of each month in the Board Meeting Room at the First Judicial District Courthouse in Gulfport. The Board also meets on the second Monday of each month in the Board Meeting Room at the Second Judicial District Courthouse in</w:t>
      </w:r>
      <w:r>
        <w:rPr>
          <w:spacing w:val="-4"/>
        </w:rPr>
        <w:t xml:space="preserve"> </w:t>
      </w:r>
      <w:r>
        <w:t>Biloxi.</w:t>
      </w:r>
    </w:p>
    <w:p w:rsidR="00676D7A" w:rsidRDefault="00676D7A">
      <w:pPr>
        <w:pStyle w:val="BodyText"/>
        <w:spacing w:before="2"/>
      </w:pPr>
    </w:p>
    <w:p w:rsidR="00676D7A" w:rsidRDefault="00EC4ED7">
      <w:pPr>
        <w:pStyle w:val="BodyText"/>
        <w:ind w:left="222"/>
      </w:pPr>
      <w:r>
        <w:t>The type of governing body used by the cities in the County is as follows:</w:t>
      </w:r>
    </w:p>
    <w:p w:rsidR="00676D7A" w:rsidRDefault="00676D7A">
      <w:pPr>
        <w:pStyle w:val="BodyText"/>
        <w:spacing w:before="11"/>
      </w:pPr>
    </w:p>
    <w:tbl>
      <w:tblPr>
        <w:tblW w:w="0" w:type="auto"/>
        <w:tblInd w:w="222" w:type="dxa"/>
        <w:tblLayout w:type="fixed"/>
        <w:tblCellMar>
          <w:left w:w="0" w:type="dxa"/>
          <w:right w:w="0" w:type="dxa"/>
        </w:tblCellMar>
        <w:tblLook w:val="01E0" w:firstRow="1" w:lastRow="1" w:firstColumn="1" w:lastColumn="1" w:noHBand="0" w:noVBand="0"/>
      </w:tblPr>
      <w:tblGrid>
        <w:gridCol w:w="1763"/>
        <w:gridCol w:w="2676"/>
        <w:gridCol w:w="3642"/>
      </w:tblGrid>
      <w:tr w:rsidR="00676D7A">
        <w:trPr>
          <w:trHeight w:val="250"/>
        </w:trPr>
        <w:tc>
          <w:tcPr>
            <w:tcW w:w="1763" w:type="dxa"/>
            <w:tcBorders>
              <w:bottom w:val="single" w:sz="12" w:space="0" w:color="000000"/>
            </w:tcBorders>
          </w:tcPr>
          <w:p w:rsidR="00676D7A" w:rsidRDefault="00EC4ED7">
            <w:pPr>
              <w:pStyle w:val="TableParagraph"/>
              <w:spacing w:line="215" w:lineRule="exact"/>
              <w:rPr>
                <w:b/>
                <w:sz w:val="24"/>
              </w:rPr>
            </w:pPr>
            <w:r>
              <w:rPr>
                <w:b/>
                <w:sz w:val="24"/>
              </w:rPr>
              <w:t>City</w:t>
            </w:r>
          </w:p>
        </w:tc>
        <w:tc>
          <w:tcPr>
            <w:tcW w:w="2676" w:type="dxa"/>
            <w:tcBorders>
              <w:bottom w:val="single" w:sz="12" w:space="0" w:color="000000"/>
            </w:tcBorders>
          </w:tcPr>
          <w:p w:rsidR="00676D7A" w:rsidRDefault="00EC4ED7">
            <w:pPr>
              <w:pStyle w:val="TableParagraph"/>
              <w:spacing w:line="215" w:lineRule="exact"/>
              <w:ind w:left="396"/>
              <w:rPr>
                <w:b/>
                <w:sz w:val="24"/>
              </w:rPr>
            </w:pPr>
            <w:r>
              <w:rPr>
                <w:b/>
                <w:sz w:val="24"/>
              </w:rPr>
              <w:t>Governing Type</w:t>
            </w:r>
          </w:p>
        </w:tc>
        <w:tc>
          <w:tcPr>
            <w:tcW w:w="3642" w:type="dxa"/>
            <w:tcBorders>
              <w:bottom w:val="single" w:sz="12" w:space="0" w:color="000000"/>
            </w:tcBorders>
          </w:tcPr>
          <w:p w:rsidR="00676D7A" w:rsidRDefault="00EC4ED7">
            <w:pPr>
              <w:pStyle w:val="TableParagraph"/>
              <w:spacing w:line="215" w:lineRule="exact"/>
              <w:ind w:left="600"/>
              <w:rPr>
                <w:b/>
                <w:sz w:val="24"/>
              </w:rPr>
            </w:pPr>
            <w:r>
              <w:rPr>
                <w:b/>
                <w:sz w:val="24"/>
              </w:rPr>
              <w:t>No. &amp; Type Board Members</w:t>
            </w:r>
          </w:p>
        </w:tc>
      </w:tr>
      <w:tr w:rsidR="00676D7A">
        <w:trPr>
          <w:trHeight w:val="262"/>
        </w:trPr>
        <w:tc>
          <w:tcPr>
            <w:tcW w:w="1763" w:type="dxa"/>
            <w:tcBorders>
              <w:top w:val="single" w:sz="12" w:space="0" w:color="000000"/>
            </w:tcBorders>
          </w:tcPr>
          <w:p w:rsidR="00676D7A" w:rsidRDefault="00EC4ED7">
            <w:pPr>
              <w:pStyle w:val="TableParagraph"/>
              <w:spacing w:line="258" w:lineRule="exact"/>
              <w:rPr>
                <w:sz w:val="24"/>
              </w:rPr>
            </w:pPr>
            <w:r>
              <w:rPr>
                <w:sz w:val="24"/>
              </w:rPr>
              <w:t>Biloxi</w:t>
            </w:r>
          </w:p>
        </w:tc>
        <w:tc>
          <w:tcPr>
            <w:tcW w:w="2676" w:type="dxa"/>
            <w:tcBorders>
              <w:top w:val="single" w:sz="12" w:space="0" w:color="000000"/>
            </w:tcBorders>
          </w:tcPr>
          <w:p w:rsidR="00676D7A" w:rsidRDefault="00EC4ED7">
            <w:pPr>
              <w:pStyle w:val="TableParagraph"/>
              <w:spacing w:line="258" w:lineRule="exact"/>
              <w:ind w:left="396"/>
              <w:rPr>
                <w:sz w:val="24"/>
              </w:rPr>
            </w:pPr>
            <w:r>
              <w:rPr>
                <w:sz w:val="24"/>
              </w:rPr>
              <w:t>Mayor/Council</w:t>
            </w:r>
          </w:p>
        </w:tc>
        <w:tc>
          <w:tcPr>
            <w:tcW w:w="3642" w:type="dxa"/>
            <w:tcBorders>
              <w:top w:val="single" w:sz="12" w:space="0" w:color="000000"/>
            </w:tcBorders>
          </w:tcPr>
          <w:p w:rsidR="00676D7A" w:rsidRDefault="00EC4ED7">
            <w:pPr>
              <w:pStyle w:val="TableParagraph"/>
              <w:spacing w:line="258" w:lineRule="exact"/>
              <w:ind w:left="600"/>
              <w:rPr>
                <w:sz w:val="24"/>
              </w:rPr>
            </w:pPr>
            <w:r>
              <w:rPr>
                <w:sz w:val="24"/>
              </w:rPr>
              <w:t>7 Council members</w:t>
            </w:r>
          </w:p>
        </w:tc>
      </w:tr>
      <w:tr w:rsidR="00676D7A">
        <w:trPr>
          <w:trHeight w:val="275"/>
        </w:trPr>
        <w:tc>
          <w:tcPr>
            <w:tcW w:w="1763" w:type="dxa"/>
          </w:tcPr>
          <w:p w:rsidR="00676D7A" w:rsidRDefault="00EC4ED7">
            <w:pPr>
              <w:pStyle w:val="TableParagraph"/>
              <w:spacing w:line="256" w:lineRule="exact"/>
              <w:rPr>
                <w:sz w:val="24"/>
              </w:rPr>
            </w:pPr>
            <w:proofErr w:type="spellStart"/>
            <w:r>
              <w:rPr>
                <w:sz w:val="24"/>
              </w:rPr>
              <w:t>D’Iberville</w:t>
            </w:r>
            <w:proofErr w:type="spellEnd"/>
          </w:p>
        </w:tc>
        <w:tc>
          <w:tcPr>
            <w:tcW w:w="2676" w:type="dxa"/>
          </w:tcPr>
          <w:p w:rsidR="00676D7A" w:rsidRDefault="00EC4ED7">
            <w:pPr>
              <w:pStyle w:val="TableParagraph"/>
              <w:spacing w:line="256" w:lineRule="exact"/>
              <w:ind w:left="396"/>
              <w:rPr>
                <w:sz w:val="24"/>
              </w:rPr>
            </w:pPr>
            <w:r>
              <w:rPr>
                <w:sz w:val="24"/>
              </w:rPr>
              <w:t>Council/Manager</w:t>
            </w:r>
          </w:p>
        </w:tc>
        <w:tc>
          <w:tcPr>
            <w:tcW w:w="3642" w:type="dxa"/>
          </w:tcPr>
          <w:p w:rsidR="00676D7A" w:rsidRDefault="00EC4ED7">
            <w:pPr>
              <w:pStyle w:val="TableParagraph"/>
              <w:spacing w:line="256" w:lineRule="exact"/>
              <w:ind w:left="600"/>
              <w:rPr>
                <w:sz w:val="24"/>
              </w:rPr>
            </w:pPr>
            <w:r>
              <w:rPr>
                <w:sz w:val="24"/>
              </w:rPr>
              <w:t>5 Council members (1 at large)</w:t>
            </w:r>
          </w:p>
        </w:tc>
      </w:tr>
      <w:tr w:rsidR="00676D7A">
        <w:trPr>
          <w:trHeight w:val="276"/>
        </w:trPr>
        <w:tc>
          <w:tcPr>
            <w:tcW w:w="1763" w:type="dxa"/>
          </w:tcPr>
          <w:p w:rsidR="00676D7A" w:rsidRDefault="00EC4ED7">
            <w:pPr>
              <w:pStyle w:val="TableParagraph"/>
              <w:spacing w:line="256" w:lineRule="exact"/>
              <w:rPr>
                <w:sz w:val="24"/>
              </w:rPr>
            </w:pPr>
            <w:r>
              <w:rPr>
                <w:sz w:val="24"/>
              </w:rPr>
              <w:t>Gulfport</w:t>
            </w:r>
          </w:p>
        </w:tc>
        <w:tc>
          <w:tcPr>
            <w:tcW w:w="2676" w:type="dxa"/>
          </w:tcPr>
          <w:p w:rsidR="00676D7A" w:rsidRDefault="00EC4ED7">
            <w:pPr>
              <w:pStyle w:val="TableParagraph"/>
              <w:spacing w:line="256" w:lineRule="exact"/>
              <w:ind w:left="396"/>
              <w:rPr>
                <w:sz w:val="24"/>
              </w:rPr>
            </w:pPr>
            <w:r>
              <w:rPr>
                <w:sz w:val="24"/>
              </w:rPr>
              <w:t>Mayor/Council</w:t>
            </w:r>
          </w:p>
        </w:tc>
        <w:tc>
          <w:tcPr>
            <w:tcW w:w="3642" w:type="dxa"/>
          </w:tcPr>
          <w:p w:rsidR="00676D7A" w:rsidRDefault="00EC4ED7">
            <w:pPr>
              <w:pStyle w:val="TableParagraph"/>
              <w:spacing w:line="256" w:lineRule="exact"/>
              <w:ind w:left="600"/>
              <w:rPr>
                <w:sz w:val="24"/>
              </w:rPr>
            </w:pPr>
            <w:r>
              <w:rPr>
                <w:sz w:val="24"/>
              </w:rPr>
              <w:t>7 Council members</w:t>
            </w:r>
          </w:p>
        </w:tc>
      </w:tr>
      <w:tr w:rsidR="00676D7A">
        <w:trPr>
          <w:trHeight w:val="276"/>
        </w:trPr>
        <w:tc>
          <w:tcPr>
            <w:tcW w:w="1763" w:type="dxa"/>
          </w:tcPr>
          <w:p w:rsidR="00676D7A" w:rsidRDefault="00EC4ED7">
            <w:pPr>
              <w:pStyle w:val="TableParagraph"/>
              <w:spacing w:line="256" w:lineRule="exact"/>
              <w:rPr>
                <w:sz w:val="24"/>
              </w:rPr>
            </w:pPr>
            <w:r>
              <w:rPr>
                <w:sz w:val="24"/>
              </w:rPr>
              <w:t>Long Beach</w:t>
            </w:r>
          </w:p>
        </w:tc>
        <w:tc>
          <w:tcPr>
            <w:tcW w:w="2676" w:type="dxa"/>
          </w:tcPr>
          <w:p w:rsidR="00676D7A" w:rsidRDefault="00EC4ED7">
            <w:pPr>
              <w:pStyle w:val="TableParagraph"/>
              <w:spacing w:line="256" w:lineRule="exact"/>
              <w:ind w:left="396"/>
              <w:rPr>
                <w:sz w:val="24"/>
              </w:rPr>
            </w:pPr>
            <w:r>
              <w:rPr>
                <w:sz w:val="24"/>
              </w:rPr>
              <w:t>Mayor/Aldermen</w:t>
            </w:r>
          </w:p>
        </w:tc>
        <w:tc>
          <w:tcPr>
            <w:tcW w:w="3642" w:type="dxa"/>
          </w:tcPr>
          <w:p w:rsidR="00676D7A" w:rsidRDefault="00EC4ED7">
            <w:pPr>
              <w:pStyle w:val="TableParagraph"/>
              <w:spacing w:line="256" w:lineRule="exact"/>
              <w:ind w:left="600"/>
              <w:rPr>
                <w:sz w:val="24"/>
              </w:rPr>
            </w:pPr>
            <w:r>
              <w:rPr>
                <w:sz w:val="24"/>
              </w:rPr>
              <w:t>7 Aldermen (1 at large)</w:t>
            </w:r>
          </w:p>
        </w:tc>
      </w:tr>
      <w:tr w:rsidR="00676D7A">
        <w:trPr>
          <w:trHeight w:val="272"/>
        </w:trPr>
        <w:tc>
          <w:tcPr>
            <w:tcW w:w="1763" w:type="dxa"/>
          </w:tcPr>
          <w:p w:rsidR="00676D7A" w:rsidRDefault="00EC4ED7">
            <w:pPr>
              <w:pStyle w:val="TableParagraph"/>
              <w:spacing w:line="252" w:lineRule="exact"/>
              <w:rPr>
                <w:sz w:val="24"/>
              </w:rPr>
            </w:pPr>
            <w:r>
              <w:rPr>
                <w:sz w:val="24"/>
              </w:rPr>
              <w:t>Pass Christian</w:t>
            </w:r>
          </w:p>
        </w:tc>
        <w:tc>
          <w:tcPr>
            <w:tcW w:w="2676" w:type="dxa"/>
          </w:tcPr>
          <w:p w:rsidR="00676D7A" w:rsidRDefault="00EC4ED7">
            <w:pPr>
              <w:pStyle w:val="TableParagraph"/>
              <w:spacing w:line="252" w:lineRule="exact"/>
              <w:ind w:left="396"/>
              <w:rPr>
                <w:sz w:val="24"/>
              </w:rPr>
            </w:pPr>
            <w:r>
              <w:rPr>
                <w:sz w:val="24"/>
              </w:rPr>
              <w:t>Mayor/Aldermen</w:t>
            </w:r>
          </w:p>
        </w:tc>
        <w:tc>
          <w:tcPr>
            <w:tcW w:w="3642" w:type="dxa"/>
          </w:tcPr>
          <w:p w:rsidR="00676D7A" w:rsidRDefault="00EC4ED7">
            <w:pPr>
              <w:pStyle w:val="TableParagraph"/>
              <w:spacing w:line="252" w:lineRule="exact"/>
              <w:ind w:left="600"/>
              <w:rPr>
                <w:sz w:val="24"/>
              </w:rPr>
            </w:pPr>
            <w:r>
              <w:rPr>
                <w:sz w:val="24"/>
              </w:rPr>
              <w:t>5 Aldermen (1 at large)</w:t>
            </w:r>
          </w:p>
        </w:tc>
      </w:tr>
    </w:tbl>
    <w:p w:rsidR="00676D7A" w:rsidRDefault="00676D7A">
      <w:pPr>
        <w:pStyle w:val="BodyText"/>
        <w:spacing w:before="2"/>
      </w:pPr>
    </w:p>
    <w:p w:rsidR="00676D7A" w:rsidRDefault="00EC4ED7">
      <w:pPr>
        <w:pStyle w:val="BodyText"/>
        <w:spacing w:line="237" w:lineRule="auto"/>
        <w:ind w:left="222" w:right="516"/>
        <w:jc w:val="both"/>
      </w:pPr>
      <w:r>
        <w:t>General information for the incorporated entities participating in the Harrison County planning process can be found in Table 4 “General Information”.</w:t>
      </w:r>
    </w:p>
    <w:p w:rsidR="00676D7A" w:rsidRDefault="00676D7A">
      <w:pPr>
        <w:pStyle w:val="BodyText"/>
        <w:spacing w:before="2"/>
        <w:rPr>
          <w:sz w:val="26"/>
        </w:rPr>
      </w:pPr>
    </w:p>
    <w:p w:rsidR="00676D7A" w:rsidRDefault="00EC4ED7">
      <w:pPr>
        <w:pStyle w:val="BodyText"/>
        <w:spacing w:line="261" w:lineRule="auto"/>
        <w:ind w:left="222" w:right="653"/>
      </w:pPr>
      <w:r>
        <w:t>For information, service requests or complaints regarding the regular household garbage and recycling collection</w:t>
      </w:r>
      <w:r w:rsidR="00E74E40">
        <w:t xml:space="preserve"> </w:t>
      </w:r>
      <w:r w:rsidR="00E74E40" w:rsidRPr="00B322E0">
        <w:rPr>
          <w:highlight w:val="yellow"/>
        </w:rPr>
        <w:t>and/or trash collection within the HCUA service area</w:t>
      </w:r>
      <w:r>
        <w:t xml:space="preserve">, residents of the entire County can call the Authority or HCUA at 228-868-8752 or </w:t>
      </w:r>
      <w:hyperlink r:id="rId71">
        <w:r>
          <w:rPr>
            <w:color w:val="0000FF"/>
            <w:u w:val="single" w:color="0000FF"/>
          </w:rPr>
          <w:t>www.hcua-ms.us/contact.html</w:t>
        </w:r>
        <w:r>
          <w:t>.</w:t>
        </w:r>
      </w:hyperlink>
    </w:p>
    <w:p w:rsidR="00676D7A" w:rsidRDefault="00EC4ED7">
      <w:pPr>
        <w:pStyle w:val="BodyText"/>
        <w:spacing w:before="216"/>
        <w:ind w:left="222" w:right="515"/>
        <w:jc w:val="both"/>
      </w:pPr>
      <w:r>
        <w:t xml:space="preserve">The principal contact for this solid waste management plan and related questions (i.e. amendment of the Plan, reporting illegal dumping activity etc.) is </w:t>
      </w:r>
      <w:r w:rsidR="00B876D6" w:rsidRPr="00B322E0">
        <w:rPr>
          <w:highlight w:val="yellow"/>
        </w:rPr>
        <w:t>HCUA’s Solid Waste Coordinator 22</w:t>
      </w:r>
      <w:r w:rsidRPr="00B322E0">
        <w:rPr>
          <w:highlight w:val="yellow"/>
        </w:rPr>
        <w:t>8-868-8752.</w:t>
      </w:r>
    </w:p>
    <w:p w:rsidR="00676D7A" w:rsidRDefault="00676D7A">
      <w:pPr>
        <w:pStyle w:val="BodyText"/>
      </w:pPr>
    </w:p>
    <w:p w:rsidR="00676D7A" w:rsidRDefault="00EC4ED7">
      <w:pPr>
        <w:pStyle w:val="BodyText"/>
        <w:ind w:left="222" w:right="515"/>
        <w:jc w:val="both"/>
      </w:pPr>
      <w:r>
        <w:t>The principal contacts for solid waste management issues (i.e. contracts, service complaints, enforcement, collection of garbage fees, collection of non-standard or irregular waste items (i.e. tires, large items or volumes) etc.) for the County and each City are as listed in Table 5 “Specific Contact Information.”</w:t>
      </w:r>
    </w:p>
    <w:p w:rsidR="00676D7A" w:rsidRDefault="00676D7A">
      <w:pPr>
        <w:jc w:val="both"/>
        <w:sectPr w:rsidR="00676D7A">
          <w:pgSz w:w="12240" w:h="15840"/>
          <w:pgMar w:top="1340" w:right="1280" w:bottom="1340" w:left="1580" w:header="943" w:footer="1158" w:gutter="0"/>
          <w:cols w:space="720"/>
        </w:sectPr>
      </w:pPr>
    </w:p>
    <w:p w:rsidR="00676D7A" w:rsidRDefault="00676D7A">
      <w:pPr>
        <w:pStyle w:val="BodyText"/>
        <w:rPr>
          <w:sz w:val="20"/>
        </w:rPr>
      </w:pPr>
    </w:p>
    <w:p w:rsidR="00676D7A" w:rsidRDefault="00676D7A">
      <w:pPr>
        <w:pStyle w:val="BodyText"/>
        <w:spacing w:before="10"/>
        <w:rPr>
          <w:sz w:val="19"/>
        </w:rPr>
      </w:pPr>
    </w:p>
    <w:p w:rsidR="00676D7A" w:rsidRDefault="00EC4ED7">
      <w:pPr>
        <w:pStyle w:val="BodyText"/>
        <w:spacing w:before="90" w:line="242" w:lineRule="auto"/>
        <w:ind w:left="5719" w:right="5495" w:firstLine="619"/>
      </w:pPr>
      <w:r>
        <w:t>Table 4 General Information</w:t>
      </w:r>
    </w:p>
    <w:p w:rsidR="00676D7A" w:rsidRDefault="00676D7A">
      <w:pPr>
        <w:pStyle w:val="BodyText"/>
        <w:spacing w:before="10"/>
      </w:pPr>
    </w:p>
    <w:tbl>
      <w:tblPr>
        <w:tblW w:w="0" w:type="auto"/>
        <w:tblInd w:w="51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654"/>
        <w:gridCol w:w="3600"/>
        <w:gridCol w:w="3600"/>
        <w:gridCol w:w="3540"/>
      </w:tblGrid>
      <w:tr w:rsidR="00676D7A">
        <w:trPr>
          <w:trHeight w:val="1093"/>
        </w:trPr>
        <w:tc>
          <w:tcPr>
            <w:tcW w:w="1654" w:type="dxa"/>
            <w:tcBorders>
              <w:right w:val="single" w:sz="6" w:space="0" w:color="000000"/>
            </w:tcBorders>
            <w:shd w:val="clear" w:color="auto" w:fill="D9D9D9"/>
          </w:tcPr>
          <w:p w:rsidR="00676D7A" w:rsidRDefault="00676D7A">
            <w:pPr>
              <w:pStyle w:val="TableParagraph"/>
              <w:spacing w:before="5"/>
              <w:rPr>
                <w:sz w:val="23"/>
              </w:rPr>
            </w:pPr>
          </w:p>
          <w:p w:rsidR="00676D7A" w:rsidRDefault="00EC4ED7">
            <w:pPr>
              <w:pStyle w:val="TableParagraph"/>
              <w:ind w:left="500" w:hanging="141"/>
              <w:rPr>
                <w:b/>
                <w:sz w:val="24"/>
              </w:rPr>
            </w:pPr>
            <w:r>
              <w:rPr>
                <w:b/>
                <w:sz w:val="24"/>
              </w:rPr>
              <w:t>Planning</w:t>
            </w:r>
          </w:p>
          <w:p w:rsidR="00676D7A" w:rsidRDefault="00EC4ED7">
            <w:pPr>
              <w:pStyle w:val="TableParagraph"/>
              <w:spacing w:before="7" w:line="274" w:lineRule="exact"/>
              <w:ind w:left="186" w:right="175" w:hanging="1"/>
              <w:jc w:val="center"/>
              <w:rPr>
                <w:b/>
                <w:sz w:val="24"/>
              </w:rPr>
            </w:pPr>
            <w:r>
              <w:rPr>
                <w:b/>
                <w:sz w:val="24"/>
              </w:rPr>
              <w:t>Entity City/County</w:t>
            </w:r>
          </w:p>
        </w:tc>
        <w:tc>
          <w:tcPr>
            <w:tcW w:w="3600" w:type="dxa"/>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47" w:lineRule="exact"/>
              <w:ind w:left="281" w:right="263"/>
              <w:jc w:val="center"/>
              <w:rPr>
                <w:b/>
                <w:sz w:val="24"/>
              </w:rPr>
            </w:pPr>
            <w:r>
              <w:rPr>
                <w:b/>
                <w:sz w:val="24"/>
              </w:rPr>
              <w:t>Street Address</w:t>
            </w:r>
          </w:p>
        </w:tc>
        <w:tc>
          <w:tcPr>
            <w:tcW w:w="3600" w:type="dxa"/>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47" w:lineRule="exact"/>
              <w:ind w:left="951"/>
              <w:rPr>
                <w:b/>
                <w:sz w:val="24"/>
              </w:rPr>
            </w:pPr>
            <w:r>
              <w:rPr>
                <w:b/>
                <w:sz w:val="24"/>
              </w:rPr>
              <w:t>Mailing Address</w:t>
            </w:r>
          </w:p>
        </w:tc>
        <w:tc>
          <w:tcPr>
            <w:tcW w:w="3540" w:type="dxa"/>
            <w:tcBorders>
              <w:lef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47" w:lineRule="exact"/>
              <w:ind w:left="225"/>
              <w:rPr>
                <w:b/>
                <w:sz w:val="24"/>
              </w:rPr>
            </w:pPr>
            <w:r>
              <w:rPr>
                <w:b/>
                <w:sz w:val="24"/>
              </w:rPr>
              <w:t>General Phone No. &amp; Website</w:t>
            </w:r>
          </w:p>
        </w:tc>
      </w:tr>
      <w:tr w:rsidR="00676D7A">
        <w:trPr>
          <w:trHeight w:val="832"/>
        </w:trPr>
        <w:tc>
          <w:tcPr>
            <w:tcW w:w="1654" w:type="dxa"/>
            <w:tcBorders>
              <w:bottom w:val="single" w:sz="6" w:space="0" w:color="000000"/>
              <w:right w:val="single" w:sz="6" w:space="0" w:color="000000"/>
            </w:tcBorders>
          </w:tcPr>
          <w:p w:rsidR="00676D7A" w:rsidRDefault="00676D7A">
            <w:pPr>
              <w:pStyle w:val="TableParagraph"/>
              <w:spacing w:before="5"/>
              <w:rPr>
                <w:sz w:val="24"/>
              </w:rPr>
            </w:pPr>
          </w:p>
          <w:p w:rsidR="00676D7A" w:rsidRDefault="00EC4ED7">
            <w:pPr>
              <w:pStyle w:val="TableParagraph"/>
              <w:spacing w:line="274" w:lineRule="exact"/>
              <w:ind w:left="480" w:right="255" w:hanging="197"/>
              <w:rPr>
                <w:sz w:val="24"/>
              </w:rPr>
            </w:pPr>
            <w:r>
              <w:rPr>
                <w:sz w:val="24"/>
              </w:rPr>
              <w:t>Authority - HCUA</w:t>
            </w:r>
          </w:p>
        </w:tc>
        <w:tc>
          <w:tcPr>
            <w:tcW w:w="3600" w:type="dxa"/>
            <w:tcBorders>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EC4ED7">
            <w:pPr>
              <w:pStyle w:val="TableParagraph"/>
              <w:spacing w:before="1" w:line="275" w:lineRule="exact"/>
              <w:ind w:left="788"/>
              <w:rPr>
                <w:sz w:val="24"/>
              </w:rPr>
            </w:pPr>
            <w:r>
              <w:rPr>
                <w:sz w:val="24"/>
              </w:rPr>
              <w:t>10271 Express Drive</w:t>
            </w:r>
          </w:p>
          <w:p w:rsidR="00676D7A" w:rsidRDefault="00EC4ED7">
            <w:pPr>
              <w:pStyle w:val="TableParagraph"/>
              <w:spacing w:line="260" w:lineRule="exact"/>
              <w:ind w:left="824"/>
              <w:rPr>
                <w:sz w:val="24"/>
              </w:rPr>
            </w:pPr>
            <w:r>
              <w:rPr>
                <w:sz w:val="24"/>
              </w:rPr>
              <w:t>Gulfport, MS 39505</w:t>
            </w:r>
          </w:p>
        </w:tc>
        <w:tc>
          <w:tcPr>
            <w:tcW w:w="3600" w:type="dxa"/>
            <w:tcBorders>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EC4ED7">
            <w:pPr>
              <w:pStyle w:val="TableParagraph"/>
              <w:spacing w:before="1"/>
              <w:ind w:left="788"/>
              <w:rPr>
                <w:sz w:val="24"/>
              </w:rPr>
            </w:pPr>
            <w:r>
              <w:rPr>
                <w:sz w:val="24"/>
              </w:rPr>
              <w:t>10271 Express Drive</w:t>
            </w:r>
          </w:p>
          <w:p w:rsidR="00676D7A" w:rsidRDefault="00EC4ED7">
            <w:pPr>
              <w:pStyle w:val="TableParagraph"/>
              <w:spacing w:before="2" w:line="257" w:lineRule="exact"/>
              <w:ind w:left="824"/>
              <w:rPr>
                <w:sz w:val="24"/>
              </w:rPr>
            </w:pPr>
            <w:r>
              <w:rPr>
                <w:sz w:val="24"/>
              </w:rPr>
              <w:t>Gulfport, MS 39505</w:t>
            </w:r>
          </w:p>
        </w:tc>
        <w:tc>
          <w:tcPr>
            <w:tcW w:w="3540" w:type="dxa"/>
            <w:tcBorders>
              <w:left w:val="single" w:sz="6" w:space="0" w:color="000000"/>
              <w:bottom w:val="single" w:sz="6" w:space="0" w:color="000000"/>
            </w:tcBorders>
          </w:tcPr>
          <w:p w:rsidR="00676D7A" w:rsidRDefault="00676D7A">
            <w:pPr>
              <w:pStyle w:val="TableParagraph"/>
              <w:rPr>
                <w:sz w:val="24"/>
              </w:rPr>
            </w:pPr>
          </w:p>
          <w:p w:rsidR="00676D7A" w:rsidRDefault="00EC4ED7">
            <w:pPr>
              <w:pStyle w:val="TableParagraph"/>
              <w:spacing w:before="1"/>
              <w:ind w:left="275" w:right="256"/>
              <w:jc w:val="center"/>
              <w:rPr>
                <w:sz w:val="24"/>
              </w:rPr>
            </w:pPr>
            <w:r>
              <w:rPr>
                <w:sz w:val="24"/>
              </w:rPr>
              <w:t>228-868-8752</w:t>
            </w:r>
          </w:p>
          <w:p w:rsidR="00676D7A" w:rsidRDefault="00C24E55">
            <w:pPr>
              <w:pStyle w:val="TableParagraph"/>
              <w:spacing w:before="2" w:line="257" w:lineRule="exact"/>
              <w:ind w:left="275" w:right="256"/>
              <w:jc w:val="center"/>
              <w:rPr>
                <w:sz w:val="24"/>
              </w:rPr>
            </w:pPr>
            <w:hyperlink r:id="rId72">
              <w:r w:rsidR="00EC4ED7">
                <w:rPr>
                  <w:color w:val="0000FF"/>
                  <w:sz w:val="24"/>
                  <w:u w:val="single" w:color="0000FF"/>
                </w:rPr>
                <w:t>www.hcua-ms.us/contact.html</w:t>
              </w:r>
            </w:hyperlink>
          </w:p>
        </w:tc>
      </w:tr>
      <w:tr w:rsidR="00676D7A">
        <w:trPr>
          <w:trHeight w:val="825"/>
        </w:trPr>
        <w:tc>
          <w:tcPr>
            <w:tcW w:w="1654" w:type="dxa"/>
            <w:tcBorders>
              <w:top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before="1" w:line="257" w:lineRule="exact"/>
              <w:ind w:left="116" w:right="108"/>
              <w:jc w:val="center"/>
              <w:rPr>
                <w:sz w:val="24"/>
              </w:rPr>
            </w:pPr>
            <w:r>
              <w:rPr>
                <w:sz w:val="24"/>
              </w:rPr>
              <w:t>Biloxi</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3"/>
              <w:rPr>
                <w:sz w:val="24"/>
              </w:rPr>
            </w:pPr>
          </w:p>
          <w:p w:rsidR="00676D7A" w:rsidRDefault="00EC4ED7">
            <w:pPr>
              <w:pStyle w:val="TableParagraph"/>
              <w:spacing w:line="274" w:lineRule="exact"/>
              <w:ind w:left="1501" w:right="247" w:hanging="1217"/>
              <w:rPr>
                <w:sz w:val="24"/>
              </w:rPr>
            </w:pPr>
            <w:r>
              <w:rPr>
                <w:sz w:val="24"/>
              </w:rPr>
              <w:t xml:space="preserve">140 </w:t>
            </w:r>
            <w:proofErr w:type="spellStart"/>
            <w:r>
              <w:rPr>
                <w:sz w:val="24"/>
              </w:rPr>
              <w:t>Lameuse</w:t>
            </w:r>
            <w:proofErr w:type="spellEnd"/>
            <w:r>
              <w:rPr>
                <w:sz w:val="24"/>
              </w:rPr>
              <w:t xml:space="preserve"> Street, Biloxi MS 39530</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3"/>
              <w:rPr>
                <w:sz w:val="24"/>
              </w:rPr>
            </w:pPr>
          </w:p>
          <w:p w:rsidR="00676D7A" w:rsidRDefault="00EC4ED7">
            <w:pPr>
              <w:pStyle w:val="TableParagraph"/>
              <w:spacing w:line="274" w:lineRule="exact"/>
              <w:ind w:left="938" w:right="900" w:firstLine="210"/>
              <w:rPr>
                <w:sz w:val="24"/>
              </w:rPr>
            </w:pPr>
            <w:r>
              <w:rPr>
                <w:sz w:val="24"/>
              </w:rPr>
              <w:t>P.O. Box 429 Biloxi, MS 39533</w:t>
            </w:r>
          </w:p>
        </w:tc>
        <w:tc>
          <w:tcPr>
            <w:tcW w:w="3540" w:type="dxa"/>
            <w:tcBorders>
              <w:top w:val="single" w:sz="6" w:space="0" w:color="000000"/>
              <w:left w:val="single" w:sz="6" w:space="0" w:color="000000"/>
              <w:bottom w:val="single" w:sz="6" w:space="0" w:color="000000"/>
            </w:tcBorders>
          </w:tcPr>
          <w:p w:rsidR="00676D7A" w:rsidRDefault="00676D7A">
            <w:pPr>
              <w:pStyle w:val="TableParagraph"/>
              <w:spacing w:before="5"/>
              <w:rPr>
                <w:sz w:val="23"/>
              </w:rPr>
            </w:pPr>
          </w:p>
          <w:p w:rsidR="00676D7A" w:rsidRDefault="00EC4ED7">
            <w:pPr>
              <w:pStyle w:val="TableParagraph"/>
              <w:ind w:left="275" w:right="256"/>
              <w:jc w:val="center"/>
              <w:rPr>
                <w:sz w:val="24"/>
              </w:rPr>
            </w:pPr>
            <w:r>
              <w:rPr>
                <w:sz w:val="24"/>
              </w:rPr>
              <w:t>(228) 435-6254</w:t>
            </w:r>
          </w:p>
          <w:p w:rsidR="00676D7A" w:rsidRDefault="00C24E55">
            <w:pPr>
              <w:pStyle w:val="TableParagraph"/>
              <w:spacing w:before="3" w:line="257" w:lineRule="exact"/>
              <w:ind w:left="275" w:right="256"/>
              <w:jc w:val="center"/>
              <w:rPr>
                <w:sz w:val="24"/>
              </w:rPr>
            </w:pPr>
            <w:hyperlink r:id="rId73">
              <w:r w:rsidR="00EC4ED7">
                <w:rPr>
                  <w:color w:val="0000FF"/>
                  <w:sz w:val="24"/>
                  <w:u w:val="single" w:color="0000FF"/>
                </w:rPr>
                <w:t>www.biloxi.ms.us/</w:t>
              </w:r>
            </w:hyperlink>
          </w:p>
        </w:tc>
      </w:tr>
      <w:tr w:rsidR="00676D7A">
        <w:trPr>
          <w:trHeight w:val="827"/>
        </w:trPr>
        <w:tc>
          <w:tcPr>
            <w:tcW w:w="1654" w:type="dxa"/>
            <w:tcBorders>
              <w:top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6"/>
              <w:rPr>
                <w:sz w:val="21"/>
              </w:rPr>
            </w:pPr>
          </w:p>
          <w:p w:rsidR="00676D7A" w:rsidRDefault="00EC4ED7">
            <w:pPr>
              <w:pStyle w:val="TableParagraph"/>
              <w:spacing w:line="261" w:lineRule="exact"/>
              <w:ind w:left="116" w:right="108"/>
              <w:jc w:val="center"/>
              <w:rPr>
                <w:sz w:val="24"/>
              </w:rPr>
            </w:pPr>
            <w:proofErr w:type="spellStart"/>
            <w:r>
              <w:rPr>
                <w:sz w:val="24"/>
              </w:rPr>
              <w:t>D’Iberville</w:t>
            </w:r>
            <w:proofErr w:type="spellEnd"/>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8"/>
              <w:rPr>
                <w:sz w:val="23"/>
              </w:rPr>
            </w:pPr>
          </w:p>
          <w:p w:rsidR="00676D7A" w:rsidRDefault="00EC4ED7">
            <w:pPr>
              <w:pStyle w:val="TableParagraph"/>
              <w:ind w:left="281" w:right="263"/>
              <w:jc w:val="center"/>
              <w:rPr>
                <w:sz w:val="24"/>
              </w:rPr>
            </w:pPr>
            <w:r>
              <w:rPr>
                <w:sz w:val="24"/>
              </w:rPr>
              <w:t xml:space="preserve">10383 </w:t>
            </w:r>
            <w:proofErr w:type="spellStart"/>
            <w:r>
              <w:rPr>
                <w:sz w:val="24"/>
              </w:rPr>
              <w:t>Automall</w:t>
            </w:r>
            <w:proofErr w:type="spellEnd"/>
            <w:r>
              <w:rPr>
                <w:sz w:val="24"/>
              </w:rPr>
              <w:t xml:space="preserve"> Parkway,</w:t>
            </w:r>
          </w:p>
          <w:p w:rsidR="00676D7A" w:rsidRDefault="00EC4ED7">
            <w:pPr>
              <w:pStyle w:val="TableParagraph"/>
              <w:spacing w:before="3" w:line="257" w:lineRule="exact"/>
              <w:ind w:left="281" w:right="263"/>
              <w:jc w:val="center"/>
              <w:rPr>
                <w:sz w:val="24"/>
              </w:rPr>
            </w:pPr>
            <w:proofErr w:type="spellStart"/>
            <w:r>
              <w:rPr>
                <w:sz w:val="24"/>
              </w:rPr>
              <w:t>D’Iberville</w:t>
            </w:r>
            <w:proofErr w:type="spellEnd"/>
            <w:r>
              <w:rPr>
                <w:sz w:val="24"/>
              </w:rPr>
              <w:t>, MS 39540</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80" w:lineRule="atLeast"/>
              <w:ind w:left="723" w:right="685" w:firstLine="364"/>
              <w:rPr>
                <w:sz w:val="24"/>
              </w:rPr>
            </w:pPr>
            <w:r>
              <w:rPr>
                <w:sz w:val="24"/>
              </w:rPr>
              <w:t xml:space="preserve">P.O. Box 6519 </w:t>
            </w:r>
            <w:proofErr w:type="spellStart"/>
            <w:r>
              <w:rPr>
                <w:sz w:val="24"/>
              </w:rPr>
              <w:t>D'Iberville</w:t>
            </w:r>
            <w:proofErr w:type="spellEnd"/>
            <w:r>
              <w:rPr>
                <w:sz w:val="24"/>
              </w:rPr>
              <w:t>, MS 39540</w:t>
            </w:r>
          </w:p>
        </w:tc>
        <w:tc>
          <w:tcPr>
            <w:tcW w:w="3540" w:type="dxa"/>
            <w:tcBorders>
              <w:top w:val="single" w:sz="6" w:space="0" w:color="000000"/>
              <w:left w:val="single" w:sz="6" w:space="0" w:color="000000"/>
              <w:bottom w:val="single" w:sz="6" w:space="0" w:color="000000"/>
            </w:tcBorders>
          </w:tcPr>
          <w:p w:rsidR="00676D7A" w:rsidRDefault="00676D7A">
            <w:pPr>
              <w:pStyle w:val="TableParagraph"/>
              <w:spacing w:before="8"/>
              <w:rPr>
                <w:sz w:val="23"/>
              </w:rPr>
            </w:pPr>
          </w:p>
          <w:p w:rsidR="00676D7A" w:rsidRDefault="00EC4ED7">
            <w:pPr>
              <w:pStyle w:val="TableParagraph"/>
              <w:spacing w:line="275" w:lineRule="exact"/>
              <w:ind w:left="275" w:right="256"/>
              <w:jc w:val="center"/>
              <w:rPr>
                <w:sz w:val="24"/>
              </w:rPr>
            </w:pPr>
            <w:r>
              <w:rPr>
                <w:sz w:val="24"/>
              </w:rPr>
              <w:t>(228) 392-7966</w:t>
            </w:r>
          </w:p>
          <w:p w:rsidR="00676D7A" w:rsidRDefault="00C24E55">
            <w:pPr>
              <w:pStyle w:val="TableParagraph"/>
              <w:spacing w:line="260" w:lineRule="exact"/>
              <w:ind w:left="275" w:right="256"/>
              <w:jc w:val="center"/>
              <w:rPr>
                <w:sz w:val="24"/>
              </w:rPr>
            </w:pPr>
            <w:hyperlink r:id="rId74">
              <w:r w:rsidR="00EC4ED7">
                <w:rPr>
                  <w:color w:val="0000FF"/>
                  <w:sz w:val="24"/>
                  <w:u w:val="single" w:color="008CC3"/>
                </w:rPr>
                <w:t>http://diberville.ms.us/</w:t>
              </w:r>
            </w:hyperlink>
          </w:p>
        </w:tc>
      </w:tr>
      <w:tr w:rsidR="00676D7A">
        <w:trPr>
          <w:trHeight w:val="828"/>
        </w:trPr>
        <w:tc>
          <w:tcPr>
            <w:tcW w:w="1654" w:type="dxa"/>
            <w:tcBorders>
              <w:top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left="116" w:right="108"/>
              <w:jc w:val="center"/>
              <w:rPr>
                <w:sz w:val="24"/>
              </w:rPr>
            </w:pPr>
            <w:r>
              <w:rPr>
                <w:sz w:val="24"/>
              </w:rPr>
              <w:t>Gulfport</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left="281" w:right="263"/>
              <w:jc w:val="center"/>
              <w:rPr>
                <w:sz w:val="24"/>
              </w:rPr>
            </w:pPr>
            <w:r>
              <w:rPr>
                <w:sz w:val="24"/>
              </w:rPr>
              <w:t>2309 15th Street, Gulfport, MS</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80" w:lineRule="atLeast"/>
              <w:ind w:left="824" w:right="787" w:firstLine="263"/>
              <w:rPr>
                <w:sz w:val="24"/>
              </w:rPr>
            </w:pPr>
            <w:r>
              <w:rPr>
                <w:sz w:val="24"/>
              </w:rPr>
              <w:t>P.O. Box 1780 Gulfport, MS 39502</w:t>
            </w:r>
          </w:p>
        </w:tc>
        <w:tc>
          <w:tcPr>
            <w:tcW w:w="3540" w:type="dxa"/>
            <w:tcBorders>
              <w:top w:val="single" w:sz="6" w:space="0" w:color="000000"/>
              <w:left w:val="single" w:sz="6" w:space="0" w:color="000000"/>
              <w:bottom w:val="single" w:sz="6" w:space="0" w:color="000000"/>
            </w:tcBorders>
          </w:tcPr>
          <w:p w:rsidR="00676D7A" w:rsidRDefault="00676D7A">
            <w:pPr>
              <w:pStyle w:val="TableParagraph"/>
              <w:spacing w:before="9"/>
              <w:rPr>
                <w:sz w:val="23"/>
              </w:rPr>
            </w:pPr>
          </w:p>
          <w:p w:rsidR="00676D7A" w:rsidRDefault="00EC4ED7">
            <w:pPr>
              <w:pStyle w:val="TableParagraph"/>
              <w:spacing w:line="275" w:lineRule="exact"/>
              <w:ind w:left="275" w:right="256"/>
              <w:jc w:val="center"/>
              <w:rPr>
                <w:sz w:val="24"/>
              </w:rPr>
            </w:pPr>
            <w:r>
              <w:rPr>
                <w:sz w:val="24"/>
              </w:rPr>
              <w:t>(228) 868-5700</w:t>
            </w:r>
          </w:p>
          <w:p w:rsidR="00676D7A" w:rsidRDefault="00C24E55">
            <w:pPr>
              <w:pStyle w:val="TableParagraph"/>
              <w:spacing w:line="260" w:lineRule="exact"/>
              <w:ind w:left="275" w:right="256"/>
              <w:jc w:val="center"/>
              <w:rPr>
                <w:sz w:val="24"/>
              </w:rPr>
            </w:pPr>
            <w:hyperlink r:id="rId75">
              <w:r w:rsidR="00EC4ED7">
                <w:rPr>
                  <w:color w:val="0000FF"/>
                  <w:sz w:val="24"/>
                  <w:u w:val="single" w:color="0000FF"/>
                </w:rPr>
                <w:t>www.ci.gulfport.ms.us/</w:t>
              </w:r>
            </w:hyperlink>
          </w:p>
        </w:tc>
      </w:tr>
      <w:tr w:rsidR="00676D7A">
        <w:trPr>
          <w:trHeight w:val="825"/>
        </w:trPr>
        <w:tc>
          <w:tcPr>
            <w:tcW w:w="1654" w:type="dxa"/>
            <w:tcBorders>
              <w:top w:val="single" w:sz="6" w:space="0" w:color="000000"/>
              <w:bottom w:val="single" w:sz="6" w:space="0" w:color="000000"/>
              <w:right w:val="single" w:sz="6" w:space="0" w:color="000000"/>
            </w:tcBorders>
          </w:tcPr>
          <w:p w:rsidR="00676D7A" w:rsidRDefault="00676D7A">
            <w:pPr>
              <w:pStyle w:val="TableParagraph"/>
              <w:spacing w:before="3"/>
              <w:rPr>
                <w:sz w:val="24"/>
              </w:rPr>
            </w:pPr>
          </w:p>
          <w:p w:rsidR="00676D7A" w:rsidRDefault="00EC4ED7">
            <w:pPr>
              <w:pStyle w:val="TableParagraph"/>
              <w:spacing w:line="274" w:lineRule="exact"/>
              <w:ind w:left="466" w:right="372" w:hanging="67"/>
              <w:rPr>
                <w:sz w:val="24"/>
              </w:rPr>
            </w:pPr>
            <w:r>
              <w:rPr>
                <w:sz w:val="24"/>
              </w:rPr>
              <w:t>Harrison County</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3"/>
              <w:rPr>
                <w:sz w:val="24"/>
              </w:rPr>
            </w:pPr>
          </w:p>
          <w:p w:rsidR="00676D7A" w:rsidRDefault="00EC4ED7">
            <w:pPr>
              <w:pStyle w:val="TableParagraph"/>
              <w:spacing w:line="274" w:lineRule="exact"/>
              <w:ind w:left="1501" w:right="164" w:hanging="1300"/>
              <w:rPr>
                <w:sz w:val="24"/>
              </w:rPr>
            </w:pPr>
            <w:r>
              <w:rPr>
                <w:sz w:val="24"/>
              </w:rPr>
              <w:t>1801 23rd Avenue, Gulfport, MS 39501</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3"/>
              <w:rPr>
                <w:sz w:val="24"/>
              </w:rPr>
            </w:pPr>
          </w:p>
          <w:p w:rsidR="00676D7A" w:rsidRDefault="00EC4ED7">
            <w:pPr>
              <w:pStyle w:val="TableParagraph"/>
              <w:spacing w:line="274" w:lineRule="exact"/>
              <w:ind w:left="544" w:right="507" w:firstLine="623"/>
              <w:rPr>
                <w:sz w:val="24"/>
              </w:rPr>
            </w:pPr>
            <w:r>
              <w:rPr>
                <w:sz w:val="24"/>
              </w:rPr>
              <w:t>P.O. Box CC Gulfport, MS 39502-0860</w:t>
            </w:r>
          </w:p>
        </w:tc>
        <w:tc>
          <w:tcPr>
            <w:tcW w:w="3540" w:type="dxa"/>
            <w:tcBorders>
              <w:top w:val="single" w:sz="6" w:space="0" w:color="000000"/>
              <w:left w:val="single" w:sz="6" w:space="0" w:color="000000"/>
              <w:bottom w:val="single" w:sz="6" w:space="0" w:color="000000"/>
            </w:tcBorders>
          </w:tcPr>
          <w:p w:rsidR="00676D7A" w:rsidRDefault="00676D7A">
            <w:pPr>
              <w:pStyle w:val="TableParagraph"/>
              <w:spacing w:before="5"/>
              <w:rPr>
                <w:sz w:val="23"/>
              </w:rPr>
            </w:pPr>
          </w:p>
          <w:p w:rsidR="00676D7A" w:rsidRDefault="00EC4ED7">
            <w:pPr>
              <w:pStyle w:val="TableParagraph"/>
              <w:ind w:left="275" w:right="256"/>
              <w:jc w:val="center"/>
              <w:rPr>
                <w:sz w:val="24"/>
              </w:rPr>
            </w:pPr>
            <w:r>
              <w:rPr>
                <w:sz w:val="24"/>
              </w:rPr>
              <w:t>(228) 865-4001</w:t>
            </w:r>
          </w:p>
          <w:p w:rsidR="00676D7A" w:rsidRDefault="00C24E55">
            <w:pPr>
              <w:pStyle w:val="TableParagraph"/>
              <w:spacing w:before="2" w:line="257" w:lineRule="exact"/>
              <w:ind w:left="275" w:right="256"/>
              <w:jc w:val="center"/>
              <w:rPr>
                <w:sz w:val="24"/>
              </w:rPr>
            </w:pPr>
            <w:hyperlink r:id="rId76">
              <w:r w:rsidR="00EC4ED7">
                <w:rPr>
                  <w:color w:val="0000FF"/>
                  <w:sz w:val="24"/>
                  <w:u w:val="single" w:color="008CC3"/>
                </w:rPr>
                <w:t>http://co.harrison.ms.us/</w:t>
              </w:r>
            </w:hyperlink>
          </w:p>
        </w:tc>
      </w:tr>
      <w:tr w:rsidR="00676D7A">
        <w:trPr>
          <w:trHeight w:val="827"/>
        </w:trPr>
        <w:tc>
          <w:tcPr>
            <w:tcW w:w="1654" w:type="dxa"/>
            <w:tcBorders>
              <w:top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5"/>
              <w:rPr>
                <w:sz w:val="21"/>
              </w:rPr>
            </w:pPr>
          </w:p>
          <w:p w:rsidR="00676D7A" w:rsidRDefault="00EC4ED7">
            <w:pPr>
              <w:pStyle w:val="TableParagraph"/>
              <w:spacing w:line="261" w:lineRule="exact"/>
              <w:ind w:left="116" w:right="108"/>
              <w:jc w:val="center"/>
              <w:rPr>
                <w:sz w:val="24"/>
              </w:rPr>
            </w:pPr>
            <w:r>
              <w:rPr>
                <w:sz w:val="24"/>
              </w:rPr>
              <w:t>Long Beach</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80" w:lineRule="atLeast"/>
              <w:ind w:left="1268" w:right="348" w:hanging="884"/>
              <w:rPr>
                <w:sz w:val="24"/>
              </w:rPr>
            </w:pPr>
            <w:r>
              <w:rPr>
                <w:sz w:val="24"/>
              </w:rPr>
              <w:t>201 Jeff Davis Avenue, Long Beach, MS</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80" w:lineRule="atLeast"/>
              <w:ind w:left="655" w:right="623" w:firstLine="493"/>
              <w:rPr>
                <w:sz w:val="24"/>
              </w:rPr>
            </w:pPr>
            <w:r>
              <w:rPr>
                <w:sz w:val="24"/>
              </w:rPr>
              <w:t>P.O. Box 929 Long Beach, MS 39560</w:t>
            </w:r>
          </w:p>
        </w:tc>
        <w:tc>
          <w:tcPr>
            <w:tcW w:w="3540" w:type="dxa"/>
            <w:tcBorders>
              <w:top w:val="single" w:sz="6" w:space="0" w:color="000000"/>
              <w:left w:val="single" w:sz="6" w:space="0" w:color="000000"/>
              <w:bottom w:val="single" w:sz="6" w:space="0" w:color="000000"/>
            </w:tcBorders>
          </w:tcPr>
          <w:p w:rsidR="00676D7A" w:rsidRDefault="00676D7A">
            <w:pPr>
              <w:pStyle w:val="TableParagraph"/>
              <w:spacing w:before="8"/>
              <w:rPr>
                <w:sz w:val="23"/>
              </w:rPr>
            </w:pPr>
          </w:p>
          <w:p w:rsidR="00676D7A" w:rsidRDefault="00EC4ED7">
            <w:pPr>
              <w:pStyle w:val="TableParagraph"/>
              <w:spacing w:line="275" w:lineRule="exact"/>
              <w:ind w:left="275" w:right="256"/>
              <w:jc w:val="center"/>
              <w:rPr>
                <w:sz w:val="24"/>
              </w:rPr>
            </w:pPr>
            <w:r>
              <w:rPr>
                <w:sz w:val="24"/>
              </w:rPr>
              <w:t>(228) 863-1556</w:t>
            </w:r>
          </w:p>
          <w:p w:rsidR="00676D7A" w:rsidRDefault="00C24E55">
            <w:pPr>
              <w:pStyle w:val="TableParagraph"/>
              <w:spacing w:line="260" w:lineRule="exact"/>
              <w:ind w:left="275" w:right="256"/>
              <w:jc w:val="center"/>
              <w:rPr>
                <w:sz w:val="24"/>
              </w:rPr>
            </w:pPr>
            <w:hyperlink r:id="rId77">
              <w:r w:rsidR="00EC4ED7">
                <w:rPr>
                  <w:color w:val="0000FF"/>
                  <w:sz w:val="24"/>
                  <w:u w:val="single" w:color="008CC3"/>
                </w:rPr>
                <w:t>www.cityoflongbeachms.com/</w:t>
              </w:r>
            </w:hyperlink>
          </w:p>
        </w:tc>
      </w:tr>
      <w:tr w:rsidR="00676D7A">
        <w:trPr>
          <w:trHeight w:val="828"/>
        </w:trPr>
        <w:tc>
          <w:tcPr>
            <w:tcW w:w="1654" w:type="dxa"/>
            <w:tcBorders>
              <w:top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6"/>
              <w:rPr>
                <w:sz w:val="21"/>
              </w:rPr>
            </w:pPr>
          </w:p>
          <w:p w:rsidR="00676D7A" w:rsidRDefault="00EC4ED7">
            <w:pPr>
              <w:pStyle w:val="TableParagraph"/>
              <w:spacing w:before="1" w:line="261" w:lineRule="exact"/>
              <w:ind w:left="116" w:right="108"/>
              <w:jc w:val="center"/>
              <w:rPr>
                <w:sz w:val="24"/>
              </w:rPr>
            </w:pPr>
            <w:r>
              <w:rPr>
                <w:sz w:val="24"/>
              </w:rPr>
              <w:t>Pass Christian</w:t>
            </w:r>
          </w:p>
        </w:tc>
        <w:tc>
          <w:tcPr>
            <w:tcW w:w="3600" w:type="dxa"/>
            <w:tcBorders>
              <w:top w:val="single" w:sz="6" w:space="0" w:color="000000"/>
              <w:left w:val="single" w:sz="6" w:space="0" w:color="000000"/>
              <w:right w:val="single" w:sz="6" w:space="0" w:color="000000"/>
            </w:tcBorders>
          </w:tcPr>
          <w:p w:rsidR="00676D7A" w:rsidRDefault="00676D7A">
            <w:pPr>
              <w:pStyle w:val="TableParagraph"/>
              <w:spacing w:before="2"/>
              <w:rPr>
                <w:sz w:val="24"/>
              </w:rPr>
            </w:pPr>
          </w:p>
          <w:p w:rsidR="00676D7A" w:rsidRDefault="00EC4ED7">
            <w:pPr>
              <w:pStyle w:val="TableParagraph"/>
              <w:spacing w:line="274" w:lineRule="exact"/>
              <w:ind w:left="1298" w:right="130" w:hanging="1130"/>
              <w:rPr>
                <w:sz w:val="24"/>
              </w:rPr>
            </w:pPr>
            <w:r>
              <w:rPr>
                <w:sz w:val="24"/>
              </w:rPr>
              <w:t>200 W. Scenic Dr. Pass Christian, MS 39571</w:t>
            </w:r>
          </w:p>
        </w:tc>
        <w:tc>
          <w:tcPr>
            <w:tcW w:w="3600" w:type="dxa"/>
            <w:tcBorders>
              <w:top w:val="single" w:sz="6" w:space="0" w:color="000000"/>
              <w:left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line="275" w:lineRule="exact"/>
              <w:ind w:left="1148"/>
              <w:rPr>
                <w:sz w:val="24"/>
              </w:rPr>
            </w:pPr>
            <w:r>
              <w:rPr>
                <w:sz w:val="24"/>
              </w:rPr>
              <w:t>P.O. Box 368</w:t>
            </w:r>
          </w:p>
          <w:p w:rsidR="00676D7A" w:rsidRDefault="00EC4ED7">
            <w:pPr>
              <w:pStyle w:val="TableParagraph"/>
              <w:spacing w:line="260" w:lineRule="exact"/>
              <w:ind w:left="554"/>
              <w:rPr>
                <w:sz w:val="24"/>
              </w:rPr>
            </w:pPr>
            <w:r>
              <w:rPr>
                <w:sz w:val="24"/>
              </w:rPr>
              <w:t>Pass Christian, MS 39571</w:t>
            </w:r>
          </w:p>
        </w:tc>
        <w:tc>
          <w:tcPr>
            <w:tcW w:w="3540" w:type="dxa"/>
            <w:tcBorders>
              <w:top w:val="single" w:sz="6" w:space="0" w:color="000000"/>
              <w:left w:val="single" w:sz="6" w:space="0" w:color="000000"/>
            </w:tcBorders>
          </w:tcPr>
          <w:p w:rsidR="00676D7A" w:rsidRDefault="00676D7A">
            <w:pPr>
              <w:pStyle w:val="TableParagraph"/>
              <w:spacing w:before="4"/>
              <w:rPr>
                <w:sz w:val="23"/>
              </w:rPr>
            </w:pPr>
          </w:p>
          <w:p w:rsidR="00676D7A" w:rsidRDefault="00EC4ED7">
            <w:pPr>
              <w:pStyle w:val="TableParagraph"/>
              <w:ind w:left="275" w:right="256"/>
              <w:jc w:val="center"/>
              <w:rPr>
                <w:sz w:val="24"/>
              </w:rPr>
            </w:pPr>
            <w:r>
              <w:rPr>
                <w:sz w:val="24"/>
              </w:rPr>
              <w:t>(228) 452-3310</w:t>
            </w:r>
          </w:p>
          <w:p w:rsidR="00676D7A" w:rsidRDefault="00C24E55">
            <w:pPr>
              <w:pStyle w:val="TableParagraph"/>
              <w:spacing w:before="3" w:line="261" w:lineRule="exact"/>
              <w:ind w:left="275" w:right="256"/>
              <w:jc w:val="center"/>
              <w:rPr>
                <w:sz w:val="24"/>
              </w:rPr>
            </w:pPr>
            <w:hyperlink r:id="rId78">
              <w:r w:rsidR="00EC4ED7">
                <w:rPr>
                  <w:color w:val="0000FF"/>
                  <w:sz w:val="24"/>
                  <w:u w:val="single" w:color="008CC3"/>
                </w:rPr>
                <w:t>http://ci.pass-christian.ms.us/</w:t>
              </w:r>
            </w:hyperlink>
          </w:p>
        </w:tc>
      </w:tr>
    </w:tbl>
    <w:p w:rsidR="00676D7A" w:rsidRDefault="00676D7A">
      <w:pPr>
        <w:spacing w:line="261" w:lineRule="exact"/>
        <w:jc w:val="center"/>
        <w:rPr>
          <w:sz w:val="24"/>
        </w:rPr>
        <w:sectPr w:rsidR="00676D7A" w:rsidSect="006932A4">
          <w:headerReference w:type="default" r:id="rId79"/>
          <w:footerReference w:type="default" r:id="rId80"/>
          <w:pgSz w:w="15840" w:h="12240" w:orient="landscape"/>
          <w:pgMar w:top="1260" w:right="1420" w:bottom="1400" w:left="1220" w:header="943" w:footer="1202" w:gutter="0"/>
          <w:pgNumType w:start="21"/>
          <w:cols w:space="720"/>
        </w:sectPr>
      </w:pPr>
    </w:p>
    <w:p w:rsidR="00676D7A" w:rsidRDefault="00676D7A">
      <w:pPr>
        <w:pStyle w:val="BodyText"/>
        <w:rPr>
          <w:sz w:val="20"/>
        </w:rPr>
      </w:pPr>
    </w:p>
    <w:p w:rsidR="00676D7A" w:rsidRDefault="00EC4ED7">
      <w:pPr>
        <w:pStyle w:val="BodyText"/>
        <w:spacing w:before="213"/>
        <w:ind w:left="4677" w:right="4473"/>
        <w:jc w:val="center"/>
      </w:pPr>
      <w:r>
        <w:t>Table 5</w:t>
      </w:r>
    </w:p>
    <w:p w:rsidR="00676D7A" w:rsidRDefault="00EC4ED7">
      <w:pPr>
        <w:pStyle w:val="BodyText"/>
        <w:spacing w:before="2"/>
        <w:ind w:left="4677" w:right="4473"/>
        <w:jc w:val="center"/>
      </w:pPr>
      <w:r>
        <w:t>Specific Contact Information</w:t>
      </w:r>
    </w:p>
    <w:p w:rsidR="00676D7A" w:rsidRDefault="00676D7A">
      <w:pPr>
        <w:pStyle w:val="BodyText"/>
        <w:spacing w:before="1" w:after="1"/>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762"/>
        <w:gridCol w:w="3600"/>
        <w:gridCol w:w="3602"/>
      </w:tblGrid>
      <w:tr w:rsidR="00676D7A">
        <w:trPr>
          <w:trHeight w:val="819"/>
        </w:trPr>
        <w:tc>
          <w:tcPr>
            <w:tcW w:w="5762" w:type="dxa"/>
            <w:tcBorders>
              <w:right w:val="single" w:sz="6" w:space="0" w:color="000000"/>
            </w:tcBorders>
            <w:shd w:val="clear" w:color="auto" w:fill="D9D9D9"/>
          </w:tcPr>
          <w:p w:rsidR="00676D7A" w:rsidRDefault="00676D7A">
            <w:pPr>
              <w:pStyle w:val="TableParagraph"/>
              <w:spacing w:before="1"/>
              <w:rPr>
                <w:sz w:val="23"/>
              </w:rPr>
            </w:pPr>
          </w:p>
          <w:p w:rsidR="00676D7A" w:rsidRDefault="00EC4ED7">
            <w:pPr>
              <w:pStyle w:val="TableParagraph"/>
              <w:spacing w:line="280" w:lineRule="atLeast"/>
              <w:ind w:left="1495" w:right="1489"/>
              <w:jc w:val="center"/>
              <w:rPr>
                <w:b/>
                <w:sz w:val="24"/>
              </w:rPr>
            </w:pPr>
            <w:r>
              <w:rPr>
                <w:b/>
                <w:sz w:val="24"/>
              </w:rPr>
              <w:t>Planning Entity City/County</w:t>
            </w:r>
          </w:p>
        </w:tc>
        <w:tc>
          <w:tcPr>
            <w:tcW w:w="3600" w:type="dxa"/>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1" w:lineRule="exact"/>
              <w:ind w:left="273" w:right="263"/>
              <w:jc w:val="center"/>
              <w:rPr>
                <w:b/>
                <w:sz w:val="24"/>
              </w:rPr>
            </w:pPr>
            <w:r>
              <w:rPr>
                <w:b/>
                <w:sz w:val="24"/>
              </w:rPr>
              <w:t>Title</w:t>
            </w:r>
          </w:p>
        </w:tc>
        <w:tc>
          <w:tcPr>
            <w:tcW w:w="3602" w:type="dxa"/>
            <w:tcBorders>
              <w:lef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1" w:lineRule="exact"/>
              <w:ind w:left="123" w:right="108"/>
              <w:jc w:val="center"/>
              <w:rPr>
                <w:b/>
                <w:sz w:val="24"/>
              </w:rPr>
            </w:pPr>
            <w:r>
              <w:rPr>
                <w:b/>
                <w:sz w:val="24"/>
              </w:rPr>
              <w:t>Contact Email/Phone</w:t>
            </w:r>
          </w:p>
        </w:tc>
      </w:tr>
      <w:tr w:rsidR="00676D7A">
        <w:trPr>
          <w:trHeight w:val="554"/>
        </w:trPr>
        <w:tc>
          <w:tcPr>
            <w:tcW w:w="5762" w:type="dxa"/>
            <w:tcBorders>
              <w:bottom w:val="single" w:sz="6" w:space="0" w:color="000000"/>
              <w:right w:val="single" w:sz="6" w:space="0" w:color="000000"/>
            </w:tcBorders>
          </w:tcPr>
          <w:p w:rsidR="00676D7A" w:rsidRDefault="00EC4ED7">
            <w:pPr>
              <w:pStyle w:val="TableParagraph"/>
              <w:spacing w:line="275" w:lineRule="exact"/>
              <w:ind w:left="1495" w:right="1491"/>
              <w:jc w:val="center"/>
              <w:rPr>
                <w:sz w:val="24"/>
              </w:rPr>
            </w:pPr>
            <w:r>
              <w:rPr>
                <w:sz w:val="24"/>
              </w:rPr>
              <w:t>Authority – HCUA</w:t>
            </w:r>
          </w:p>
          <w:p w:rsidR="00676D7A" w:rsidRDefault="00EC4ED7">
            <w:pPr>
              <w:pStyle w:val="TableParagraph"/>
              <w:spacing w:line="260" w:lineRule="exact"/>
              <w:ind w:left="252" w:right="248"/>
              <w:jc w:val="center"/>
              <w:rPr>
                <w:sz w:val="24"/>
              </w:rPr>
            </w:pPr>
            <w:r>
              <w:rPr>
                <w:sz w:val="24"/>
              </w:rPr>
              <w:t>Plan Amendment, Report illegal dumping activity etc.</w:t>
            </w:r>
          </w:p>
        </w:tc>
        <w:tc>
          <w:tcPr>
            <w:tcW w:w="3600" w:type="dxa"/>
            <w:tcBorders>
              <w:left w:val="single" w:sz="6" w:space="0" w:color="000000"/>
              <w:bottom w:val="single" w:sz="6" w:space="0" w:color="000000"/>
              <w:right w:val="single" w:sz="6" w:space="0" w:color="000000"/>
            </w:tcBorders>
          </w:tcPr>
          <w:p w:rsidR="006932A4" w:rsidRDefault="006932A4" w:rsidP="00937D8B">
            <w:pPr>
              <w:pStyle w:val="TableParagraph"/>
              <w:spacing w:before="4" w:line="274" w:lineRule="exact"/>
              <w:ind w:left="888" w:right="660" w:firstLine="53"/>
              <w:rPr>
                <w:sz w:val="24"/>
              </w:rPr>
            </w:pPr>
            <w:r w:rsidRPr="0054648B">
              <w:rPr>
                <w:sz w:val="24"/>
                <w:highlight w:val="yellow"/>
              </w:rPr>
              <w:t>Donald Scharr</w:t>
            </w:r>
            <w:r w:rsidR="00937D8B" w:rsidRPr="0054648B">
              <w:rPr>
                <w:sz w:val="24"/>
                <w:highlight w:val="yellow"/>
              </w:rPr>
              <w:t>,</w:t>
            </w:r>
            <w:r w:rsidRPr="0054648B">
              <w:rPr>
                <w:sz w:val="24"/>
                <w:highlight w:val="yellow"/>
              </w:rPr>
              <w:t xml:space="preserve"> PE</w:t>
            </w:r>
          </w:p>
          <w:p w:rsidR="00676D7A" w:rsidRDefault="00EC4ED7" w:rsidP="00937D8B">
            <w:pPr>
              <w:pStyle w:val="TableParagraph"/>
              <w:spacing w:before="4" w:line="274" w:lineRule="exact"/>
              <w:ind w:left="780" w:right="857" w:firstLine="53"/>
              <w:rPr>
                <w:sz w:val="24"/>
              </w:rPr>
            </w:pPr>
            <w:r>
              <w:rPr>
                <w:sz w:val="24"/>
              </w:rPr>
              <w:t xml:space="preserve"> Executive </w:t>
            </w:r>
            <w:r w:rsidR="00937D8B">
              <w:rPr>
                <w:sz w:val="24"/>
              </w:rPr>
              <w:t>D</w:t>
            </w:r>
            <w:r>
              <w:rPr>
                <w:sz w:val="24"/>
              </w:rPr>
              <w:t>irector</w:t>
            </w:r>
          </w:p>
        </w:tc>
        <w:tc>
          <w:tcPr>
            <w:tcW w:w="3602" w:type="dxa"/>
            <w:tcBorders>
              <w:left w:val="single" w:sz="6" w:space="0" w:color="000000"/>
              <w:bottom w:val="single" w:sz="6" w:space="0" w:color="000000"/>
            </w:tcBorders>
          </w:tcPr>
          <w:p w:rsidR="00676D7A" w:rsidRDefault="00C24E55">
            <w:pPr>
              <w:pStyle w:val="TableParagraph"/>
              <w:spacing w:before="4" w:line="274" w:lineRule="exact"/>
              <w:ind w:left="1117" w:right="599" w:hanging="501"/>
              <w:rPr>
                <w:sz w:val="24"/>
              </w:rPr>
            </w:pPr>
            <w:hyperlink r:id="rId81" w:history="1">
              <w:r w:rsidR="00937D8B" w:rsidRPr="00EB0874">
                <w:rPr>
                  <w:rStyle w:val="Hyperlink"/>
                  <w:sz w:val="24"/>
                  <w:u w:color="0000FF"/>
                </w:rPr>
                <w:t>DScharr@hcua-ms.us</w:t>
              </w:r>
            </w:hyperlink>
            <w:r w:rsidR="00EC4ED7">
              <w:rPr>
                <w:color w:val="0000FF"/>
                <w:sz w:val="24"/>
              </w:rPr>
              <w:t xml:space="preserve"> </w:t>
            </w:r>
            <w:r w:rsidR="00EC4ED7">
              <w:rPr>
                <w:sz w:val="24"/>
              </w:rPr>
              <w:t>228-868-8752</w:t>
            </w:r>
          </w:p>
        </w:tc>
      </w:tr>
      <w:tr w:rsidR="00676D7A">
        <w:trPr>
          <w:trHeight w:val="551"/>
        </w:trPr>
        <w:tc>
          <w:tcPr>
            <w:tcW w:w="5762" w:type="dxa"/>
            <w:tcBorders>
              <w:top w:val="single" w:sz="6" w:space="0" w:color="000000"/>
              <w:bottom w:val="single" w:sz="6" w:space="0" w:color="000000"/>
              <w:right w:val="single" w:sz="6" w:space="0" w:color="000000"/>
            </w:tcBorders>
          </w:tcPr>
          <w:p w:rsidR="00676D7A" w:rsidRDefault="00EC4ED7">
            <w:pPr>
              <w:pStyle w:val="TableParagraph"/>
              <w:spacing w:line="271" w:lineRule="exact"/>
              <w:ind w:left="1495" w:right="1491"/>
              <w:jc w:val="center"/>
              <w:rPr>
                <w:sz w:val="24"/>
              </w:rPr>
            </w:pPr>
            <w:r>
              <w:rPr>
                <w:sz w:val="24"/>
              </w:rPr>
              <w:t>Harrison County –</w:t>
            </w:r>
          </w:p>
          <w:p w:rsidR="00676D7A" w:rsidRDefault="00EC4ED7">
            <w:pPr>
              <w:pStyle w:val="TableParagraph"/>
              <w:spacing w:line="260" w:lineRule="exact"/>
              <w:ind w:left="252" w:right="248"/>
              <w:jc w:val="center"/>
              <w:rPr>
                <w:sz w:val="24"/>
              </w:rPr>
            </w:pPr>
            <w:r>
              <w:rPr>
                <w:sz w:val="24"/>
              </w:rPr>
              <w:t>Collection of large volumes of waste and tires</w:t>
            </w:r>
          </w:p>
        </w:tc>
        <w:tc>
          <w:tcPr>
            <w:tcW w:w="360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 w:line="274" w:lineRule="exact"/>
              <w:ind w:left="1087" w:right="885" w:hanging="174"/>
              <w:rPr>
                <w:sz w:val="24"/>
              </w:rPr>
            </w:pPr>
            <w:r>
              <w:rPr>
                <w:sz w:val="24"/>
              </w:rPr>
              <w:t>Russell Weatherly Road Manager</w:t>
            </w:r>
          </w:p>
        </w:tc>
        <w:tc>
          <w:tcPr>
            <w:tcW w:w="3602" w:type="dxa"/>
            <w:tcBorders>
              <w:top w:val="single" w:sz="6" w:space="0" w:color="000000"/>
              <w:left w:val="single" w:sz="6" w:space="0" w:color="000000"/>
              <w:bottom w:val="single" w:sz="6" w:space="0" w:color="000000"/>
            </w:tcBorders>
          </w:tcPr>
          <w:p w:rsidR="00676D7A" w:rsidRDefault="00C24E55">
            <w:pPr>
              <w:pStyle w:val="TableParagraph"/>
              <w:spacing w:before="1" w:line="274" w:lineRule="exact"/>
              <w:ind w:left="1117" w:right="313" w:hanging="787"/>
              <w:rPr>
                <w:sz w:val="24"/>
              </w:rPr>
            </w:pPr>
            <w:hyperlink r:id="rId82">
              <w:r w:rsidR="00EC4ED7">
                <w:rPr>
                  <w:color w:val="0000FF"/>
                  <w:sz w:val="24"/>
                  <w:u w:val="single" w:color="0000FF"/>
                </w:rPr>
                <w:t>rweatherly@co.harrison.ms.us</w:t>
              </w:r>
            </w:hyperlink>
            <w:r w:rsidR="00EC4ED7">
              <w:rPr>
                <w:color w:val="0000FF"/>
                <w:sz w:val="24"/>
              </w:rPr>
              <w:t xml:space="preserve"> </w:t>
            </w:r>
            <w:r w:rsidR="00EC4ED7">
              <w:rPr>
                <w:sz w:val="24"/>
              </w:rPr>
              <w:t>228-896-02</w:t>
            </w:r>
            <w:r w:rsidR="00937D8B">
              <w:rPr>
                <w:sz w:val="24"/>
              </w:rPr>
              <w:t>1</w:t>
            </w:r>
            <w:r w:rsidR="00EC4ED7">
              <w:rPr>
                <w:sz w:val="24"/>
              </w:rPr>
              <w:t>0</w:t>
            </w:r>
          </w:p>
        </w:tc>
      </w:tr>
      <w:tr w:rsidR="00676D7A">
        <w:trPr>
          <w:trHeight w:val="551"/>
        </w:trPr>
        <w:tc>
          <w:tcPr>
            <w:tcW w:w="5762"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495" w:right="1491"/>
              <w:jc w:val="center"/>
              <w:rPr>
                <w:sz w:val="24"/>
              </w:rPr>
            </w:pPr>
            <w:r>
              <w:rPr>
                <w:sz w:val="24"/>
              </w:rPr>
              <w:t>Harrison County –</w:t>
            </w:r>
          </w:p>
          <w:p w:rsidR="00676D7A" w:rsidRDefault="00EC4ED7">
            <w:pPr>
              <w:pStyle w:val="TableParagraph"/>
              <w:spacing w:before="2" w:line="257" w:lineRule="exact"/>
              <w:ind w:left="252" w:right="248"/>
              <w:jc w:val="center"/>
              <w:rPr>
                <w:sz w:val="24"/>
              </w:rPr>
            </w:pPr>
            <w:r>
              <w:rPr>
                <w:sz w:val="24"/>
              </w:rPr>
              <w:t>Household hazardous waste center</w:t>
            </w:r>
          </w:p>
        </w:tc>
        <w:tc>
          <w:tcPr>
            <w:tcW w:w="3600" w:type="dxa"/>
            <w:tcBorders>
              <w:top w:val="single" w:sz="6" w:space="0" w:color="000000"/>
              <w:left w:val="single" w:sz="6" w:space="0" w:color="000000"/>
              <w:bottom w:val="single" w:sz="6" w:space="0" w:color="000000"/>
              <w:right w:val="single" w:sz="6" w:space="0" w:color="000000"/>
            </w:tcBorders>
          </w:tcPr>
          <w:p w:rsidR="00676D7A" w:rsidRDefault="001F47BE">
            <w:pPr>
              <w:pStyle w:val="TableParagraph"/>
              <w:spacing w:line="272" w:lineRule="exact"/>
              <w:ind w:left="273" w:right="263"/>
              <w:jc w:val="center"/>
              <w:rPr>
                <w:sz w:val="24"/>
              </w:rPr>
            </w:pPr>
            <w:r>
              <w:rPr>
                <w:sz w:val="24"/>
              </w:rPr>
              <w:t xml:space="preserve">Kevin </w:t>
            </w:r>
            <w:proofErr w:type="spellStart"/>
            <w:r>
              <w:rPr>
                <w:sz w:val="24"/>
              </w:rPr>
              <w:t>Felsher</w:t>
            </w:r>
            <w:proofErr w:type="spellEnd"/>
          </w:p>
          <w:p w:rsidR="00676D7A" w:rsidRDefault="00EC4ED7">
            <w:pPr>
              <w:pStyle w:val="TableParagraph"/>
              <w:spacing w:before="2" w:line="257" w:lineRule="exact"/>
              <w:ind w:left="273" w:right="263"/>
              <w:jc w:val="center"/>
              <w:rPr>
                <w:sz w:val="24"/>
              </w:rPr>
            </w:pPr>
            <w:r>
              <w:rPr>
                <w:sz w:val="24"/>
              </w:rPr>
              <w:t>Beautification Director</w:t>
            </w:r>
          </w:p>
        </w:tc>
        <w:tc>
          <w:tcPr>
            <w:tcW w:w="3602" w:type="dxa"/>
            <w:tcBorders>
              <w:top w:val="single" w:sz="6" w:space="0" w:color="000000"/>
              <w:left w:val="single" w:sz="6" w:space="0" w:color="000000"/>
              <w:bottom w:val="single" w:sz="6" w:space="0" w:color="000000"/>
            </w:tcBorders>
          </w:tcPr>
          <w:p w:rsidR="00676D7A" w:rsidRDefault="00EC4ED7">
            <w:pPr>
              <w:pStyle w:val="TableParagraph"/>
              <w:spacing w:line="272" w:lineRule="exact"/>
              <w:ind w:left="123" w:right="108"/>
              <w:jc w:val="center"/>
              <w:rPr>
                <w:sz w:val="24"/>
              </w:rPr>
            </w:pPr>
            <w:r>
              <w:rPr>
                <w:color w:val="0000FF"/>
                <w:sz w:val="24"/>
                <w:u w:val="single" w:color="0000FF"/>
              </w:rPr>
              <w:t>beautification@co.harrison.ms.us/</w:t>
            </w:r>
          </w:p>
          <w:p w:rsidR="00676D7A" w:rsidRDefault="00EC4ED7">
            <w:pPr>
              <w:pStyle w:val="TableParagraph"/>
              <w:spacing w:before="2" w:line="257" w:lineRule="exact"/>
              <w:ind w:left="123" w:right="108"/>
              <w:jc w:val="center"/>
              <w:rPr>
                <w:sz w:val="24"/>
              </w:rPr>
            </w:pPr>
            <w:r>
              <w:rPr>
                <w:sz w:val="24"/>
              </w:rPr>
              <w:t>228-214-1405</w:t>
            </w:r>
          </w:p>
        </w:tc>
      </w:tr>
      <w:tr w:rsidR="00676D7A">
        <w:trPr>
          <w:trHeight w:val="551"/>
        </w:trPr>
        <w:tc>
          <w:tcPr>
            <w:tcW w:w="5762" w:type="dxa"/>
            <w:tcBorders>
              <w:top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252" w:right="248"/>
              <w:jc w:val="center"/>
              <w:rPr>
                <w:sz w:val="24"/>
              </w:rPr>
            </w:pPr>
            <w:r>
              <w:rPr>
                <w:sz w:val="24"/>
              </w:rPr>
              <w:t>Harrison County – Billing Questions</w:t>
            </w:r>
          </w:p>
        </w:tc>
        <w:tc>
          <w:tcPr>
            <w:tcW w:w="360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273" w:right="263"/>
              <w:jc w:val="center"/>
              <w:rPr>
                <w:sz w:val="24"/>
              </w:rPr>
            </w:pPr>
            <w:r>
              <w:rPr>
                <w:sz w:val="24"/>
              </w:rPr>
              <w:t>Pam Ulrich</w:t>
            </w:r>
          </w:p>
          <w:p w:rsidR="00676D7A" w:rsidRDefault="00EC4ED7">
            <w:pPr>
              <w:pStyle w:val="TableParagraph"/>
              <w:spacing w:before="2" w:line="257" w:lineRule="exact"/>
              <w:ind w:left="273" w:right="263"/>
              <w:jc w:val="center"/>
              <w:rPr>
                <w:sz w:val="24"/>
              </w:rPr>
            </w:pPr>
            <w:r>
              <w:rPr>
                <w:sz w:val="24"/>
              </w:rPr>
              <w:t>County Administrator</w:t>
            </w:r>
          </w:p>
        </w:tc>
        <w:tc>
          <w:tcPr>
            <w:tcW w:w="3602" w:type="dxa"/>
            <w:tcBorders>
              <w:top w:val="single" w:sz="6" w:space="0" w:color="000000"/>
              <w:left w:val="single" w:sz="6" w:space="0" w:color="000000"/>
              <w:bottom w:val="single" w:sz="6" w:space="0" w:color="000000"/>
            </w:tcBorders>
          </w:tcPr>
          <w:p w:rsidR="00676D7A" w:rsidRDefault="00C24E55">
            <w:pPr>
              <w:pStyle w:val="TableParagraph"/>
              <w:spacing w:line="272" w:lineRule="exact"/>
              <w:ind w:left="123" w:right="108"/>
              <w:jc w:val="center"/>
              <w:rPr>
                <w:sz w:val="24"/>
              </w:rPr>
            </w:pPr>
            <w:hyperlink r:id="rId83">
              <w:r w:rsidR="00EC4ED7">
                <w:rPr>
                  <w:color w:val="0000FF"/>
                  <w:sz w:val="24"/>
                  <w:u w:val="single" w:color="0000FF"/>
                </w:rPr>
                <w:t>pulrich@co.harrison.ms.us</w:t>
              </w:r>
            </w:hyperlink>
          </w:p>
          <w:p w:rsidR="00676D7A" w:rsidRDefault="00EC4ED7">
            <w:pPr>
              <w:pStyle w:val="TableParagraph"/>
              <w:spacing w:before="2" w:line="257" w:lineRule="exact"/>
              <w:ind w:left="123" w:right="108"/>
              <w:jc w:val="center"/>
              <w:rPr>
                <w:sz w:val="24"/>
              </w:rPr>
            </w:pPr>
            <w:r>
              <w:rPr>
                <w:sz w:val="24"/>
              </w:rPr>
              <w:t>228-865-4116</w:t>
            </w:r>
          </w:p>
        </w:tc>
      </w:tr>
      <w:tr w:rsidR="00676D7A">
        <w:trPr>
          <w:trHeight w:val="551"/>
        </w:trPr>
        <w:tc>
          <w:tcPr>
            <w:tcW w:w="5762"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495" w:right="1491"/>
              <w:jc w:val="center"/>
              <w:rPr>
                <w:sz w:val="24"/>
              </w:rPr>
            </w:pPr>
            <w:r>
              <w:rPr>
                <w:sz w:val="24"/>
              </w:rPr>
              <w:t>Biloxi –</w:t>
            </w:r>
          </w:p>
          <w:p w:rsidR="00676D7A" w:rsidRDefault="00EC4ED7">
            <w:pPr>
              <w:pStyle w:val="TableParagraph"/>
              <w:spacing w:before="2" w:line="257" w:lineRule="exact"/>
              <w:ind w:left="252" w:right="248"/>
              <w:jc w:val="center"/>
              <w:rPr>
                <w:sz w:val="24"/>
              </w:rPr>
            </w:pPr>
            <w:r>
              <w:rPr>
                <w:sz w:val="24"/>
              </w:rPr>
              <w:t>Collection of large volumes of waste</w:t>
            </w:r>
          </w:p>
        </w:tc>
        <w:tc>
          <w:tcPr>
            <w:tcW w:w="3600" w:type="dxa"/>
            <w:tcBorders>
              <w:top w:val="single" w:sz="6" w:space="0" w:color="000000"/>
              <w:left w:val="single" w:sz="6" w:space="0" w:color="000000"/>
              <w:bottom w:val="single" w:sz="6" w:space="0" w:color="000000"/>
              <w:right w:val="single" w:sz="6" w:space="0" w:color="000000"/>
            </w:tcBorders>
          </w:tcPr>
          <w:p w:rsidR="00676D7A" w:rsidRPr="0054648B" w:rsidRDefault="001F47BE">
            <w:pPr>
              <w:pStyle w:val="TableParagraph"/>
              <w:spacing w:line="272" w:lineRule="exact"/>
              <w:ind w:left="273" w:right="263"/>
              <w:jc w:val="center"/>
              <w:rPr>
                <w:sz w:val="24"/>
                <w:highlight w:val="yellow"/>
              </w:rPr>
            </w:pPr>
            <w:r w:rsidRPr="0054648B">
              <w:rPr>
                <w:sz w:val="24"/>
                <w:highlight w:val="yellow"/>
              </w:rPr>
              <w:t>Billy Ray Allen</w:t>
            </w:r>
          </w:p>
          <w:p w:rsidR="00676D7A" w:rsidRPr="0054648B" w:rsidRDefault="00EC4ED7">
            <w:pPr>
              <w:pStyle w:val="TableParagraph"/>
              <w:spacing w:before="2" w:line="257" w:lineRule="exact"/>
              <w:ind w:left="273" w:right="263"/>
              <w:jc w:val="center"/>
              <w:rPr>
                <w:sz w:val="24"/>
                <w:highlight w:val="yellow"/>
              </w:rPr>
            </w:pPr>
            <w:r w:rsidRPr="0054648B">
              <w:rPr>
                <w:sz w:val="24"/>
                <w:highlight w:val="yellow"/>
              </w:rPr>
              <w:t>Director, Public Works</w:t>
            </w:r>
          </w:p>
        </w:tc>
        <w:tc>
          <w:tcPr>
            <w:tcW w:w="3602" w:type="dxa"/>
            <w:tcBorders>
              <w:top w:val="single" w:sz="6" w:space="0" w:color="000000"/>
              <w:left w:val="single" w:sz="6" w:space="0" w:color="000000"/>
              <w:bottom w:val="single" w:sz="6" w:space="0" w:color="000000"/>
            </w:tcBorders>
          </w:tcPr>
          <w:p w:rsidR="00676D7A" w:rsidRPr="0054648B" w:rsidRDefault="00C24E55">
            <w:pPr>
              <w:pStyle w:val="TableParagraph"/>
              <w:spacing w:line="272" w:lineRule="exact"/>
              <w:ind w:left="123" w:right="108"/>
              <w:jc w:val="center"/>
              <w:rPr>
                <w:sz w:val="24"/>
                <w:highlight w:val="yellow"/>
              </w:rPr>
            </w:pPr>
            <w:hyperlink r:id="rId84" w:history="1">
              <w:r w:rsidR="00286709" w:rsidRPr="0054648B">
                <w:rPr>
                  <w:rStyle w:val="Hyperlink"/>
                  <w:sz w:val="24"/>
                  <w:highlight w:val="yellow"/>
                  <w:u w:color="0000FF"/>
                </w:rPr>
                <w:t>ballen@biloxi.ms.us</w:t>
              </w:r>
            </w:hyperlink>
          </w:p>
          <w:p w:rsidR="00676D7A" w:rsidRPr="0054648B" w:rsidRDefault="00EC4ED7">
            <w:pPr>
              <w:pStyle w:val="TableParagraph"/>
              <w:spacing w:before="2" w:line="257" w:lineRule="exact"/>
              <w:ind w:left="123" w:right="108"/>
              <w:jc w:val="center"/>
              <w:rPr>
                <w:sz w:val="24"/>
                <w:highlight w:val="yellow"/>
              </w:rPr>
            </w:pPr>
            <w:r w:rsidRPr="0054648B">
              <w:rPr>
                <w:sz w:val="24"/>
                <w:highlight w:val="yellow"/>
              </w:rPr>
              <w:t>228-435-6271</w:t>
            </w:r>
          </w:p>
        </w:tc>
      </w:tr>
      <w:tr w:rsidR="00676D7A">
        <w:trPr>
          <w:trHeight w:val="556"/>
        </w:trPr>
        <w:tc>
          <w:tcPr>
            <w:tcW w:w="5762" w:type="dxa"/>
            <w:tcBorders>
              <w:top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left="1495" w:right="1491"/>
              <w:jc w:val="center"/>
              <w:rPr>
                <w:sz w:val="24"/>
              </w:rPr>
            </w:pPr>
            <w:r>
              <w:rPr>
                <w:sz w:val="24"/>
              </w:rPr>
              <w:t>Biloxi - Billing Questions</w:t>
            </w:r>
          </w:p>
        </w:tc>
        <w:tc>
          <w:tcPr>
            <w:tcW w:w="360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081"/>
              <w:rPr>
                <w:sz w:val="24"/>
              </w:rPr>
            </w:pPr>
            <w:r>
              <w:rPr>
                <w:sz w:val="24"/>
              </w:rPr>
              <w:t>Dianne Merrill</w:t>
            </w:r>
          </w:p>
          <w:p w:rsidR="00676D7A" w:rsidRDefault="00EC4ED7">
            <w:pPr>
              <w:pStyle w:val="TableParagraph"/>
              <w:spacing w:before="2" w:line="261" w:lineRule="exact"/>
              <w:ind w:left="1034"/>
              <w:rPr>
                <w:sz w:val="24"/>
              </w:rPr>
            </w:pPr>
            <w:r>
              <w:rPr>
                <w:sz w:val="24"/>
              </w:rPr>
              <w:t>Office Manager</w:t>
            </w:r>
          </w:p>
        </w:tc>
        <w:tc>
          <w:tcPr>
            <w:tcW w:w="3602" w:type="dxa"/>
            <w:tcBorders>
              <w:top w:val="single" w:sz="6" w:space="0" w:color="000000"/>
              <w:left w:val="single" w:sz="6" w:space="0" w:color="000000"/>
              <w:bottom w:val="single" w:sz="6" w:space="0" w:color="000000"/>
            </w:tcBorders>
          </w:tcPr>
          <w:p w:rsidR="00676D7A" w:rsidRDefault="00C24E55">
            <w:pPr>
              <w:pStyle w:val="TableParagraph"/>
              <w:spacing w:line="272" w:lineRule="exact"/>
              <w:ind w:left="123" w:right="108"/>
              <w:jc w:val="center"/>
              <w:rPr>
                <w:sz w:val="24"/>
              </w:rPr>
            </w:pPr>
            <w:hyperlink r:id="rId85">
              <w:r w:rsidR="00EC4ED7">
                <w:rPr>
                  <w:color w:val="0000FF"/>
                  <w:sz w:val="24"/>
                  <w:u w:val="single" w:color="0000FF"/>
                </w:rPr>
                <w:t>dmerrill@uosglobal.com</w:t>
              </w:r>
            </w:hyperlink>
          </w:p>
          <w:p w:rsidR="00676D7A" w:rsidRDefault="00EC4ED7">
            <w:pPr>
              <w:pStyle w:val="TableParagraph"/>
              <w:spacing w:before="2" w:line="261" w:lineRule="exact"/>
              <w:ind w:left="123" w:right="108"/>
              <w:jc w:val="center"/>
              <w:rPr>
                <w:sz w:val="24"/>
              </w:rPr>
            </w:pPr>
            <w:r>
              <w:rPr>
                <w:sz w:val="24"/>
              </w:rPr>
              <w:t>228-435-6240</w:t>
            </w:r>
          </w:p>
        </w:tc>
      </w:tr>
      <w:tr w:rsidR="00676D7A">
        <w:trPr>
          <w:trHeight w:val="551"/>
        </w:trPr>
        <w:tc>
          <w:tcPr>
            <w:tcW w:w="5762" w:type="dxa"/>
            <w:tcBorders>
              <w:top w:val="single" w:sz="6" w:space="0" w:color="000000"/>
              <w:bottom w:val="single" w:sz="6" w:space="0" w:color="000000"/>
              <w:right w:val="single" w:sz="6" w:space="0" w:color="000000"/>
            </w:tcBorders>
          </w:tcPr>
          <w:p w:rsidR="00676D7A" w:rsidRDefault="00EC4ED7">
            <w:pPr>
              <w:pStyle w:val="TableParagraph"/>
              <w:spacing w:line="271" w:lineRule="exact"/>
              <w:ind w:left="1495" w:right="1491"/>
              <w:jc w:val="center"/>
              <w:rPr>
                <w:sz w:val="24"/>
              </w:rPr>
            </w:pPr>
            <w:proofErr w:type="spellStart"/>
            <w:r>
              <w:rPr>
                <w:sz w:val="24"/>
              </w:rPr>
              <w:t>D’Iberville</w:t>
            </w:r>
            <w:proofErr w:type="spellEnd"/>
            <w:r>
              <w:rPr>
                <w:sz w:val="24"/>
              </w:rPr>
              <w:t xml:space="preserve"> –</w:t>
            </w:r>
          </w:p>
          <w:p w:rsidR="00676D7A" w:rsidRDefault="00EC4ED7">
            <w:pPr>
              <w:pStyle w:val="TableParagraph"/>
              <w:spacing w:line="260" w:lineRule="exact"/>
              <w:ind w:left="252" w:right="248"/>
              <w:jc w:val="center"/>
              <w:rPr>
                <w:sz w:val="24"/>
              </w:rPr>
            </w:pPr>
            <w:r>
              <w:rPr>
                <w:sz w:val="24"/>
              </w:rPr>
              <w:t>Collection of large volumes of waste</w:t>
            </w:r>
          </w:p>
        </w:tc>
        <w:tc>
          <w:tcPr>
            <w:tcW w:w="360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 w:line="274" w:lineRule="exact"/>
              <w:ind w:left="747" w:right="718" w:firstLine="493"/>
              <w:rPr>
                <w:sz w:val="24"/>
              </w:rPr>
            </w:pPr>
            <w:r>
              <w:rPr>
                <w:sz w:val="24"/>
              </w:rPr>
              <w:t xml:space="preserve">Al </w:t>
            </w:r>
            <w:proofErr w:type="spellStart"/>
            <w:r>
              <w:rPr>
                <w:sz w:val="24"/>
              </w:rPr>
              <w:t>Gombos</w:t>
            </w:r>
            <w:proofErr w:type="spellEnd"/>
            <w:r>
              <w:rPr>
                <w:sz w:val="24"/>
              </w:rPr>
              <w:t xml:space="preserve"> Municipal Operations</w:t>
            </w:r>
          </w:p>
        </w:tc>
        <w:tc>
          <w:tcPr>
            <w:tcW w:w="3602" w:type="dxa"/>
            <w:tcBorders>
              <w:top w:val="single" w:sz="6" w:space="0" w:color="000000"/>
              <w:left w:val="single" w:sz="6" w:space="0" w:color="000000"/>
              <w:bottom w:val="single" w:sz="6" w:space="0" w:color="000000"/>
            </w:tcBorders>
          </w:tcPr>
          <w:p w:rsidR="00676D7A" w:rsidRDefault="00C24E55">
            <w:pPr>
              <w:pStyle w:val="TableParagraph"/>
              <w:spacing w:before="1" w:line="274" w:lineRule="exact"/>
              <w:ind w:left="424" w:right="407" w:firstLine="62"/>
              <w:rPr>
                <w:sz w:val="24"/>
              </w:rPr>
            </w:pPr>
            <w:hyperlink r:id="rId86">
              <w:r w:rsidR="00EC4ED7">
                <w:rPr>
                  <w:color w:val="0000FF"/>
                  <w:sz w:val="24"/>
                  <w:u w:val="single" w:color="0000FF"/>
                </w:rPr>
                <w:t>agombos@diberville.ms.us</w:t>
              </w:r>
            </w:hyperlink>
            <w:r w:rsidR="00EC4ED7">
              <w:rPr>
                <w:color w:val="0000FF"/>
                <w:sz w:val="24"/>
              </w:rPr>
              <w:t xml:space="preserve"> </w:t>
            </w:r>
            <w:r w:rsidR="00EC4ED7">
              <w:rPr>
                <w:sz w:val="24"/>
              </w:rPr>
              <w:t>228-273-3332 (direct office)</w:t>
            </w:r>
          </w:p>
        </w:tc>
      </w:tr>
      <w:tr w:rsidR="00676D7A">
        <w:trPr>
          <w:trHeight w:val="551"/>
        </w:trPr>
        <w:tc>
          <w:tcPr>
            <w:tcW w:w="5762" w:type="dxa"/>
            <w:tcBorders>
              <w:top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252" w:right="248"/>
              <w:jc w:val="center"/>
              <w:rPr>
                <w:sz w:val="24"/>
              </w:rPr>
            </w:pPr>
            <w:proofErr w:type="spellStart"/>
            <w:r>
              <w:rPr>
                <w:sz w:val="24"/>
              </w:rPr>
              <w:t>D’Iberville</w:t>
            </w:r>
            <w:proofErr w:type="spellEnd"/>
            <w:r>
              <w:rPr>
                <w:sz w:val="24"/>
              </w:rPr>
              <w:t xml:space="preserve"> - Billing Questions</w:t>
            </w:r>
          </w:p>
        </w:tc>
        <w:tc>
          <w:tcPr>
            <w:tcW w:w="360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 w:line="274" w:lineRule="exact"/>
              <w:ind w:left="747" w:right="718" w:firstLine="493"/>
              <w:rPr>
                <w:sz w:val="24"/>
              </w:rPr>
            </w:pPr>
            <w:r>
              <w:rPr>
                <w:sz w:val="24"/>
              </w:rPr>
              <w:t xml:space="preserve">Al </w:t>
            </w:r>
            <w:proofErr w:type="spellStart"/>
            <w:r>
              <w:rPr>
                <w:sz w:val="24"/>
              </w:rPr>
              <w:t>Gombos</w:t>
            </w:r>
            <w:proofErr w:type="spellEnd"/>
            <w:r>
              <w:rPr>
                <w:sz w:val="24"/>
              </w:rPr>
              <w:t xml:space="preserve"> Municipal Operations</w:t>
            </w:r>
          </w:p>
        </w:tc>
        <w:tc>
          <w:tcPr>
            <w:tcW w:w="3602" w:type="dxa"/>
            <w:tcBorders>
              <w:top w:val="single" w:sz="6" w:space="0" w:color="000000"/>
              <w:left w:val="single" w:sz="6" w:space="0" w:color="000000"/>
              <w:bottom w:val="single" w:sz="6" w:space="0" w:color="000000"/>
            </w:tcBorders>
          </w:tcPr>
          <w:p w:rsidR="00676D7A" w:rsidRDefault="00C24E55">
            <w:pPr>
              <w:pStyle w:val="TableParagraph"/>
              <w:spacing w:before="1" w:line="274" w:lineRule="exact"/>
              <w:ind w:left="424" w:right="407" w:firstLine="62"/>
              <w:rPr>
                <w:sz w:val="24"/>
              </w:rPr>
            </w:pPr>
            <w:hyperlink r:id="rId87">
              <w:r w:rsidR="00EC4ED7">
                <w:rPr>
                  <w:color w:val="0000FF"/>
                  <w:sz w:val="24"/>
                  <w:u w:val="single" w:color="0000FF"/>
                </w:rPr>
                <w:t>agombos@diberville.ms.us</w:t>
              </w:r>
            </w:hyperlink>
            <w:r w:rsidR="00EC4ED7">
              <w:rPr>
                <w:color w:val="0000FF"/>
                <w:sz w:val="24"/>
              </w:rPr>
              <w:t xml:space="preserve"> </w:t>
            </w:r>
            <w:r w:rsidR="00EC4ED7">
              <w:rPr>
                <w:sz w:val="24"/>
              </w:rPr>
              <w:t>228-273-3332 (direct office)</w:t>
            </w:r>
          </w:p>
        </w:tc>
      </w:tr>
      <w:tr w:rsidR="00676D7A">
        <w:trPr>
          <w:trHeight w:val="551"/>
        </w:trPr>
        <w:tc>
          <w:tcPr>
            <w:tcW w:w="5762" w:type="dxa"/>
            <w:tcBorders>
              <w:top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61" w:lineRule="exact"/>
              <w:ind w:left="1495" w:right="1491"/>
              <w:jc w:val="center"/>
              <w:rPr>
                <w:sz w:val="24"/>
              </w:rPr>
            </w:pPr>
            <w:r>
              <w:rPr>
                <w:sz w:val="24"/>
              </w:rPr>
              <w:t>Gulfport - Billing Questions</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273" w:right="263"/>
              <w:jc w:val="center"/>
              <w:rPr>
                <w:sz w:val="24"/>
              </w:rPr>
            </w:pPr>
            <w:r>
              <w:rPr>
                <w:sz w:val="24"/>
              </w:rPr>
              <w:t>Water and Sewer Dept.</w:t>
            </w:r>
          </w:p>
        </w:tc>
        <w:tc>
          <w:tcPr>
            <w:tcW w:w="3602" w:type="dxa"/>
            <w:tcBorders>
              <w:top w:val="single" w:sz="6" w:space="0" w:color="000000"/>
              <w:left w:val="single" w:sz="6" w:space="0" w:color="000000"/>
              <w:bottom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123" w:right="108"/>
              <w:jc w:val="center"/>
              <w:rPr>
                <w:sz w:val="24"/>
              </w:rPr>
            </w:pPr>
            <w:r>
              <w:rPr>
                <w:sz w:val="24"/>
              </w:rPr>
              <w:t>228-868-5720</w:t>
            </w:r>
          </w:p>
        </w:tc>
      </w:tr>
      <w:tr w:rsidR="00676D7A">
        <w:trPr>
          <w:trHeight w:val="551"/>
        </w:trPr>
        <w:tc>
          <w:tcPr>
            <w:tcW w:w="5762" w:type="dxa"/>
            <w:tcBorders>
              <w:top w:val="single" w:sz="6" w:space="0" w:color="000000"/>
              <w:bottom w:val="single" w:sz="6" w:space="0" w:color="000000"/>
              <w:right w:val="single" w:sz="6" w:space="0" w:color="000000"/>
            </w:tcBorders>
          </w:tcPr>
          <w:p w:rsidR="00676D7A" w:rsidRDefault="00EC4ED7">
            <w:pPr>
              <w:pStyle w:val="TableParagraph"/>
              <w:spacing w:before="1" w:line="274" w:lineRule="exact"/>
              <w:ind w:left="2028" w:right="2022"/>
              <w:jc w:val="center"/>
              <w:rPr>
                <w:sz w:val="24"/>
              </w:rPr>
            </w:pPr>
            <w:r>
              <w:rPr>
                <w:sz w:val="24"/>
              </w:rPr>
              <w:t>Long Beach – Billing Questions</w:t>
            </w:r>
          </w:p>
        </w:tc>
        <w:tc>
          <w:tcPr>
            <w:tcW w:w="360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273" w:right="263"/>
              <w:jc w:val="center"/>
              <w:rPr>
                <w:sz w:val="24"/>
              </w:rPr>
            </w:pPr>
            <w:r>
              <w:rPr>
                <w:sz w:val="24"/>
              </w:rPr>
              <w:t>Water Billing Department</w:t>
            </w:r>
          </w:p>
        </w:tc>
        <w:tc>
          <w:tcPr>
            <w:tcW w:w="3602" w:type="dxa"/>
            <w:tcBorders>
              <w:top w:val="single" w:sz="6" w:space="0" w:color="000000"/>
              <w:left w:val="single" w:sz="6" w:space="0" w:color="000000"/>
              <w:bottom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123" w:right="108"/>
              <w:jc w:val="center"/>
              <w:rPr>
                <w:sz w:val="24"/>
              </w:rPr>
            </w:pPr>
            <w:r>
              <w:rPr>
                <w:sz w:val="24"/>
              </w:rPr>
              <w:t>228-864-8531</w:t>
            </w:r>
          </w:p>
        </w:tc>
      </w:tr>
      <w:tr w:rsidR="00676D7A">
        <w:trPr>
          <w:trHeight w:val="551"/>
        </w:trPr>
        <w:tc>
          <w:tcPr>
            <w:tcW w:w="5762" w:type="dxa"/>
            <w:tcBorders>
              <w:top w:val="single" w:sz="6" w:space="0" w:color="000000"/>
              <w:right w:val="single" w:sz="6" w:space="0" w:color="000000"/>
            </w:tcBorders>
          </w:tcPr>
          <w:p w:rsidR="00676D7A" w:rsidRDefault="00EC4ED7">
            <w:pPr>
              <w:pStyle w:val="TableParagraph"/>
              <w:spacing w:line="272" w:lineRule="exact"/>
              <w:ind w:left="1495" w:right="1491"/>
              <w:jc w:val="center"/>
              <w:rPr>
                <w:sz w:val="24"/>
              </w:rPr>
            </w:pPr>
            <w:r>
              <w:rPr>
                <w:sz w:val="24"/>
              </w:rPr>
              <w:t>Pass Christian –</w:t>
            </w:r>
          </w:p>
          <w:p w:rsidR="00676D7A" w:rsidRDefault="00EC4ED7">
            <w:pPr>
              <w:pStyle w:val="TableParagraph"/>
              <w:spacing w:before="2" w:line="256" w:lineRule="exact"/>
              <w:ind w:left="1495" w:right="1491"/>
              <w:jc w:val="center"/>
              <w:rPr>
                <w:sz w:val="24"/>
              </w:rPr>
            </w:pPr>
            <w:r>
              <w:rPr>
                <w:sz w:val="24"/>
              </w:rPr>
              <w:t>Billing Questions</w:t>
            </w:r>
          </w:p>
        </w:tc>
        <w:tc>
          <w:tcPr>
            <w:tcW w:w="3600" w:type="dxa"/>
            <w:tcBorders>
              <w:top w:val="single" w:sz="6" w:space="0" w:color="000000"/>
              <w:left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6" w:lineRule="exact"/>
              <w:ind w:left="273" w:right="263"/>
              <w:jc w:val="center"/>
              <w:rPr>
                <w:sz w:val="24"/>
              </w:rPr>
            </w:pPr>
            <w:r>
              <w:rPr>
                <w:sz w:val="24"/>
              </w:rPr>
              <w:t>Water Billing Department</w:t>
            </w:r>
          </w:p>
        </w:tc>
        <w:tc>
          <w:tcPr>
            <w:tcW w:w="3602" w:type="dxa"/>
            <w:tcBorders>
              <w:top w:val="single" w:sz="6" w:space="0" w:color="000000"/>
              <w:left w:val="single" w:sz="6" w:space="0" w:color="000000"/>
            </w:tcBorders>
          </w:tcPr>
          <w:p w:rsidR="00676D7A" w:rsidRDefault="00C24E55">
            <w:pPr>
              <w:pStyle w:val="TableParagraph"/>
              <w:spacing w:line="272" w:lineRule="exact"/>
              <w:ind w:left="123" w:right="108"/>
              <w:jc w:val="center"/>
              <w:rPr>
                <w:sz w:val="24"/>
              </w:rPr>
            </w:pPr>
            <w:hyperlink r:id="rId88">
              <w:r w:rsidR="00EC4ED7">
                <w:rPr>
                  <w:color w:val="0000FF"/>
                  <w:sz w:val="24"/>
                  <w:u w:val="single" w:color="0000FF"/>
                </w:rPr>
                <w:t>watermgr@ci.pass-christian.ms.us</w:t>
              </w:r>
            </w:hyperlink>
          </w:p>
          <w:p w:rsidR="00676D7A" w:rsidRDefault="00EC4ED7">
            <w:pPr>
              <w:pStyle w:val="TableParagraph"/>
              <w:spacing w:before="2" w:line="256" w:lineRule="exact"/>
              <w:ind w:left="123" w:right="108"/>
              <w:jc w:val="center"/>
              <w:rPr>
                <w:sz w:val="24"/>
              </w:rPr>
            </w:pPr>
            <w:r>
              <w:rPr>
                <w:sz w:val="24"/>
              </w:rPr>
              <w:t>228-452-3312 or 228-452-3318</w:t>
            </w:r>
          </w:p>
        </w:tc>
      </w:tr>
    </w:tbl>
    <w:p w:rsidR="00676D7A" w:rsidRDefault="00676D7A">
      <w:pPr>
        <w:spacing w:line="256" w:lineRule="exact"/>
        <w:jc w:val="center"/>
        <w:rPr>
          <w:sz w:val="24"/>
        </w:rPr>
        <w:sectPr w:rsidR="00676D7A">
          <w:pgSz w:w="15840" w:h="12240" w:orient="landscape"/>
          <w:pgMar w:top="1260" w:right="1420" w:bottom="1400" w:left="1220" w:header="943" w:footer="1202" w:gutter="0"/>
          <w:cols w:space="720"/>
        </w:sectPr>
      </w:pPr>
    </w:p>
    <w:p w:rsidR="00676D7A" w:rsidRDefault="00676D7A">
      <w:pPr>
        <w:pStyle w:val="BodyText"/>
        <w:rPr>
          <w:sz w:val="20"/>
        </w:rPr>
      </w:pPr>
    </w:p>
    <w:p w:rsidR="00676D7A" w:rsidRDefault="00EC4ED7">
      <w:pPr>
        <w:pStyle w:val="Heading1"/>
        <w:numPr>
          <w:ilvl w:val="0"/>
          <w:numId w:val="61"/>
        </w:numPr>
        <w:tabs>
          <w:tab w:val="left" w:pos="583"/>
          <w:tab w:val="left" w:pos="8891"/>
        </w:tabs>
        <w:spacing w:before="214"/>
        <w:ind w:left="582"/>
        <w:jc w:val="left"/>
        <w:rPr>
          <w:rFonts w:ascii="Times New Roman"/>
        </w:rPr>
      </w:pPr>
      <w:r>
        <w:rPr>
          <w:rFonts w:ascii="Times New Roman"/>
          <w:shd w:val="clear" w:color="auto" w:fill="D9D9D9"/>
        </w:rPr>
        <w:t>Local Laws and</w:t>
      </w:r>
      <w:r>
        <w:rPr>
          <w:rFonts w:ascii="Times New Roman"/>
          <w:spacing w:val="-14"/>
          <w:shd w:val="clear" w:color="auto" w:fill="D9D9D9"/>
        </w:rPr>
        <w:t xml:space="preserve"> </w:t>
      </w:r>
      <w:r>
        <w:rPr>
          <w:rFonts w:ascii="Times New Roman"/>
          <w:shd w:val="clear" w:color="auto" w:fill="D9D9D9"/>
        </w:rPr>
        <w:t>Ordinances</w:t>
      </w:r>
      <w:r>
        <w:rPr>
          <w:rFonts w:ascii="Times New Roman"/>
          <w:shd w:val="clear" w:color="auto" w:fill="D9D9D9"/>
        </w:rPr>
        <w:tab/>
      </w:r>
    </w:p>
    <w:p w:rsidR="00676D7A" w:rsidRDefault="00676D7A">
      <w:pPr>
        <w:pStyle w:val="BodyText"/>
        <w:spacing w:before="6"/>
        <w:rPr>
          <w:b/>
        </w:rPr>
      </w:pPr>
    </w:p>
    <w:p w:rsidR="00676D7A" w:rsidRPr="00902401" w:rsidRDefault="00EC4ED7">
      <w:pPr>
        <w:pStyle w:val="ListParagraph"/>
        <w:numPr>
          <w:ilvl w:val="1"/>
          <w:numId w:val="61"/>
        </w:numPr>
        <w:tabs>
          <w:tab w:val="left" w:pos="1015"/>
        </w:tabs>
        <w:spacing w:before="1"/>
        <w:rPr>
          <w:sz w:val="24"/>
        </w:rPr>
      </w:pPr>
      <w:r w:rsidRPr="00902401">
        <w:rPr>
          <w:sz w:val="24"/>
        </w:rPr>
        <w:t>Comprehensive Development</w:t>
      </w:r>
      <w:r w:rsidRPr="00902401">
        <w:rPr>
          <w:spacing w:val="-4"/>
          <w:sz w:val="24"/>
        </w:rPr>
        <w:t xml:space="preserve"> </w:t>
      </w:r>
      <w:r w:rsidRPr="00902401">
        <w:rPr>
          <w:sz w:val="24"/>
        </w:rPr>
        <w:t>Plans</w:t>
      </w:r>
    </w:p>
    <w:p w:rsidR="00676D7A" w:rsidRDefault="00EC4ED7">
      <w:pPr>
        <w:pStyle w:val="BodyText"/>
        <w:spacing w:before="197"/>
        <w:ind w:left="222" w:right="235"/>
        <w:jc w:val="both"/>
      </w:pPr>
      <w:r>
        <w:t>Harrison County and all cities in the County have comprehensive development plans. These comprehensive land use plans address land use and transportation; natural, cultural, and historic resources; community facilities and services; and housing and economic development. The legal authority for the comprehensive plans is found under Section 17-1-1 through 17-1-21 of the Mississippi Code of 1972, as</w:t>
      </w:r>
      <w:r>
        <w:rPr>
          <w:spacing w:val="-8"/>
        </w:rPr>
        <w:t xml:space="preserve"> </w:t>
      </w:r>
      <w:r>
        <w:t>amended.</w:t>
      </w:r>
    </w:p>
    <w:p w:rsidR="00676D7A" w:rsidRDefault="00676D7A">
      <w:pPr>
        <w:pStyle w:val="BodyText"/>
      </w:pPr>
    </w:p>
    <w:p w:rsidR="00676D7A" w:rsidRDefault="00EC4ED7">
      <w:pPr>
        <w:pStyle w:val="BodyText"/>
        <w:spacing w:line="271" w:lineRule="exact"/>
        <w:ind w:left="222"/>
      </w:pPr>
      <w:r>
        <w:t>This Mississippi Law requires that a comprehensive plan, at a minimum, include:</w:t>
      </w:r>
    </w:p>
    <w:p w:rsidR="00676D7A" w:rsidRDefault="00EC4ED7">
      <w:pPr>
        <w:pStyle w:val="ListParagraph"/>
        <w:numPr>
          <w:ilvl w:val="1"/>
          <w:numId w:val="57"/>
        </w:numPr>
        <w:tabs>
          <w:tab w:val="left" w:pos="943"/>
        </w:tabs>
        <w:ind w:right="230"/>
        <w:jc w:val="both"/>
        <w:rPr>
          <w:rFonts w:ascii="Cambria" w:hAnsi="Cambria"/>
          <w:sz w:val="24"/>
        </w:rPr>
      </w:pPr>
      <w:proofErr w:type="gramStart"/>
      <w:r>
        <w:rPr>
          <w:rFonts w:ascii="Cambria" w:hAnsi="Cambria"/>
          <w:sz w:val="24"/>
        </w:rPr>
        <w:t xml:space="preserve">Goals </w:t>
      </w:r>
      <w:r>
        <w:rPr>
          <w:rFonts w:ascii="Cambria" w:hAnsi="Cambria"/>
          <w:spacing w:val="5"/>
          <w:sz w:val="24"/>
        </w:rPr>
        <w:t xml:space="preserve"> </w:t>
      </w:r>
      <w:r>
        <w:rPr>
          <w:rFonts w:ascii="Cambria" w:hAnsi="Cambria"/>
          <w:spacing w:val="-1"/>
          <w:sz w:val="24"/>
        </w:rPr>
        <w:t>an</w:t>
      </w:r>
      <w:r>
        <w:rPr>
          <w:rFonts w:ascii="Cambria" w:hAnsi="Cambria"/>
          <w:sz w:val="24"/>
        </w:rPr>
        <w:t>d</w:t>
      </w:r>
      <w:proofErr w:type="gramEnd"/>
      <w:r>
        <w:rPr>
          <w:rFonts w:ascii="Cambria" w:hAnsi="Cambria"/>
          <w:sz w:val="24"/>
        </w:rPr>
        <w:t xml:space="preserve"> </w:t>
      </w:r>
      <w:r>
        <w:rPr>
          <w:rFonts w:ascii="Cambria" w:hAnsi="Cambria"/>
          <w:spacing w:val="5"/>
          <w:sz w:val="24"/>
        </w:rPr>
        <w:t xml:space="preserve"> </w:t>
      </w:r>
      <w:r>
        <w:rPr>
          <w:rFonts w:ascii="Cambria" w:hAnsi="Cambria"/>
          <w:sz w:val="24"/>
        </w:rPr>
        <w:t xml:space="preserve">objectives </w:t>
      </w:r>
      <w:r>
        <w:rPr>
          <w:rFonts w:ascii="Cambria" w:hAnsi="Cambria"/>
          <w:spacing w:val="5"/>
          <w:sz w:val="24"/>
        </w:rPr>
        <w:t xml:space="preserve"> </w:t>
      </w:r>
      <w:r>
        <w:rPr>
          <w:rFonts w:ascii="Cambria" w:hAnsi="Cambria"/>
          <w:sz w:val="24"/>
        </w:rPr>
        <w:t xml:space="preserve">for </w:t>
      </w:r>
      <w:r>
        <w:rPr>
          <w:rFonts w:ascii="Cambria" w:hAnsi="Cambria"/>
          <w:spacing w:val="5"/>
          <w:sz w:val="24"/>
        </w:rPr>
        <w:t xml:space="preserve"> </w:t>
      </w:r>
      <w:r>
        <w:rPr>
          <w:rFonts w:ascii="Cambria" w:hAnsi="Cambria"/>
          <w:spacing w:val="-1"/>
          <w:sz w:val="24"/>
        </w:rPr>
        <w:t>th</w:t>
      </w:r>
      <w:r>
        <w:rPr>
          <w:rFonts w:ascii="Cambria" w:hAnsi="Cambria"/>
          <w:sz w:val="24"/>
        </w:rPr>
        <w:t xml:space="preserve">e </w:t>
      </w:r>
      <w:r>
        <w:rPr>
          <w:rFonts w:ascii="Cambria" w:hAnsi="Cambria"/>
          <w:spacing w:val="5"/>
          <w:sz w:val="24"/>
        </w:rPr>
        <w:t xml:space="preserve"> </w:t>
      </w:r>
      <w:r>
        <w:rPr>
          <w:rFonts w:ascii="Cambria" w:hAnsi="Cambria"/>
          <w:spacing w:val="-1"/>
          <w:sz w:val="24"/>
        </w:rPr>
        <w:t>long</w:t>
      </w:r>
      <w:r>
        <w:rPr>
          <w:rFonts w:ascii="Cambria" w:hAnsi="Cambria"/>
          <w:w w:val="33"/>
          <w:sz w:val="24"/>
        </w:rPr>
        <w:t>-­</w:t>
      </w:r>
      <w:r>
        <w:rPr>
          <w:rFonts w:ascii="Cambria" w:hAnsi="Cambria"/>
          <w:spacing w:val="-1"/>
          <w:w w:val="33"/>
          <w:sz w:val="24"/>
        </w:rPr>
        <w:t>‐</w:t>
      </w:r>
      <w:r>
        <w:rPr>
          <w:rFonts w:ascii="Cambria" w:hAnsi="Cambria"/>
          <w:sz w:val="24"/>
        </w:rPr>
        <w:t xml:space="preserve">range </w:t>
      </w:r>
      <w:r>
        <w:rPr>
          <w:rFonts w:ascii="Cambria" w:hAnsi="Cambria"/>
          <w:spacing w:val="5"/>
          <w:sz w:val="24"/>
        </w:rPr>
        <w:t xml:space="preserve"> </w:t>
      </w:r>
      <w:r>
        <w:rPr>
          <w:rFonts w:ascii="Cambria" w:hAnsi="Cambria"/>
          <w:sz w:val="24"/>
        </w:rPr>
        <w:t>(2</w:t>
      </w:r>
      <w:r>
        <w:rPr>
          <w:rFonts w:ascii="Cambria" w:hAnsi="Cambria"/>
          <w:spacing w:val="-1"/>
          <w:sz w:val="24"/>
        </w:rPr>
        <w:t>0</w:t>
      </w:r>
      <w:r>
        <w:rPr>
          <w:rFonts w:ascii="Cambria" w:hAnsi="Cambria"/>
          <w:sz w:val="24"/>
        </w:rPr>
        <w:t xml:space="preserve">–25 </w:t>
      </w:r>
      <w:r>
        <w:rPr>
          <w:rFonts w:ascii="Cambria" w:hAnsi="Cambria"/>
          <w:spacing w:val="5"/>
          <w:sz w:val="24"/>
        </w:rPr>
        <w:t xml:space="preserve"> </w:t>
      </w:r>
      <w:r>
        <w:rPr>
          <w:rFonts w:ascii="Cambria" w:hAnsi="Cambria"/>
          <w:sz w:val="24"/>
        </w:rPr>
        <w:t xml:space="preserve">years) </w:t>
      </w:r>
      <w:r>
        <w:rPr>
          <w:rFonts w:ascii="Cambria" w:hAnsi="Cambria"/>
          <w:spacing w:val="5"/>
          <w:sz w:val="24"/>
        </w:rPr>
        <w:t xml:space="preserve"> </w:t>
      </w:r>
      <w:r>
        <w:rPr>
          <w:rFonts w:ascii="Cambria" w:hAnsi="Cambria"/>
          <w:spacing w:val="-1"/>
          <w:sz w:val="24"/>
        </w:rPr>
        <w:t>tha</w:t>
      </w:r>
      <w:r>
        <w:rPr>
          <w:rFonts w:ascii="Cambria" w:hAnsi="Cambria"/>
          <w:sz w:val="24"/>
        </w:rPr>
        <w:t xml:space="preserve">t </w:t>
      </w:r>
      <w:r>
        <w:rPr>
          <w:rFonts w:ascii="Cambria" w:hAnsi="Cambria"/>
          <w:spacing w:val="5"/>
          <w:sz w:val="24"/>
        </w:rPr>
        <w:t xml:space="preserve"> </w:t>
      </w:r>
      <w:r>
        <w:rPr>
          <w:rFonts w:ascii="Cambria" w:hAnsi="Cambria"/>
          <w:spacing w:val="-1"/>
          <w:sz w:val="24"/>
        </w:rPr>
        <w:t>address</w:t>
      </w:r>
      <w:r>
        <w:rPr>
          <w:rFonts w:ascii="Cambria" w:hAnsi="Cambria"/>
          <w:sz w:val="24"/>
        </w:rPr>
        <w:t xml:space="preserve">, </w:t>
      </w:r>
      <w:r>
        <w:rPr>
          <w:rFonts w:ascii="Cambria" w:hAnsi="Cambria"/>
          <w:spacing w:val="5"/>
          <w:sz w:val="24"/>
        </w:rPr>
        <w:t xml:space="preserve"> </w:t>
      </w:r>
      <w:r>
        <w:rPr>
          <w:rFonts w:ascii="Cambria" w:hAnsi="Cambria"/>
          <w:spacing w:val="-1"/>
          <w:sz w:val="24"/>
        </w:rPr>
        <w:t>a</w:t>
      </w:r>
      <w:r>
        <w:rPr>
          <w:rFonts w:ascii="Cambria" w:hAnsi="Cambria"/>
          <w:sz w:val="24"/>
        </w:rPr>
        <w:t xml:space="preserve">t </w:t>
      </w:r>
      <w:r>
        <w:rPr>
          <w:rFonts w:ascii="Cambria" w:hAnsi="Cambria"/>
          <w:spacing w:val="5"/>
          <w:sz w:val="24"/>
        </w:rPr>
        <w:t xml:space="preserve"> </w:t>
      </w:r>
      <w:r>
        <w:rPr>
          <w:rFonts w:ascii="Cambria" w:hAnsi="Cambria"/>
          <w:sz w:val="24"/>
        </w:rPr>
        <w:t>a minimum, residential, commercial and industrial development; parks, open space and recreation; street or road improvements; and public schools and community</w:t>
      </w:r>
      <w:r>
        <w:rPr>
          <w:rFonts w:ascii="Cambria" w:hAnsi="Cambria"/>
          <w:spacing w:val="-1"/>
          <w:sz w:val="24"/>
        </w:rPr>
        <w:t xml:space="preserve"> </w:t>
      </w:r>
      <w:r>
        <w:rPr>
          <w:rFonts w:ascii="Cambria" w:hAnsi="Cambria"/>
          <w:sz w:val="24"/>
        </w:rPr>
        <w:t>facilities</w:t>
      </w:r>
    </w:p>
    <w:p w:rsidR="00676D7A" w:rsidRDefault="00EC4ED7">
      <w:pPr>
        <w:pStyle w:val="ListParagraph"/>
        <w:numPr>
          <w:ilvl w:val="1"/>
          <w:numId w:val="57"/>
        </w:numPr>
        <w:tabs>
          <w:tab w:val="left" w:pos="942"/>
          <w:tab w:val="left" w:pos="943"/>
        </w:tabs>
        <w:spacing w:line="279" w:lineRule="exact"/>
        <w:rPr>
          <w:rFonts w:ascii="Cambria"/>
          <w:sz w:val="24"/>
        </w:rPr>
      </w:pPr>
      <w:r>
        <w:rPr>
          <w:rFonts w:ascii="Cambria"/>
          <w:sz w:val="24"/>
        </w:rPr>
        <w:t>A</w:t>
      </w:r>
      <w:r>
        <w:rPr>
          <w:rFonts w:ascii="Cambria"/>
          <w:spacing w:val="12"/>
          <w:sz w:val="24"/>
        </w:rPr>
        <w:t xml:space="preserve"> </w:t>
      </w:r>
      <w:r>
        <w:rPr>
          <w:rFonts w:ascii="Cambria"/>
          <w:sz w:val="24"/>
        </w:rPr>
        <w:t>land</w:t>
      </w:r>
      <w:r>
        <w:rPr>
          <w:rFonts w:ascii="Cambria"/>
          <w:spacing w:val="12"/>
          <w:sz w:val="24"/>
        </w:rPr>
        <w:t xml:space="preserve"> </w:t>
      </w:r>
      <w:r>
        <w:rPr>
          <w:rFonts w:ascii="Cambria"/>
          <w:sz w:val="24"/>
        </w:rPr>
        <w:t>use</w:t>
      </w:r>
      <w:r>
        <w:rPr>
          <w:rFonts w:ascii="Cambria"/>
          <w:spacing w:val="12"/>
          <w:sz w:val="24"/>
        </w:rPr>
        <w:t xml:space="preserve"> </w:t>
      </w:r>
      <w:r>
        <w:rPr>
          <w:rFonts w:ascii="Cambria"/>
          <w:sz w:val="24"/>
        </w:rPr>
        <w:t>plan</w:t>
      </w:r>
      <w:r>
        <w:rPr>
          <w:rFonts w:ascii="Cambria"/>
          <w:spacing w:val="12"/>
          <w:sz w:val="24"/>
        </w:rPr>
        <w:t xml:space="preserve"> </w:t>
      </w:r>
      <w:r>
        <w:rPr>
          <w:rFonts w:ascii="Cambria"/>
          <w:sz w:val="24"/>
        </w:rPr>
        <w:t>with</w:t>
      </w:r>
      <w:r>
        <w:rPr>
          <w:rFonts w:ascii="Cambria"/>
          <w:spacing w:val="12"/>
          <w:sz w:val="24"/>
        </w:rPr>
        <w:t xml:space="preserve"> </w:t>
      </w:r>
      <w:r>
        <w:rPr>
          <w:rFonts w:ascii="Cambria"/>
          <w:sz w:val="24"/>
        </w:rPr>
        <w:t>projections</w:t>
      </w:r>
      <w:r>
        <w:rPr>
          <w:rFonts w:ascii="Cambria"/>
          <w:spacing w:val="12"/>
          <w:sz w:val="24"/>
        </w:rPr>
        <w:t xml:space="preserve"> </w:t>
      </w:r>
      <w:r>
        <w:rPr>
          <w:rFonts w:ascii="Cambria"/>
          <w:sz w:val="24"/>
        </w:rPr>
        <w:t>of</w:t>
      </w:r>
      <w:r>
        <w:rPr>
          <w:rFonts w:ascii="Cambria"/>
          <w:spacing w:val="12"/>
          <w:sz w:val="24"/>
        </w:rPr>
        <w:t xml:space="preserve"> </w:t>
      </w:r>
      <w:r>
        <w:rPr>
          <w:rFonts w:ascii="Cambria"/>
          <w:sz w:val="24"/>
        </w:rPr>
        <w:t>population</w:t>
      </w:r>
      <w:r>
        <w:rPr>
          <w:rFonts w:ascii="Cambria"/>
          <w:spacing w:val="12"/>
          <w:sz w:val="24"/>
        </w:rPr>
        <w:t xml:space="preserve"> </w:t>
      </w:r>
      <w:r>
        <w:rPr>
          <w:rFonts w:ascii="Cambria"/>
          <w:sz w:val="24"/>
        </w:rPr>
        <w:t>and</w:t>
      </w:r>
      <w:r>
        <w:rPr>
          <w:rFonts w:ascii="Cambria"/>
          <w:spacing w:val="12"/>
          <w:sz w:val="24"/>
        </w:rPr>
        <w:t xml:space="preserve"> </w:t>
      </w:r>
      <w:r>
        <w:rPr>
          <w:rFonts w:ascii="Cambria"/>
          <w:sz w:val="24"/>
        </w:rPr>
        <w:t>economic</w:t>
      </w:r>
      <w:r>
        <w:rPr>
          <w:rFonts w:ascii="Cambria"/>
          <w:spacing w:val="12"/>
          <w:sz w:val="24"/>
        </w:rPr>
        <w:t xml:space="preserve"> </w:t>
      </w:r>
      <w:r>
        <w:rPr>
          <w:rFonts w:ascii="Cambria"/>
          <w:sz w:val="24"/>
        </w:rPr>
        <w:t>growth</w:t>
      </w:r>
      <w:r>
        <w:rPr>
          <w:rFonts w:ascii="Cambria"/>
          <w:spacing w:val="12"/>
          <w:sz w:val="24"/>
        </w:rPr>
        <w:t xml:space="preserve"> </w:t>
      </w:r>
      <w:r>
        <w:rPr>
          <w:rFonts w:ascii="Cambria"/>
          <w:sz w:val="24"/>
        </w:rPr>
        <w:t>for</w:t>
      </w:r>
      <w:r>
        <w:rPr>
          <w:rFonts w:ascii="Cambria"/>
          <w:spacing w:val="12"/>
          <w:sz w:val="24"/>
        </w:rPr>
        <w:t xml:space="preserve"> </w:t>
      </w:r>
      <w:r>
        <w:rPr>
          <w:rFonts w:ascii="Cambria"/>
          <w:sz w:val="24"/>
        </w:rPr>
        <w:t>the</w:t>
      </w:r>
    </w:p>
    <w:p w:rsidR="00676D7A" w:rsidRDefault="00EC4ED7">
      <w:pPr>
        <w:pStyle w:val="BodyText"/>
        <w:spacing w:line="276" w:lineRule="exact"/>
        <w:ind w:left="942"/>
        <w:rPr>
          <w:rFonts w:ascii="Cambria"/>
        </w:rPr>
      </w:pPr>
      <w:r>
        <w:rPr>
          <w:rFonts w:ascii="Cambria"/>
        </w:rPr>
        <w:t>planning area</w:t>
      </w:r>
    </w:p>
    <w:p w:rsidR="00676D7A" w:rsidRDefault="00EC4ED7">
      <w:pPr>
        <w:pStyle w:val="ListParagraph"/>
        <w:numPr>
          <w:ilvl w:val="1"/>
          <w:numId w:val="57"/>
        </w:numPr>
        <w:tabs>
          <w:tab w:val="left" w:pos="943"/>
        </w:tabs>
        <w:spacing w:line="237" w:lineRule="auto"/>
        <w:ind w:right="236"/>
        <w:jc w:val="both"/>
        <w:rPr>
          <w:rFonts w:ascii="Cambria"/>
          <w:sz w:val="24"/>
        </w:rPr>
      </w:pPr>
      <w:r>
        <w:rPr>
          <w:rFonts w:ascii="Cambria"/>
          <w:sz w:val="24"/>
        </w:rPr>
        <w:t>A transportation plan, depicting all existing and proposed improvements, which shall be a basis for a capital improvements program;</w:t>
      </w:r>
      <w:r>
        <w:rPr>
          <w:rFonts w:ascii="Cambria"/>
          <w:spacing w:val="-12"/>
          <w:sz w:val="24"/>
        </w:rPr>
        <w:t xml:space="preserve"> </w:t>
      </w:r>
      <w:r>
        <w:rPr>
          <w:rFonts w:ascii="Cambria"/>
          <w:sz w:val="24"/>
        </w:rPr>
        <w:t>and</w:t>
      </w:r>
    </w:p>
    <w:p w:rsidR="00676D7A" w:rsidRDefault="00EC4ED7">
      <w:pPr>
        <w:pStyle w:val="ListParagraph"/>
        <w:numPr>
          <w:ilvl w:val="1"/>
          <w:numId w:val="57"/>
        </w:numPr>
        <w:tabs>
          <w:tab w:val="left" w:pos="943"/>
        </w:tabs>
        <w:ind w:right="230"/>
        <w:jc w:val="both"/>
        <w:rPr>
          <w:rFonts w:ascii="Cambria"/>
          <w:sz w:val="24"/>
        </w:rPr>
      </w:pPr>
      <w:r>
        <w:rPr>
          <w:rFonts w:ascii="Cambria"/>
          <w:sz w:val="24"/>
        </w:rPr>
        <w:t>A community facilities plan, depicting housing, schools, parks and recreation, public buildings and facilities, and utilities and drainage, which shall be a basis for a capital improvements</w:t>
      </w:r>
      <w:r>
        <w:rPr>
          <w:rFonts w:ascii="Cambria"/>
          <w:spacing w:val="-4"/>
          <w:sz w:val="24"/>
        </w:rPr>
        <w:t xml:space="preserve"> </w:t>
      </w:r>
      <w:r>
        <w:rPr>
          <w:rFonts w:ascii="Cambria"/>
          <w:sz w:val="24"/>
        </w:rPr>
        <w:t>program.</w:t>
      </w:r>
    </w:p>
    <w:p w:rsidR="00676D7A" w:rsidRDefault="00EC4ED7">
      <w:pPr>
        <w:pStyle w:val="BodyText"/>
        <w:spacing w:before="180" w:line="242" w:lineRule="auto"/>
        <w:ind w:left="222" w:right="560"/>
      </w:pPr>
      <w:proofErr w:type="gramStart"/>
      <w:r>
        <w:t>A number of</w:t>
      </w:r>
      <w:proofErr w:type="gramEnd"/>
      <w:r>
        <w:t xml:space="preserve"> the cities have utilized the </w:t>
      </w:r>
      <w:proofErr w:type="spellStart"/>
      <w:r>
        <w:t>SmartCode</w:t>
      </w:r>
      <w:proofErr w:type="spellEnd"/>
      <w:r>
        <w:t xml:space="preserve"> planning process to complete their comprehensive development plans.</w:t>
      </w:r>
    </w:p>
    <w:p w:rsidR="00676D7A" w:rsidRDefault="00676D7A">
      <w:pPr>
        <w:pStyle w:val="BodyText"/>
        <w:spacing w:before="8"/>
        <w:rPr>
          <w:sz w:val="23"/>
        </w:rPr>
      </w:pPr>
    </w:p>
    <w:p w:rsidR="00676D7A" w:rsidRDefault="00EC4ED7">
      <w:pPr>
        <w:pStyle w:val="BodyText"/>
        <w:spacing w:line="275" w:lineRule="exact"/>
        <w:ind w:left="222"/>
      </w:pPr>
      <w:r>
        <w:t>The comprehensive development plans for the Harrison County area are:</w:t>
      </w:r>
    </w:p>
    <w:p w:rsidR="00676D7A" w:rsidRDefault="00EC4ED7">
      <w:pPr>
        <w:ind w:left="510" w:right="557"/>
        <w:rPr>
          <w:sz w:val="24"/>
        </w:rPr>
      </w:pPr>
      <w:r>
        <w:rPr>
          <w:i/>
          <w:sz w:val="24"/>
        </w:rPr>
        <w:t xml:space="preserve">2030 Harrison County Comprehensive Plan </w:t>
      </w:r>
      <w:r>
        <w:rPr>
          <w:color w:val="0000FF"/>
          <w:sz w:val="24"/>
          <w:u w:val="single" w:color="0000FF"/>
        </w:rPr>
        <w:t>co.harrison.ms.us/departments/zoning/</w:t>
      </w:r>
      <w:r>
        <w:rPr>
          <w:color w:val="0000FF"/>
          <w:sz w:val="24"/>
        </w:rPr>
        <w:t xml:space="preserve"> </w:t>
      </w:r>
      <w:r>
        <w:rPr>
          <w:i/>
          <w:sz w:val="24"/>
        </w:rPr>
        <w:t xml:space="preserve">Biloxi Comprehensive Plan (2009) </w:t>
      </w:r>
      <w:hyperlink r:id="rId89">
        <w:r>
          <w:rPr>
            <w:color w:val="0000FF"/>
            <w:sz w:val="24"/>
            <w:u w:val="single" w:color="0000FF"/>
          </w:rPr>
          <w:t>www.biloxi.ms.us/CompPlanDraft.htm</w:t>
        </w:r>
      </w:hyperlink>
      <w:r>
        <w:rPr>
          <w:color w:val="0000FF"/>
          <w:sz w:val="24"/>
        </w:rPr>
        <w:t xml:space="preserve"> </w:t>
      </w:r>
      <w:proofErr w:type="spellStart"/>
      <w:r>
        <w:rPr>
          <w:i/>
          <w:sz w:val="24"/>
        </w:rPr>
        <w:t>D’Iberville</w:t>
      </w:r>
      <w:proofErr w:type="spellEnd"/>
      <w:r>
        <w:rPr>
          <w:i/>
          <w:sz w:val="24"/>
        </w:rPr>
        <w:t xml:space="preserve">, Citizens Master Plan </w:t>
      </w:r>
      <w:r>
        <w:rPr>
          <w:sz w:val="24"/>
        </w:rPr>
        <w:t xml:space="preserve">(2011) </w:t>
      </w:r>
      <w:hyperlink r:id="rId90">
        <w:r>
          <w:rPr>
            <w:color w:val="0000FF"/>
            <w:sz w:val="24"/>
            <w:u w:val="single" w:color="0000FF"/>
          </w:rPr>
          <w:t>http://diberville.ms.us/smartcode/</w:t>
        </w:r>
      </w:hyperlink>
      <w:r>
        <w:rPr>
          <w:color w:val="0000FF"/>
          <w:sz w:val="24"/>
        </w:rPr>
        <w:t xml:space="preserve"> </w:t>
      </w:r>
      <w:r>
        <w:rPr>
          <w:i/>
          <w:sz w:val="24"/>
        </w:rPr>
        <w:t xml:space="preserve">Comprehensive Plan for Gulfport </w:t>
      </w:r>
      <w:r>
        <w:rPr>
          <w:sz w:val="24"/>
        </w:rPr>
        <w:t xml:space="preserve">(2007) </w:t>
      </w:r>
      <w:hyperlink r:id="rId91">
        <w:r>
          <w:rPr>
            <w:color w:val="0000FF"/>
            <w:sz w:val="24"/>
            <w:u w:val="single" w:color="0000FF"/>
          </w:rPr>
          <w:t>www.gulfport-ms.gov/planning.shtml</w:t>
        </w:r>
      </w:hyperlink>
      <w:r>
        <w:rPr>
          <w:color w:val="0000FF"/>
          <w:sz w:val="24"/>
        </w:rPr>
        <w:t xml:space="preserve"> </w:t>
      </w:r>
      <w:r>
        <w:rPr>
          <w:i/>
          <w:sz w:val="24"/>
        </w:rPr>
        <w:t xml:space="preserve">Long Beach, Comprehensive Plan </w:t>
      </w:r>
      <w:r>
        <w:rPr>
          <w:sz w:val="24"/>
        </w:rPr>
        <w:t xml:space="preserve">(2009) </w:t>
      </w:r>
      <w:hyperlink r:id="rId92">
        <w:r>
          <w:rPr>
            <w:color w:val="0000FF"/>
            <w:sz w:val="24"/>
            <w:u w:val="single" w:color="0000FF"/>
          </w:rPr>
          <w:t>www.cityoflongbeachms.com/</w:t>
        </w:r>
      </w:hyperlink>
    </w:p>
    <w:p w:rsidR="00676D7A" w:rsidRDefault="00EC4ED7">
      <w:pPr>
        <w:spacing w:before="1"/>
        <w:ind w:left="510"/>
        <w:rPr>
          <w:sz w:val="24"/>
        </w:rPr>
      </w:pPr>
      <w:r>
        <w:rPr>
          <w:i/>
          <w:sz w:val="24"/>
        </w:rPr>
        <w:t xml:space="preserve">The City of Pass Christian Comprehensive Plan </w:t>
      </w:r>
      <w:r>
        <w:rPr>
          <w:sz w:val="24"/>
        </w:rPr>
        <w:t xml:space="preserve">(2008) </w:t>
      </w:r>
      <w:hyperlink r:id="rId93">
        <w:r>
          <w:rPr>
            <w:color w:val="0000FF"/>
            <w:sz w:val="24"/>
            <w:u w:val="single" w:color="0000FF"/>
          </w:rPr>
          <w:t>www.planthepass.org/</w:t>
        </w:r>
      </w:hyperlink>
    </w:p>
    <w:p w:rsidR="00676D7A" w:rsidRDefault="00676D7A">
      <w:pPr>
        <w:pStyle w:val="BodyText"/>
        <w:spacing w:before="2"/>
        <w:rPr>
          <w:sz w:val="16"/>
        </w:rPr>
      </w:pPr>
    </w:p>
    <w:p w:rsidR="00676D7A" w:rsidRDefault="00EC4ED7">
      <w:pPr>
        <w:spacing w:before="93" w:line="237" w:lineRule="auto"/>
        <w:ind w:left="222" w:right="283"/>
        <w:jc w:val="both"/>
        <w:rPr>
          <w:sz w:val="24"/>
        </w:rPr>
      </w:pPr>
      <w:r>
        <w:rPr>
          <w:sz w:val="24"/>
        </w:rPr>
        <w:t xml:space="preserve">Harrison County’s </w:t>
      </w:r>
      <w:r>
        <w:rPr>
          <w:i/>
          <w:sz w:val="24"/>
        </w:rPr>
        <w:t xml:space="preserve">2030 Harrison County Comprehensive Plan </w:t>
      </w:r>
      <w:r>
        <w:rPr>
          <w:sz w:val="24"/>
        </w:rPr>
        <w:t>was prepared by group of firms including:</w:t>
      </w:r>
    </w:p>
    <w:p w:rsidR="00676D7A" w:rsidRDefault="00EC4ED7">
      <w:pPr>
        <w:pStyle w:val="BodyText"/>
        <w:spacing w:before="5" w:line="237" w:lineRule="auto"/>
        <w:ind w:left="942" w:right="573"/>
      </w:pPr>
      <w:r>
        <w:t>The Ohio State University, Knowlton School of Architecture, Project Manager Ellen Cowell</w:t>
      </w:r>
    </w:p>
    <w:p w:rsidR="00676D7A" w:rsidRDefault="00EC4ED7">
      <w:pPr>
        <w:pStyle w:val="BodyText"/>
        <w:spacing w:before="6" w:line="237" w:lineRule="auto"/>
        <w:ind w:left="942" w:right="4602"/>
      </w:pPr>
      <w:r>
        <w:t>Gulf Regional Planning Commission Neel-Schaffer</w:t>
      </w:r>
    </w:p>
    <w:p w:rsidR="00676D7A" w:rsidRDefault="00EC4ED7">
      <w:pPr>
        <w:pStyle w:val="BodyText"/>
        <w:spacing w:before="3"/>
        <w:ind w:left="942"/>
      </w:pPr>
      <w:r>
        <w:t>Southern Mississippi Planning and Development District</w:t>
      </w:r>
    </w:p>
    <w:p w:rsidR="00676D7A" w:rsidRDefault="00676D7A">
      <w:pPr>
        <w:pStyle w:val="BodyText"/>
      </w:pPr>
    </w:p>
    <w:p w:rsidR="00676D7A" w:rsidRDefault="00EC4ED7">
      <w:pPr>
        <w:pStyle w:val="BodyText"/>
        <w:ind w:left="222" w:right="235"/>
        <w:jc w:val="both"/>
      </w:pPr>
      <w:r>
        <w:t xml:space="preserve">Even though it is primarily a development plan, the </w:t>
      </w:r>
      <w:r>
        <w:rPr>
          <w:i/>
        </w:rPr>
        <w:t xml:space="preserve">2030 Harrison County Comprehensive Plan </w:t>
      </w:r>
      <w:r>
        <w:t>does include a goal to promote the reduction of solid waste. It lists several strategies to achieve this goal including:</w:t>
      </w:r>
    </w:p>
    <w:p w:rsidR="00676D7A" w:rsidRDefault="00676D7A">
      <w:pPr>
        <w:jc w:val="both"/>
        <w:sectPr w:rsidR="00676D7A" w:rsidSect="00286709">
          <w:headerReference w:type="default" r:id="rId94"/>
          <w:footerReference w:type="default" r:id="rId95"/>
          <w:pgSz w:w="12240" w:h="15840"/>
          <w:pgMar w:top="1260" w:right="1560" w:bottom="1340" w:left="1580" w:header="943" w:footer="1158" w:gutter="0"/>
          <w:pgNumType w:start="23"/>
          <w:cols w:space="720"/>
        </w:sectPr>
      </w:pPr>
    </w:p>
    <w:p w:rsidR="00676D7A" w:rsidRDefault="00676D7A">
      <w:pPr>
        <w:pStyle w:val="BodyText"/>
        <w:rPr>
          <w:sz w:val="20"/>
        </w:rPr>
      </w:pPr>
    </w:p>
    <w:p w:rsidR="00676D7A" w:rsidRDefault="00EC4ED7">
      <w:pPr>
        <w:pStyle w:val="ListParagraph"/>
        <w:numPr>
          <w:ilvl w:val="0"/>
          <w:numId w:val="56"/>
        </w:numPr>
        <w:tabs>
          <w:tab w:val="left" w:pos="1663"/>
        </w:tabs>
        <w:spacing w:before="213"/>
        <w:rPr>
          <w:sz w:val="24"/>
        </w:rPr>
      </w:pPr>
      <w:r>
        <w:rPr>
          <w:sz w:val="24"/>
        </w:rPr>
        <w:t>Encourage appropriate disposal and recycling of solid</w:t>
      </w:r>
      <w:r>
        <w:rPr>
          <w:spacing w:val="-8"/>
          <w:sz w:val="24"/>
        </w:rPr>
        <w:t xml:space="preserve"> </w:t>
      </w:r>
      <w:r>
        <w:rPr>
          <w:sz w:val="24"/>
        </w:rPr>
        <w:t>waste.</w:t>
      </w:r>
    </w:p>
    <w:p w:rsidR="00676D7A" w:rsidRDefault="00EC4ED7">
      <w:pPr>
        <w:pStyle w:val="ListParagraph"/>
        <w:numPr>
          <w:ilvl w:val="0"/>
          <w:numId w:val="56"/>
        </w:numPr>
        <w:tabs>
          <w:tab w:val="left" w:pos="1663"/>
        </w:tabs>
        <w:spacing w:before="5" w:line="237" w:lineRule="auto"/>
        <w:ind w:right="235"/>
        <w:rPr>
          <w:sz w:val="24"/>
        </w:rPr>
      </w:pPr>
      <w:r>
        <w:rPr>
          <w:sz w:val="24"/>
        </w:rPr>
        <w:t>Collaborate with waste disposal providers to develop an education campaign to reduce waste and increase</w:t>
      </w:r>
      <w:r>
        <w:rPr>
          <w:spacing w:val="-6"/>
          <w:sz w:val="24"/>
        </w:rPr>
        <w:t xml:space="preserve"> </w:t>
      </w:r>
      <w:r>
        <w:rPr>
          <w:sz w:val="24"/>
        </w:rPr>
        <w:t>recycling.</w:t>
      </w:r>
    </w:p>
    <w:p w:rsidR="00676D7A" w:rsidRDefault="00EC4ED7">
      <w:pPr>
        <w:pStyle w:val="ListParagraph"/>
        <w:numPr>
          <w:ilvl w:val="0"/>
          <w:numId w:val="56"/>
        </w:numPr>
        <w:tabs>
          <w:tab w:val="left" w:pos="1663"/>
        </w:tabs>
        <w:spacing w:before="5" w:line="237" w:lineRule="auto"/>
        <w:ind w:right="235"/>
        <w:rPr>
          <w:sz w:val="24"/>
        </w:rPr>
      </w:pPr>
      <w:r>
        <w:rPr>
          <w:sz w:val="24"/>
        </w:rPr>
        <w:t>Coordinate with local grocery stores and Advanced Disposal to offer plastic bag</w:t>
      </w:r>
      <w:r>
        <w:rPr>
          <w:spacing w:val="-2"/>
          <w:sz w:val="24"/>
        </w:rPr>
        <w:t xml:space="preserve"> </w:t>
      </w:r>
      <w:r>
        <w:rPr>
          <w:sz w:val="24"/>
        </w:rPr>
        <w:t>recycling.</w:t>
      </w:r>
    </w:p>
    <w:p w:rsidR="00676D7A" w:rsidRDefault="00EC4ED7">
      <w:pPr>
        <w:pStyle w:val="ListParagraph"/>
        <w:numPr>
          <w:ilvl w:val="0"/>
          <w:numId w:val="56"/>
        </w:numPr>
        <w:tabs>
          <w:tab w:val="left" w:pos="1663"/>
        </w:tabs>
        <w:spacing w:before="3"/>
        <w:ind w:right="235"/>
        <w:jc w:val="both"/>
        <w:rPr>
          <w:sz w:val="24"/>
        </w:rPr>
      </w:pPr>
      <w:r>
        <w:rPr>
          <w:sz w:val="24"/>
        </w:rPr>
        <w:t>Work with local food banks to coordinate donations of perishable produce from wholesale and retail sources and prepared foods from the food service</w:t>
      </w:r>
      <w:r>
        <w:rPr>
          <w:spacing w:val="-2"/>
          <w:sz w:val="24"/>
        </w:rPr>
        <w:t xml:space="preserve"> </w:t>
      </w:r>
      <w:r>
        <w:rPr>
          <w:sz w:val="24"/>
        </w:rPr>
        <w:t>industry.</w:t>
      </w:r>
    </w:p>
    <w:p w:rsidR="00676D7A" w:rsidRDefault="00EC4ED7">
      <w:pPr>
        <w:pStyle w:val="ListParagraph"/>
        <w:numPr>
          <w:ilvl w:val="0"/>
          <w:numId w:val="56"/>
        </w:numPr>
        <w:tabs>
          <w:tab w:val="left" w:pos="1663"/>
        </w:tabs>
        <w:spacing w:line="280" w:lineRule="exact"/>
        <w:rPr>
          <w:rFonts w:ascii="Cambria"/>
          <w:sz w:val="24"/>
        </w:rPr>
      </w:pPr>
      <w:r>
        <w:rPr>
          <w:rFonts w:ascii="Cambria"/>
          <w:sz w:val="24"/>
        </w:rPr>
        <w:t>Increase efforts to prevent illegal</w:t>
      </w:r>
      <w:r>
        <w:rPr>
          <w:rFonts w:ascii="Cambria"/>
          <w:spacing w:val="-5"/>
          <w:sz w:val="24"/>
        </w:rPr>
        <w:t xml:space="preserve"> </w:t>
      </w:r>
      <w:r>
        <w:rPr>
          <w:rFonts w:ascii="Cambria"/>
          <w:sz w:val="24"/>
        </w:rPr>
        <w:t>dumping.</w:t>
      </w:r>
    </w:p>
    <w:p w:rsidR="00676D7A" w:rsidRDefault="00676D7A">
      <w:pPr>
        <w:pStyle w:val="BodyText"/>
        <w:spacing w:before="4"/>
        <w:rPr>
          <w:rFonts w:ascii="Cambria"/>
        </w:rPr>
      </w:pPr>
    </w:p>
    <w:p w:rsidR="00676D7A" w:rsidRPr="00902401" w:rsidRDefault="00EC4ED7">
      <w:pPr>
        <w:pStyle w:val="ListParagraph"/>
        <w:numPr>
          <w:ilvl w:val="1"/>
          <w:numId w:val="61"/>
        </w:numPr>
        <w:tabs>
          <w:tab w:val="left" w:pos="1015"/>
        </w:tabs>
        <w:rPr>
          <w:sz w:val="24"/>
        </w:rPr>
      </w:pPr>
      <w:r w:rsidRPr="00902401">
        <w:rPr>
          <w:sz w:val="24"/>
        </w:rPr>
        <w:t>Solid Waste</w:t>
      </w:r>
      <w:r w:rsidRPr="00902401">
        <w:rPr>
          <w:spacing w:val="-2"/>
          <w:sz w:val="24"/>
        </w:rPr>
        <w:t xml:space="preserve"> </w:t>
      </w:r>
      <w:r w:rsidRPr="00902401">
        <w:rPr>
          <w:sz w:val="24"/>
        </w:rPr>
        <w:t>Ordinances</w:t>
      </w:r>
    </w:p>
    <w:p w:rsidR="00676D7A" w:rsidRDefault="00EC4ED7">
      <w:pPr>
        <w:pStyle w:val="BodyText"/>
        <w:spacing w:before="200" w:line="237" w:lineRule="auto"/>
        <w:ind w:left="222" w:right="235"/>
        <w:jc w:val="both"/>
      </w:pPr>
      <w:r>
        <w:t>Harrison County and the Cities all have ordinances that address solid waste. These ordinances are summarized in Table 6.</w:t>
      </w:r>
    </w:p>
    <w:p w:rsidR="00676D7A" w:rsidRDefault="00676D7A">
      <w:pPr>
        <w:pStyle w:val="BodyText"/>
        <w:spacing w:before="1"/>
      </w:pPr>
    </w:p>
    <w:p w:rsidR="00676D7A" w:rsidRDefault="00EC4ED7">
      <w:pPr>
        <w:pStyle w:val="BodyText"/>
        <w:ind w:left="4359"/>
      </w:pPr>
      <w:r>
        <w:t>Table 6</w:t>
      </w:r>
    </w:p>
    <w:p w:rsidR="00676D7A" w:rsidRDefault="00EC4ED7">
      <w:pPr>
        <w:pStyle w:val="BodyText"/>
        <w:spacing w:before="5" w:line="237" w:lineRule="auto"/>
        <w:ind w:left="2030" w:right="2044"/>
        <w:jc w:val="center"/>
      </w:pPr>
      <w:r>
        <w:t>Local Ordinances Affecting Solid Waste Management Facilities and Solid Waste Collection</w:t>
      </w:r>
    </w:p>
    <w:p w:rsidR="00676D7A" w:rsidRDefault="00676D7A">
      <w:pPr>
        <w:pStyle w:val="BodyText"/>
        <w:spacing w:before="7"/>
        <w:rPr>
          <w:sz w:val="25"/>
        </w:rPr>
      </w:pPr>
    </w:p>
    <w:tbl>
      <w:tblPr>
        <w:tblW w:w="0" w:type="auto"/>
        <w:tblInd w:w="36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462"/>
        <w:gridCol w:w="1152"/>
        <w:gridCol w:w="1133"/>
        <w:gridCol w:w="1339"/>
        <w:gridCol w:w="1123"/>
        <w:gridCol w:w="984"/>
        <w:gridCol w:w="1198"/>
      </w:tblGrid>
      <w:tr w:rsidR="00676D7A">
        <w:trPr>
          <w:trHeight w:val="555"/>
        </w:trPr>
        <w:tc>
          <w:tcPr>
            <w:tcW w:w="1462" w:type="dxa"/>
            <w:tcBorders>
              <w:right w:val="single" w:sz="4" w:space="0" w:color="000000"/>
            </w:tcBorders>
            <w:shd w:val="clear" w:color="auto" w:fill="D9D9D9"/>
          </w:tcPr>
          <w:p w:rsidR="00676D7A" w:rsidRDefault="00676D7A">
            <w:pPr>
              <w:pStyle w:val="TableParagraph"/>
              <w:spacing w:before="9"/>
              <w:rPr>
                <w:sz w:val="23"/>
              </w:rPr>
            </w:pPr>
          </w:p>
          <w:p w:rsidR="00676D7A" w:rsidRDefault="00EC4ED7">
            <w:pPr>
              <w:pStyle w:val="TableParagraph"/>
              <w:spacing w:line="261" w:lineRule="exact"/>
              <w:ind w:left="152"/>
              <w:rPr>
                <w:b/>
                <w:sz w:val="24"/>
              </w:rPr>
            </w:pPr>
            <w:r>
              <w:rPr>
                <w:b/>
                <w:sz w:val="24"/>
              </w:rPr>
              <w:t>Description</w:t>
            </w:r>
          </w:p>
        </w:tc>
        <w:tc>
          <w:tcPr>
            <w:tcW w:w="1152" w:type="dxa"/>
            <w:tcBorders>
              <w:left w:val="single" w:sz="4" w:space="0" w:color="000000"/>
              <w:right w:val="single" w:sz="4" w:space="0" w:color="000000"/>
            </w:tcBorders>
            <w:shd w:val="clear" w:color="auto" w:fill="D9D9D9"/>
          </w:tcPr>
          <w:p w:rsidR="00676D7A" w:rsidRDefault="00EC4ED7">
            <w:pPr>
              <w:pStyle w:val="TableParagraph"/>
              <w:spacing w:line="272" w:lineRule="exact"/>
              <w:ind w:left="112"/>
              <w:rPr>
                <w:b/>
                <w:sz w:val="24"/>
              </w:rPr>
            </w:pPr>
            <w:r>
              <w:rPr>
                <w:b/>
                <w:sz w:val="24"/>
              </w:rPr>
              <w:t>Harrison</w:t>
            </w:r>
          </w:p>
          <w:p w:rsidR="00676D7A" w:rsidRDefault="00EC4ED7">
            <w:pPr>
              <w:pStyle w:val="TableParagraph"/>
              <w:spacing w:before="2" w:line="261" w:lineRule="exact"/>
              <w:ind w:left="199"/>
              <w:rPr>
                <w:b/>
                <w:sz w:val="24"/>
              </w:rPr>
            </w:pPr>
            <w:r>
              <w:rPr>
                <w:b/>
                <w:sz w:val="24"/>
              </w:rPr>
              <w:t>County</w:t>
            </w:r>
          </w:p>
        </w:tc>
        <w:tc>
          <w:tcPr>
            <w:tcW w:w="1133" w:type="dxa"/>
            <w:tcBorders>
              <w:left w:val="single" w:sz="4" w:space="0" w:color="000000"/>
              <w:right w:val="single" w:sz="4" w:space="0" w:color="000000"/>
            </w:tcBorders>
            <w:shd w:val="clear" w:color="auto" w:fill="D9D9D9"/>
          </w:tcPr>
          <w:p w:rsidR="00676D7A" w:rsidRDefault="00676D7A">
            <w:pPr>
              <w:pStyle w:val="TableParagraph"/>
              <w:spacing w:before="9"/>
              <w:rPr>
                <w:sz w:val="23"/>
              </w:rPr>
            </w:pPr>
          </w:p>
          <w:p w:rsidR="00676D7A" w:rsidRDefault="00EC4ED7">
            <w:pPr>
              <w:pStyle w:val="TableParagraph"/>
              <w:spacing w:line="261" w:lineRule="exact"/>
              <w:ind w:left="250" w:right="231"/>
              <w:jc w:val="center"/>
              <w:rPr>
                <w:b/>
                <w:sz w:val="24"/>
              </w:rPr>
            </w:pPr>
            <w:r>
              <w:rPr>
                <w:b/>
                <w:sz w:val="24"/>
              </w:rPr>
              <w:t>Biloxi</w:t>
            </w:r>
          </w:p>
        </w:tc>
        <w:tc>
          <w:tcPr>
            <w:tcW w:w="1339" w:type="dxa"/>
            <w:tcBorders>
              <w:left w:val="single" w:sz="4" w:space="0" w:color="000000"/>
              <w:right w:val="single" w:sz="4" w:space="0" w:color="000000"/>
            </w:tcBorders>
            <w:shd w:val="clear" w:color="auto" w:fill="D9D9D9"/>
          </w:tcPr>
          <w:p w:rsidR="00676D7A" w:rsidRDefault="00676D7A">
            <w:pPr>
              <w:pStyle w:val="TableParagraph"/>
              <w:spacing w:before="9"/>
              <w:rPr>
                <w:sz w:val="23"/>
              </w:rPr>
            </w:pPr>
          </w:p>
          <w:p w:rsidR="00676D7A" w:rsidRDefault="00EC4ED7">
            <w:pPr>
              <w:pStyle w:val="TableParagraph"/>
              <w:spacing w:line="261" w:lineRule="exact"/>
              <w:ind w:left="91" w:right="77"/>
              <w:jc w:val="center"/>
              <w:rPr>
                <w:b/>
                <w:sz w:val="24"/>
              </w:rPr>
            </w:pPr>
            <w:proofErr w:type="spellStart"/>
            <w:r>
              <w:rPr>
                <w:b/>
                <w:sz w:val="24"/>
              </w:rPr>
              <w:t>D’Iberville</w:t>
            </w:r>
            <w:proofErr w:type="spellEnd"/>
          </w:p>
        </w:tc>
        <w:tc>
          <w:tcPr>
            <w:tcW w:w="1123" w:type="dxa"/>
            <w:tcBorders>
              <w:left w:val="single" w:sz="4" w:space="0" w:color="000000"/>
              <w:right w:val="single" w:sz="4" w:space="0" w:color="000000"/>
            </w:tcBorders>
            <w:shd w:val="clear" w:color="auto" w:fill="D9D9D9"/>
          </w:tcPr>
          <w:p w:rsidR="00676D7A" w:rsidRDefault="00676D7A">
            <w:pPr>
              <w:pStyle w:val="TableParagraph"/>
              <w:spacing w:before="9"/>
              <w:rPr>
                <w:sz w:val="23"/>
              </w:rPr>
            </w:pPr>
          </w:p>
          <w:p w:rsidR="00676D7A" w:rsidRDefault="00EC4ED7">
            <w:pPr>
              <w:pStyle w:val="TableParagraph"/>
              <w:spacing w:line="261" w:lineRule="exact"/>
              <w:ind w:left="87" w:right="79"/>
              <w:jc w:val="center"/>
              <w:rPr>
                <w:b/>
                <w:sz w:val="24"/>
              </w:rPr>
            </w:pPr>
            <w:r>
              <w:rPr>
                <w:b/>
                <w:sz w:val="24"/>
              </w:rPr>
              <w:t>Gulfport</w:t>
            </w:r>
          </w:p>
        </w:tc>
        <w:tc>
          <w:tcPr>
            <w:tcW w:w="984" w:type="dxa"/>
            <w:tcBorders>
              <w:left w:val="single" w:sz="4" w:space="0" w:color="000000"/>
              <w:right w:val="single" w:sz="4" w:space="0" w:color="000000"/>
            </w:tcBorders>
            <w:shd w:val="clear" w:color="auto" w:fill="D9D9D9"/>
          </w:tcPr>
          <w:p w:rsidR="00676D7A" w:rsidRDefault="00EC4ED7">
            <w:pPr>
              <w:pStyle w:val="TableParagraph"/>
              <w:spacing w:line="272" w:lineRule="exact"/>
              <w:ind w:left="226"/>
              <w:rPr>
                <w:b/>
                <w:sz w:val="24"/>
              </w:rPr>
            </w:pPr>
            <w:r>
              <w:rPr>
                <w:b/>
                <w:sz w:val="24"/>
              </w:rPr>
              <w:t>Long</w:t>
            </w:r>
          </w:p>
          <w:p w:rsidR="00676D7A" w:rsidRDefault="00EC4ED7">
            <w:pPr>
              <w:pStyle w:val="TableParagraph"/>
              <w:spacing w:before="2" w:line="261" w:lineRule="exact"/>
              <w:ind w:left="180"/>
              <w:rPr>
                <w:b/>
                <w:sz w:val="24"/>
              </w:rPr>
            </w:pPr>
            <w:r>
              <w:rPr>
                <w:b/>
                <w:sz w:val="24"/>
              </w:rPr>
              <w:t>Beach</w:t>
            </w:r>
          </w:p>
        </w:tc>
        <w:tc>
          <w:tcPr>
            <w:tcW w:w="1198" w:type="dxa"/>
            <w:tcBorders>
              <w:left w:val="single" w:sz="4" w:space="0" w:color="000000"/>
            </w:tcBorders>
            <w:shd w:val="clear" w:color="auto" w:fill="D9D9D9"/>
          </w:tcPr>
          <w:p w:rsidR="00676D7A" w:rsidRDefault="00EC4ED7">
            <w:pPr>
              <w:pStyle w:val="TableParagraph"/>
              <w:spacing w:line="272" w:lineRule="exact"/>
              <w:ind w:left="97" w:right="60"/>
              <w:jc w:val="center"/>
              <w:rPr>
                <w:b/>
                <w:sz w:val="24"/>
              </w:rPr>
            </w:pPr>
            <w:r>
              <w:rPr>
                <w:b/>
                <w:sz w:val="24"/>
              </w:rPr>
              <w:t>Pass</w:t>
            </w:r>
          </w:p>
          <w:p w:rsidR="00676D7A" w:rsidRDefault="00EC4ED7">
            <w:pPr>
              <w:pStyle w:val="TableParagraph"/>
              <w:spacing w:before="2" w:line="261" w:lineRule="exact"/>
              <w:ind w:left="97" w:right="60"/>
              <w:jc w:val="center"/>
              <w:rPr>
                <w:b/>
                <w:sz w:val="24"/>
              </w:rPr>
            </w:pPr>
            <w:r>
              <w:rPr>
                <w:b/>
                <w:sz w:val="24"/>
              </w:rPr>
              <w:t>Christian</w:t>
            </w:r>
          </w:p>
        </w:tc>
      </w:tr>
      <w:tr w:rsidR="00676D7A">
        <w:trPr>
          <w:trHeight w:val="522"/>
        </w:trPr>
        <w:tc>
          <w:tcPr>
            <w:tcW w:w="1462" w:type="dxa"/>
            <w:tcBorders>
              <w:bottom w:val="single" w:sz="4" w:space="0" w:color="000000"/>
              <w:right w:val="single" w:sz="4" w:space="0" w:color="000000"/>
            </w:tcBorders>
          </w:tcPr>
          <w:p w:rsidR="00676D7A" w:rsidRDefault="00676D7A">
            <w:pPr>
              <w:pStyle w:val="TableParagraph"/>
              <w:spacing w:before="3"/>
              <w:rPr>
                <w:sz w:val="21"/>
              </w:rPr>
            </w:pPr>
          </w:p>
          <w:p w:rsidR="00676D7A" w:rsidRDefault="00EC4ED7">
            <w:pPr>
              <w:pStyle w:val="TableParagraph"/>
              <w:spacing w:before="1" w:line="257" w:lineRule="exact"/>
              <w:ind w:left="92"/>
              <w:rPr>
                <w:sz w:val="24"/>
              </w:rPr>
            </w:pPr>
            <w:r>
              <w:rPr>
                <w:sz w:val="24"/>
              </w:rPr>
              <w:t>Definitions</w:t>
            </w:r>
          </w:p>
        </w:tc>
        <w:tc>
          <w:tcPr>
            <w:tcW w:w="1152" w:type="dxa"/>
            <w:tcBorders>
              <w:left w:val="single" w:sz="4" w:space="0" w:color="000000"/>
              <w:bottom w:val="single" w:sz="4" w:space="0" w:color="000000"/>
              <w:right w:val="single" w:sz="4" w:space="0" w:color="000000"/>
            </w:tcBorders>
          </w:tcPr>
          <w:p w:rsidR="00676D7A" w:rsidRDefault="00676D7A">
            <w:pPr>
              <w:pStyle w:val="TableParagraph"/>
              <w:spacing w:before="3"/>
              <w:rPr>
                <w:sz w:val="21"/>
              </w:rPr>
            </w:pPr>
          </w:p>
          <w:p w:rsidR="00676D7A" w:rsidRDefault="00EC4ED7">
            <w:pPr>
              <w:pStyle w:val="TableParagraph"/>
              <w:spacing w:before="1" w:line="257" w:lineRule="exact"/>
              <w:ind w:left="392"/>
              <w:rPr>
                <w:sz w:val="24"/>
              </w:rPr>
            </w:pPr>
            <w:r>
              <w:rPr>
                <w:sz w:val="24"/>
              </w:rPr>
              <w:t>Yes</w:t>
            </w:r>
          </w:p>
        </w:tc>
        <w:tc>
          <w:tcPr>
            <w:tcW w:w="1133" w:type="dxa"/>
            <w:tcBorders>
              <w:left w:val="single" w:sz="4" w:space="0" w:color="000000"/>
              <w:bottom w:val="single" w:sz="4" w:space="0" w:color="000000"/>
              <w:right w:val="single" w:sz="4" w:space="0" w:color="000000"/>
            </w:tcBorders>
          </w:tcPr>
          <w:p w:rsidR="00676D7A" w:rsidRDefault="00676D7A">
            <w:pPr>
              <w:pStyle w:val="TableParagraph"/>
              <w:spacing w:before="3"/>
              <w:rPr>
                <w:sz w:val="21"/>
              </w:rPr>
            </w:pPr>
          </w:p>
          <w:p w:rsidR="00676D7A" w:rsidRDefault="00EC4ED7">
            <w:pPr>
              <w:pStyle w:val="TableParagraph"/>
              <w:spacing w:before="1" w:line="257" w:lineRule="exact"/>
              <w:ind w:left="250" w:right="231"/>
              <w:jc w:val="center"/>
              <w:rPr>
                <w:sz w:val="24"/>
              </w:rPr>
            </w:pPr>
            <w:r>
              <w:rPr>
                <w:sz w:val="24"/>
              </w:rPr>
              <w:t>Yes</w:t>
            </w:r>
          </w:p>
        </w:tc>
        <w:tc>
          <w:tcPr>
            <w:tcW w:w="1339" w:type="dxa"/>
            <w:tcBorders>
              <w:left w:val="single" w:sz="4" w:space="0" w:color="000000"/>
              <w:bottom w:val="single" w:sz="4" w:space="0" w:color="000000"/>
              <w:right w:val="single" w:sz="4" w:space="0" w:color="000000"/>
            </w:tcBorders>
          </w:tcPr>
          <w:p w:rsidR="00676D7A" w:rsidRDefault="00676D7A">
            <w:pPr>
              <w:pStyle w:val="TableParagraph"/>
              <w:spacing w:before="3"/>
              <w:rPr>
                <w:sz w:val="21"/>
              </w:rPr>
            </w:pPr>
          </w:p>
          <w:p w:rsidR="00676D7A" w:rsidRDefault="00EC4ED7">
            <w:pPr>
              <w:pStyle w:val="TableParagraph"/>
              <w:spacing w:before="1" w:line="257" w:lineRule="exact"/>
              <w:ind w:left="91" w:right="76"/>
              <w:jc w:val="center"/>
              <w:rPr>
                <w:sz w:val="24"/>
              </w:rPr>
            </w:pPr>
            <w:r>
              <w:rPr>
                <w:sz w:val="24"/>
              </w:rPr>
              <w:t>Yes</w:t>
            </w:r>
          </w:p>
        </w:tc>
        <w:tc>
          <w:tcPr>
            <w:tcW w:w="1123" w:type="dxa"/>
            <w:tcBorders>
              <w:left w:val="single" w:sz="4" w:space="0" w:color="000000"/>
              <w:bottom w:val="single" w:sz="4" w:space="0" w:color="000000"/>
              <w:right w:val="single" w:sz="4" w:space="0" w:color="000000"/>
            </w:tcBorders>
          </w:tcPr>
          <w:p w:rsidR="00676D7A" w:rsidRDefault="00676D7A">
            <w:pPr>
              <w:pStyle w:val="TableParagraph"/>
              <w:spacing w:before="3"/>
              <w:rPr>
                <w:sz w:val="21"/>
              </w:rPr>
            </w:pPr>
          </w:p>
          <w:p w:rsidR="00676D7A" w:rsidRDefault="00EC4ED7">
            <w:pPr>
              <w:pStyle w:val="TableParagraph"/>
              <w:spacing w:before="1" w:line="257" w:lineRule="exact"/>
              <w:ind w:left="87" w:right="79"/>
              <w:jc w:val="center"/>
              <w:rPr>
                <w:sz w:val="24"/>
              </w:rPr>
            </w:pPr>
            <w:r>
              <w:rPr>
                <w:sz w:val="24"/>
              </w:rPr>
              <w:t>Yes</w:t>
            </w:r>
          </w:p>
        </w:tc>
        <w:tc>
          <w:tcPr>
            <w:tcW w:w="984" w:type="dxa"/>
            <w:tcBorders>
              <w:left w:val="single" w:sz="4" w:space="0" w:color="000000"/>
              <w:bottom w:val="single" w:sz="4" w:space="0" w:color="000000"/>
              <w:right w:val="single" w:sz="4" w:space="0" w:color="000000"/>
            </w:tcBorders>
          </w:tcPr>
          <w:p w:rsidR="00676D7A" w:rsidRDefault="00676D7A">
            <w:pPr>
              <w:pStyle w:val="TableParagraph"/>
              <w:spacing w:before="3"/>
              <w:rPr>
                <w:sz w:val="21"/>
              </w:rPr>
            </w:pPr>
          </w:p>
          <w:p w:rsidR="00676D7A" w:rsidRDefault="00EC4ED7">
            <w:pPr>
              <w:pStyle w:val="TableParagraph"/>
              <w:spacing w:before="1" w:line="257" w:lineRule="exact"/>
              <w:ind w:left="306"/>
              <w:rPr>
                <w:sz w:val="24"/>
              </w:rPr>
            </w:pPr>
            <w:r>
              <w:rPr>
                <w:sz w:val="24"/>
              </w:rPr>
              <w:t>Yes</w:t>
            </w:r>
          </w:p>
        </w:tc>
        <w:tc>
          <w:tcPr>
            <w:tcW w:w="1198" w:type="dxa"/>
            <w:tcBorders>
              <w:left w:val="single" w:sz="4" w:space="0" w:color="000000"/>
              <w:bottom w:val="single" w:sz="4" w:space="0" w:color="000000"/>
            </w:tcBorders>
          </w:tcPr>
          <w:p w:rsidR="00676D7A" w:rsidRDefault="00676D7A">
            <w:pPr>
              <w:pStyle w:val="TableParagraph"/>
              <w:spacing w:before="3"/>
              <w:rPr>
                <w:sz w:val="21"/>
              </w:rPr>
            </w:pPr>
          </w:p>
          <w:p w:rsidR="00676D7A" w:rsidRDefault="00EC4ED7">
            <w:pPr>
              <w:pStyle w:val="TableParagraph"/>
              <w:spacing w:before="1" w:line="257" w:lineRule="exact"/>
              <w:ind w:left="417"/>
              <w:rPr>
                <w:sz w:val="24"/>
              </w:rPr>
            </w:pPr>
            <w:r>
              <w:rPr>
                <w:sz w:val="24"/>
              </w:rPr>
              <w:t>Yes</w:t>
            </w:r>
          </w:p>
        </w:tc>
      </w:tr>
      <w:tr w:rsidR="00676D7A">
        <w:trPr>
          <w:trHeight w:val="551"/>
        </w:trPr>
        <w:tc>
          <w:tcPr>
            <w:tcW w:w="1462" w:type="dxa"/>
            <w:tcBorders>
              <w:top w:val="single" w:sz="4" w:space="0" w:color="000000"/>
              <w:bottom w:val="single" w:sz="4" w:space="0" w:color="000000"/>
              <w:right w:val="single" w:sz="4" w:space="0" w:color="000000"/>
            </w:tcBorders>
          </w:tcPr>
          <w:p w:rsidR="00676D7A" w:rsidRDefault="00EC4ED7">
            <w:pPr>
              <w:pStyle w:val="TableParagraph"/>
              <w:spacing w:before="1" w:line="274" w:lineRule="exact"/>
              <w:ind w:left="92" w:right="156"/>
              <w:rPr>
                <w:sz w:val="24"/>
              </w:rPr>
            </w:pPr>
            <w:r>
              <w:rPr>
                <w:sz w:val="24"/>
              </w:rPr>
              <w:t>Solid Waste Collection</w:t>
            </w:r>
          </w:p>
        </w:tc>
        <w:tc>
          <w:tcPr>
            <w:tcW w:w="115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392"/>
              <w:rPr>
                <w:sz w:val="24"/>
              </w:rPr>
            </w:pPr>
            <w:r>
              <w:rPr>
                <w:sz w:val="24"/>
              </w:rPr>
              <w:t>Yes</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250" w:right="231"/>
              <w:jc w:val="center"/>
              <w:rPr>
                <w:sz w:val="24"/>
              </w:rPr>
            </w:pPr>
            <w:r>
              <w:rPr>
                <w:sz w:val="24"/>
              </w:rPr>
              <w:t>Yes</w:t>
            </w:r>
          </w:p>
        </w:tc>
        <w:tc>
          <w:tcPr>
            <w:tcW w:w="133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91" w:right="76"/>
              <w:jc w:val="center"/>
              <w:rPr>
                <w:sz w:val="24"/>
              </w:rPr>
            </w:pPr>
            <w:r>
              <w:rPr>
                <w:sz w:val="24"/>
              </w:rPr>
              <w:t>Yes</w:t>
            </w:r>
          </w:p>
        </w:tc>
        <w:tc>
          <w:tcPr>
            <w:tcW w:w="112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87" w:right="79"/>
              <w:jc w:val="center"/>
              <w:rPr>
                <w:sz w:val="24"/>
              </w:rPr>
            </w:pPr>
            <w:r>
              <w:rPr>
                <w:sz w:val="24"/>
              </w:rPr>
              <w:t>Yes</w:t>
            </w:r>
          </w:p>
        </w:tc>
        <w:tc>
          <w:tcPr>
            <w:tcW w:w="98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306"/>
              <w:rPr>
                <w:sz w:val="24"/>
              </w:rPr>
            </w:pPr>
            <w:r>
              <w:rPr>
                <w:sz w:val="24"/>
              </w:rPr>
              <w:t>Yes</w:t>
            </w:r>
          </w:p>
        </w:tc>
        <w:tc>
          <w:tcPr>
            <w:tcW w:w="1198" w:type="dxa"/>
            <w:tcBorders>
              <w:top w:val="single" w:sz="4" w:space="0" w:color="000000"/>
              <w:left w:val="single" w:sz="4" w:space="0" w:color="000000"/>
              <w:bottom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417"/>
              <w:rPr>
                <w:sz w:val="24"/>
              </w:rPr>
            </w:pPr>
            <w:r>
              <w:rPr>
                <w:sz w:val="24"/>
              </w:rPr>
              <w:t>Yes</w:t>
            </w:r>
          </w:p>
        </w:tc>
      </w:tr>
      <w:tr w:rsidR="00676D7A">
        <w:trPr>
          <w:trHeight w:val="522"/>
        </w:trPr>
        <w:tc>
          <w:tcPr>
            <w:tcW w:w="1462" w:type="dxa"/>
            <w:tcBorders>
              <w:top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92"/>
              <w:rPr>
                <w:sz w:val="24"/>
              </w:rPr>
            </w:pPr>
            <w:r>
              <w:rPr>
                <w:sz w:val="24"/>
              </w:rPr>
              <w:t>Fees</w:t>
            </w:r>
          </w:p>
        </w:tc>
        <w:tc>
          <w:tcPr>
            <w:tcW w:w="115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432"/>
              <w:rPr>
                <w:sz w:val="24"/>
              </w:rPr>
            </w:pPr>
            <w:r>
              <w:rPr>
                <w:sz w:val="24"/>
              </w:rPr>
              <w:t>No</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250" w:right="231"/>
              <w:jc w:val="center"/>
              <w:rPr>
                <w:sz w:val="24"/>
              </w:rPr>
            </w:pPr>
            <w:r>
              <w:rPr>
                <w:sz w:val="24"/>
              </w:rPr>
              <w:t>Yes</w:t>
            </w:r>
          </w:p>
        </w:tc>
        <w:tc>
          <w:tcPr>
            <w:tcW w:w="133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91" w:right="76"/>
              <w:jc w:val="center"/>
              <w:rPr>
                <w:sz w:val="24"/>
              </w:rPr>
            </w:pPr>
            <w:r>
              <w:rPr>
                <w:sz w:val="24"/>
              </w:rPr>
              <w:t>No</w:t>
            </w:r>
          </w:p>
        </w:tc>
        <w:tc>
          <w:tcPr>
            <w:tcW w:w="112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87" w:right="79"/>
              <w:jc w:val="center"/>
              <w:rPr>
                <w:sz w:val="24"/>
              </w:rPr>
            </w:pPr>
            <w:r>
              <w:rPr>
                <w:sz w:val="24"/>
              </w:rPr>
              <w:t>Yes</w:t>
            </w:r>
          </w:p>
        </w:tc>
        <w:tc>
          <w:tcPr>
            <w:tcW w:w="98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306"/>
              <w:rPr>
                <w:sz w:val="24"/>
              </w:rPr>
            </w:pPr>
            <w:r>
              <w:rPr>
                <w:sz w:val="24"/>
              </w:rPr>
              <w:t>Yes</w:t>
            </w:r>
          </w:p>
        </w:tc>
        <w:tc>
          <w:tcPr>
            <w:tcW w:w="1198" w:type="dxa"/>
            <w:tcBorders>
              <w:top w:val="single" w:sz="4" w:space="0" w:color="000000"/>
              <w:left w:val="single" w:sz="4" w:space="0" w:color="000000"/>
              <w:bottom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417"/>
              <w:rPr>
                <w:sz w:val="24"/>
              </w:rPr>
            </w:pPr>
            <w:r>
              <w:rPr>
                <w:sz w:val="24"/>
              </w:rPr>
              <w:t>Yes</w:t>
            </w:r>
          </w:p>
        </w:tc>
      </w:tr>
      <w:tr w:rsidR="00676D7A">
        <w:trPr>
          <w:trHeight w:val="522"/>
        </w:trPr>
        <w:tc>
          <w:tcPr>
            <w:tcW w:w="1462" w:type="dxa"/>
            <w:tcBorders>
              <w:top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92"/>
              <w:rPr>
                <w:sz w:val="24"/>
              </w:rPr>
            </w:pPr>
            <w:r>
              <w:rPr>
                <w:sz w:val="24"/>
              </w:rPr>
              <w:t>Littering</w:t>
            </w:r>
          </w:p>
        </w:tc>
        <w:tc>
          <w:tcPr>
            <w:tcW w:w="115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392"/>
              <w:rPr>
                <w:sz w:val="24"/>
              </w:rPr>
            </w:pPr>
            <w:r>
              <w:rPr>
                <w:sz w:val="24"/>
              </w:rPr>
              <w:t>Yes</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250" w:right="231"/>
              <w:jc w:val="center"/>
              <w:rPr>
                <w:sz w:val="24"/>
              </w:rPr>
            </w:pPr>
            <w:r>
              <w:rPr>
                <w:sz w:val="24"/>
              </w:rPr>
              <w:t>Yes</w:t>
            </w:r>
          </w:p>
        </w:tc>
        <w:tc>
          <w:tcPr>
            <w:tcW w:w="133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91" w:right="76"/>
              <w:jc w:val="center"/>
              <w:rPr>
                <w:sz w:val="24"/>
              </w:rPr>
            </w:pPr>
            <w:r>
              <w:rPr>
                <w:sz w:val="24"/>
              </w:rPr>
              <w:t>Yes</w:t>
            </w:r>
          </w:p>
        </w:tc>
        <w:tc>
          <w:tcPr>
            <w:tcW w:w="112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87" w:right="79"/>
              <w:jc w:val="center"/>
              <w:rPr>
                <w:sz w:val="24"/>
              </w:rPr>
            </w:pPr>
            <w:r>
              <w:rPr>
                <w:sz w:val="24"/>
              </w:rPr>
              <w:t>Yes</w:t>
            </w:r>
          </w:p>
        </w:tc>
        <w:tc>
          <w:tcPr>
            <w:tcW w:w="98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306"/>
              <w:rPr>
                <w:sz w:val="24"/>
              </w:rPr>
            </w:pPr>
            <w:r>
              <w:rPr>
                <w:sz w:val="24"/>
              </w:rPr>
              <w:t>Yes</w:t>
            </w:r>
          </w:p>
        </w:tc>
        <w:tc>
          <w:tcPr>
            <w:tcW w:w="1198" w:type="dxa"/>
            <w:tcBorders>
              <w:top w:val="single" w:sz="4" w:space="0" w:color="000000"/>
              <w:left w:val="single" w:sz="4" w:space="0" w:color="000000"/>
              <w:bottom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417"/>
              <w:rPr>
                <w:sz w:val="24"/>
              </w:rPr>
            </w:pPr>
            <w:r>
              <w:rPr>
                <w:sz w:val="24"/>
              </w:rPr>
              <w:t>Yes</w:t>
            </w:r>
          </w:p>
        </w:tc>
      </w:tr>
      <w:tr w:rsidR="00676D7A">
        <w:trPr>
          <w:trHeight w:val="551"/>
        </w:trPr>
        <w:tc>
          <w:tcPr>
            <w:tcW w:w="1462" w:type="dxa"/>
            <w:tcBorders>
              <w:top w:val="single" w:sz="4" w:space="0" w:color="000000"/>
              <w:bottom w:val="single" w:sz="4" w:space="0" w:color="000000"/>
              <w:right w:val="single" w:sz="4" w:space="0" w:color="000000"/>
            </w:tcBorders>
          </w:tcPr>
          <w:p w:rsidR="00676D7A" w:rsidRDefault="00EC4ED7">
            <w:pPr>
              <w:pStyle w:val="TableParagraph"/>
              <w:spacing w:before="1" w:line="274" w:lineRule="exact"/>
              <w:ind w:left="92" w:right="415"/>
              <w:rPr>
                <w:sz w:val="24"/>
              </w:rPr>
            </w:pPr>
            <w:r>
              <w:rPr>
                <w:sz w:val="24"/>
              </w:rPr>
              <w:t>Illegal Dumping</w:t>
            </w:r>
          </w:p>
        </w:tc>
        <w:tc>
          <w:tcPr>
            <w:tcW w:w="115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392"/>
              <w:rPr>
                <w:sz w:val="24"/>
              </w:rPr>
            </w:pPr>
            <w:r>
              <w:rPr>
                <w:sz w:val="24"/>
              </w:rPr>
              <w:t>Yes</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250" w:right="231"/>
              <w:jc w:val="center"/>
              <w:rPr>
                <w:sz w:val="24"/>
              </w:rPr>
            </w:pPr>
            <w:r>
              <w:rPr>
                <w:sz w:val="24"/>
              </w:rPr>
              <w:t>Yes</w:t>
            </w:r>
          </w:p>
        </w:tc>
        <w:tc>
          <w:tcPr>
            <w:tcW w:w="133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91" w:right="76"/>
              <w:jc w:val="center"/>
              <w:rPr>
                <w:sz w:val="24"/>
              </w:rPr>
            </w:pPr>
            <w:r>
              <w:rPr>
                <w:sz w:val="24"/>
              </w:rPr>
              <w:t>Yes</w:t>
            </w:r>
          </w:p>
        </w:tc>
        <w:tc>
          <w:tcPr>
            <w:tcW w:w="112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87" w:right="79"/>
              <w:jc w:val="center"/>
              <w:rPr>
                <w:sz w:val="24"/>
              </w:rPr>
            </w:pPr>
            <w:r>
              <w:rPr>
                <w:sz w:val="24"/>
              </w:rPr>
              <w:t>Yes</w:t>
            </w:r>
          </w:p>
        </w:tc>
        <w:tc>
          <w:tcPr>
            <w:tcW w:w="98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306"/>
              <w:rPr>
                <w:sz w:val="24"/>
              </w:rPr>
            </w:pPr>
            <w:r>
              <w:rPr>
                <w:sz w:val="24"/>
              </w:rPr>
              <w:t>Yes</w:t>
            </w:r>
          </w:p>
        </w:tc>
        <w:tc>
          <w:tcPr>
            <w:tcW w:w="1198" w:type="dxa"/>
            <w:tcBorders>
              <w:top w:val="single" w:sz="4" w:space="0" w:color="000000"/>
              <w:left w:val="single" w:sz="4" w:space="0" w:color="000000"/>
              <w:bottom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417"/>
              <w:rPr>
                <w:sz w:val="24"/>
              </w:rPr>
            </w:pPr>
            <w:r>
              <w:rPr>
                <w:sz w:val="24"/>
              </w:rPr>
              <w:t>Yes</w:t>
            </w:r>
          </w:p>
        </w:tc>
      </w:tr>
      <w:tr w:rsidR="00676D7A">
        <w:trPr>
          <w:trHeight w:val="522"/>
        </w:trPr>
        <w:tc>
          <w:tcPr>
            <w:tcW w:w="1462" w:type="dxa"/>
            <w:tcBorders>
              <w:top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92"/>
              <w:rPr>
                <w:sz w:val="24"/>
              </w:rPr>
            </w:pPr>
            <w:r>
              <w:rPr>
                <w:sz w:val="24"/>
              </w:rPr>
              <w:t>Penalties</w:t>
            </w:r>
          </w:p>
        </w:tc>
        <w:tc>
          <w:tcPr>
            <w:tcW w:w="115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392"/>
              <w:rPr>
                <w:sz w:val="24"/>
              </w:rPr>
            </w:pPr>
            <w:r>
              <w:rPr>
                <w:sz w:val="24"/>
              </w:rPr>
              <w:t>Yes</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250" w:right="231"/>
              <w:jc w:val="center"/>
              <w:rPr>
                <w:sz w:val="24"/>
              </w:rPr>
            </w:pPr>
            <w:r>
              <w:rPr>
                <w:sz w:val="24"/>
              </w:rPr>
              <w:t>Yes</w:t>
            </w:r>
          </w:p>
        </w:tc>
        <w:tc>
          <w:tcPr>
            <w:tcW w:w="133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91" w:right="76"/>
              <w:jc w:val="center"/>
              <w:rPr>
                <w:sz w:val="24"/>
              </w:rPr>
            </w:pPr>
            <w:r>
              <w:rPr>
                <w:sz w:val="24"/>
              </w:rPr>
              <w:t>Yes</w:t>
            </w:r>
          </w:p>
        </w:tc>
        <w:tc>
          <w:tcPr>
            <w:tcW w:w="112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87" w:right="79"/>
              <w:jc w:val="center"/>
              <w:rPr>
                <w:sz w:val="24"/>
              </w:rPr>
            </w:pPr>
            <w:r>
              <w:rPr>
                <w:sz w:val="24"/>
              </w:rPr>
              <w:t>Yes</w:t>
            </w:r>
          </w:p>
        </w:tc>
        <w:tc>
          <w:tcPr>
            <w:tcW w:w="98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306"/>
              <w:rPr>
                <w:sz w:val="24"/>
              </w:rPr>
            </w:pPr>
            <w:r>
              <w:rPr>
                <w:sz w:val="24"/>
              </w:rPr>
              <w:t>Yes</w:t>
            </w:r>
          </w:p>
        </w:tc>
        <w:tc>
          <w:tcPr>
            <w:tcW w:w="1198" w:type="dxa"/>
            <w:tcBorders>
              <w:top w:val="single" w:sz="4" w:space="0" w:color="000000"/>
              <w:left w:val="single" w:sz="4" w:space="0" w:color="000000"/>
              <w:bottom w:val="single" w:sz="4" w:space="0" w:color="000000"/>
            </w:tcBorders>
          </w:tcPr>
          <w:p w:rsidR="00676D7A" w:rsidRDefault="00676D7A">
            <w:pPr>
              <w:pStyle w:val="TableParagraph"/>
              <w:spacing w:before="11"/>
              <w:rPr>
                <w:sz w:val="20"/>
              </w:rPr>
            </w:pPr>
          </w:p>
          <w:p w:rsidR="00676D7A" w:rsidRDefault="00EC4ED7">
            <w:pPr>
              <w:pStyle w:val="TableParagraph"/>
              <w:spacing w:line="261" w:lineRule="exact"/>
              <w:ind w:left="417"/>
              <w:rPr>
                <w:sz w:val="24"/>
              </w:rPr>
            </w:pPr>
            <w:r>
              <w:rPr>
                <w:sz w:val="24"/>
              </w:rPr>
              <w:t>Yes</w:t>
            </w:r>
          </w:p>
        </w:tc>
      </w:tr>
      <w:tr w:rsidR="00676D7A" w:rsidTr="0054648B">
        <w:trPr>
          <w:trHeight w:val="551"/>
        </w:trPr>
        <w:tc>
          <w:tcPr>
            <w:tcW w:w="1462" w:type="dxa"/>
            <w:tcBorders>
              <w:top w:val="single" w:sz="4" w:space="0" w:color="000000"/>
              <w:bottom w:val="single" w:sz="4" w:space="0" w:color="000000"/>
              <w:right w:val="single" w:sz="4" w:space="0" w:color="000000"/>
            </w:tcBorders>
          </w:tcPr>
          <w:p w:rsidR="00676D7A" w:rsidRDefault="00EC4ED7">
            <w:pPr>
              <w:pStyle w:val="TableParagraph"/>
              <w:spacing w:before="1" w:line="274" w:lineRule="exact"/>
              <w:ind w:left="92" w:right="369"/>
              <w:rPr>
                <w:sz w:val="24"/>
              </w:rPr>
            </w:pPr>
            <w:r>
              <w:rPr>
                <w:sz w:val="24"/>
              </w:rPr>
              <w:t>Zoning or Land Use</w:t>
            </w:r>
          </w:p>
        </w:tc>
        <w:tc>
          <w:tcPr>
            <w:tcW w:w="115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392"/>
              <w:rPr>
                <w:sz w:val="24"/>
              </w:rPr>
            </w:pPr>
            <w:r>
              <w:rPr>
                <w:sz w:val="24"/>
              </w:rPr>
              <w:t>Yes</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250" w:right="231"/>
              <w:jc w:val="center"/>
              <w:rPr>
                <w:sz w:val="24"/>
              </w:rPr>
            </w:pPr>
            <w:r>
              <w:rPr>
                <w:sz w:val="24"/>
              </w:rPr>
              <w:t>Yes</w:t>
            </w:r>
          </w:p>
        </w:tc>
        <w:tc>
          <w:tcPr>
            <w:tcW w:w="133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91" w:right="76"/>
              <w:jc w:val="center"/>
              <w:rPr>
                <w:sz w:val="24"/>
              </w:rPr>
            </w:pPr>
            <w:r>
              <w:rPr>
                <w:sz w:val="24"/>
              </w:rPr>
              <w:t>Yes</w:t>
            </w:r>
          </w:p>
        </w:tc>
        <w:tc>
          <w:tcPr>
            <w:tcW w:w="112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87" w:right="79"/>
              <w:jc w:val="center"/>
              <w:rPr>
                <w:sz w:val="24"/>
              </w:rPr>
            </w:pPr>
            <w:r>
              <w:rPr>
                <w:sz w:val="24"/>
              </w:rPr>
              <w:t>Yes</w:t>
            </w:r>
          </w:p>
        </w:tc>
        <w:tc>
          <w:tcPr>
            <w:tcW w:w="98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306"/>
              <w:rPr>
                <w:sz w:val="24"/>
              </w:rPr>
            </w:pPr>
            <w:r>
              <w:rPr>
                <w:sz w:val="24"/>
              </w:rPr>
              <w:t>Yes</w:t>
            </w:r>
          </w:p>
        </w:tc>
        <w:tc>
          <w:tcPr>
            <w:tcW w:w="1198" w:type="dxa"/>
            <w:tcBorders>
              <w:top w:val="single" w:sz="4" w:space="0" w:color="000000"/>
              <w:left w:val="single" w:sz="4" w:space="0" w:color="000000"/>
              <w:bottom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left="417"/>
              <w:rPr>
                <w:sz w:val="24"/>
              </w:rPr>
            </w:pPr>
            <w:r>
              <w:rPr>
                <w:sz w:val="24"/>
              </w:rPr>
              <w:t>Yes</w:t>
            </w:r>
          </w:p>
        </w:tc>
      </w:tr>
      <w:tr w:rsidR="00676D7A" w:rsidTr="0054648B">
        <w:trPr>
          <w:trHeight w:val="544"/>
        </w:trPr>
        <w:tc>
          <w:tcPr>
            <w:tcW w:w="1462" w:type="dxa"/>
            <w:tcBorders>
              <w:top w:val="single" w:sz="4" w:space="0" w:color="000000"/>
              <w:bottom w:val="double" w:sz="4" w:space="0" w:color="auto"/>
              <w:right w:val="single" w:sz="4" w:space="0" w:color="000000"/>
            </w:tcBorders>
          </w:tcPr>
          <w:p w:rsidR="00676D7A" w:rsidRDefault="00676D7A">
            <w:pPr>
              <w:pStyle w:val="TableParagraph"/>
              <w:spacing w:before="11"/>
              <w:rPr>
                <w:sz w:val="20"/>
              </w:rPr>
            </w:pPr>
          </w:p>
          <w:p w:rsidR="00676D7A" w:rsidRDefault="00EC4ED7">
            <w:pPr>
              <w:pStyle w:val="TableParagraph"/>
              <w:ind w:left="92"/>
              <w:rPr>
                <w:sz w:val="24"/>
              </w:rPr>
            </w:pPr>
            <w:r>
              <w:rPr>
                <w:sz w:val="24"/>
              </w:rPr>
              <w:t>Noise</w:t>
            </w:r>
          </w:p>
        </w:tc>
        <w:tc>
          <w:tcPr>
            <w:tcW w:w="1152"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spacing w:before="11"/>
              <w:rPr>
                <w:sz w:val="20"/>
              </w:rPr>
            </w:pPr>
          </w:p>
          <w:p w:rsidR="00676D7A" w:rsidRDefault="00EC4ED7">
            <w:pPr>
              <w:pStyle w:val="TableParagraph"/>
              <w:ind w:left="392"/>
              <w:rPr>
                <w:sz w:val="24"/>
              </w:rPr>
            </w:pPr>
            <w:r>
              <w:rPr>
                <w:sz w:val="24"/>
              </w:rPr>
              <w:t>Yes</w:t>
            </w:r>
          </w:p>
        </w:tc>
        <w:tc>
          <w:tcPr>
            <w:tcW w:w="1133"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spacing w:before="11"/>
              <w:rPr>
                <w:sz w:val="20"/>
              </w:rPr>
            </w:pPr>
          </w:p>
          <w:p w:rsidR="00676D7A" w:rsidRDefault="00EC4ED7">
            <w:pPr>
              <w:pStyle w:val="TableParagraph"/>
              <w:ind w:left="250" w:right="231"/>
              <w:jc w:val="center"/>
              <w:rPr>
                <w:sz w:val="24"/>
              </w:rPr>
            </w:pPr>
            <w:r>
              <w:rPr>
                <w:sz w:val="24"/>
              </w:rPr>
              <w:t>Yes</w:t>
            </w:r>
          </w:p>
        </w:tc>
        <w:tc>
          <w:tcPr>
            <w:tcW w:w="1339"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spacing w:before="11"/>
              <w:rPr>
                <w:sz w:val="20"/>
              </w:rPr>
            </w:pPr>
          </w:p>
          <w:p w:rsidR="00676D7A" w:rsidRDefault="00EC4ED7">
            <w:pPr>
              <w:pStyle w:val="TableParagraph"/>
              <w:ind w:left="91" w:right="76"/>
              <w:jc w:val="center"/>
              <w:rPr>
                <w:sz w:val="24"/>
              </w:rPr>
            </w:pPr>
            <w:r>
              <w:rPr>
                <w:sz w:val="24"/>
              </w:rPr>
              <w:t>Yes</w:t>
            </w:r>
          </w:p>
        </w:tc>
        <w:tc>
          <w:tcPr>
            <w:tcW w:w="1123"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spacing w:before="11"/>
              <w:rPr>
                <w:sz w:val="20"/>
              </w:rPr>
            </w:pPr>
          </w:p>
          <w:p w:rsidR="00676D7A" w:rsidRDefault="00EC4ED7">
            <w:pPr>
              <w:pStyle w:val="TableParagraph"/>
              <w:ind w:left="87" w:right="79"/>
              <w:jc w:val="center"/>
              <w:rPr>
                <w:sz w:val="24"/>
              </w:rPr>
            </w:pPr>
            <w:r>
              <w:rPr>
                <w:sz w:val="24"/>
              </w:rPr>
              <w:t>Yes</w:t>
            </w:r>
          </w:p>
        </w:tc>
        <w:tc>
          <w:tcPr>
            <w:tcW w:w="984"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spacing w:before="11"/>
              <w:rPr>
                <w:sz w:val="20"/>
              </w:rPr>
            </w:pPr>
          </w:p>
          <w:p w:rsidR="00676D7A" w:rsidRDefault="00EC4ED7">
            <w:pPr>
              <w:pStyle w:val="TableParagraph"/>
              <w:ind w:left="306"/>
              <w:rPr>
                <w:sz w:val="24"/>
              </w:rPr>
            </w:pPr>
            <w:r>
              <w:rPr>
                <w:sz w:val="24"/>
              </w:rPr>
              <w:t>Yes</w:t>
            </w:r>
          </w:p>
        </w:tc>
        <w:tc>
          <w:tcPr>
            <w:tcW w:w="1198" w:type="dxa"/>
            <w:tcBorders>
              <w:top w:val="single" w:sz="4" w:space="0" w:color="000000"/>
              <w:left w:val="single" w:sz="4" w:space="0" w:color="000000"/>
              <w:bottom w:val="double" w:sz="4" w:space="0" w:color="auto"/>
            </w:tcBorders>
          </w:tcPr>
          <w:p w:rsidR="00676D7A" w:rsidRDefault="00676D7A">
            <w:pPr>
              <w:pStyle w:val="TableParagraph"/>
              <w:spacing w:before="11"/>
              <w:rPr>
                <w:sz w:val="20"/>
              </w:rPr>
            </w:pPr>
          </w:p>
          <w:p w:rsidR="00676D7A" w:rsidRDefault="00EC4ED7">
            <w:pPr>
              <w:pStyle w:val="TableParagraph"/>
              <w:ind w:left="457"/>
              <w:rPr>
                <w:sz w:val="24"/>
              </w:rPr>
            </w:pPr>
            <w:r>
              <w:rPr>
                <w:sz w:val="24"/>
              </w:rPr>
              <w:t>No</w:t>
            </w:r>
          </w:p>
        </w:tc>
      </w:tr>
    </w:tbl>
    <w:p w:rsidR="00676D7A" w:rsidRDefault="00676D7A">
      <w:pPr>
        <w:pStyle w:val="BodyText"/>
        <w:spacing w:before="8"/>
      </w:pPr>
    </w:p>
    <w:p w:rsidR="00676D7A" w:rsidRDefault="00EC4ED7">
      <w:pPr>
        <w:pStyle w:val="BodyText"/>
        <w:ind w:left="222" w:right="235"/>
        <w:jc w:val="both"/>
      </w:pPr>
      <w:r>
        <w:t xml:space="preserve">The penalty for non-compliance with the ordinances is </w:t>
      </w:r>
      <w:proofErr w:type="gramStart"/>
      <w:r>
        <w:t>fairly standard</w:t>
      </w:r>
      <w:proofErr w:type="gramEnd"/>
      <w:r>
        <w:t>. All Cities and the County consider non-compliance with any ordinance a misdemeanor punishable with a fine of up to $1,000 per each occurrence and/or, depending on the jurisdiction, 60 to 180 days of jail time (i.e. Harrison County 60 days, Biloxi and Gulfport 90 days, Long Beach 180 days).</w:t>
      </w:r>
    </w:p>
    <w:p w:rsidR="00676D7A" w:rsidRDefault="00EC4ED7">
      <w:pPr>
        <w:pStyle w:val="BodyText"/>
        <w:spacing w:before="205"/>
        <w:ind w:left="222"/>
        <w:jc w:val="both"/>
      </w:pPr>
      <w:r>
        <w:t>The City of Biloxi has an additional ordinance relating to the refuse dumpsters that</w:t>
      </w:r>
    </w:p>
    <w:p w:rsidR="00676D7A" w:rsidRDefault="00676D7A">
      <w:pPr>
        <w:jc w:val="both"/>
        <w:sectPr w:rsidR="00676D7A">
          <w:pgSz w:w="12240" w:h="15840"/>
          <w:pgMar w:top="1260" w:right="1560" w:bottom="1340" w:left="1580" w:header="943" w:footer="1158" w:gutter="0"/>
          <w:cols w:space="720"/>
        </w:sectPr>
      </w:pPr>
    </w:p>
    <w:p w:rsidR="00676D7A" w:rsidRDefault="00EC4ED7">
      <w:pPr>
        <w:pStyle w:val="BodyText"/>
        <w:spacing w:before="169"/>
        <w:ind w:left="222" w:right="235"/>
        <w:jc w:val="both"/>
      </w:pPr>
      <w:r>
        <w:lastRenderedPageBreak/>
        <w:t>containing seafood or poultry. Basically, refuse dumpsters containing waste from seafood or poultry handling or from seafood or poultry hatcheries shall be removed or emptied within six hours of the time they are either (1) filled or (2) caused to contain waste or materials which create a noxious odor so offensive to smell as to be a nuisance to the neighborhood or adjacent property owners. It also unlawful for any person to throw any shrimp hulls, remains of dead fish, crabs or any related waste material into the waters of the Back Bay of Biloxi or of the Gulf of Mexico adjacent to the city limits.</w:t>
      </w:r>
    </w:p>
    <w:p w:rsidR="00676D7A" w:rsidRDefault="00EC4ED7">
      <w:pPr>
        <w:pStyle w:val="BodyText"/>
        <w:spacing w:before="200"/>
        <w:ind w:left="222" w:right="236"/>
        <w:jc w:val="both"/>
      </w:pPr>
      <w:r>
        <w:t>Biloxi is unique in that by ordinance it has an Environmental Advisory Board. This Board, among other issues, is responsible for the assessment of noise and solid waste disposal. Section 2-12-1 of the Biloxi code states:</w:t>
      </w:r>
    </w:p>
    <w:p w:rsidR="00676D7A" w:rsidRDefault="00676D7A">
      <w:pPr>
        <w:pStyle w:val="BodyText"/>
        <w:spacing w:before="11"/>
        <w:rPr>
          <w:sz w:val="23"/>
        </w:rPr>
      </w:pPr>
    </w:p>
    <w:p w:rsidR="00676D7A" w:rsidRDefault="00EC4ED7">
      <w:pPr>
        <w:pStyle w:val="BodyText"/>
        <w:ind w:left="942" w:right="235"/>
        <w:jc w:val="both"/>
      </w:pPr>
      <w:r>
        <w:t>In order to improve the quality of life for the citizens of the city through the assessment, investigation, maintenance and improvement of environmental factors, including but not limited to historic properties, wetlands protection, water quality, air quality, noise levels, wastewater disposal, solid waste disposal, storm drainage disposal, water resources, surface water systems, floodplains, coastal zones, transportation systems, visual pollution, fish and wildlife management, land development, environmental design, open spaces in recreation, unique natural features in undeveloped or agricultural lands, vegetation and wildlife, and any other factors that have an impact upon the quality of life in the city, there is hereby created an advisory board to be known as the environmental advisory board, referred to in this article as the board. This board shall assume all duties previously assigned to the mayor's advisory committee on the</w:t>
      </w:r>
      <w:r>
        <w:rPr>
          <w:spacing w:val="-14"/>
        </w:rPr>
        <w:t xml:space="preserve"> </w:t>
      </w:r>
      <w:r>
        <w:t>environment.</w:t>
      </w:r>
    </w:p>
    <w:p w:rsidR="00676D7A" w:rsidRDefault="00676D7A">
      <w:pPr>
        <w:pStyle w:val="BodyText"/>
        <w:spacing w:before="5"/>
      </w:pPr>
    </w:p>
    <w:p w:rsidR="00676D7A" w:rsidRDefault="00EC4ED7">
      <w:pPr>
        <w:pStyle w:val="BodyText"/>
        <w:spacing w:line="237" w:lineRule="auto"/>
        <w:ind w:left="222" w:right="235"/>
        <w:jc w:val="both"/>
      </w:pPr>
      <w:proofErr w:type="gramStart"/>
      <w:r>
        <w:t>All of</w:t>
      </w:r>
      <w:proofErr w:type="gramEnd"/>
      <w:r>
        <w:t xml:space="preserve"> the planning entities have ordinances to control littering and illegal dumping. A summary of these ordinances is as follows:</w:t>
      </w:r>
    </w:p>
    <w:p w:rsidR="00676D7A" w:rsidRDefault="00676D7A">
      <w:pPr>
        <w:pStyle w:val="BodyText"/>
        <w:spacing w:before="1"/>
      </w:pPr>
    </w:p>
    <w:p w:rsidR="00676D7A" w:rsidRDefault="00EC4ED7">
      <w:pPr>
        <w:pStyle w:val="BodyText"/>
        <w:ind w:left="942" w:right="235"/>
        <w:jc w:val="both"/>
      </w:pPr>
      <w:r>
        <w:t xml:space="preserve">Harrison County has an ordinance that prohibits littering and illegal dumping. The ordinance places the responsibility for littering and illegal dumping on the landowner. The ordinance is </w:t>
      </w:r>
      <w:proofErr w:type="gramStart"/>
      <w:r>
        <w:t>fairly comprehensive</w:t>
      </w:r>
      <w:proofErr w:type="gramEnd"/>
      <w:r>
        <w:t xml:space="preserve"> and addresses other litter related issues such as securing/covering loads on trucks to prevent litter and the proper containerization of solid waste to prevent littering. The penalty for violating the ordinance is a fine of not less than $25.00 nor more than $1,000.00 or a sentence up to 60 days in the County Jail. A conviction is defined as a misdemeanor. In addition to the fines, a court could also impose community service such as picking up</w:t>
      </w:r>
      <w:r>
        <w:rPr>
          <w:spacing w:val="-2"/>
        </w:rPr>
        <w:t xml:space="preserve"> </w:t>
      </w:r>
      <w:r>
        <w:t>litter.</w:t>
      </w:r>
    </w:p>
    <w:p w:rsidR="00676D7A" w:rsidRDefault="00676D7A">
      <w:pPr>
        <w:pStyle w:val="BodyText"/>
      </w:pPr>
    </w:p>
    <w:p w:rsidR="00676D7A" w:rsidRDefault="00EC4ED7">
      <w:pPr>
        <w:pStyle w:val="BodyText"/>
        <w:ind w:left="942" w:right="235"/>
        <w:jc w:val="both"/>
      </w:pPr>
      <w:r>
        <w:t xml:space="preserve">Biloxi, in section 9-1-18 of its ordinance, has an ordinance that prohibits littering and illegal dumping. The Biloxi ordinance makes it unlawful for any person to throw, discard, place or deposit any garbage or litter in any manner or amount on any public or private property within the corporate limits of the city, except in containers or areas lawfully provided for such purpose. In </w:t>
      </w:r>
      <w:proofErr w:type="gramStart"/>
      <w:r>
        <w:t>Biloxi</w:t>
      </w:r>
      <w:proofErr w:type="gramEnd"/>
      <w:r>
        <w:t xml:space="preserve"> the ordinance states “any person who shall fail to comply with or shall violate or attempt to violate any of the provisions of this chapter shall be guilty of a misdemeanor, and subject to the penalties 1-1-8 shall be punished by a fine not exceeding $1,000.00</w:t>
      </w:r>
    </w:p>
    <w:p w:rsidR="00676D7A" w:rsidRDefault="00676D7A">
      <w:pPr>
        <w:jc w:val="both"/>
        <w:sectPr w:rsidR="00676D7A">
          <w:pgSz w:w="12240" w:h="15840"/>
          <w:pgMar w:top="1260" w:right="1560" w:bottom="1340" w:left="1580" w:header="943" w:footer="1158" w:gutter="0"/>
          <w:cols w:space="720"/>
        </w:sectPr>
      </w:pPr>
    </w:p>
    <w:p w:rsidR="00676D7A" w:rsidRDefault="00EC4ED7">
      <w:pPr>
        <w:pStyle w:val="BodyText"/>
        <w:spacing w:before="169"/>
        <w:ind w:left="942" w:right="236"/>
        <w:jc w:val="both"/>
      </w:pPr>
      <w:r>
        <w:lastRenderedPageBreak/>
        <w:t>or imprisonment for a term not exceeding 90 days, or by both such fine and imprisonment, or by any other appropriate sentence in the discretion of the municipal judge.”</w:t>
      </w:r>
    </w:p>
    <w:p w:rsidR="00676D7A" w:rsidRDefault="00676D7A">
      <w:pPr>
        <w:pStyle w:val="BodyText"/>
      </w:pPr>
    </w:p>
    <w:p w:rsidR="00676D7A" w:rsidRDefault="00EC4ED7">
      <w:pPr>
        <w:pStyle w:val="BodyText"/>
        <w:ind w:left="942" w:right="235"/>
        <w:jc w:val="both"/>
      </w:pPr>
      <w:r>
        <w:t xml:space="preserve">The City of </w:t>
      </w:r>
      <w:proofErr w:type="spellStart"/>
      <w:r>
        <w:t>D’Iberville</w:t>
      </w:r>
      <w:proofErr w:type="spellEnd"/>
      <w:r>
        <w:t xml:space="preserve"> has a very specific and detailed Anti-Littering ordinance (i.e. Section 22-1). Generally, it requires that “no person shall deposit any litter within the city except in public receptacles, in authorized private receptacles for collection or in any duly licensed disposal facility.” The ordinance also places littering restrictions on several specific areas including private property, public places, vehicles and loading/unloading areas. It also requires the owner of private property to remove any litter from the property. The penalty for violating the ordinance is a fine of not less than $50.00 nor more than $500.00 for each offense, and a requirement to perform not less than ten (10) hours of community service consisting of litter pickup throughout the city. A separate offense shall be deemed committed on each day during or on which a violation occurs or continues. There are also separate litter ordinance sections in the “Garbage, Trash and Weeds” Chapter 14 sections 14-34 and 14-36. These separate sections reflect requirements outlined in Anti-Littering ordinance.</w:t>
      </w:r>
    </w:p>
    <w:p w:rsidR="00676D7A" w:rsidRDefault="00676D7A">
      <w:pPr>
        <w:pStyle w:val="BodyText"/>
        <w:spacing w:before="10"/>
        <w:rPr>
          <w:sz w:val="23"/>
        </w:rPr>
      </w:pPr>
    </w:p>
    <w:p w:rsidR="00676D7A" w:rsidRDefault="00EC4ED7">
      <w:pPr>
        <w:pStyle w:val="BodyText"/>
        <w:ind w:left="942" w:right="235"/>
        <w:jc w:val="both"/>
      </w:pPr>
      <w:r>
        <w:t xml:space="preserve">The City of Gulfport, in sections 4-170 and 4-173 of its code of ordinances, has an ordinance that prohibits littering and illegal dumping. Section 4-143 and 4-170 states “It shall be unlawful for any owner, occupant or lessee of any building, yard, or lot of ground within the city to allow garbage, refuse or rubbish of any kind to accumulate or remain in such building or upon such yard or lot, except where garbage, trash, or refuse is placed in a corrugated metal or plastic container.” Section 4-173 states “It shall be unlawful for any person to dump or place or cause to be dumped or placed any garbage, refuse or trash of any kind whatsoever upon any public or private property of another located within the city.” Violation of any ordinance provisions against littering or unauthorized dumping as specified in sections 4-141 through 4-145, inclusive, shall be a separate misdemeanor for each violation thereof, and </w:t>
      </w:r>
      <w:proofErr w:type="gramStart"/>
      <w:r>
        <w:t>each and every</w:t>
      </w:r>
      <w:proofErr w:type="gramEnd"/>
      <w:r>
        <w:t xml:space="preserve"> offender shall be punished for each violation by a fine of one thousand dollars ($1,000.00) (the court, in its discretion, may suspend a portion of the fine) or by imprisonment not exceeding ninety (90) days, or by both fine and imprisonment. Any such violation punished and not cured within thirty (30) days after being found or pled guilty of the offense or after final adjudication of the offense by a court</w:t>
      </w:r>
      <w:r>
        <w:rPr>
          <w:spacing w:val="12"/>
        </w:rPr>
        <w:t xml:space="preserve"> </w:t>
      </w:r>
      <w:r>
        <w:t>of competent jurisdiction, whichever shall be later, shall constitute a separate and repeat offense in which the fine provided for herein shall be imposed (no portion may be suspended) and imprisonment not to exceed ninety (90) days shall be imposed.</w:t>
      </w:r>
    </w:p>
    <w:p w:rsidR="00676D7A" w:rsidRDefault="00676D7A">
      <w:pPr>
        <w:pStyle w:val="BodyText"/>
      </w:pPr>
    </w:p>
    <w:p w:rsidR="00676D7A" w:rsidRDefault="00EC4ED7">
      <w:pPr>
        <w:pStyle w:val="BodyText"/>
        <w:ind w:left="942" w:right="235"/>
        <w:jc w:val="both"/>
      </w:pPr>
      <w:r>
        <w:t>The City of Long Beach, in its code of ordinances, has an ordinance that prohibits littering and illegal dumping. Section 12-15 makes it unlawful for any person to place or deposit any refuse in any manner or amount on any public or private property within the corporate limits of the city, except in containers or areas lawfully provided for such purpose. Any littering or illegal dumping act that is</w:t>
      </w:r>
    </w:p>
    <w:p w:rsidR="00676D7A" w:rsidRDefault="00676D7A">
      <w:pPr>
        <w:jc w:val="both"/>
        <w:sectPr w:rsidR="00676D7A">
          <w:pgSz w:w="12240" w:h="15840"/>
          <w:pgMar w:top="1260" w:right="1560" w:bottom="1340" w:left="1580" w:header="943" w:footer="1158" w:gutter="0"/>
          <w:cols w:space="720"/>
        </w:sectPr>
      </w:pPr>
    </w:p>
    <w:p w:rsidR="00676D7A" w:rsidRDefault="00EC4ED7">
      <w:pPr>
        <w:pStyle w:val="BodyText"/>
        <w:spacing w:before="169"/>
        <w:ind w:left="942" w:right="235"/>
        <w:jc w:val="both"/>
      </w:pPr>
      <w:r>
        <w:lastRenderedPageBreak/>
        <w:t xml:space="preserve">declared to be unlawful is considered a misdemeanor. In Long </w:t>
      </w:r>
      <w:proofErr w:type="gramStart"/>
      <w:r>
        <w:t>Beach</w:t>
      </w:r>
      <w:proofErr w:type="gramEnd"/>
      <w:r>
        <w:t xml:space="preserve"> such a violation of the Code or ordinance may be punished by a fine not exceeding three hundred dollars ($300.00) or by imprisonment not exceeding ninety- (90) days, or both. Every day any violation of the Code or any ordinance shall continue shall constitute a separate offense.</w:t>
      </w:r>
    </w:p>
    <w:p w:rsidR="00676D7A" w:rsidRDefault="00676D7A">
      <w:pPr>
        <w:pStyle w:val="BodyText"/>
      </w:pPr>
    </w:p>
    <w:p w:rsidR="00676D7A" w:rsidRDefault="00EC4ED7">
      <w:pPr>
        <w:pStyle w:val="BodyText"/>
        <w:ind w:left="942" w:right="235"/>
        <w:jc w:val="both"/>
      </w:pPr>
      <w:r>
        <w:t>The City of Pass Christian has a “Litter Control” ordinance (i.e. Article II of Chapter 66) that prohibits littering and illegal dumping. Section 66-42 of the ordinance makes littering unlawful. Section 66-44 makes it unlawful for “any owner, occupant or lessee of any building, yard or lot of ground within the city limits to allow garbage, refuse or rubbish of any kind to accumulate or remain outside such buildings or upon such yards or lots, except as may be provided otherwise by statute or contracts.”</w:t>
      </w:r>
    </w:p>
    <w:p w:rsidR="00676D7A" w:rsidRDefault="00676D7A">
      <w:pPr>
        <w:pStyle w:val="BodyText"/>
      </w:pPr>
    </w:p>
    <w:p w:rsidR="00676D7A" w:rsidRDefault="00EC4ED7">
      <w:pPr>
        <w:pStyle w:val="BodyText"/>
        <w:spacing w:before="1"/>
        <w:ind w:left="222"/>
      </w:pPr>
      <w:r>
        <w:t>Please refer to Appendix 10 to review these and other ordinances.</w:t>
      </w:r>
    </w:p>
    <w:p w:rsidR="00676D7A" w:rsidRDefault="00676D7A">
      <w:pPr>
        <w:pStyle w:val="BodyText"/>
      </w:pPr>
    </w:p>
    <w:p w:rsidR="00676D7A" w:rsidRPr="00902401" w:rsidRDefault="00EC4ED7">
      <w:pPr>
        <w:pStyle w:val="ListParagraph"/>
        <w:numPr>
          <w:ilvl w:val="1"/>
          <w:numId w:val="61"/>
        </w:numPr>
        <w:tabs>
          <w:tab w:val="left" w:pos="1015"/>
        </w:tabs>
        <w:rPr>
          <w:sz w:val="24"/>
        </w:rPr>
      </w:pPr>
      <w:r w:rsidRPr="00902401">
        <w:rPr>
          <w:sz w:val="24"/>
        </w:rPr>
        <w:t>Zoning</w:t>
      </w:r>
      <w:r w:rsidRPr="00902401">
        <w:rPr>
          <w:spacing w:val="-2"/>
          <w:sz w:val="24"/>
        </w:rPr>
        <w:t xml:space="preserve"> </w:t>
      </w:r>
      <w:r w:rsidRPr="00902401">
        <w:rPr>
          <w:sz w:val="24"/>
        </w:rPr>
        <w:t>Ordinances</w:t>
      </w:r>
    </w:p>
    <w:p w:rsidR="00676D7A" w:rsidRDefault="00EC4ED7">
      <w:pPr>
        <w:spacing w:before="198"/>
        <w:ind w:left="222" w:right="547"/>
        <w:rPr>
          <w:sz w:val="24"/>
        </w:rPr>
      </w:pPr>
      <w:r>
        <w:rPr>
          <w:sz w:val="24"/>
        </w:rPr>
        <w:t xml:space="preserve">Harrison County has a zoning ordinance for the unincorporated area of the county (see Appendix 10 – Ordinances or </w:t>
      </w:r>
      <w:hyperlink r:id="rId96">
        <w:r>
          <w:rPr>
            <w:i/>
            <w:color w:val="0000FF"/>
            <w:sz w:val="24"/>
            <w:u w:val="single" w:color="0000FF"/>
          </w:rPr>
          <w:t>http://co.harrison.ms.us/departments/zoning/</w:t>
        </w:r>
        <w:r>
          <w:rPr>
            <w:i/>
            <w:color w:val="0000FF"/>
            <w:sz w:val="24"/>
          </w:rPr>
          <w:t xml:space="preserve"> </w:t>
        </w:r>
      </w:hyperlink>
      <w:r>
        <w:rPr>
          <w:sz w:val="24"/>
        </w:rPr>
        <w:t>for more information.)</w:t>
      </w:r>
    </w:p>
    <w:p w:rsidR="00676D7A" w:rsidRDefault="00676D7A">
      <w:pPr>
        <w:pStyle w:val="BodyText"/>
      </w:pPr>
    </w:p>
    <w:p w:rsidR="00676D7A" w:rsidRDefault="00EC4ED7">
      <w:pPr>
        <w:pStyle w:val="BodyText"/>
        <w:ind w:left="222" w:right="299"/>
      </w:pPr>
      <w:r>
        <w:t>Harrison County defines landfills and solid waste management facilities as Public/Quasi- Public Facilities and Utilities in section 500.02.03 Public/Quasi-Public Facilities and Utilities, which states, in part:</w:t>
      </w:r>
    </w:p>
    <w:p w:rsidR="00676D7A" w:rsidRDefault="00676D7A">
      <w:pPr>
        <w:pStyle w:val="BodyText"/>
      </w:pPr>
    </w:p>
    <w:p w:rsidR="00676D7A" w:rsidRDefault="00EC4ED7">
      <w:pPr>
        <w:pStyle w:val="BodyText"/>
        <w:ind w:left="942" w:right="235"/>
        <w:jc w:val="both"/>
      </w:pPr>
      <w:r>
        <w:t xml:space="preserve">Any building, structure, system, use or combination of uses, which is customarily and ordinarily provided by either public or private agencies, groups, societies, corporations, or organizations, whose purpose is the provision of necessary and desirable services for the </w:t>
      </w:r>
      <w:proofErr w:type="gramStart"/>
      <w:r>
        <w:t>general public</w:t>
      </w:r>
      <w:proofErr w:type="gramEnd"/>
      <w:r>
        <w:t xml:space="preserve"> health, safety, and welfare. Such uses shall include, but are not limited to: Major governmental or private facilities, such as water pumping stations, sewage treatment plants, sanitary landfills and the like.</w:t>
      </w:r>
    </w:p>
    <w:p w:rsidR="00676D7A" w:rsidRDefault="00676D7A">
      <w:pPr>
        <w:pStyle w:val="BodyText"/>
        <w:spacing w:before="3"/>
      </w:pPr>
    </w:p>
    <w:p w:rsidR="00676D7A" w:rsidRDefault="00EC4ED7">
      <w:pPr>
        <w:pStyle w:val="BodyText"/>
        <w:ind w:left="222" w:right="235"/>
        <w:jc w:val="both"/>
      </w:pPr>
      <w:r>
        <w:t>Landfills are considered a special use in I – 1 (Light Industrial) and I – 2 (Heavy Industrial) Districts. Also, waste collection or recycling companies are considered as an approved use in I – 2. Solid waste or recycling transfer stations are considered conditional use in I – 1 and an approved use in I – 2. Maximum structure height is 35’ in I – 1 Light Industrial and 50’ in I – 2 Heavy</w:t>
      </w:r>
      <w:r>
        <w:rPr>
          <w:spacing w:val="-4"/>
        </w:rPr>
        <w:t xml:space="preserve"> </w:t>
      </w:r>
      <w:r>
        <w:t>Industrial.</w:t>
      </w:r>
    </w:p>
    <w:p w:rsidR="00676D7A" w:rsidRDefault="00676D7A">
      <w:pPr>
        <w:pStyle w:val="BodyText"/>
      </w:pPr>
    </w:p>
    <w:p w:rsidR="00676D7A" w:rsidRDefault="00EC4ED7">
      <w:pPr>
        <w:pStyle w:val="Heading3"/>
        <w:ind w:left="222"/>
      </w:pPr>
      <w:r>
        <w:t>Biloxi</w:t>
      </w:r>
    </w:p>
    <w:p w:rsidR="00676D7A" w:rsidRDefault="00676D7A">
      <w:pPr>
        <w:pStyle w:val="BodyText"/>
        <w:rPr>
          <w:b/>
        </w:rPr>
      </w:pPr>
    </w:p>
    <w:p w:rsidR="00676D7A" w:rsidRDefault="00EC4ED7">
      <w:pPr>
        <w:pStyle w:val="BodyText"/>
        <w:ind w:left="222" w:right="235"/>
        <w:jc w:val="both"/>
      </w:pPr>
      <w:r>
        <w:t>The Industrial (I) District is established and intended to accommodate light and moderate manufacturing, assembly, fabrication, processing, distribution, warehousing, outdoor storage, research and development, and other industrial uses, with heavy industrial uses permitted after special review. The district may also accommodate limited commercial uses incidental to the district's predominantly industrial nature. Residential uses, other</w:t>
      </w:r>
    </w:p>
    <w:p w:rsidR="00676D7A" w:rsidRDefault="00676D7A">
      <w:pPr>
        <w:jc w:val="both"/>
        <w:sectPr w:rsidR="00676D7A">
          <w:pgSz w:w="12240" w:h="15840"/>
          <w:pgMar w:top="1260" w:right="1560" w:bottom="1340" w:left="1580" w:header="943" w:footer="1158" w:gutter="0"/>
          <w:cols w:space="720"/>
        </w:sectPr>
      </w:pPr>
    </w:p>
    <w:p w:rsidR="00676D7A" w:rsidRDefault="00EC4ED7">
      <w:pPr>
        <w:pStyle w:val="BodyText"/>
        <w:spacing w:before="169"/>
        <w:ind w:left="222" w:right="235"/>
        <w:jc w:val="both"/>
      </w:pPr>
      <w:r>
        <w:lastRenderedPageBreak/>
        <w:t>than caretaker dwellings as an accessory use, are not permitted. Industrial zoning is appropriate in and adjacent to regional activity centers or other areas with good interstate access, as designated on the comprehensive plan's future land use map. Industrial zoning and uses other than that directly related to the commercial seafood industry are limited on the peninsula. District standards are intended to minimize potential nuisances or damage to the environment and adverse impacts on surrounding uses. The maximum building height in the Industrial District is 75’.</w:t>
      </w:r>
    </w:p>
    <w:p w:rsidR="00676D7A" w:rsidRDefault="00676D7A">
      <w:pPr>
        <w:pStyle w:val="BodyText"/>
      </w:pPr>
    </w:p>
    <w:p w:rsidR="00676D7A" w:rsidRDefault="00EC4ED7">
      <w:pPr>
        <w:pStyle w:val="Heading3"/>
        <w:ind w:left="222"/>
      </w:pPr>
      <w:proofErr w:type="spellStart"/>
      <w:r>
        <w:t>D’Iberville</w:t>
      </w:r>
      <w:proofErr w:type="spellEnd"/>
    </w:p>
    <w:p w:rsidR="00676D7A" w:rsidRDefault="00676D7A">
      <w:pPr>
        <w:pStyle w:val="BodyText"/>
        <w:spacing w:before="3"/>
        <w:rPr>
          <w:b/>
        </w:rPr>
      </w:pPr>
    </w:p>
    <w:p w:rsidR="00676D7A" w:rsidRDefault="00EC4ED7">
      <w:pPr>
        <w:pStyle w:val="BodyText"/>
        <w:spacing w:line="237" w:lineRule="auto"/>
        <w:ind w:left="222" w:right="235"/>
        <w:jc w:val="both"/>
      </w:pPr>
      <w:r>
        <w:t xml:space="preserve">In </w:t>
      </w:r>
      <w:proofErr w:type="spellStart"/>
      <w:r>
        <w:t>D’Iberville</w:t>
      </w:r>
      <w:proofErr w:type="spellEnd"/>
      <w:r>
        <w:t xml:space="preserve"> landfills are allowed as a Conditional Use by Public Hearing in the Industrial District.</w:t>
      </w:r>
    </w:p>
    <w:p w:rsidR="00676D7A" w:rsidRDefault="00676D7A">
      <w:pPr>
        <w:pStyle w:val="BodyText"/>
      </w:pPr>
    </w:p>
    <w:p w:rsidR="00676D7A" w:rsidRDefault="00EC4ED7">
      <w:pPr>
        <w:pStyle w:val="Heading3"/>
        <w:spacing w:before="1"/>
        <w:ind w:left="222"/>
      </w:pPr>
      <w:r>
        <w:t>Gulfport</w:t>
      </w:r>
    </w:p>
    <w:p w:rsidR="00676D7A" w:rsidRDefault="00676D7A">
      <w:pPr>
        <w:pStyle w:val="BodyText"/>
        <w:rPr>
          <w:b/>
        </w:rPr>
      </w:pPr>
    </w:p>
    <w:p w:rsidR="00676D7A" w:rsidRDefault="00EC4ED7">
      <w:pPr>
        <w:pStyle w:val="BodyText"/>
        <w:ind w:left="222" w:right="235"/>
        <w:jc w:val="both"/>
      </w:pPr>
      <w:r>
        <w:t xml:space="preserve">In Gulfport landfills are permitted as a special use in I – 2 Heavy Industrial District. Recycling and other solid waste management facilities are not specifically identified in the Gulfport ordinance but “Garbage Dumping” is permitted as a special use in I – 2. Also, junkyards are permitted as an approved use in the I – 2 District. </w:t>
      </w:r>
      <w:proofErr w:type="gramStart"/>
      <w:r>
        <w:t>Generally</w:t>
      </w:r>
      <w:proofErr w:type="gramEnd"/>
      <w:r>
        <w:t xml:space="preserve"> the I – 2 District is described as follows:</w:t>
      </w:r>
    </w:p>
    <w:p w:rsidR="00676D7A" w:rsidRDefault="00676D7A">
      <w:pPr>
        <w:pStyle w:val="BodyText"/>
      </w:pPr>
    </w:p>
    <w:p w:rsidR="00676D7A" w:rsidRDefault="00EC4ED7">
      <w:pPr>
        <w:pStyle w:val="BodyText"/>
        <w:ind w:left="942" w:right="235"/>
        <w:jc w:val="both"/>
      </w:pPr>
      <w:r>
        <w:rPr>
          <w:i/>
        </w:rPr>
        <w:t xml:space="preserve">I-2 districts: Heavy industry districts. </w:t>
      </w:r>
      <w:r>
        <w:t>These districts are composed of land and structures occupied by or suitable for heavy manufacturing and related activities. Located for convenient access from existing and future arterial thoroughfares, highways, railway lines or waterways, these districts are usually separated from residential areas by business or light industry areas or by natural barriers; where they are adjacent to residential areas some type of artificial separation may be required. The district regulations are designed to permit the development of the districts for their purpose, including almost any industrial uses but subject to conditions necessary for the mutual protection of the uses and the city generally.</w:t>
      </w:r>
    </w:p>
    <w:p w:rsidR="00676D7A" w:rsidRDefault="00676D7A">
      <w:pPr>
        <w:pStyle w:val="BodyText"/>
      </w:pPr>
    </w:p>
    <w:p w:rsidR="00676D7A" w:rsidRDefault="00EC4ED7">
      <w:pPr>
        <w:pStyle w:val="BodyText"/>
        <w:spacing w:line="242" w:lineRule="auto"/>
        <w:ind w:left="942" w:right="393"/>
      </w:pPr>
      <w:r>
        <w:rPr>
          <w:i/>
        </w:rPr>
        <w:t xml:space="preserve">Building height limit. </w:t>
      </w:r>
      <w:r>
        <w:t>Except as provided in section IV, no structure shall exceed one hundred (100) feet in height.</w:t>
      </w:r>
    </w:p>
    <w:p w:rsidR="00676D7A" w:rsidRDefault="00676D7A">
      <w:pPr>
        <w:pStyle w:val="BodyText"/>
        <w:spacing w:before="8"/>
        <w:rPr>
          <w:sz w:val="23"/>
        </w:rPr>
      </w:pPr>
    </w:p>
    <w:p w:rsidR="00676D7A" w:rsidRDefault="00EC4ED7">
      <w:pPr>
        <w:pStyle w:val="Heading3"/>
        <w:spacing w:before="1"/>
        <w:ind w:left="222"/>
      </w:pPr>
      <w:r>
        <w:t>Long Beach</w:t>
      </w:r>
    </w:p>
    <w:p w:rsidR="00676D7A" w:rsidRDefault="00676D7A">
      <w:pPr>
        <w:pStyle w:val="BodyText"/>
        <w:rPr>
          <w:b/>
        </w:rPr>
      </w:pPr>
    </w:p>
    <w:p w:rsidR="00676D7A" w:rsidRPr="00B876D6" w:rsidRDefault="00EC4ED7">
      <w:pPr>
        <w:pStyle w:val="BodyText"/>
        <w:ind w:left="222" w:right="232"/>
        <w:jc w:val="both"/>
      </w:pPr>
      <w:r w:rsidRPr="00B876D6">
        <w:t xml:space="preserve">In Long Beach Section 612.1.2 of its ordinance identifies uses requiring Planning Commission Approval. The uses listed in subsection 611.12 are permitted upon approval of location and the site plan thereof by the Planning Commission as being appropriate with regard to transportation and access, water supply, waste disposal, fire and police </w:t>
      </w:r>
      <w:proofErr w:type="gramStart"/>
      <w:r w:rsidRPr="00B876D6">
        <w:t>protection,,</w:t>
      </w:r>
      <w:proofErr w:type="gramEnd"/>
      <w:r w:rsidRPr="00B876D6">
        <w:t xml:space="preserve"> and other public facilities, as not causing undue traffic congestion or creating a traffic hazard, and as being in harmony with the orderly and appropriate development of the district in which the use is located. “Garbage Dumping” is a use which requires Planning Commission Approval in the Industrial District.</w:t>
      </w:r>
    </w:p>
    <w:p w:rsidR="00676D7A" w:rsidRDefault="00676D7A">
      <w:pPr>
        <w:jc w:val="both"/>
        <w:rPr>
          <w:rFonts w:ascii="Cambria" w:hAnsi="Cambria"/>
        </w:rPr>
        <w:sectPr w:rsidR="00676D7A">
          <w:pgSz w:w="12240" w:h="15840"/>
          <w:pgMar w:top="1260" w:right="1560" w:bottom="1340" w:left="1580" w:header="943" w:footer="1158" w:gutter="0"/>
          <w:cols w:space="720"/>
        </w:sectPr>
      </w:pPr>
    </w:p>
    <w:p w:rsidR="00676D7A" w:rsidRDefault="00EC4ED7">
      <w:pPr>
        <w:pStyle w:val="Heading1"/>
        <w:numPr>
          <w:ilvl w:val="0"/>
          <w:numId w:val="61"/>
        </w:numPr>
        <w:tabs>
          <w:tab w:val="left" w:pos="583"/>
          <w:tab w:val="left" w:pos="8891"/>
        </w:tabs>
        <w:spacing w:before="170"/>
        <w:ind w:left="582"/>
        <w:jc w:val="left"/>
        <w:rPr>
          <w:rFonts w:ascii="Times New Roman"/>
        </w:rPr>
      </w:pPr>
      <w:r>
        <w:rPr>
          <w:rFonts w:ascii="Times New Roman"/>
          <w:shd w:val="clear" w:color="auto" w:fill="D9D9D9"/>
        </w:rPr>
        <w:lastRenderedPageBreak/>
        <w:t>Public Involvement and</w:t>
      </w:r>
      <w:r>
        <w:rPr>
          <w:rFonts w:ascii="Times New Roman"/>
          <w:spacing w:val="-20"/>
          <w:shd w:val="clear" w:color="auto" w:fill="D9D9D9"/>
        </w:rPr>
        <w:t xml:space="preserve"> </w:t>
      </w:r>
      <w:r>
        <w:rPr>
          <w:rFonts w:ascii="Times New Roman"/>
          <w:shd w:val="clear" w:color="auto" w:fill="D9D9D9"/>
        </w:rPr>
        <w:t>Outreach</w:t>
      </w:r>
      <w:r>
        <w:rPr>
          <w:rFonts w:ascii="Times New Roman"/>
          <w:shd w:val="clear" w:color="auto" w:fill="D9D9D9"/>
        </w:rPr>
        <w:tab/>
      </w:r>
    </w:p>
    <w:p w:rsidR="00676D7A" w:rsidRDefault="00676D7A">
      <w:pPr>
        <w:pStyle w:val="BodyText"/>
        <w:spacing w:before="2"/>
        <w:rPr>
          <w:b/>
        </w:rPr>
      </w:pPr>
    </w:p>
    <w:p w:rsidR="00676D7A" w:rsidRPr="00344B5E" w:rsidRDefault="00EC4ED7">
      <w:pPr>
        <w:pStyle w:val="ListParagraph"/>
        <w:numPr>
          <w:ilvl w:val="1"/>
          <w:numId w:val="61"/>
        </w:numPr>
        <w:tabs>
          <w:tab w:val="left" w:pos="1015"/>
        </w:tabs>
        <w:rPr>
          <w:sz w:val="24"/>
        </w:rPr>
      </w:pPr>
      <w:r w:rsidRPr="00344B5E">
        <w:rPr>
          <w:sz w:val="24"/>
        </w:rPr>
        <w:t>Public</w:t>
      </w:r>
      <w:r w:rsidRPr="00344B5E">
        <w:rPr>
          <w:spacing w:val="-1"/>
          <w:sz w:val="24"/>
        </w:rPr>
        <w:t xml:space="preserve"> </w:t>
      </w:r>
      <w:r w:rsidRPr="00344B5E">
        <w:rPr>
          <w:sz w:val="24"/>
        </w:rPr>
        <w:t>Involvement</w:t>
      </w:r>
    </w:p>
    <w:p w:rsidR="00676D7A" w:rsidRDefault="00EC4ED7">
      <w:pPr>
        <w:pStyle w:val="BodyText"/>
        <w:spacing w:before="200" w:line="237" w:lineRule="auto"/>
        <w:ind w:left="222" w:right="235"/>
        <w:jc w:val="both"/>
      </w:pPr>
      <w:proofErr w:type="gramStart"/>
      <w:r>
        <w:t>During the course of</w:t>
      </w:r>
      <w:proofErr w:type="gramEnd"/>
      <w:r>
        <w:t xml:space="preserve"> compiling information for updating Harrison County’s Solid Waste Plan and drafting of the Plan, public involvement included:</w:t>
      </w:r>
    </w:p>
    <w:p w:rsidR="00676D7A" w:rsidRDefault="00676D7A">
      <w:pPr>
        <w:pStyle w:val="BodyText"/>
        <w:spacing w:before="7"/>
        <w:rPr>
          <w:sz w:val="22"/>
        </w:rPr>
      </w:pPr>
    </w:p>
    <w:p w:rsidR="00676D7A" w:rsidRDefault="00EC4ED7">
      <w:pPr>
        <w:pStyle w:val="ListParagraph"/>
        <w:numPr>
          <w:ilvl w:val="2"/>
          <w:numId w:val="61"/>
        </w:numPr>
        <w:tabs>
          <w:tab w:val="left" w:pos="1302"/>
          <w:tab w:val="left" w:pos="1303"/>
        </w:tabs>
        <w:ind w:left="1302" w:right="236" w:hanging="360"/>
        <w:rPr>
          <w:sz w:val="24"/>
        </w:rPr>
      </w:pPr>
      <w:r>
        <w:rPr>
          <w:sz w:val="24"/>
        </w:rPr>
        <w:t>Representatives for each municipality and the County were surveyed about their solid waste management practices and</w:t>
      </w:r>
      <w:r>
        <w:rPr>
          <w:spacing w:val="-5"/>
          <w:sz w:val="24"/>
        </w:rPr>
        <w:t xml:space="preserve"> </w:t>
      </w:r>
      <w:r>
        <w:rPr>
          <w:sz w:val="24"/>
        </w:rPr>
        <w:t>concerns.</w:t>
      </w:r>
    </w:p>
    <w:p w:rsidR="00676D7A" w:rsidRDefault="00EC4ED7">
      <w:pPr>
        <w:pStyle w:val="ListParagraph"/>
        <w:numPr>
          <w:ilvl w:val="2"/>
          <w:numId w:val="61"/>
        </w:numPr>
        <w:tabs>
          <w:tab w:val="left" w:pos="1302"/>
          <w:tab w:val="left" w:pos="1303"/>
        </w:tabs>
        <w:spacing w:line="276" w:lineRule="exact"/>
        <w:ind w:left="1302" w:hanging="360"/>
        <w:rPr>
          <w:sz w:val="24"/>
        </w:rPr>
      </w:pPr>
      <w:r>
        <w:rPr>
          <w:sz w:val="24"/>
        </w:rPr>
        <w:t>Major</w:t>
      </w:r>
      <w:r>
        <w:rPr>
          <w:spacing w:val="47"/>
          <w:sz w:val="24"/>
        </w:rPr>
        <w:t xml:space="preserve"> </w:t>
      </w:r>
      <w:r>
        <w:rPr>
          <w:sz w:val="24"/>
        </w:rPr>
        <w:t>commercial</w:t>
      </w:r>
      <w:r>
        <w:rPr>
          <w:spacing w:val="47"/>
          <w:sz w:val="24"/>
        </w:rPr>
        <w:t xml:space="preserve"> </w:t>
      </w:r>
      <w:r>
        <w:rPr>
          <w:sz w:val="24"/>
        </w:rPr>
        <w:t>businesses,</w:t>
      </w:r>
      <w:r>
        <w:rPr>
          <w:spacing w:val="47"/>
          <w:sz w:val="24"/>
        </w:rPr>
        <w:t xml:space="preserve"> </w:t>
      </w:r>
      <w:r>
        <w:rPr>
          <w:sz w:val="24"/>
        </w:rPr>
        <w:t>industries,</w:t>
      </w:r>
      <w:r>
        <w:rPr>
          <w:spacing w:val="47"/>
          <w:sz w:val="24"/>
        </w:rPr>
        <w:t xml:space="preserve"> </w:t>
      </w:r>
      <w:r>
        <w:rPr>
          <w:sz w:val="24"/>
        </w:rPr>
        <w:t>solid</w:t>
      </w:r>
      <w:r>
        <w:rPr>
          <w:spacing w:val="47"/>
          <w:sz w:val="24"/>
        </w:rPr>
        <w:t xml:space="preserve"> </w:t>
      </w:r>
      <w:r>
        <w:rPr>
          <w:sz w:val="24"/>
        </w:rPr>
        <w:t>waste</w:t>
      </w:r>
      <w:r>
        <w:rPr>
          <w:spacing w:val="47"/>
          <w:sz w:val="24"/>
        </w:rPr>
        <w:t xml:space="preserve"> </w:t>
      </w:r>
      <w:r>
        <w:rPr>
          <w:sz w:val="24"/>
        </w:rPr>
        <w:t>companies</w:t>
      </w:r>
      <w:r>
        <w:rPr>
          <w:spacing w:val="47"/>
          <w:sz w:val="24"/>
        </w:rPr>
        <w:t xml:space="preserve"> </w:t>
      </w:r>
      <w:r>
        <w:rPr>
          <w:sz w:val="24"/>
        </w:rPr>
        <w:t>and</w:t>
      </w:r>
      <w:r>
        <w:rPr>
          <w:spacing w:val="47"/>
          <w:sz w:val="24"/>
        </w:rPr>
        <w:t xml:space="preserve"> </w:t>
      </w:r>
      <w:r>
        <w:rPr>
          <w:sz w:val="24"/>
        </w:rPr>
        <w:t>other</w:t>
      </w:r>
    </w:p>
    <w:p w:rsidR="00676D7A" w:rsidRDefault="00EC4ED7">
      <w:pPr>
        <w:pStyle w:val="BodyText"/>
        <w:spacing w:before="4" w:line="237" w:lineRule="auto"/>
        <w:ind w:left="1302"/>
      </w:pPr>
      <w:r>
        <w:t>regulatory permit holders were sent surveys to gather information and input during the review of the Plan.</w:t>
      </w:r>
    </w:p>
    <w:p w:rsidR="00676D7A" w:rsidRDefault="00EC4ED7">
      <w:pPr>
        <w:pStyle w:val="ListParagraph"/>
        <w:numPr>
          <w:ilvl w:val="2"/>
          <w:numId w:val="61"/>
        </w:numPr>
        <w:tabs>
          <w:tab w:val="left" w:pos="1303"/>
        </w:tabs>
        <w:ind w:left="1302" w:right="235" w:hanging="360"/>
        <w:jc w:val="both"/>
        <w:rPr>
          <w:sz w:val="24"/>
        </w:rPr>
      </w:pPr>
      <w:r>
        <w:rPr>
          <w:sz w:val="24"/>
        </w:rPr>
        <w:t>Adjacent counties and officials of state regulatory agencies with whom coordination must take place to allow successful implementation of the Plan were notified of the availability of the draft and the draft review</w:t>
      </w:r>
      <w:r>
        <w:rPr>
          <w:spacing w:val="-20"/>
          <w:sz w:val="24"/>
        </w:rPr>
        <w:t xml:space="preserve"> </w:t>
      </w:r>
      <w:r>
        <w:rPr>
          <w:sz w:val="24"/>
        </w:rPr>
        <w:t>process.</w:t>
      </w:r>
    </w:p>
    <w:p w:rsidR="00676D7A" w:rsidRDefault="00EC4ED7">
      <w:pPr>
        <w:pStyle w:val="ListParagraph"/>
        <w:numPr>
          <w:ilvl w:val="2"/>
          <w:numId w:val="61"/>
        </w:numPr>
        <w:tabs>
          <w:tab w:val="left" w:pos="1302"/>
          <w:tab w:val="left" w:pos="1303"/>
        </w:tabs>
        <w:spacing w:line="274" w:lineRule="exact"/>
        <w:ind w:left="1302" w:hanging="360"/>
        <w:rPr>
          <w:sz w:val="24"/>
        </w:rPr>
      </w:pPr>
      <w:r>
        <w:rPr>
          <w:sz w:val="24"/>
        </w:rPr>
        <w:t>County</w:t>
      </w:r>
      <w:r>
        <w:rPr>
          <w:spacing w:val="30"/>
          <w:sz w:val="24"/>
        </w:rPr>
        <w:t xml:space="preserve"> </w:t>
      </w:r>
      <w:r>
        <w:rPr>
          <w:sz w:val="24"/>
        </w:rPr>
        <w:t>and</w:t>
      </w:r>
      <w:r>
        <w:rPr>
          <w:spacing w:val="30"/>
          <w:sz w:val="24"/>
        </w:rPr>
        <w:t xml:space="preserve"> </w:t>
      </w:r>
      <w:r>
        <w:rPr>
          <w:sz w:val="24"/>
        </w:rPr>
        <w:t>municipal</w:t>
      </w:r>
      <w:r>
        <w:rPr>
          <w:spacing w:val="30"/>
          <w:sz w:val="24"/>
        </w:rPr>
        <w:t xml:space="preserve"> </w:t>
      </w:r>
      <w:r>
        <w:rPr>
          <w:sz w:val="24"/>
        </w:rPr>
        <w:t>elected</w:t>
      </w:r>
      <w:r>
        <w:rPr>
          <w:spacing w:val="30"/>
          <w:sz w:val="24"/>
        </w:rPr>
        <w:t xml:space="preserve"> </w:t>
      </w:r>
      <w:r>
        <w:rPr>
          <w:sz w:val="24"/>
        </w:rPr>
        <w:t>officials</w:t>
      </w:r>
      <w:r>
        <w:rPr>
          <w:spacing w:val="30"/>
          <w:sz w:val="24"/>
        </w:rPr>
        <w:t xml:space="preserve"> </w:t>
      </w:r>
      <w:r>
        <w:rPr>
          <w:sz w:val="24"/>
        </w:rPr>
        <w:t>were</w:t>
      </w:r>
      <w:r>
        <w:rPr>
          <w:spacing w:val="30"/>
          <w:sz w:val="24"/>
        </w:rPr>
        <w:t xml:space="preserve"> </w:t>
      </w:r>
      <w:r>
        <w:rPr>
          <w:sz w:val="24"/>
        </w:rPr>
        <w:t>encouraged</w:t>
      </w:r>
      <w:r>
        <w:rPr>
          <w:spacing w:val="30"/>
          <w:sz w:val="24"/>
        </w:rPr>
        <w:t xml:space="preserve"> </w:t>
      </w:r>
      <w:r>
        <w:rPr>
          <w:sz w:val="24"/>
        </w:rPr>
        <w:t>to</w:t>
      </w:r>
      <w:r>
        <w:rPr>
          <w:spacing w:val="30"/>
          <w:sz w:val="24"/>
        </w:rPr>
        <w:t xml:space="preserve"> </w:t>
      </w:r>
      <w:r>
        <w:rPr>
          <w:sz w:val="24"/>
        </w:rPr>
        <w:t>invite</w:t>
      </w:r>
      <w:r>
        <w:rPr>
          <w:spacing w:val="30"/>
          <w:sz w:val="24"/>
        </w:rPr>
        <w:t xml:space="preserve"> </w:t>
      </w:r>
      <w:r>
        <w:rPr>
          <w:sz w:val="24"/>
        </w:rPr>
        <w:t>people</w:t>
      </w:r>
      <w:r>
        <w:rPr>
          <w:spacing w:val="30"/>
          <w:sz w:val="24"/>
        </w:rPr>
        <w:t xml:space="preserve"> </w:t>
      </w:r>
      <w:r>
        <w:rPr>
          <w:sz w:val="24"/>
        </w:rPr>
        <w:t>to</w:t>
      </w:r>
    </w:p>
    <w:p w:rsidR="00676D7A" w:rsidRDefault="00EC4ED7">
      <w:pPr>
        <w:pStyle w:val="BodyText"/>
        <w:ind w:left="1302"/>
      </w:pPr>
      <w:r>
        <w:t>attend and give presentations at local gatherings.</w:t>
      </w:r>
    </w:p>
    <w:p w:rsidR="00676D7A" w:rsidRDefault="00676D7A">
      <w:pPr>
        <w:pStyle w:val="BodyText"/>
        <w:rPr>
          <w:sz w:val="26"/>
        </w:rPr>
      </w:pPr>
    </w:p>
    <w:p w:rsidR="00676D7A" w:rsidRDefault="00EC4ED7">
      <w:pPr>
        <w:pStyle w:val="BodyText"/>
        <w:spacing w:before="161" w:line="242" w:lineRule="auto"/>
        <w:ind w:left="222" w:right="580"/>
      </w:pPr>
      <w:r>
        <w:t xml:space="preserve">For more detailed information regarding the procedural process of the approval of this Plan, please refer to the </w:t>
      </w:r>
      <w:r>
        <w:rPr>
          <w:i/>
        </w:rPr>
        <w:t xml:space="preserve">Procedural Information </w:t>
      </w:r>
      <w:r>
        <w:t>section of this Plan.</w:t>
      </w:r>
    </w:p>
    <w:p w:rsidR="00676D7A" w:rsidRDefault="00676D7A">
      <w:pPr>
        <w:pStyle w:val="BodyText"/>
        <w:spacing w:before="9"/>
        <w:rPr>
          <w:sz w:val="23"/>
        </w:rPr>
      </w:pPr>
    </w:p>
    <w:p w:rsidR="00676D7A" w:rsidRPr="00893ABA" w:rsidRDefault="00EC4ED7">
      <w:pPr>
        <w:pStyle w:val="ListParagraph"/>
        <w:numPr>
          <w:ilvl w:val="1"/>
          <w:numId w:val="61"/>
        </w:numPr>
        <w:tabs>
          <w:tab w:val="left" w:pos="1015"/>
        </w:tabs>
        <w:spacing w:before="1"/>
        <w:rPr>
          <w:sz w:val="24"/>
        </w:rPr>
      </w:pPr>
      <w:r w:rsidRPr="00893ABA">
        <w:rPr>
          <w:sz w:val="24"/>
        </w:rPr>
        <w:t>Outreach</w:t>
      </w:r>
    </w:p>
    <w:p w:rsidR="00676D7A" w:rsidRDefault="00EC4ED7">
      <w:pPr>
        <w:pStyle w:val="BodyText"/>
        <w:spacing w:before="197"/>
        <w:ind w:left="222" w:right="235"/>
        <w:jc w:val="both"/>
      </w:pPr>
      <w:proofErr w:type="gramStart"/>
      <w:r>
        <w:t>In order to</w:t>
      </w:r>
      <w:proofErr w:type="gramEnd"/>
      <w:r>
        <w:t xml:space="preserve"> become fully involved and play an effective role in waste minimization programs, the public should be informed and educated (i.e. public outreach) as to what opportunities are available to them. Outreach can fall into one of three (3) main areas: Public Education, Promotion, and Technical Assistance Program. Education provides </w:t>
      </w:r>
      <w:proofErr w:type="gramStart"/>
      <w:r>
        <w:t>factual information</w:t>
      </w:r>
      <w:proofErr w:type="gramEnd"/>
      <w:r>
        <w:t xml:space="preserve"> to the public to assist them in making responsible choices. Promotion is designed to inform residents of an event, program, or project in which they may choose to participate. Technical assistance provides direct aid to residents/businesses in implementing their choices.</w:t>
      </w:r>
    </w:p>
    <w:p w:rsidR="00676D7A" w:rsidRDefault="00676D7A">
      <w:pPr>
        <w:pStyle w:val="BodyText"/>
        <w:spacing w:before="3"/>
      </w:pPr>
    </w:p>
    <w:p w:rsidR="00676D7A" w:rsidRDefault="00EC4ED7">
      <w:pPr>
        <w:pStyle w:val="BodyText"/>
        <w:ind w:left="222" w:right="236"/>
        <w:jc w:val="both"/>
      </w:pPr>
      <w:r>
        <w:t>The Mississippi Department of Environmental Quality also provides information to assist in waste reduction and recycling. The following is a list of some of the available free brochures and information:</w:t>
      </w:r>
    </w:p>
    <w:p w:rsidR="00676D7A" w:rsidRDefault="00676D7A">
      <w:pPr>
        <w:pStyle w:val="BodyText"/>
      </w:pPr>
    </w:p>
    <w:p w:rsidR="00676D7A" w:rsidRDefault="00EC4ED7">
      <w:pPr>
        <w:ind w:left="942" w:right="4651"/>
        <w:rPr>
          <w:i/>
          <w:sz w:val="24"/>
        </w:rPr>
      </w:pPr>
      <w:r>
        <w:rPr>
          <w:i/>
          <w:sz w:val="24"/>
        </w:rPr>
        <w:t>Proper Disposal of Motor Oil Proper Disposal of Paint &amp; Thinner How to Reduce Junk Mail Mississippi Recycling Directory</w:t>
      </w:r>
    </w:p>
    <w:p w:rsidR="00676D7A" w:rsidRDefault="00EC4ED7">
      <w:pPr>
        <w:spacing w:before="2" w:line="237" w:lineRule="auto"/>
        <w:ind w:left="942" w:right="1553"/>
        <w:rPr>
          <w:i/>
          <w:sz w:val="24"/>
        </w:rPr>
      </w:pPr>
      <w:proofErr w:type="spellStart"/>
      <w:r>
        <w:rPr>
          <w:i/>
          <w:sz w:val="24"/>
        </w:rPr>
        <w:t>Enviroshopping</w:t>
      </w:r>
      <w:proofErr w:type="spellEnd"/>
      <w:r>
        <w:rPr>
          <w:i/>
          <w:sz w:val="24"/>
        </w:rPr>
        <w:t xml:space="preserve">: Shop Smart to Reduce Waste &amp; Increase Recycling </w:t>
      </w:r>
      <w:proofErr w:type="spellStart"/>
      <w:r>
        <w:rPr>
          <w:i/>
          <w:sz w:val="24"/>
        </w:rPr>
        <w:t>Precycling</w:t>
      </w:r>
      <w:proofErr w:type="spellEnd"/>
      <w:r>
        <w:rPr>
          <w:i/>
          <w:sz w:val="24"/>
        </w:rPr>
        <w:t xml:space="preserve"> and Recycling Information</w:t>
      </w:r>
    </w:p>
    <w:p w:rsidR="00676D7A" w:rsidRDefault="00EC4ED7">
      <w:pPr>
        <w:spacing w:before="6" w:line="237" w:lineRule="auto"/>
        <w:ind w:left="942" w:right="2945"/>
        <w:rPr>
          <w:i/>
          <w:sz w:val="24"/>
        </w:rPr>
      </w:pPr>
      <w:r>
        <w:rPr>
          <w:i/>
          <w:sz w:val="24"/>
        </w:rPr>
        <w:t>Alternatives to Household Hazardous Waste Products Setting Up an Office Recycling Program</w:t>
      </w:r>
    </w:p>
    <w:p w:rsidR="00676D7A" w:rsidRDefault="00EC4ED7">
      <w:pPr>
        <w:spacing w:before="3"/>
        <w:ind w:left="942"/>
        <w:rPr>
          <w:i/>
          <w:sz w:val="24"/>
        </w:rPr>
      </w:pPr>
      <w:r>
        <w:rPr>
          <w:i/>
          <w:sz w:val="24"/>
        </w:rPr>
        <w:t>Setting Up a College Recycling Program</w:t>
      </w:r>
    </w:p>
    <w:p w:rsidR="00676D7A" w:rsidRDefault="00676D7A">
      <w:pPr>
        <w:rPr>
          <w:sz w:val="24"/>
        </w:rPr>
        <w:sectPr w:rsidR="00676D7A">
          <w:pgSz w:w="12240" w:h="15840"/>
          <w:pgMar w:top="1260" w:right="1560" w:bottom="1340" w:left="1580" w:header="943" w:footer="1158" w:gutter="0"/>
          <w:cols w:space="720"/>
        </w:sectPr>
      </w:pPr>
    </w:p>
    <w:p w:rsidR="00676D7A" w:rsidRDefault="00EC4ED7">
      <w:pPr>
        <w:spacing w:before="169"/>
        <w:ind w:left="942" w:right="2552"/>
        <w:rPr>
          <w:i/>
          <w:sz w:val="24"/>
        </w:rPr>
      </w:pPr>
      <w:r>
        <w:rPr>
          <w:i/>
          <w:sz w:val="24"/>
        </w:rPr>
        <w:lastRenderedPageBreak/>
        <w:t>Setting Up an Apartment Complex Recycling Program Video List of Recycling and Solid Waste Reduction Topics Breaking the Waste Habit – A Guide to Waste Reduction What You Should Know About Recycling</w:t>
      </w:r>
    </w:p>
    <w:p w:rsidR="00676D7A" w:rsidRDefault="00EC4ED7">
      <w:pPr>
        <w:spacing w:line="275" w:lineRule="exact"/>
        <w:ind w:left="942"/>
        <w:rPr>
          <w:i/>
          <w:sz w:val="24"/>
        </w:rPr>
      </w:pPr>
      <w:r>
        <w:rPr>
          <w:i/>
          <w:sz w:val="24"/>
        </w:rPr>
        <w:t>How Recycling Programs Work</w:t>
      </w:r>
    </w:p>
    <w:p w:rsidR="00676D7A" w:rsidRDefault="00EC4ED7">
      <w:pPr>
        <w:ind w:left="942" w:right="3258"/>
        <w:rPr>
          <w:i/>
          <w:sz w:val="24"/>
        </w:rPr>
      </w:pPr>
      <w:r>
        <w:rPr>
          <w:i/>
          <w:sz w:val="24"/>
        </w:rPr>
        <w:t xml:space="preserve">Consumer Guide to Household Hazardous Waste Recycling and Solid Waste Questions and Answers </w:t>
      </w:r>
      <w:proofErr w:type="gramStart"/>
      <w:r>
        <w:rPr>
          <w:i/>
          <w:sz w:val="24"/>
        </w:rPr>
        <w:t>A</w:t>
      </w:r>
      <w:proofErr w:type="gramEnd"/>
      <w:r>
        <w:rPr>
          <w:i/>
          <w:sz w:val="24"/>
        </w:rPr>
        <w:t xml:space="preserve"> Small Town Guide to Recycling</w:t>
      </w:r>
    </w:p>
    <w:p w:rsidR="00676D7A" w:rsidRDefault="00EC4ED7">
      <w:pPr>
        <w:spacing w:before="2" w:line="275" w:lineRule="exact"/>
        <w:ind w:left="942"/>
        <w:rPr>
          <w:i/>
          <w:sz w:val="24"/>
        </w:rPr>
      </w:pPr>
      <w:r>
        <w:rPr>
          <w:i/>
          <w:sz w:val="24"/>
        </w:rPr>
        <w:t>Facts About Recycling</w:t>
      </w:r>
    </w:p>
    <w:p w:rsidR="00676D7A" w:rsidRDefault="00EC4ED7">
      <w:pPr>
        <w:spacing w:line="242" w:lineRule="auto"/>
        <w:ind w:left="942" w:right="3531"/>
        <w:rPr>
          <w:i/>
          <w:sz w:val="24"/>
        </w:rPr>
      </w:pPr>
      <w:r>
        <w:rPr>
          <w:i/>
          <w:sz w:val="24"/>
        </w:rPr>
        <w:t>Helpful Hints for Curbside Recycling Programs Helpful Hints for Drop-off Recycling Programs</w:t>
      </w:r>
    </w:p>
    <w:p w:rsidR="00676D7A" w:rsidRDefault="00EC4ED7">
      <w:pPr>
        <w:spacing w:line="242" w:lineRule="auto"/>
        <w:ind w:left="942" w:right="845"/>
        <w:rPr>
          <w:i/>
          <w:sz w:val="24"/>
        </w:rPr>
      </w:pPr>
      <w:r>
        <w:rPr>
          <w:i/>
          <w:sz w:val="24"/>
        </w:rPr>
        <w:t>Sample Recycling Education Brochures for Curbside or Drop-off Programs Home Composting for Yard and Food Waste</w:t>
      </w:r>
    </w:p>
    <w:p w:rsidR="00676D7A" w:rsidRDefault="00EC4ED7">
      <w:pPr>
        <w:spacing w:line="271" w:lineRule="exact"/>
        <w:ind w:left="942"/>
        <w:rPr>
          <w:i/>
          <w:sz w:val="24"/>
        </w:rPr>
      </w:pPr>
      <w:r>
        <w:rPr>
          <w:i/>
          <w:sz w:val="24"/>
        </w:rPr>
        <w:t>Landscaping for Energy Savings</w:t>
      </w:r>
    </w:p>
    <w:p w:rsidR="00676D7A" w:rsidRDefault="00EC4ED7">
      <w:pPr>
        <w:spacing w:line="275" w:lineRule="exact"/>
        <w:ind w:left="942"/>
        <w:rPr>
          <w:i/>
          <w:sz w:val="24"/>
        </w:rPr>
      </w:pPr>
      <w:r>
        <w:rPr>
          <w:i/>
          <w:sz w:val="24"/>
        </w:rPr>
        <w:t>Curriculum for Solid Waste Awareness: K-6, 7-12</w:t>
      </w:r>
    </w:p>
    <w:p w:rsidR="00676D7A" w:rsidRDefault="00EC4ED7">
      <w:pPr>
        <w:spacing w:line="242" w:lineRule="auto"/>
        <w:ind w:left="942" w:right="932"/>
        <w:rPr>
          <w:i/>
          <w:sz w:val="24"/>
        </w:rPr>
      </w:pPr>
      <w:r>
        <w:rPr>
          <w:i/>
          <w:sz w:val="24"/>
        </w:rPr>
        <w:t>Brochure for Papermaking – 12 Simple Steps to Making Paper from Paper Waste Reduction &amp; Recycling Ideas for Conferences and Seminars</w:t>
      </w:r>
    </w:p>
    <w:p w:rsidR="00676D7A" w:rsidRDefault="00EC4ED7">
      <w:pPr>
        <w:ind w:left="942" w:right="4949"/>
        <w:rPr>
          <w:i/>
          <w:sz w:val="24"/>
        </w:rPr>
      </w:pPr>
      <w:r>
        <w:rPr>
          <w:i/>
          <w:sz w:val="24"/>
        </w:rPr>
        <w:t>Baler Guidance Information Baler Manufacturers List Brokers and End-users Directory Paper/Corrugated Market Plastic</w:t>
      </w:r>
      <w:r>
        <w:rPr>
          <w:i/>
          <w:spacing w:val="-2"/>
          <w:sz w:val="24"/>
        </w:rPr>
        <w:t xml:space="preserve"> </w:t>
      </w:r>
      <w:r>
        <w:rPr>
          <w:i/>
          <w:sz w:val="24"/>
        </w:rPr>
        <w:t>Market</w:t>
      </w:r>
    </w:p>
    <w:p w:rsidR="00676D7A" w:rsidRDefault="00EC4ED7">
      <w:pPr>
        <w:spacing w:line="275" w:lineRule="exact"/>
        <w:ind w:left="942"/>
        <w:rPr>
          <w:i/>
          <w:sz w:val="24"/>
        </w:rPr>
      </w:pPr>
      <w:r>
        <w:rPr>
          <w:i/>
          <w:sz w:val="24"/>
        </w:rPr>
        <w:t>Electronics Market</w:t>
      </w:r>
    </w:p>
    <w:p w:rsidR="00676D7A" w:rsidRDefault="00EC4ED7">
      <w:pPr>
        <w:tabs>
          <w:tab w:val="left" w:pos="2368"/>
        </w:tabs>
        <w:spacing w:line="242" w:lineRule="auto"/>
        <w:ind w:left="942" w:right="843"/>
        <w:rPr>
          <w:i/>
          <w:sz w:val="24"/>
        </w:rPr>
      </w:pPr>
      <w:r>
        <w:rPr>
          <w:i/>
          <w:sz w:val="24"/>
        </w:rPr>
        <w:t>Processing Recyclables for Markets: A One Stop Commodity Guidebook for Government</w:t>
      </w:r>
      <w:r>
        <w:rPr>
          <w:i/>
          <w:sz w:val="24"/>
        </w:rPr>
        <w:tab/>
        <w:t>and Private</w:t>
      </w:r>
      <w:r>
        <w:rPr>
          <w:i/>
          <w:spacing w:val="-2"/>
          <w:sz w:val="24"/>
        </w:rPr>
        <w:t xml:space="preserve"> </w:t>
      </w:r>
      <w:r>
        <w:rPr>
          <w:i/>
          <w:sz w:val="24"/>
        </w:rPr>
        <w:t>Sector</w:t>
      </w:r>
    </w:p>
    <w:p w:rsidR="00676D7A" w:rsidRDefault="00EC4ED7">
      <w:pPr>
        <w:ind w:left="942" w:right="339"/>
        <w:rPr>
          <w:i/>
          <w:sz w:val="24"/>
        </w:rPr>
      </w:pPr>
      <w:r>
        <w:rPr>
          <w:i/>
          <w:sz w:val="24"/>
        </w:rPr>
        <w:t>Containers and Trailers for Collecting Recyclables – Directory with photos of manufactured products for collecting recyclables – For checkout and return only Teacher Education Packet for Recycling and Solid Waste Reduction</w:t>
      </w:r>
    </w:p>
    <w:p w:rsidR="00676D7A" w:rsidRDefault="00EC4ED7">
      <w:pPr>
        <w:spacing w:line="275" w:lineRule="exact"/>
        <w:ind w:left="942"/>
        <w:rPr>
          <w:i/>
          <w:sz w:val="24"/>
        </w:rPr>
      </w:pPr>
      <w:r>
        <w:rPr>
          <w:i/>
          <w:sz w:val="24"/>
        </w:rPr>
        <w:t>Hands-on Recycling Activities for Environmental Educators</w:t>
      </w:r>
    </w:p>
    <w:p w:rsidR="00676D7A" w:rsidRDefault="00EC4ED7">
      <w:pPr>
        <w:spacing w:line="242" w:lineRule="auto"/>
        <w:ind w:left="942" w:right="985"/>
        <w:rPr>
          <w:i/>
          <w:sz w:val="24"/>
        </w:rPr>
      </w:pPr>
      <w:r>
        <w:rPr>
          <w:i/>
          <w:sz w:val="24"/>
        </w:rPr>
        <w:t>Recycling and Solid Waste Assistance Grant Information for Counties and Municipalities</w:t>
      </w:r>
    </w:p>
    <w:p w:rsidR="00676D7A" w:rsidRDefault="00676D7A">
      <w:pPr>
        <w:pStyle w:val="BodyText"/>
        <w:spacing w:before="6"/>
        <w:rPr>
          <w:i/>
          <w:sz w:val="22"/>
        </w:rPr>
      </w:pPr>
    </w:p>
    <w:p w:rsidR="00676D7A" w:rsidRDefault="00EC4ED7">
      <w:pPr>
        <w:pStyle w:val="BodyText"/>
        <w:ind w:left="222" w:right="319"/>
      </w:pPr>
      <w:r>
        <w:t xml:space="preserve">To receive any of the above publications, contact the Mississippi Department of Environmental Quality’s Pollution Prevention Program at 601-961-5171, P. O. Box 10385, Jackson, MS 39289-0385 or online at the following link: </w:t>
      </w:r>
      <w:hyperlink r:id="rId97">
        <w:r>
          <w:rPr>
            <w:color w:val="0000FF"/>
            <w:u w:val="single" w:color="0000FF"/>
          </w:rPr>
          <w:t>http://www.deq.state.ms.us/MDEQ.nsf/$$SearchTemplateDefault?OpenForm&amp;QueryStr</w:t>
        </w:r>
      </w:hyperlink>
    </w:p>
    <w:p w:rsidR="00676D7A" w:rsidRDefault="00EC4ED7">
      <w:pPr>
        <w:pStyle w:val="BodyText"/>
        <w:ind w:left="222"/>
      </w:pPr>
      <w:r>
        <w:rPr>
          <w:color w:val="0000FF"/>
          <w:u w:val="single" w:color="0000FF"/>
        </w:rPr>
        <w:t>=brochures</w:t>
      </w:r>
    </w:p>
    <w:p w:rsidR="00676D7A" w:rsidRDefault="00676D7A">
      <w:pPr>
        <w:pStyle w:val="BodyText"/>
        <w:spacing w:before="2"/>
        <w:rPr>
          <w:sz w:val="16"/>
        </w:rPr>
      </w:pPr>
    </w:p>
    <w:p w:rsidR="00676D7A" w:rsidRDefault="00EC4ED7">
      <w:pPr>
        <w:pStyle w:val="BodyText"/>
        <w:spacing w:before="90"/>
        <w:ind w:left="222" w:right="235"/>
        <w:jc w:val="both"/>
      </w:pPr>
      <w:r>
        <w:t>In addition to brochures, other community outreach tools should include newsletters, website(s), television and radio PSA’s, promotional items, representation in community events and other promotional events (i.e. public meetings, educational programs at schools, media coverage, information at special events, and speakers at civic, government and special interest group meetings).</w:t>
      </w:r>
    </w:p>
    <w:p w:rsidR="00676D7A" w:rsidRDefault="00676D7A">
      <w:pPr>
        <w:pStyle w:val="BodyText"/>
        <w:spacing w:before="2"/>
      </w:pPr>
    </w:p>
    <w:p w:rsidR="00676D7A" w:rsidRDefault="00EC4ED7">
      <w:pPr>
        <w:spacing w:line="237" w:lineRule="auto"/>
        <w:ind w:left="222" w:right="258"/>
        <w:jc w:val="both"/>
        <w:rPr>
          <w:sz w:val="24"/>
        </w:rPr>
      </w:pPr>
      <w:r>
        <w:rPr>
          <w:sz w:val="24"/>
        </w:rPr>
        <w:t xml:space="preserve">For more detailed information regarding the public outreach, please refer to the </w:t>
      </w:r>
      <w:r>
        <w:rPr>
          <w:i/>
          <w:sz w:val="24"/>
        </w:rPr>
        <w:t xml:space="preserve">Recycling and Waste Reduction Programs </w:t>
      </w:r>
      <w:r>
        <w:rPr>
          <w:sz w:val="24"/>
        </w:rPr>
        <w:t>section of this Plan.</w:t>
      </w:r>
    </w:p>
    <w:p w:rsidR="00676D7A" w:rsidRDefault="00676D7A">
      <w:pPr>
        <w:spacing w:line="237" w:lineRule="auto"/>
        <w:jc w:val="both"/>
        <w:rPr>
          <w:sz w:val="24"/>
        </w:rPr>
        <w:sectPr w:rsidR="00676D7A">
          <w:pgSz w:w="12240" w:h="15840"/>
          <w:pgMar w:top="1260" w:right="1560" w:bottom="1340" w:left="1580" w:header="943" w:footer="1158" w:gutter="0"/>
          <w:cols w:space="720"/>
        </w:sectPr>
      </w:pPr>
    </w:p>
    <w:p w:rsidR="00676D7A" w:rsidRDefault="00676D7A">
      <w:pPr>
        <w:pStyle w:val="BodyText"/>
        <w:rPr>
          <w:sz w:val="20"/>
        </w:rPr>
      </w:pPr>
    </w:p>
    <w:p w:rsidR="00676D7A" w:rsidRDefault="00EC4ED7">
      <w:pPr>
        <w:pStyle w:val="Heading1"/>
        <w:numPr>
          <w:ilvl w:val="0"/>
          <w:numId w:val="61"/>
        </w:numPr>
        <w:tabs>
          <w:tab w:val="left" w:pos="583"/>
          <w:tab w:val="left" w:pos="8891"/>
        </w:tabs>
        <w:spacing w:before="209"/>
        <w:ind w:left="582"/>
        <w:jc w:val="left"/>
        <w:rPr>
          <w:rFonts w:ascii="Times New Roman"/>
        </w:rPr>
      </w:pPr>
      <w:r>
        <w:rPr>
          <w:rFonts w:ascii="Times New Roman"/>
          <w:shd w:val="clear" w:color="auto" w:fill="D9D9D9"/>
        </w:rPr>
        <w:t>Environmental Justice</w:t>
      </w:r>
      <w:r>
        <w:rPr>
          <w:rFonts w:ascii="Times New Roman"/>
          <w:spacing w:val="-18"/>
          <w:shd w:val="clear" w:color="auto" w:fill="D9D9D9"/>
        </w:rPr>
        <w:t xml:space="preserve"> </w:t>
      </w:r>
      <w:r>
        <w:rPr>
          <w:rFonts w:ascii="Times New Roman"/>
          <w:shd w:val="clear" w:color="auto" w:fill="D9D9D9"/>
        </w:rPr>
        <w:t>Issues</w:t>
      </w:r>
      <w:r>
        <w:rPr>
          <w:rFonts w:ascii="Times New Roman"/>
          <w:shd w:val="clear" w:color="auto" w:fill="D9D9D9"/>
        </w:rPr>
        <w:tab/>
      </w:r>
    </w:p>
    <w:p w:rsidR="00676D7A" w:rsidRDefault="00EC4ED7">
      <w:pPr>
        <w:pStyle w:val="BodyText"/>
        <w:spacing w:before="205"/>
        <w:ind w:left="222" w:right="235"/>
        <w:jc w:val="both"/>
      </w:pPr>
      <w:r>
        <w:t xml:space="preserve">Environmental justice addresses the disproportionate use and abuse of natural resources that negatively impact a </w:t>
      </w:r>
      <w:proofErr w:type="gramStart"/>
      <w:r>
        <w:t>particular group</w:t>
      </w:r>
      <w:proofErr w:type="gramEnd"/>
      <w:r>
        <w:t xml:space="preserve"> within the population based on discriminatory factors. The EPA defines Environmental Justice (please refer to EPA website: </w:t>
      </w:r>
      <w:hyperlink r:id="rId98">
        <w:r>
          <w:rPr>
            <w:color w:val="0000FF"/>
            <w:u w:val="single" w:color="0000FF"/>
          </w:rPr>
          <w:t>www.epa.gov/compliance/environmentaljustice/index.html</w:t>
        </w:r>
      </w:hyperlink>
      <w:r>
        <w:rPr>
          <w:color w:val="0000FF"/>
        </w:rPr>
        <w:t xml:space="preserve"> </w:t>
      </w:r>
      <w:r>
        <w:t>for more information) as the fair treatment and meaningful involvement of all people regardless of race, color, national origin, or income with respect to the development, implementation, and enforcement of environmental laws, regulations, and policies. “Fair treatment” means that no group of people, including a racial, ethnic, or a socioeconomic group, should bear a disproportionate share of the negative environmental consequences resulting from industrial, municipal, and commercial operations or the execution of federal, state, local, and tribal programs and policies. “Meaningful involvement” means that:</w:t>
      </w:r>
    </w:p>
    <w:p w:rsidR="00676D7A" w:rsidRDefault="00676D7A">
      <w:pPr>
        <w:pStyle w:val="BodyText"/>
      </w:pPr>
    </w:p>
    <w:p w:rsidR="00676D7A" w:rsidRDefault="00EC4ED7">
      <w:pPr>
        <w:pStyle w:val="ListParagraph"/>
        <w:numPr>
          <w:ilvl w:val="0"/>
          <w:numId w:val="55"/>
        </w:numPr>
        <w:tabs>
          <w:tab w:val="left" w:pos="1313"/>
        </w:tabs>
        <w:ind w:right="235" w:firstLine="0"/>
        <w:jc w:val="both"/>
        <w:rPr>
          <w:sz w:val="24"/>
        </w:rPr>
      </w:pPr>
      <w:r>
        <w:rPr>
          <w:sz w:val="24"/>
        </w:rPr>
        <w:t>potentially affected community residents have an appropriate opportunity to participate in decisions about a proposed activity that will affect their environment and/or</w:t>
      </w:r>
      <w:r>
        <w:rPr>
          <w:spacing w:val="-2"/>
          <w:sz w:val="24"/>
        </w:rPr>
        <w:t xml:space="preserve"> </w:t>
      </w:r>
      <w:r>
        <w:rPr>
          <w:sz w:val="24"/>
        </w:rPr>
        <w:t>health</w:t>
      </w:r>
    </w:p>
    <w:p w:rsidR="00676D7A" w:rsidRDefault="00EC4ED7">
      <w:pPr>
        <w:pStyle w:val="ListParagraph"/>
        <w:numPr>
          <w:ilvl w:val="0"/>
          <w:numId w:val="55"/>
        </w:numPr>
        <w:tabs>
          <w:tab w:val="left" w:pos="1283"/>
        </w:tabs>
        <w:spacing w:before="3" w:line="275" w:lineRule="exact"/>
        <w:ind w:left="1282" w:hanging="340"/>
        <w:rPr>
          <w:sz w:val="24"/>
        </w:rPr>
      </w:pPr>
      <w:r>
        <w:rPr>
          <w:sz w:val="24"/>
        </w:rPr>
        <w:t>the public's contribution can influence the regulatory agency's</w:t>
      </w:r>
      <w:r>
        <w:rPr>
          <w:spacing w:val="-12"/>
          <w:sz w:val="24"/>
        </w:rPr>
        <w:t xml:space="preserve"> </w:t>
      </w:r>
      <w:r>
        <w:rPr>
          <w:sz w:val="24"/>
        </w:rPr>
        <w:t>decision</w:t>
      </w:r>
    </w:p>
    <w:p w:rsidR="00676D7A" w:rsidRDefault="00EC4ED7">
      <w:pPr>
        <w:pStyle w:val="ListParagraph"/>
        <w:numPr>
          <w:ilvl w:val="0"/>
          <w:numId w:val="55"/>
        </w:numPr>
        <w:tabs>
          <w:tab w:val="left" w:pos="1321"/>
        </w:tabs>
        <w:spacing w:line="242" w:lineRule="auto"/>
        <w:ind w:right="236" w:firstLine="0"/>
        <w:jc w:val="both"/>
        <w:rPr>
          <w:sz w:val="24"/>
        </w:rPr>
      </w:pPr>
      <w:r>
        <w:rPr>
          <w:sz w:val="24"/>
        </w:rPr>
        <w:t xml:space="preserve">the concerns of all participants involved will be considered in the </w:t>
      </w:r>
      <w:proofErr w:type="gramStart"/>
      <w:r>
        <w:rPr>
          <w:sz w:val="24"/>
        </w:rPr>
        <w:t>decision making</w:t>
      </w:r>
      <w:proofErr w:type="gramEnd"/>
      <w:r>
        <w:rPr>
          <w:spacing w:val="-1"/>
          <w:sz w:val="24"/>
        </w:rPr>
        <w:t xml:space="preserve"> </w:t>
      </w:r>
      <w:r>
        <w:rPr>
          <w:sz w:val="24"/>
        </w:rPr>
        <w:t>process</w:t>
      </w:r>
    </w:p>
    <w:p w:rsidR="00676D7A" w:rsidRDefault="00EC4ED7">
      <w:pPr>
        <w:pStyle w:val="ListParagraph"/>
        <w:numPr>
          <w:ilvl w:val="0"/>
          <w:numId w:val="55"/>
        </w:numPr>
        <w:tabs>
          <w:tab w:val="left" w:pos="1380"/>
        </w:tabs>
        <w:spacing w:line="242" w:lineRule="auto"/>
        <w:ind w:right="236" w:firstLine="0"/>
        <w:jc w:val="both"/>
        <w:rPr>
          <w:sz w:val="24"/>
        </w:rPr>
      </w:pPr>
      <w:r>
        <w:rPr>
          <w:sz w:val="24"/>
        </w:rPr>
        <w:t>the decision makers seek out and facilitate the involvement of those potentially</w:t>
      </w:r>
      <w:r>
        <w:rPr>
          <w:spacing w:val="-1"/>
          <w:sz w:val="24"/>
        </w:rPr>
        <w:t xml:space="preserve"> </w:t>
      </w:r>
      <w:r>
        <w:rPr>
          <w:sz w:val="24"/>
        </w:rPr>
        <w:t>affected.</w:t>
      </w:r>
    </w:p>
    <w:p w:rsidR="00676D7A" w:rsidRDefault="00676D7A">
      <w:pPr>
        <w:pStyle w:val="BodyText"/>
        <w:spacing w:before="1"/>
        <w:rPr>
          <w:sz w:val="23"/>
        </w:rPr>
      </w:pPr>
    </w:p>
    <w:p w:rsidR="00676D7A" w:rsidRDefault="00EC4ED7">
      <w:pPr>
        <w:pStyle w:val="BodyText"/>
        <w:spacing w:before="1"/>
        <w:ind w:left="222" w:right="235"/>
        <w:jc w:val="both"/>
      </w:pPr>
      <w:r>
        <w:t xml:space="preserve">Precautions should be taken to ensure the placement of </w:t>
      </w:r>
      <w:proofErr w:type="gramStart"/>
      <w:r>
        <w:t>any and all</w:t>
      </w:r>
      <w:proofErr w:type="gramEnd"/>
      <w:r>
        <w:t xml:space="preserve"> new landfills, rubbish sites and/or other waste facilities is not done in a manner that impacts a particular group of the local population based on race or income. To minimize the opportunities for injustices against minority and low-income populations, the Board may follow the “EPA’s Environmental Justice Collaborative Problem Solving Model” of December 2006. This model stresses the need to involve all parties that will be affected. These parties include: developers, nearby residents, local environmental groups </w:t>
      </w:r>
      <w:proofErr w:type="gramStart"/>
      <w:r>
        <w:t>and  local</w:t>
      </w:r>
      <w:proofErr w:type="gramEnd"/>
      <w:r>
        <w:t xml:space="preserve"> health officials. There is utmost importance placed on ensuring the placement of a new facility is non-discriminatory. The goal of the community involvement during the site selection/location process is to gather information and opinions from various</w:t>
      </w:r>
      <w:r>
        <w:rPr>
          <w:spacing w:val="-17"/>
        </w:rPr>
        <w:t xml:space="preserve"> </w:t>
      </w:r>
      <w:r>
        <w:t>views.</w:t>
      </w:r>
    </w:p>
    <w:p w:rsidR="00676D7A" w:rsidRDefault="00676D7A">
      <w:pPr>
        <w:pStyle w:val="BodyText"/>
        <w:spacing w:before="9"/>
        <w:rPr>
          <w:sz w:val="23"/>
        </w:rPr>
      </w:pPr>
    </w:p>
    <w:p w:rsidR="00676D7A" w:rsidRDefault="00EC4ED7">
      <w:pPr>
        <w:pStyle w:val="BodyText"/>
        <w:ind w:left="222" w:right="235"/>
        <w:jc w:val="both"/>
      </w:pPr>
      <w:r>
        <w:t xml:space="preserve">As input for this Plan was sought from the various interested parties in the County, minority participation was encouraged through the elected officials. The 2010 U.S. Census showed that about 70% of the county’s population is white, 30% is minority (i.e. black 22%, Hispanic 5% and Asians 3%). This Census also reported that in Harrison County 18% of persons are living below the poverty line versus 22% statewide. There were no apparent environmental justice issues that came up during the solid waste planning process. However, local officials and staff will continue to solicit opinions and input from all segments of the community as solid waste services and programs are implemented </w:t>
      </w:r>
      <w:proofErr w:type="gramStart"/>
      <w:r>
        <w:t>in order to</w:t>
      </w:r>
      <w:proofErr w:type="gramEnd"/>
      <w:r>
        <w:t xml:space="preserve"> prevent creation of any environmental justice issues.</w:t>
      </w:r>
    </w:p>
    <w:p w:rsidR="00676D7A" w:rsidRDefault="00676D7A">
      <w:pPr>
        <w:jc w:val="both"/>
        <w:sectPr w:rsidR="00676D7A">
          <w:pgSz w:w="12240" w:h="15840"/>
          <w:pgMar w:top="1260" w:right="1560" w:bottom="1340" w:left="1580" w:header="943" w:footer="1158" w:gutter="0"/>
          <w:cols w:space="720"/>
        </w:sectPr>
      </w:pPr>
    </w:p>
    <w:p w:rsidR="00676D7A" w:rsidRDefault="00EC4ED7">
      <w:pPr>
        <w:pStyle w:val="BodyText"/>
        <w:spacing w:before="169"/>
        <w:ind w:left="222" w:right="235"/>
        <w:jc w:val="both"/>
      </w:pPr>
      <w:r>
        <w:lastRenderedPageBreak/>
        <w:t xml:space="preserve">While there are currently no identified environmental issues within Harrison County, the Board will make every effort to ensure that all new facilities and current facility expansions are being considered on a case by case basis with environmental justice in mind. The Board will also try to ensure that no </w:t>
      </w:r>
      <w:proofErr w:type="gramStart"/>
      <w:r>
        <w:t>particular area</w:t>
      </w:r>
      <w:proofErr w:type="gramEnd"/>
      <w:r>
        <w:t xml:space="preserve"> of the county has a disproportionate number of waste facilities. The location of new or expanded solid waste management facilities within Harrison County should be evaluated with consideration of the location/proximity of existing landfill facilities as well as population demographics. The Board will evaluate the approval of site locations by looking at cost, feasibility, environmental impact, environmental justice, solid waste planning guidelines and zoning.</w:t>
      </w: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D74359">
      <w:pPr>
        <w:pStyle w:val="BodyText"/>
        <w:spacing w:before="11"/>
        <w:rPr>
          <w:sz w:val="27"/>
        </w:rPr>
      </w:pPr>
      <w:r>
        <w:rPr>
          <w:noProof/>
        </w:rPr>
        <mc:AlternateContent>
          <mc:Choice Requires="wps">
            <w:drawing>
              <wp:anchor distT="0" distB="0" distL="0" distR="0" simplePos="0" relativeHeight="251649536" behindDoc="0" locked="0" layoutInCell="1" allowOverlap="1">
                <wp:simplePos x="0" y="0"/>
                <wp:positionH relativeFrom="page">
                  <wp:posOffset>1126490</wp:posOffset>
                </wp:positionH>
                <wp:positionV relativeFrom="paragraph">
                  <wp:posOffset>232410</wp:posOffset>
                </wp:positionV>
                <wp:extent cx="5522595" cy="0"/>
                <wp:effectExtent l="12065" t="6350" r="8890" b="12700"/>
                <wp:wrapTopAndBottom/>
                <wp:docPr id="29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AB313" id="Line 115"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7pt,18.3pt" to="523.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lIIAIAAEU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k8WsCpF&#10;OljSViiOsmwaptMbV0BQpXY29EfP6sVsNf3ukNJVS9SBR5avFwOJWchI3qSEizNQY99/0QxiyNHr&#10;OKpzY7sACUNA57iRy30j/OwRhY/T6WQyXUwxojdfQopborHOf+a6Q8EosQTWEZicts4HIqS4hYQ6&#10;Sm+ElHHhUqG+xLN0MYsJTkvBgjOEOXvYV9KiEwmSib/YFXgewwJyTVw7xEXXICarj4rFKi0nbH21&#10;PRFysIGVVKEQ9Ag8r9Yglh+LdLGer+f5KJ/M1qM8revRp02Vj2ab7OO0/lBXVZ39DJyzvGgFY1wF&#10;2jfhZvnfCeP6hAbJ3aV7n0/yFj0OEsje/iPpuOSw10Ehe80uO3tbPmg1Bl/fVXgMj3ewH1//6hcA&#10;AAD//wMAUEsDBBQABgAIAAAAIQDW1p2N3wAAAAoBAAAPAAAAZHJzL2Rvd25yZXYueG1sTI/BTsMw&#10;DIbvSLxDZCRuLB1MbVeaTggE0g4IsU07e41pSxunarK1e3sycYDjb3/6/TlfTaYTJxpcY1nBfBaB&#10;IC6tbrhSsNu+3qUgnEfW2FkmBWdysCqur3LMtB35k04bX4lQwi5DBbX3fSalK2sy6Ga2Jw67LzsY&#10;9CEOldQDjqHcdPI+imJpsOFwocaenmsq283RKHhP5Yv9aPfl+XvcvqXpul0m651StzfT0yMIT5P/&#10;g+GiH9ShCE4He2TtRBdykiwCquAhjkFcgGiRzEEcfieyyOX/F4ofAAAA//8DAFBLAQItABQABgAI&#10;AAAAIQC2gziS/gAAAOEBAAATAAAAAAAAAAAAAAAAAAAAAABbQ29udGVudF9UeXBlc10ueG1sUEsB&#10;Ai0AFAAGAAgAAAAhADj9If/WAAAAlAEAAAsAAAAAAAAAAAAAAAAALwEAAF9yZWxzLy5yZWxzUEsB&#10;Ai0AFAAGAAgAAAAhAAlLOUggAgAARQQAAA4AAAAAAAAAAAAAAAAALgIAAGRycy9lMm9Eb2MueG1s&#10;UEsBAi0AFAAGAAgAAAAhANbWnY3fAAAACgEAAA8AAAAAAAAAAAAAAAAAegQAAGRycy9kb3ducmV2&#10;LnhtbFBLBQYAAAAABAAEAPMAAACGBQAAAAA=&#10;" strokeweight=".48pt">
                <w10:wrap type="topAndBottom" anchorx="page"/>
              </v:line>
            </w:pict>
          </mc:Fallback>
        </mc:AlternateContent>
      </w:r>
    </w:p>
    <w:p w:rsidR="00676D7A" w:rsidRDefault="00EC4ED7">
      <w:pPr>
        <w:tabs>
          <w:tab w:val="left" w:pos="4292"/>
          <w:tab w:val="left" w:pos="7523"/>
        </w:tabs>
        <w:ind w:left="222"/>
        <w:rPr>
          <w:sz w:val="19"/>
        </w:rPr>
      </w:pPr>
      <w:r>
        <w:rPr>
          <w:w w:val="105"/>
          <w:sz w:val="19"/>
        </w:rPr>
        <w:t>Environmental</w:t>
      </w:r>
      <w:r>
        <w:rPr>
          <w:spacing w:val="-3"/>
          <w:w w:val="105"/>
          <w:sz w:val="19"/>
        </w:rPr>
        <w:t xml:space="preserve"> </w:t>
      </w:r>
      <w:r>
        <w:rPr>
          <w:w w:val="105"/>
          <w:sz w:val="19"/>
        </w:rPr>
        <w:t>Business</w:t>
      </w:r>
      <w:r>
        <w:rPr>
          <w:spacing w:val="-3"/>
          <w:w w:val="105"/>
          <w:sz w:val="19"/>
        </w:rPr>
        <w:t xml:space="preserve"> </w:t>
      </w:r>
      <w:r>
        <w:rPr>
          <w:w w:val="105"/>
          <w:sz w:val="19"/>
        </w:rPr>
        <w:t>Services</w:t>
      </w:r>
      <w:r>
        <w:rPr>
          <w:w w:val="105"/>
          <w:sz w:val="19"/>
        </w:rPr>
        <w:tab/>
        <w:t>B -</w:t>
      </w:r>
      <w:r>
        <w:rPr>
          <w:spacing w:val="-1"/>
          <w:w w:val="105"/>
          <w:sz w:val="19"/>
        </w:rPr>
        <w:t xml:space="preserve"> </w:t>
      </w:r>
      <w:r>
        <w:rPr>
          <w:w w:val="105"/>
          <w:sz w:val="19"/>
        </w:rPr>
        <w:t>3</w:t>
      </w:r>
      <w:r w:rsidR="00286709">
        <w:rPr>
          <w:w w:val="105"/>
          <w:sz w:val="19"/>
        </w:rPr>
        <w:t>2</w:t>
      </w:r>
      <w:r>
        <w:rPr>
          <w:w w:val="105"/>
          <w:sz w:val="19"/>
        </w:rPr>
        <w:tab/>
        <w:t>Harrison County</w:t>
      </w:r>
    </w:p>
    <w:p w:rsidR="00676D7A" w:rsidRDefault="00676D7A">
      <w:pPr>
        <w:rPr>
          <w:sz w:val="19"/>
        </w:rPr>
        <w:sectPr w:rsidR="00676D7A" w:rsidSect="00286709">
          <w:footerReference w:type="default" r:id="rId99"/>
          <w:pgSz w:w="12240" w:h="15840"/>
          <w:pgMar w:top="1260" w:right="1560" w:bottom="1080" w:left="1580" w:header="943" w:footer="899" w:gutter="0"/>
          <w:pgNumType w:start="32"/>
          <w:cols w:space="720"/>
        </w:sectPr>
      </w:pPr>
    </w:p>
    <w:p w:rsidR="00676D7A" w:rsidRDefault="00EC4ED7">
      <w:pPr>
        <w:pStyle w:val="Heading1"/>
        <w:spacing w:before="48" w:line="365" w:lineRule="exact"/>
        <w:ind w:right="236"/>
        <w:rPr>
          <w:rFonts w:ascii="Palatino Linotype"/>
        </w:rPr>
      </w:pPr>
      <w:bookmarkStart w:id="9" w:name="AC_CHARACTERIZATION_Draft_06_22_12"/>
      <w:bookmarkEnd w:id="9"/>
      <w:r>
        <w:rPr>
          <w:rFonts w:ascii="Palatino Linotype"/>
          <w:w w:val="90"/>
        </w:rPr>
        <w:lastRenderedPageBreak/>
        <w:t>S</w:t>
      </w:r>
      <w:r>
        <w:rPr>
          <w:rFonts w:ascii="Palatino Linotype"/>
          <w:w w:val="90"/>
          <w:vertAlign w:val="subscript"/>
        </w:rPr>
        <w:t>ECTION</w:t>
      </w:r>
      <w:r>
        <w:rPr>
          <w:rFonts w:ascii="Palatino Linotype"/>
          <w:w w:val="90"/>
        </w:rPr>
        <w:t xml:space="preserve"> C</w:t>
      </w:r>
    </w:p>
    <w:p w:rsidR="00676D7A" w:rsidRDefault="00EC4ED7">
      <w:pPr>
        <w:spacing w:line="463" w:lineRule="exact"/>
        <w:ind w:right="236"/>
        <w:jc w:val="right"/>
        <w:rPr>
          <w:rFonts w:ascii="Palatino Linotype"/>
          <w:b/>
          <w:sz w:val="28"/>
        </w:rPr>
      </w:pPr>
      <w:r>
        <w:rPr>
          <w:rFonts w:ascii="Palatino Linotype"/>
          <w:b/>
          <w:w w:val="105"/>
          <w:sz w:val="36"/>
        </w:rPr>
        <w:t>S</w:t>
      </w:r>
      <w:r>
        <w:rPr>
          <w:rFonts w:ascii="Palatino Linotype"/>
          <w:b/>
          <w:w w:val="105"/>
          <w:sz w:val="28"/>
        </w:rPr>
        <w:t xml:space="preserve">OLID </w:t>
      </w:r>
      <w:r>
        <w:rPr>
          <w:rFonts w:ascii="Palatino Linotype"/>
          <w:b/>
          <w:w w:val="105"/>
          <w:sz w:val="36"/>
        </w:rPr>
        <w:t>W</w:t>
      </w:r>
      <w:r>
        <w:rPr>
          <w:rFonts w:ascii="Palatino Linotype"/>
          <w:b/>
          <w:w w:val="105"/>
          <w:sz w:val="28"/>
        </w:rPr>
        <w:t xml:space="preserve">ASTE </w:t>
      </w:r>
      <w:r>
        <w:rPr>
          <w:rFonts w:ascii="Palatino Linotype"/>
          <w:b/>
          <w:w w:val="105"/>
          <w:sz w:val="36"/>
        </w:rPr>
        <w:t>C</w:t>
      </w:r>
      <w:r>
        <w:rPr>
          <w:rFonts w:ascii="Palatino Linotype"/>
          <w:b/>
          <w:w w:val="105"/>
          <w:sz w:val="28"/>
        </w:rPr>
        <w:t>HARACTERIZATION</w:t>
      </w:r>
    </w:p>
    <w:p w:rsidR="00676D7A" w:rsidRDefault="00EC4ED7">
      <w:pPr>
        <w:spacing w:line="476" w:lineRule="exact"/>
        <w:ind w:right="236"/>
        <w:jc w:val="right"/>
        <w:rPr>
          <w:rFonts w:ascii="Palatino Linotype"/>
          <w:b/>
          <w:sz w:val="28"/>
        </w:rPr>
      </w:pPr>
      <w:r>
        <w:rPr>
          <w:rFonts w:ascii="Palatino Linotype"/>
          <w:b/>
          <w:sz w:val="36"/>
        </w:rPr>
        <w:t>&amp;</w:t>
      </w:r>
      <w:r>
        <w:rPr>
          <w:rFonts w:ascii="Palatino Linotype"/>
          <w:b/>
          <w:spacing w:val="65"/>
          <w:sz w:val="36"/>
        </w:rPr>
        <w:t xml:space="preserve"> </w:t>
      </w:r>
      <w:r>
        <w:rPr>
          <w:rFonts w:ascii="Palatino Linotype"/>
          <w:b/>
          <w:sz w:val="36"/>
        </w:rPr>
        <w:t>Q</w:t>
      </w:r>
      <w:r>
        <w:rPr>
          <w:rFonts w:ascii="Palatino Linotype"/>
          <w:b/>
          <w:sz w:val="28"/>
        </w:rPr>
        <w:t>UANTIFICATION</w:t>
      </w:r>
    </w:p>
    <w:p w:rsidR="00676D7A" w:rsidRDefault="00D74359">
      <w:pPr>
        <w:pStyle w:val="BodyText"/>
        <w:spacing w:before="7"/>
        <w:rPr>
          <w:rFonts w:ascii="Palatino Linotype"/>
          <w:b/>
          <w:sz w:val="17"/>
        </w:rPr>
      </w:pPr>
      <w:r>
        <w:rPr>
          <w:noProof/>
        </w:rPr>
        <mc:AlternateContent>
          <mc:Choice Requires="wps">
            <w:drawing>
              <wp:anchor distT="0" distB="0" distL="0" distR="0" simplePos="0" relativeHeight="251650560" behindDoc="0" locked="0" layoutInCell="1" allowOverlap="1">
                <wp:simplePos x="0" y="0"/>
                <wp:positionH relativeFrom="page">
                  <wp:posOffset>1126490</wp:posOffset>
                </wp:positionH>
                <wp:positionV relativeFrom="paragraph">
                  <wp:posOffset>178435</wp:posOffset>
                </wp:positionV>
                <wp:extent cx="5522595" cy="0"/>
                <wp:effectExtent l="12065" t="6350" r="8890" b="12700"/>
                <wp:wrapTopAndBottom/>
                <wp:docPr id="29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D6DF1" id="Line 114"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7pt,14.05pt" to="523.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BcIA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nTxgp&#10;0sGStkJxlGVFmE5vXAlBK7WzoT96Vi9mq+l3h5RetUQdeGT5ejGQmIWM5E1KuDgDNfb9Z80ghhy9&#10;jqM6N7YLkDAEdI4budw3ws8eUfg4meT5ZD7BiN58CSlvicY6/4nrDgWjwhJYR2By2jofiJDyFhLq&#10;KL0RUsaFS4X6Ck/T+TQmOC0FC84Q5uxhv5IWnUiQTPzFrsDzGBaQa+LaIS66BjFZfVQsVmk5Yeur&#10;7YmQgw2spAqFoEfgebUGsfyYp/P1bD0rRkU+XY+KtK5HHzerYjTdZE+T+kO9WtXZz8A5K8pWMMZV&#10;oH0Tblb8nTCuT2iQ3F269/kkb9HjIIHs7T+SjksOex0UstfssrO35YNWY/D1XYXH8HgH+/H1L38B&#10;AAD//wMAUEsDBBQABgAIAAAAIQBKDYsX3gAAAAoBAAAPAAAAZHJzL2Rvd25yZXYueG1sTI/NTsMw&#10;EITvSLyDtUjcqNOqIibEqRAIpB4Q6o84u/GShMTrKHab9O3ZigPcdnZHs9/kq8l14oRDaDxpmM8S&#10;EEiltw1VGva71zsFIkRD1nSeUMMZA6yK66vcZNaPtMHTNlaCQyhkRkMdY59JGcoanQkz3yPx7csP&#10;zkSWQyXtYEYOd51cJMm9dKYh/lCbHp9rLNvt0Wl4V/LFf7Sf5fl73L0ptW4f0vVe69ub6ekRRMQp&#10;/pnhgs/oUDDTwR/JBtGxTtMlWzUs1BzExZAsU54OvxtZ5PJ/heIHAAD//wMAUEsBAi0AFAAGAAgA&#10;AAAhALaDOJL+AAAA4QEAABMAAAAAAAAAAAAAAAAAAAAAAFtDb250ZW50X1R5cGVzXS54bWxQSwEC&#10;LQAUAAYACAAAACEAOP0h/9YAAACUAQAACwAAAAAAAAAAAAAAAAAvAQAAX3JlbHMvLnJlbHNQSwEC&#10;LQAUAAYACAAAACEA5QOwXCACAABFBAAADgAAAAAAAAAAAAAAAAAuAgAAZHJzL2Uyb0RvYy54bWxQ&#10;SwECLQAUAAYACAAAACEASg2LF94AAAAKAQAADwAAAAAAAAAAAAAAAAB6BAAAZHJzL2Rvd25yZXYu&#10;eG1sUEsFBgAAAAAEAAQA8wAAAIUFAAAAAA==&#10;" strokeweight=".48pt">
                <w10:wrap type="topAndBottom" anchorx="page"/>
              </v:line>
            </w:pict>
          </mc:Fallback>
        </mc:AlternateContent>
      </w:r>
      <w:r>
        <w:rPr>
          <w:noProof/>
        </w:rPr>
        <mc:AlternateContent>
          <mc:Choice Requires="wps">
            <w:drawing>
              <wp:anchor distT="0" distB="0" distL="0" distR="0" simplePos="0" relativeHeight="251651584" behindDoc="0" locked="0" layoutInCell="1" allowOverlap="1">
                <wp:simplePos x="0" y="0"/>
                <wp:positionH relativeFrom="page">
                  <wp:posOffset>1126490</wp:posOffset>
                </wp:positionH>
                <wp:positionV relativeFrom="paragraph">
                  <wp:posOffset>370840</wp:posOffset>
                </wp:positionV>
                <wp:extent cx="5523230" cy="204470"/>
                <wp:effectExtent l="2540" t="0" r="0" b="0"/>
                <wp:wrapTopAndBottom/>
                <wp:docPr id="29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04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tabs>
                                <w:tab w:val="left" w:pos="748"/>
                              </w:tabs>
                              <w:spacing w:line="320" w:lineRule="exact"/>
                              <w:ind w:left="28"/>
                              <w:rPr>
                                <w:sz w:val="28"/>
                              </w:rPr>
                            </w:pPr>
                            <w:r>
                              <w:rPr>
                                <w:sz w:val="28"/>
                              </w:rPr>
                              <w:t>1.</w:t>
                            </w:r>
                            <w:r>
                              <w:rPr>
                                <w:sz w:val="28"/>
                              </w:rPr>
                              <w:tab/>
                              <w:t>Background and</w:t>
                            </w:r>
                            <w:r>
                              <w:rPr>
                                <w:spacing w:val="-1"/>
                                <w:sz w:val="28"/>
                              </w:rPr>
                              <w:t xml:space="preserve"> </w:t>
                            </w:r>
                            <w:r>
                              <w:rPr>
                                <w:sz w:val="28"/>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1" type="#_x0000_t202" style="position:absolute;margin-left:88.7pt;margin-top:29.2pt;width:434.9pt;height:16.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GgggIAAAo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WI3z&#10;coGRIh2Q9MAHj270gLLsPFSoN64Cx3sDrn6ADWA6ZuvMnaafHFL6tiVqx6+t1X3LCYMIs3AyeXJ0&#10;xHEBZNu/1QwuInuvI9DQ2C6UDwqCAB2YejyxE4KhsDif5+f5OWxR2MvToriI9CWkmk4b6/xrrjsU&#10;jBpbYD+ik8Od8yEaUk0u4TKnpWAbIWWc2N32Vlp0IKCUdRn+MYFnblIFZ6XDsRFxXIEg4Y6wF8KN&#10;zH8ts7xIb/JytlksL2bFppjPyot0OUuz8qZcpEVZrDffQoBZUbWCMa7uhOKTCrPi71g+9sOon6hD&#10;1Ne4nOfzkaI/JpnG3++S7ISHppSiq/Hy5ESqQOwrxSBtUnki5GgnP4cfqww1mL6xKlEGgflRA37Y&#10;DlFz80ldW80eQRdWA23AMDwoYLTafsGoh+assfu8J5ZjJN8o0Fbo5Mmwk7GdDKIoHK2xx2g0b/3Y&#10;8Xtjxa4F5FG9Sl+D/hoRpRGEOkZxVC00XMzh+DiEjn46j14/nrDVdwAAAP//AwBQSwMEFAAGAAgA&#10;AAAhAMXcKevgAAAACgEAAA8AAABkcnMvZG93bnJldi54bWxMj8FOwzAMhu9IvENkJG4sYerW0TWd&#10;JiQkOFSIFXFOm6ytSJzSZGt5e7wTO1m//On353w3O8vOZgy9RwmPCwHMYON1j62Ez+rlYQMsRIVa&#10;WY9Gwq8JsCtub3KVaT/hhzkfYsuoBEOmJHQxDhnnoemMU2HhB4O0O/rRqUhxbLke1UTlzvKlEGvu&#10;VI90oVODee5M8304OQk/dXyz71VVTa9lmZQr1c7p117K+7t5vwUWzRz/YbjokzoU5FT7E+rALOU0&#10;TQiVsNrQvAAiSZfAaglPYg28yPn1C8UfAAAA//8DAFBLAQItABQABgAIAAAAIQC2gziS/gAAAOEB&#10;AAATAAAAAAAAAAAAAAAAAAAAAABbQ29udGVudF9UeXBlc10ueG1sUEsBAi0AFAAGAAgAAAAhADj9&#10;If/WAAAAlAEAAAsAAAAAAAAAAAAAAAAALwEAAF9yZWxzLy5yZWxzUEsBAi0AFAAGAAgAAAAhAFwv&#10;0aCCAgAACgUAAA4AAAAAAAAAAAAAAAAALgIAAGRycy9lMm9Eb2MueG1sUEsBAi0AFAAGAAgAAAAh&#10;AMXcKevgAAAACgEAAA8AAAAAAAAAAAAAAAAA3AQAAGRycy9kb3ducmV2LnhtbFBLBQYAAAAABAAE&#10;APMAAADpBQAAAAA=&#10;" fillcolor="#d9d9d9" stroked="f">
                <v:textbox inset="0,0,0,0">
                  <w:txbxContent>
                    <w:p w:rsidR="00C27BBC" w:rsidRDefault="00C27BBC">
                      <w:pPr>
                        <w:tabs>
                          <w:tab w:val="left" w:pos="748"/>
                        </w:tabs>
                        <w:spacing w:line="320" w:lineRule="exact"/>
                        <w:ind w:left="28"/>
                        <w:rPr>
                          <w:sz w:val="28"/>
                        </w:rPr>
                      </w:pPr>
                      <w:r>
                        <w:rPr>
                          <w:sz w:val="28"/>
                        </w:rPr>
                        <w:t>1.</w:t>
                      </w:r>
                      <w:r>
                        <w:rPr>
                          <w:sz w:val="28"/>
                        </w:rPr>
                        <w:tab/>
                        <w:t>Background and</w:t>
                      </w:r>
                      <w:r>
                        <w:rPr>
                          <w:spacing w:val="-1"/>
                          <w:sz w:val="28"/>
                        </w:rPr>
                        <w:t xml:space="preserve"> </w:t>
                      </w:r>
                      <w:r>
                        <w:rPr>
                          <w:sz w:val="28"/>
                        </w:rPr>
                        <w:t>Overview</w:t>
                      </w:r>
                    </w:p>
                  </w:txbxContent>
                </v:textbox>
                <w10:wrap type="topAndBottom" anchorx="page"/>
              </v:shape>
            </w:pict>
          </mc:Fallback>
        </mc:AlternateContent>
      </w:r>
    </w:p>
    <w:p w:rsidR="00676D7A" w:rsidRDefault="00676D7A">
      <w:pPr>
        <w:pStyle w:val="BodyText"/>
        <w:spacing w:before="1"/>
        <w:rPr>
          <w:rFonts w:ascii="Palatino Linotype"/>
          <w:b/>
          <w:sz w:val="18"/>
        </w:rPr>
      </w:pPr>
    </w:p>
    <w:p w:rsidR="00676D7A" w:rsidRDefault="00676D7A">
      <w:pPr>
        <w:pStyle w:val="BodyText"/>
        <w:spacing w:before="3"/>
        <w:rPr>
          <w:rFonts w:ascii="Palatino Linotype"/>
          <w:b/>
          <w:sz w:val="12"/>
        </w:rPr>
      </w:pPr>
    </w:p>
    <w:p w:rsidR="00676D7A" w:rsidRDefault="00EC4ED7">
      <w:pPr>
        <w:pStyle w:val="BodyText"/>
        <w:spacing w:before="90"/>
        <w:ind w:left="222" w:right="235"/>
        <w:jc w:val="both"/>
      </w:pPr>
      <w:r>
        <w:t>The purpose of this section is to identify the sources, composition, and quantities of solid waste generated and managed in Harrison County. Using this information, along with population data from U.S. Bureau of the Census and the Mississippi Institutions</w:t>
      </w:r>
      <w:r>
        <w:rPr>
          <w:spacing w:val="17"/>
        </w:rPr>
        <w:t xml:space="preserve"> </w:t>
      </w:r>
      <w:r>
        <w:t>of Higher Learning Center for Policy Research and Planning (the “IHL”), a per capita waste generation rate is calculated and projections of future municipal solid waste quantities are established.</w:t>
      </w:r>
    </w:p>
    <w:p w:rsidR="00676D7A" w:rsidRDefault="00676D7A">
      <w:pPr>
        <w:pStyle w:val="BodyText"/>
        <w:spacing w:before="3"/>
      </w:pPr>
    </w:p>
    <w:p w:rsidR="00676D7A" w:rsidRDefault="00EC4ED7">
      <w:pPr>
        <w:pStyle w:val="BodyText"/>
        <w:ind w:left="222" w:right="235"/>
        <w:jc w:val="both"/>
      </w:pPr>
      <w:r>
        <w:t>The first step in the solid waste characterization and quantification process was to identify the generators, collectors, and disposal facilities for Harrison County solid waste. Information about the waste stream volumes and composition was gathered through surveys, interviews, and reports filed with the Mississippi Department of Environmental Quality. The collected data was cross-checked to confirm consistency and</w:t>
      </w:r>
      <w:r>
        <w:rPr>
          <w:spacing w:val="-22"/>
        </w:rPr>
        <w:t xml:space="preserve"> </w:t>
      </w:r>
      <w:r>
        <w:t>accuracy.</w:t>
      </w:r>
    </w:p>
    <w:p w:rsidR="00676D7A" w:rsidRDefault="00676D7A">
      <w:pPr>
        <w:pStyle w:val="BodyText"/>
      </w:pPr>
    </w:p>
    <w:p w:rsidR="00676D7A" w:rsidRDefault="00EC4ED7">
      <w:pPr>
        <w:pStyle w:val="BodyText"/>
        <w:ind w:left="222"/>
        <w:jc w:val="both"/>
      </w:pPr>
      <w:r>
        <w:t>Surveys were sent to the following:</w:t>
      </w:r>
    </w:p>
    <w:p w:rsidR="00676D7A" w:rsidRDefault="00676D7A">
      <w:pPr>
        <w:pStyle w:val="BodyText"/>
        <w:spacing w:before="5"/>
        <w:rPr>
          <w:sz w:val="22"/>
        </w:rPr>
      </w:pPr>
    </w:p>
    <w:p w:rsidR="00676D7A" w:rsidRDefault="00EC4ED7">
      <w:pPr>
        <w:pStyle w:val="ListParagraph"/>
        <w:numPr>
          <w:ilvl w:val="1"/>
          <w:numId w:val="57"/>
        </w:numPr>
        <w:tabs>
          <w:tab w:val="left" w:pos="942"/>
          <w:tab w:val="left" w:pos="943"/>
        </w:tabs>
        <w:spacing w:before="1" w:line="284" w:lineRule="exact"/>
        <w:rPr>
          <w:sz w:val="24"/>
        </w:rPr>
      </w:pPr>
      <w:r>
        <w:rPr>
          <w:sz w:val="24"/>
        </w:rPr>
        <w:t>Harrison County Utility Authority and</w:t>
      </w:r>
      <w:r>
        <w:rPr>
          <w:spacing w:val="-2"/>
          <w:sz w:val="24"/>
        </w:rPr>
        <w:t xml:space="preserve"> </w:t>
      </w:r>
      <w:r>
        <w:rPr>
          <w:sz w:val="24"/>
        </w:rPr>
        <w:t>municipalities</w:t>
      </w:r>
    </w:p>
    <w:p w:rsidR="00676D7A" w:rsidRDefault="00EC4ED7">
      <w:pPr>
        <w:pStyle w:val="ListParagraph"/>
        <w:numPr>
          <w:ilvl w:val="1"/>
          <w:numId w:val="57"/>
        </w:numPr>
        <w:tabs>
          <w:tab w:val="left" w:pos="942"/>
          <w:tab w:val="left" w:pos="943"/>
        </w:tabs>
        <w:spacing w:line="276" w:lineRule="exact"/>
        <w:rPr>
          <w:sz w:val="24"/>
        </w:rPr>
      </w:pPr>
      <w:r>
        <w:rPr>
          <w:sz w:val="24"/>
        </w:rPr>
        <w:t>Industrial and commercial operations, including the non-profit</w:t>
      </w:r>
      <w:r>
        <w:rPr>
          <w:spacing w:val="-10"/>
          <w:sz w:val="24"/>
        </w:rPr>
        <w:t xml:space="preserve"> </w:t>
      </w:r>
      <w:r>
        <w:rPr>
          <w:sz w:val="24"/>
        </w:rPr>
        <w:t>sector</w:t>
      </w:r>
    </w:p>
    <w:p w:rsidR="00676D7A" w:rsidRDefault="00EC4ED7">
      <w:pPr>
        <w:pStyle w:val="ListParagraph"/>
        <w:numPr>
          <w:ilvl w:val="1"/>
          <w:numId w:val="57"/>
        </w:numPr>
        <w:tabs>
          <w:tab w:val="left" w:pos="942"/>
          <w:tab w:val="left" w:pos="943"/>
        </w:tabs>
        <w:spacing w:line="276" w:lineRule="exact"/>
        <w:rPr>
          <w:sz w:val="24"/>
        </w:rPr>
      </w:pPr>
      <w:r>
        <w:rPr>
          <w:sz w:val="24"/>
        </w:rPr>
        <w:t>Institutions, including schools and</w:t>
      </w:r>
      <w:r>
        <w:rPr>
          <w:spacing w:val="-1"/>
          <w:sz w:val="24"/>
        </w:rPr>
        <w:t xml:space="preserve"> </w:t>
      </w:r>
      <w:r>
        <w:rPr>
          <w:sz w:val="24"/>
        </w:rPr>
        <w:t>churches</w:t>
      </w:r>
    </w:p>
    <w:p w:rsidR="00676D7A" w:rsidRDefault="00EC4ED7">
      <w:pPr>
        <w:pStyle w:val="ListParagraph"/>
        <w:numPr>
          <w:ilvl w:val="1"/>
          <w:numId w:val="57"/>
        </w:numPr>
        <w:tabs>
          <w:tab w:val="left" w:pos="942"/>
          <w:tab w:val="left" w:pos="943"/>
        </w:tabs>
        <w:spacing w:line="276" w:lineRule="exact"/>
        <w:rPr>
          <w:sz w:val="24"/>
        </w:rPr>
      </w:pPr>
      <w:r>
        <w:rPr>
          <w:sz w:val="24"/>
        </w:rPr>
        <w:t>Collectors of solid waste in the county, including residential and</w:t>
      </w:r>
      <w:r>
        <w:rPr>
          <w:spacing w:val="-17"/>
          <w:sz w:val="24"/>
        </w:rPr>
        <w:t xml:space="preserve"> </w:t>
      </w:r>
      <w:r>
        <w:rPr>
          <w:sz w:val="24"/>
        </w:rPr>
        <w:t>commercial</w:t>
      </w:r>
    </w:p>
    <w:p w:rsidR="00676D7A" w:rsidRDefault="00EC4ED7">
      <w:pPr>
        <w:pStyle w:val="ListParagraph"/>
        <w:numPr>
          <w:ilvl w:val="1"/>
          <w:numId w:val="57"/>
        </w:numPr>
        <w:tabs>
          <w:tab w:val="left" w:pos="942"/>
          <w:tab w:val="left" w:pos="943"/>
        </w:tabs>
        <w:spacing w:line="237" w:lineRule="auto"/>
        <w:ind w:right="236"/>
        <w:rPr>
          <w:sz w:val="24"/>
        </w:rPr>
      </w:pPr>
      <w:r>
        <w:rPr>
          <w:sz w:val="24"/>
        </w:rPr>
        <w:t>Operators of all disposal and recycling facilities, both public and private, which manage any solid waste from generators in Harrison</w:t>
      </w:r>
      <w:r>
        <w:rPr>
          <w:spacing w:val="-6"/>
          <w:sz w:val="24"/>
        </w:rPr>
        <w:t xml:space="preserve"> </w:t>
      </w:r>
      <w:r>
        <w:rPr>
          <w:sz w:val="24"/>
        </w:rPr>
        <w:t>County.</w:t>
      </w:r>
    </w:p>
    <w:p w:rsidR="00676D7A" w:rsidRDefault="00676D7A">
      <w:pPr>
        <w:pStyle w:val="BodyText"/>
        <w:spacing w:before="6"/>
        <w:rPr>
          <w:sz w:val="23"/>
        </w:rPr>
      </w:pPr>
    </w:p>
    <w:p w:rsidR="00676D7A" w:rsidRDefault="00EC4ED7">
      <w:pPr>
        <w:pStyle w:val="BodyText"/>
        <w:ind w:left="222" w:right="235"/>
        <w:jc w:val="both"/>
      </w:pPr>
      <w:r>
        <w:t>Follow-up personal interviews were conducted either in-person or by phone when information was unclear, incomplete, or in possible conflict with other gathered data. For the purposes of this section, we will focus on the cumulative information. More specific details about the individual waste streams in Harrison County will be provided in the section entitled “Primary Solid Waste Program Components” which follows.</w:t>
      </w:r>
    </w:p>
    <w:p w:rsidR="00676D7A" w:rsidRDefault="00676D7A">
      <w:pPr>
        <w:pStyle w:val="BodyText"/>
      </w:pPr>
    </w:p>
    <w:p w:rsidR="00676D7A" w:rsidRDefault="00EC4ED7">
      <w:pPr>
        <w:pStyle w:val="BodyText"/>
        <w:ind w:left="222" w:right="235"/>
        <w:jc w:val="both"/>
      </w:pPr>
      <w:r>
        <w:t>Annual reports filed with MDEQ for each of the disposal facilities managing Harrison County solid wastes were reviewed. In addition, the Harrison County Utility Authority provided records from the county’s contractor for disposal services and the corresponding volumes. In 2010 there are eight (8) active solid waste management facilities in Harrison County that accepted solid waste. These eight (8) active solid waste management facilities include one (1) MSW Landfill, three (3) Class I Rubbish Sites (“Class I”) and four (4) Class II Rubbish Sites (“Class II”). For definitions and details of these type facilities and the types of waste managed at these different types of facilities, please refer to the “</w:t>
      </w:r>
      <w:r>
        <w:rPr>
          <w:i/>
        </w:rPr>
        <w:t>Glossary of Terms</w:t>
      </w:r>
      <w:r>
        <w:t>” or “</w:t>
      </w:r>
      <w:r>
        <w:rPr>
          <w:i/>
        </w:rPr>
        <w:t>Waste Characterization</w:t>
      </w:r>
      <w:r>
        <w:t>” Section C</w:t>
      </w:r>
      <w:r>
        <w:rPr>
          <w:spacing w:val="-10"/>
        </w:rPr>
        <w:t xml:space="preserve"> </w:t>
      </w:r>
      <w:r>
        <w:t>(4).</w:t>
      </w:r>
    </w:p>
    <w:p w:rsidR="00676D7A" w:rsidRDefault="00676D7A">
      <w:pPr>
        <w:jc w:val="both"/>
        <w:sectPr w:rsidR="00676D7A">
          <w:headerReference w:type="default" r:id="rId100"/>
          <w:footerReference w:type="default" r:id="rId101"/>
          <w:pgSz w:w="12240" w:h="15840"/>
          <w:pgMar w:top="1380" w:right="1560" w:bottom="1340" w:left="1580" w:header="0" w:footer="1156" w:gutter="0"/>
          <w:pgNumType w:start="1"/>
          <w:cols w:space="720"/>
        </w:sectPr>
      </w:pPr>
    </w:p>
    <w:p w:rsidR="00676D7A" w:rsidRDefault="00676D7A">
      <w:pPr>
        <w:pStyle w:val="BodyText"/>
        <w:rPr>
          <w:sz w:val="20"/>
        </w:rPr>
      </w:pPr>
    </w:p>
    <w:p w:rsidR="00676D7A" w:rsidRDefault="00EC4ED7">
      <w:pPr>
        <w:pStyle w:val="BodyText"/>
        <w:spacing w:before="213"/>
        <w:ind w:left="222" w:right="235"/>
        <w:jc w:val="both"/>
      </w:pPr>
      <w:r>
        <w:t xml:space="preserve">Exact volumes of recycled or composted household waste is difficult to measure because private individuals may take recyclables to drop-off sites out of the county and the extent of backyard composting is unknown. However, through County records and surveys, we </w:t>
      </w:r>
      <w:proofErr w:type="gramStart"/>
      <w:r>
        <w:t>were able to</w:t>
      </w:r>
      <w:proofErr w:type="gramEnd"/>
      <w:r>
        <w:t xml:space="preserve"> identify an estimate of recycled volumes. Rubbish sites are not required to submit detailed reports regarding the point of generation of waste accepted for disposal. For the purposes of the quantification for this report it will be assumed that all volumes of rubbish received at the Rubbish Sites were generated in Harrison County.</w:t>
      </w:r>
    </w:p>
    <w:p w:rsidR="00676D7A" w:rsidRDefault="00676D7A">
      <w:pPr>
        <w:pStyle w:val="BodyText"/>
      </w:pPr>
    </w:p>
    <w:p w:rsidR="00676D7A" w:rsidRDefault="00EC4ED7">
      <w:pPr>
        <w:ind w:left="222" w:right="235"/>
        <w:jc w:val="both"/>
        <w:rPr>
          <w:i/>
          <w:sz w:val="24"/>
        </w:rPr>
      </w:pPr>
      <w:r>
        <w:rPr>
          <w:sz w:val="24"/>
        </w:rPr>
        <w:t xml:space="preserve">Information about the quantities and composition of Harrison County waste was gathered from the surveys and other sources. However, </w:t>
      </w:r>
      <w:proofErr w:type="gramStart"/>
      <w:r>
        <w:rPr>
          <w:sz w:val="24"/>
        </w:rPr>
        <w:t>in order to</w:t>
      </w:r>
      <w:proofErr w:type="gramEnd"/>
      <w:r>
        <w:rPr>
          <w:sz w:val="24"/>
        </w:rPr>
        <w:t xml:space="preserve"> more specifically understand the characterization of the waste stream, the following additional sources were used to calculate composition: EPA publication </w:t>
      </w:r>
      <w:r>
        <w:rPr>
          <w:i/>
          <w:sz w:val="24"/>
        </w:rPr>
        <w:t xml:space="preserve">Municipal Solid Waste in the United States: 2009 Facts and Figures </w:t>
      </w:r>
      <w:r>
        <w:rPr>
          <w:sz w:val="24"/>
        </w:rPr>
        <w:t xml:space="preserve">(see Appendix 11 - EPA MSW Report) and the </w:t>
      </w:r>
      <w:r>
        <w:rPr>
          <w:i/>
          <w:sz w:val="24"/>
        </w:rPr>
        <w:t>Solid Waste Management Plan for Harrison County Wastewater and Solid Waste Management District</w:t>
      </w:r>
      <w:r>
        <w:rPr>
          <w:i/>
          <w:spacing w:val="-2"/>
          <w:sz w:val="24"/>
        </w:rPr>
        <w:t xml:space="preserve"> </w:t>
      </w:r>
      <w:r>
        <w:rPr>
          <w:i/>
          <w:sz w:val="24"/>
        </w:rPr>
        <w:t>(1993).</w:t>
      </w:r>
    </w:p>
    <w:p w:rsidR="00676D7A" w:rsidRDefault="00676D7A">
      <w:pPr>
        <w:pStyle w:val="BodyText"/>
        <w:rPr>
          <w:i/>
        </w:rPr>
      </w:pPr>
    </w:p>
    <w:p w:rsidR="00676D7A" w:rsidRDefault="00EC4ED7">
      <w:pPr>
        <w:pStyle w:val="BodyText"/>
        <w:ind w:left="222" w:right="235"/>
        <w:jc w:val="both"/>
      </w:pPr>
      <w:r>
        <w:t>The per capita waste generation rate was calculated using the quantity information supplied by the disposal facilities and population data from the U.S. Bureau of the Census. Likewise, projections for future municipal solid waste quantities were made for each five-year period for the twenty years covered in the plan using population estimates from the U.S. Bureau of the Census.</w:t>
      </w:r>
    </w:p>
    <w:p w:rsidR="00676D7A" w:rsidRDefault="00D74359">
      <w:pPr>
        <w:pStyle w:val="BodyText"/>
        <w:spacing w:before="2"/>
        <w:rPr>
          <w:sz w:val="22"/>
        </w:rPr>
      </w:pPr>
      <w:r>
        <w:rPr>
          <w:noProof/>
        </w:rPr>
        <mc:AlternateContent>
          <mc:Choice Requires="wps">
            <w:drawing>
              <wp:anchor distT="0" distB="0" distL="0" distR="0" simplePos="0" relativeHeight="251652608" behindDoc="0" locked="0" layoutInCell="1" allowOverlap="1">
                <wp:simplePos x="0" y="0"/>
                <wp:positionH relativeFrom="page">
                  <wp:posOffset>1126490</wp:posOffset>
                </wp:positionH>
                <wp:positionV relativeFrom="paragraph">
                  <wp:posOffset>177800</wp:posOffset>
                </wp:positionV>
                <wp:extent cx="5523230" cy="204470"/>
                <wp:effectExtent l="2540" t="3175" r="0" b="1905"/>
                <wp:wrapTopAndBottom/>
                <wp:docPr id="29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04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tabs>
                                <w:tab w:val="left" w:pos="748"/>
                              </w:tabs>
                              <w:spacing w:line="320" w:lineRule="exact"/>
                              <w:ind w:left="28"/>
                              <w:rPr>
                                <w:sz w:val="28"/>
                              </w:rPr>
                            </w:pPr>
                            <w:r>
                              <w:rPr>
                                <w:sz w:val="28"/>
                              </w:rPr>
                              <w:t>2.</w:t>
                            </w:r>
                            <w:r>
                              <w:rPr>
                                <w:sz w:val="28"/>
                              </w:rPr>
                              <w:tab/>
                              <w:t>Solid Waste</w:t>
                            </w:r>
                            <w:r>
                              <w:rPr>
                                <w:spacing w:val="-1"/>
                                <w:sz w:val="28"/>
                              </w:rPr>
                              <w:t xml:space="preserve"> </w:t>
                            </w:r>
                            <w:r>
                              <w:rPr>
                                <w:sz w:val="28"/>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2" type="#_x0000_t202" style="position:absolute;margin-left:88.7pt;margin-top:14pt;width:434.9pt;height:16.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JPgQIAAAo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WI3z&#10;co6RIh2Q9MAHj270gLIsDxXqjavA8d6Aqx9gA5iO2Tpzp+knh5S+bYna8Wtrdd9ywiDCLJxMnhwd&#10;cVwA2fZvNYOLyN7rCDQ0tgvlg4IgQAemHk/shGAoLM7n+Xl+DlsU9vK0KC4ifQmpptPGOv+a6w4F&#10;o8YW2I/o5HDnfIiGVJNLuMxpKdhGSBkndre9lRYdCChlXYZ/TOCZm1TBWelwbEQcVyBIuCPshXAj&#10;81/LLC/Sm7ycbRbLi1mxKeaz8iJdztKsvCkXaVEW6823EGBWVK1gjKs7ofikwqz4O5aP/TDqJ+oQ&#10;9TUu5/l8pOiPSabx97skO+GhKaXoarw8OZEqEPtKMUibVJ4IOdrJz+HHKkMNpm+sSpRBYH7UgB+2&#10;Q9TcYlLXVrNH0IXVQBswDA8KGK22XzDqoTlr7D7vieUYyTcKtBU6eTLsZGwngygKR2vsMRrNWz92&#10;/N5YsWsBeVSv0tegv0ZEaQShjlEcVQsNF3M4Pg6ho5/Oo9ePJ2z1HQAA//8DAFBLAwQUAAYACAAA&#10;ACEAqDzJEt8AAAAKAQAADwAAAGRycy9kb3ducmV2LnhtbEyPUUvDMBSF3wX/Q7iCby6x1HV0TccQ&#10;BH0o4io+3zZZW0xuapOt9d+bPbnHw/049zvFbrGGnfXkB0cSHlcCmKbWqYE6CZ/1y8MGmA9ICo0j&#10;LeFXe9iVtzcF5srN9KHPh9CxWEI+Rwl9CGPOuW97bdGv3Kgp3o5ushhinDquJpxjuTU8EWLNLQ4U&#10;P/Q46udet9+Hk5Xw04Q3817X9fxaVWn1hN2Sfe2lvL9b9ltgQS/hH4aLflSHMjo17kTKMxNzlqUR&#10;lZBs4qYLINIsAdZIWIsEeFnw6wnlHwAAAP//AwBQSwECLQAUAAYACAAAACEAtoM4kv4AAADhAQAA&#10;EwAAAAAAAAAAAAAAAAAAAAAAW0NvbnRlbnRfVHlwZXNdLnhtbFBLAQItABQABgAIAAAAIQA4/SH/&#10;1gAAAJQBAAALAAAAAAAAAAAAAAAAAC8BAABfcmVscy8ucmVsc1BLAQItABQABgAIAAAAIQCr3GJP&#10;gQIAAAoFAAAOAAAAAAAAAAAAAAAAAC4CAABkcnMvZTJvRG9jLnhtbFBLAQItABQABgAIAAAAIQCo&#10;PMkS3wAAAAoBAAAPAAAAAAAAAAAAAAAAANsEAABkcnMvZG93bnJldi54bWxQSwUGAAAAAAQABADz&#10;AAAA5wUAAAAA&#10;" fillcolor="#d9d9d9" stroked="f">
                <v:textbox inset="0,0,0,0">
                  <w:txbxContent>
                    <w:p w:rsidR="00C27BBC" w:rsidRDefault="00C27BBC">
                      <w:pPr>
                        <w:tabs>
                          <w:tab w:val="left" w:pos="748"/>
                        </w:tabs>
                        <w:spacing w:line="320" w:lineRule="exact"/>
                        <w:ind w:left="28"/>
                        <w:rPr>
                          <w:sz w:val="28"/>
                        </w:rPr>
                      </w:pPr>
                      <w:r>
                        <w:rPr>
                          <w:sz w:val="28"/>
                        </w:rPr>
                        <w:t>2.</w:t>
                      </w:r>
                      <w:r>
                        <w:rPr>
                          <w:sz w:val="28"/>
                        </w:rPr>
                        <w:tab/>
                        <w:t>Solid Waste</w:t>
                      </w:r>
                      <w:r>
                        <w:rPr>
                          <w:spacing w:val="-1"/>
                          <w:sz w:val="28"/>
                        </w:rPr>
                        <w:t xml:space="preserve"> </w:t>
                      </w:r>
                      <w:r>
                        <w:rPr>
                          <w:sz w:val="28"/>
                        </w:rPr>
                        <w:t>Quantities</w:t>
                      </w:r>
                    </w:p>
                  </w:txbxContent>
                </v:textbox>
                <w10:wrap type="topAndBottom" anchorx="page"/>
              </v:shape>
            </w:pict>
          </mc:Fallback>
        </mc:AlternateContent>
      </w:r>
    </w:p>
    <w:p w:rsidR="00676D7A" w:rsidRDefault="00676D7A">
      <w:pPr>
        <w:pStyle w:val="BodyText"/>
        <w:spacing w:before="9"/>
        <w:rPr>
          <w:sz w:val="14"/>
        </w:rPr>
      </w:pPr>
    </w:p>
    <w:p w:rsidR="00676D7A" w:rsidRDefault="00EC4ED7">
      <w:pPr>
        <w:pStyle w:val="ListParagraph"/>
        <w:numPr>
          <w:ilvl w:val="1"/>
          <w:numId w:val="54"/>
        </w:numPr>
        <w:tabs>
          <w:tab w:val="left" w:pos="1015"/>
        </w:tabs>
        <w:spacing w:before="90"/>
        <w:rPr>
          <w:sz w:val="24"/>
        </w:rPr>
      </w:pPr>
      <w:r>
        <w:rPr>
          <w:sz w:val="24"/>
        </w:rPr>
        <w:t>Solid Waste Generated Inside and Outside of the Planning</w:t>
      </w:r>
      <w:r>
        <w:rPr>
          <w:spacing w:val="-9"/>
          <w:sz w:val="24"/>
        </w:rPr>
        <w:t xml:space="preserve"> </w:t>
      </w:r>
      <w:r>
        <w:rPr>
          <w:sz w:val="24"/>
        </w:rPr>
        <w:t>Area</w:t>
      </w:r>
    </w:p>
    <w:p w:rsidR="00676D7A" w:rsidRDefault="00676D7A">
      <w:pPr>
        <w:pStyle w:val="BodyText"/>
      </w:pPr>
    </w:p>
    <w:p w:rsidR="00676D7A" w:rsidRDefault="00EC4ED7">
      <w:pPr>
        <w:pStyle w:val="BodyText"/>
        <w:ind w:left="222" w:right="235"/>
        <w:jc w:val="both"/>
      </w:pPr>
      <w:r>
        <w:t xml:space="preserve">In 2010 there are eight (8) active solid waste management facilities in Harrison County that accepted solid waste. Only one of those facilities is permitted to accept MSW (i.e. municipal solid waste) and the remaining facilities are rubbish sites. The MSW landfill facility in Harrison County is the Waste Management of Mississippi Inc, Pecan Grove Landfill and Recycling Center and Rubbish Site (the “Pecan Grove Landfill”). Waste Management of Mississippi, Inc owns this site. Pecan Grove includes a 176-acre permitted MSW Landfill in addition to other facilities located on the 1,243-acre facility property. The Pecan Grove Landfill is permitted per MDEQ Solid Waste Management Permit SW00101B0412 and is located at 9685 </w:t>
      </w:r>
      <w:proofErr w:type="spellStart"/>
      <w:r>
        <w:t>Firetower</w:t>
      </w:r>
      <w:proofErr w:type="spellEnd"/>
      <w:r>
        <w:t xml:space="preserve"> Road, Pass Christian, Mississippi 39571. According to the company’s website, </w:t>
      </w:r>
      <w:hyperlink r:id="rId102">
        <w:r>
          <w:rPr>
            <w:color w:val="0000FF"/>
            <w:u w:val="single" w:color="0000FF"/>
          </w:rPr>
          <w:t>www.wmsolutions.com/facilities/</w:t>
        </w:r>
        <w:r>
          <w:t>,</w:t>
        </w:r>
      </w:hyperlink>
      <w:r>
        <w:t xml:space="preserve"> the Pecan Grove Landfill accepts Asbestos (Friable and Non-Friable), Construction &amp; Demolition Debris, Drums of Liquids or Solids, Industrial &amp; Special Waste, </w:t>
      </w:r>
      <w:proofErr w:type="spellStart"/>
      <w:r>
        <w:t>Liquifix</w:t>
      </w:r>
      <w:proofErr w:type="spellEnd"/>
      <w:r>
        <w:t xml:space="preserve"> (Solidification Services) and Municipal Solid Waste. Please note that any liquids, drums or otherwise, received at the facility would be required to be solidified prior to being disposed of in the</w:t>
      </w:r>
      <w:r>
        <w:rPr>
          <w:spacing w:val="-7"/>
        </w:rPr>
        <w:t xml:space="preserve"> </w:t>
      </w:r>
      <w:r>
        <w:t>Landfill.</w:t>
      </w:r>
    </w:p>
    <w:p w:rsidR="00676D7A" w:rsidRDefault="00676D7A">
      <w:pPr>
        <w:pStyle w:val="BodyText"/>
      </w:pPr>
    </w:p>
    <w:p w:rsidR="00676D7A" w:rsidRDefault="00EC4ED7">
      <w:pPr>
        <w:pStyle w:val="BodyText"/>
        <w:ind w:left="222" w:right="235"/>
        <w:jc w:val="both"/>
      </w:pPr>
      <w:r>
        <w:t>In 2010 the Pecan Grove Landfill accepted a total of 379,714 tons of MSW. The majority of the MSW disposed of at the site (i.e. 98%) was from in-state sources and the remaining 2% from out-of-state sources came from nearby counties and parishes in Alabama and</w:t>
      </w:r>
    </w:p>
    <w:p w:rsidR="00676D7A" w:rsidRDefault="00676D7A">
      <w:pPr>
        <w:jc w:val="both"/>
        <w:sectPr w:rsidR="00676D7A">
          <w:headerReference w:type="default" r:id="rId103"/>
          <w:pgSz w:w="12240" w:h="15840"/>
          <w:pgMar w:top="1260" w:right="1560" w:bottom="1340" w:left="1580" w:header="944" w:footer="1156" w:gutter="0"/>
          <w:cols w:space="720"/>
        </w:sectPr>
      </w:pPr>
    </w:p>
    <w:p w:rsidR="00676D7A" w:rsidRDefault="00EC4ED7">
      <w:pPr>
        <w:pStyle w:val="BodyText"/>
        <w:spacing w:before="169"/>
        <w:ind w:left="222" w:right="235"/>
        <w:jc w:val="both"/>
      </w:pPr>
      <w:r>
        <w:lastRenderedPageBreak/>
        <w:t>Louisiana. Of the in-state sources, generators from Harrison and Jackson Counties each contributed about 43% (i.e. 162,198 tons from Harrison County and 160,337 tons from Jackson County sources) of the MSW disposed of at the landfill. A little more than 50% of the Jackson County volume is transported into Harrison County through the Jackson County Transfer Station. The Pecan Grove Landfill also reports, as of the end of 2010, it has a remaining life of 21.1 years based on a remaining capacity of 8,991,518 cubic yards and 58.8 acres to be filled. Please refer to Appendix 12 – Landfill Annual Reports for a copy of the Pecan Grove Landfill 2010 Annual Report.</w:t>
      </w:r>
    </w:p>
    <w:p w:rsidR="00676D7A" w:rsidRDefault="00676D7A">
      <w:pPr>
        <w:pStyle w:val="BodyText"/>
        <w:spacing w:before="9"/>
        <w:rPr>
          <w:sz w:val="23"/>
        </w:rPr>
      </w:pPr>
    </w:p>
    <w:p w:rsidR="00676D7A" w:rsidRDefault="00EC4ED7">
      <w:pPr>
        <w:pStyle w:val="BodyText"/>
        <w:spacing w:before="1"/>
        <w:ind w:left="222" w:right="235"/>
        <w:jc w:val="both"/>
      </w:pPr>
      <w:r>
        <w:t xml:space="preserve">There are two (2) Municipal Solid Waste Landfills, which are outside the county, that manage MSW from Harrison County. These MSW Landfills are the Central Landfill owned by Trans American Waste located in Pearl River County and the </w:t>
      </w:r>
      <w:proofErr w:type="spellStart"/>
      <w:r>
        <w:t>MacLand</w:t>
      </w:r>
      <w:proofErr w:type="spellEnd"/>
      <w:r>
        <w:t xml:space="preserve"> Disposal Center Landfill owned by the </w:t>
      </w:r>
      <w:proofErr w:type="spellStart"/>
      <w:r>
        <w:t>MacLand</w:t>
      </w:r>
      <w:proofErr w:type="spellEnd"/>
      <w:r>
        <w:t xml:space="preserve"> Disposal Center and located in Jackson County. It should be noted that the </w:t>
      </w:r>
      <w:proofErr w:type="spellStart"/>
      <w:r>
        <w:t>MacLand</w:t>
      </w:r>
      <w:proofErr w:type="spellEnd"/>
      <w:r>
        <w:t xml:space="preserve"> Disposal Center Landfill is permitted only to accept non-residential</w:t>
      </w:r>
      <w:r>
        <w:rPr>
          <w:spacing w:val="-3"/>
        </w:rPr>
        <w:t xml:space="preserve"> </w:t>
      </w:r>
      <w:r>
        <w:t>MSW.</w:t>
      </w:r>
    </w:p>
    <w:p w:rsidR="00676D7A" w:rsidRDefault="00676D7A">
      <w:pPr>
        <w:pStyle w:val="BodyText"/>
        <w:rPr>
          <w:sz w:val="26"/>
        </w:rPr>
      </w:pPr>
    </w:p>
    <w:p w:rsidR="00676D7A" w:rsidRDefault="00676D7A">
      <w:pPr>
        <w:pStyle w:val="BodyText"/>
        <w:rPr>
          <w:sz w:val="22"/>
        </w:rPr>
      </w:pPr>
    </w:p>
    <w:p w:rsidR="00676D7A" w:rsidRDefault="00EC4ED7">
      <w:pPr>
        <w:pStyle w:val="BodyText"/>
        <w:ind w:left="222" w:right="235"/>
        <w:jc w:val="both"/>
      </w:pPr>
      <w:r>
        <w:t>Of the MSW generated in Harrison County, 93% of it was disposed of in the MSW Landfill located in the County (i.e. Pecan Grove Landfill) with the remaining 7% being disposed of in MSW Landfills outside of Harrison County. A breakdown of the tonnage received in 2010 at these three (3) MSW Landfills is illustrated in Table 7 below.</w:t>
      </w:r>
    </w:p>
    <w:p w:rsidR="00676D7A" w:rsidRDefault="00676D7A">
      <w:pPr>
        <w:pStyle w:val="BodyText"/>
        <w:spacing w:before="2"/>
      </w:pPr>
    </w:p>
    <w:p w:rsidR="00676D7A" w:rsidRDefault="00EC4ED7">
      <w:pPr>
        <w:pStyle w:val="BodyText"/>
        <w:spacing w:line="275" w:lineRule="exact"/>
        <w:ind w:left="2031" w:right="2044"/>
        <w:jc w:val="center"/>
      </w:pPr>
      <w:r>
        <w:t>TABLE 7</w:t>
      </w:r>
    </w:p>
    <w:p w:rsidR="00676D7A" w:rsidRDefault="00EC4ED7">
      <w:pPr>
        <w:pStyle w:val="BodyText"/>
        <w:spacing w:line="275" w:lineRule="exact"/>
        <w:ind w:left="2616"/>
      </w:pPr>
      <w:r>
        <w:t>Tons and Percent of MSW Generated in</w:t>
      </w:r>
    </w:p>
    <w:p w:rsidR="00676D7A" w:rsidRDefault="00EC4ED7">
      <w:pPr>
        <w:pStyle w:val="BodyText"/>
        <w:spacing w:before="3"/>
        <w:ind w:left="1632"/>
      </w:pPr>
      <w:r>
        <w:t>Harrison County and Disposed of in MSW Landfills in 2010</w:t>
      </w:r>
    </w:p>
    <w:p w:rsidR="00676D7A" w:rsidRDefault="00676D7A">
      <w:pPr>
        <w:pStyle w:val="BodyText"/>
        <w:spacing w:before="6"/>
        <w:rPr>
          <w:sz w:val="25"/>
        </w:rPr>
      </w:pPr>
    </w:p>
    <w:tbl>
      <w:tblPr>
        <w:tblW w:w="0" w:type="auto"/>
        <w:tblInd w:w="23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257"/>
        <w:gridCol w:w="1479"/>
        <w:gridCol w:w="1484"/>
        <w:gridCol w:w="1210"/>
        <w:gridCol w:w="1212"/>
      </w:tblGrid>
      <w:tr w:rsidR="00676D7A">
        <w:trPr>
          <w:trHeight w:val="829"/>
        </w:trPr>
        <w:tc>
          <w:tcPr>
            <w:tcW w:w="3257" w:type="dxa"/>
            <w:tcBorders>
              <w:bottom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left="97"/>
              <w:rPr>
                <w:b/>
                <w:sz w:val="24"/>
              </w:rPr>
            </w:pPr>
            <w:r>
              <w:rPr>
                <w:b/>
                <w:sz w:val="24"/>
              </w:rPr>
              <w:t>MSW Landfill Name</w:t>
            </w:r>
          </w:p>
        </w:tc>
        <w:tc>
          <w:tcPr>
            <w:tcW w:w="1479" w:type="dxa"/>
            <w:tcBorders>
              <w:left w:val="single" w:sz="4" w:space="0" w:color="000000"/>
              <w:bottom w:val="single" w:sz="4" w:space="0" w:color="000000"/>
              <w:right w:val="single" w:sz="4" w:space="0" w:color="000000"/>
            </w:tcBorders>
            <w:shd w:val="clear" w:color="auto" w:fill="D9D9D9"/>
          </w:tcPr>
          <w:p w:rsidR="00676D7A" w:rsidRDefault="00EC4ED7">
            <w:pPr>
              <w:pStyle w:val="TableParagraph"/>
              <w:spacing w:line="271" w:lineRule="exact"/>
              <w:ind w:left="224"/>
              <w:rPr>
                <w:b/>
                <w:sz w:val="24"/>
              </w:rPr>
            </w:pPr>
            <w:r>
              <w:rPr>
                <w:b/>
                <w:sz w:val="24"/>
              </w:rPr>
              <w:t>Residential</w:t>
            </w:r>
          </w:p>
          <w:p w:rsidR="00676D7A" w:rsidRDefault="00EC4ED7">
            <w:pPr>
              <w:pStyle w:val="TableParagraph"/>
              <w:spacing w:line="278" w:lineRule="exact"/>
              <w:ind w:left="704" w:right="78" w:firstLine="26"/>
              <w:rPr>
                <w:b/>
                <w:sz w:val="24"/>
              </w:rPr>
            </w:pPr>
            <w:r>
              <w:rPr>
                <w:b/>
                <w:sz w:val="24"/>
              </w:rPr>
              <w:t>Waste (Tons)</w:t>
            </w:r>
          </w:p>
        </w:tc>
        <w:tc>
          <w:tcPr>
            <w:tcW w:w="1484" w:type="dxa"/>
            <w:tcBorders>
              <w:left w:val="single" w:sz="4" w:space="0" w:color="000000"/>
              <w:bottom w:val="single" w:sz="4" w:space="0" w:color="000000"/>
              <w:right w:val="single" w:sz="4" w:space="0" w:color="000000"/>
            </w:tcBorders>
            <w:shd w:val="clear" w:color="auto" w:fill="D9D9D9"/>
          </w:tcPr>
          <w:p w:rsidR="00676D7A" w:rsidRDefault="00EC4ED7">
            <w:pPr>
              <w:pStyle w:val="TableParagraph"/>
              <w:spacing w:line="237" w:lineRule="auto"/>
              <w:ind w:left="229" w:right="78" w:firstLine="579"/>
              <w:rPr>
                <w:b/>
                <w:sz w:val="24"/>
              </w:rPr>
            </w:pPr>
            <w:r>
              <w:rPr>
                <w:b/>
                <w:sz w:val="24"/>
              </w:rPr>
              <w:t>Non - Residential</w:t>
            </w:r>
          </w:p>
          <w:p w:rsidR="00676D7A" w:rsidRDefault="00EC4ED7">
            <w:pPr>
              <w:pStyle w:val="TableParagraph"/>
              <w:spacing w:before="1" w:line="261" w:lineRule="exact"/>
              <w:ind w:left="708"/>
              <w:rPr>
                <w:b/>
                <w:sz w:val="24"/>
              </w:rPr>
            </w:pPr>
            <w:r>
              <w:rPr>
                <w:b/>
                <w:sz w:val="24"/>
              </w:rPr>
              <w:t>(Tons)</w:t>
            </w:r>
          </w:p>
        </w:tc>
        <w:tc>
          <w:tcPr>
            <w:tcW w:w="1210" w:type="dxa"/>
            <w:tcBorders>
              <w:left w:val="single" w:sz="4" w:space="0" w:color="000000"/>
              <w:bottom w:val="single" w:sz="4" w:space="0" w:color="000000"/>
              <w:right w:val="single" w:sz="4" w:space="0" w:color="000000"/>
            </w:tcBorders>
            <w:shd w:val="clear" w:color="auto" w:fill="D9D9D9"/>
          </w:tcPr>
          <w:p w:rsidR="00676D7A" w:rsidRDefault="00EC4ED7">
            <w:pPr>
              <w:pStyle w:val="TableParagraph"/>
              <w:spacing w:line="237" w:lineRule="auto"/>
              <w:ind w:left="303" w:right="77" w:firstLine="253"/>
              <w:rPr>
                <w:b/>
                <w:sz w:val="24"/>
              </w:rPr>
            </w:pPr>
            <w:r>
              <w:rPr>
                <w:b/>
                <w:sz w:val="24"/>
              </w:rPr>
              <w:t>Total Volume</w:t>
            </w:r>
          </w:p>
          <w:p w:rsidR="00676D7A" w:rsidRDefault="00EC4ED7">
            <w:pPr>
              <w:pStyle w:val="TableParagraph"/>
              <w:spacing w:before="1" w:line="261" w:lineRule="exact"/>
              <w:ind w:left="436"/>
              <w:rPr>
                <w:b/>
                <w:sz w:val="24"/>
              </w:rPr>
            </w:pPr>
            <w:r>
              <w:rPr>
                <w:b/>
                <w:sz w:val="24"/>
              </w:rPr>
              <w:t>(Tons)</w:t>
            </w:r>
          </w:p>
        </w:tc>
        <w:tc>
          <w:tcPr>
            <w:tcW w:w="1212" w:type="dxa"/>
            <w:tcBorders>
              <w:left w:val="single" w:sz="4" w:space="0" w:color="000000"/>
              <w:bottom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61" w:lineRule="exact"/>
              <w:ind w:right="74"/>
              <w:jc w:val="right"/>
              <w:rPr>
                <w:b/>
                <w:sz w:val="24"/>
              </w:rPr>
            </w:pPr>
            <w:r>
              <w:rPr>
                <w:b/>
                <w:sz w:val="24"/>
              </w:rPr>
              <w:t>Percent</w:t>
            </w:r>
          </w:p>
        </w:tc>
      </w:tr>
      <w:tr w:rsidR="00676D7A">
        <w:trPr>
          <w:trHeight w:val="431"/>
        </w:trPr>
        <w:tc>
          <w:tcPr>
            <w:tcW w:w="3257"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Central</w:t>
            </w:r>
          </w:p>
        </w:tc>
        <w:tc>
          <w:tcPr>
            <w:tcW w:w="1479"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11</w:t>
            </w:r>
          </w:p>
        </w:tc>
        <w:tc>
          <w:tcPr>
            <w:tcW w:w="148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6"/>
              <w:jc w:val="right"/>
              <w:rPr>
                <w:sz w:val="24"/>
              </w:rPr>
            </w:pPr>
            <w:r>
              <w:rPr>
                <w:sz w:val="24"/>
              </w:rPr>
              <w:t>25</w:t>
            </w:r>
          </w:p>
        </w:tc>
        <w:tc>
          <w:tcPr>
            <w:tcW w:w="1210"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36</w:t>
            </w:r>
          </w:p>
        </w:tc>
        <w:tc>
          <w:tcPr>
            <w:tcW w:w="1212"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4"/>
              <w:jc w:val="right"/>
              <w:rPr>
                <w:sz w:val="24"/>
              </w:rPr>
            </w:pPr>
            <w:r>
              <w:rPr>
                <w:sz w:val="24"/>
              </w:rPr>
              <w:t>&lt;0.1%</w:t>
            </w:r>
          </w:p>
        </w:tc>
      </w:tr>
      <w:tr w:rsidR="00676D7A">
        <w:trPr>
          <w:trHeight w:val="431"/>
        </w:trPr>
        <w:tc>
          <w:tcPr>
            <w:tcW w:w="3257"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proofErr w:type="spellStart"/>
            <w:r>
              <w:rPr>
                <w:sz w:val="24"/>
              </w:rPr>
              <w:t>MacLand</w:t>
            </w:r>
            <w:proofErr w:type="spellEnd"/>
            <w:r>
              <w:rPr>
                <w:sz w:val="24"/>
              </w:rPr>
              <w:t xml:space="preserve"> Disposal Center</w:t>
            </w:r>
          </w:p>
        </w:tc>
        <w:tc>
          <w:tcPr>
            <w:tcW w:w="1479"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0</w:t>
            </w:r>
          </w:p>
        </w:tc>
        <w:tc>
          <w:tcPr>
            <w:tcW w:w="148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6"/>
              <w:jc w:val="right"/>
              <w:rPr>
                <w:sz w:val="24"/>
              </w:rPr>
            </w:pPr>
            <w:r>
              <w:rPr>
                <w:sz w:val="24"/>
              </w:rPr>
              <w:t>11,923</w:t>
            </w:r>
          </w:p>
        </w:tc>
        <w:tc>
          <w:tcPr>
            <w:tcW w:w="1210"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11,923</w:t>
            </w:r>
          </w:p>
        </w:tc>
        <w:tc>
          <w:tcPr>
            <w:tcW w:w="1212"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4"/>
              <w:jc w:val="right"/>
              <w:rPr>
                <w:sz w:val="24"/>
              </w:rPr>
            </w:pPr>
            <w:r>
              <w:rPr>
                <w:sz w:val="24"/>
              </w:rPr>
              <w:t>6.9%</w:t>
            </w:r>
          </w:p>
        </w:tc>
      </w:tr>
      <w:tr w:rsidR="00676D7A" w:rsidTr="001E3BA3">
        <w:trPr>
          <w:trHeight w:val="431"/>
        </w:trPr>
        <w:tc>
          <w:tcPr>
            <w:tcW w:w="3257"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Pecan Grove</w:t>
            </w:r>
          </w:p>
        </w:tc>
        <w:tc>
          <w:tcPr>
            <w:tcW w:w="1479"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83,313</w:t>
            </w:r>
          </w:p>
        </w:tc>
        <w:tc>
          <w:tcPr>
            <w:tcW w:w="148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6"/>
              <w:jc w:val="right"/>
              <w:rPr>
                <w:sz w:val="24"/>
              </w:rPr>
            </w:pPr>
            <w:r>
              <w:rPr>
                <w:sz w:val="24"/>
              </w:rPr>
              <w:t>78,885</w:t>
            </w:r>
          </w:p>
        </w:tc>
        <w:tc>
          <w:tcPr>
            <w:tcW w:w="1210"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162,198</w:t>
            </w:r>
          </w:p>
        </w:tc>
        <w:tc>
          <w:tcPr>
            <w:tcW w:w="1212"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4"/>
              <w:jc w:val="right"/>
              <w:rPr>
                <w:sz w:val="24"/>
              </w:rPr>
            </w:pPr>
            <w:r>
              <w:rPr>
                <w:sz w:val="24"/>
              </w:rPr>
              <w:t>93.0%</w:t>
            </w:r>
          </w:p>
        </w:tc>
      </w:tr>
      <w:tr w:rsidR="00676D7A" w:rsidTr="001E3BA3">
        <w:trPr>
          <w:trHeight w:val="453"/>
        </w:trPr>
        <w:tc>
          <w:tcPr>
            <w:tcW w:w="3257" w:type="dxa"/>
            <w:tcBorders>
              <w:top w:val="single" w:sz="4" w:space="0" w:color="000000"/>
              <w:bottom w:val="double" w:sz="4" w:space="0" w:color="auto"/>
              <w:right w:val="single" w:sz="4" w:space="0" w:color="000000"/>
            </w:tcBorders>
          </w:tcPr>
          <w:p w:rsidR="00676D7A" w:rsidRDefault="00EC4ED7">
            <w:pPr>
              <w:pStyle w:val="TableParagraph"/>
              <w:spacing w:before="155"/>
              <w:ind w:left="97"/>
              <w:rPr>
                <w:sz w:val="24"/>
              </w:rPr>
            </w:pPr>
            <w:r>
              <w:rPr>
                <w:sz w:val="24"/>
              </w:rPr>
              <w:t>Total</w:t>
            </w:r>
          </w:p>
        </w:tc>
        <w:tc>
          <w:tcPr>
            <w:tcW w:w="1479" w:type="dxa"/>
            <w:tcBorders>
              <w:top w:val="single" w:sz="4" w:space="0" w:color="000000"/>
              <w:left w:val="single" w:sz="4" w:space="0" w:color="000000"/>
              <w:bottom w:val="double" w:sz="4" w:space="0" w:color="auto"/>
              <w:right w:val="single" w:sz="4" w:space="0" w:color="000000"/>
            </w:tcBorders>
          </w:tcPr>
          <w:p w:rsidR="00676D7A" w:rsidRDefault="00EC4ED7">
            <w:pPr>
              <w:pStyle w:val="TableParagraph"/>
              <w:spacing w:before="155"/>
              <w:ind w:right="95"/>
              <w:jc w:val="right"/>
              <w:rPr>
                <w:sz w:val="24"/>
              </w:rPr>
            </w:pPr>
            <w:r>
              <w:rPr>
                <w:sz w:val="24"/>
              </w:rPr>
              <w:t>83,324</w:t>
            </w:r>
          </w:p>
        </w:tc>
        <w:tc>
          <w:tcPr>
            <w:tcW w:w="1484" w:type="dxa"/>
            <w:tcBorders>
              <w:top w:val="single" w:sz="4" w:space="0" w:color="000000"/>
              <w:left w:val="single" w:sz="4" w:space="0" w:color="000000"/>
              <w:bottom w:val="double" w:sz="4" w:space="0" w:color="auto"/>
              <w:right w:val="single" w:sz="4" w:space="0" w:color="000000"/>
            </w:tcBorders>
          </w:tcPr>
          <w:p w:rsidR="00676D7A" w:rsidRDefault="00EC4ED7">
            <w:pPr>
              <w:pStyle w:val="TableParagraph"/>
              <w:spacing w:before="155"/>
              <w:ind w:right="96"/>
              <w:jc w:val="right"/>
              <w:rPr>
                <w:sz w:val="24"/>
              </w:rPr>
            </w:pPr>
            <w:r>
              <w:rPr>
                <w:sz w:val="24"/>
              </w:rPr>
              <w:t>90,833</w:t>
            </w:r>
          </w:p>
        </w:tc>
        <w:tc>
          <w:tcPr>
            <w:tcW w:w="1210" w:type="dxa"/>
            <w:tcBorders>
              <w:top w:val="single" w:sz="4" w:space="0" w:color="000000"/>
              <w:left w:val="single" w:sz="4" w:space="0" w:color="000000"/>
              <w:bottom w:val="double" w:sz="4" w:space="0" w:color="auto"/>
              <w:right w:val="single" w:sz="4" w:space="0" w:color="000000"/>
            </w:tcBorders>
          </w:tcPr>
          <w:p w:rsidR="00676D7A" w:rsidRDefault="00EC4ED7">
            <w:pPr>
              <w:pStyle w:val="TableParagraph"/>
              <w:spacing w:before="155"/>
              <w:ind w:right="94"/>
              <w:jc w:val="right"/>
              <w:rPr>
                <w:sz w:val="24"/>
              </w:rPr>
            </w:pPr>
            <w:r>
              <w:rPr>
                <w:sz w:val="24"/>
              </w:rPr>
              <w:t>174,157</w:t>
            </w:r>
          </w:p>
        </w:tc>
        <w:tc>
          <w:tcPr>
            <w:tcW w:w="1212" w:type="dxa"/>
            <w:tcBorders>
              <w:top w:val="single" w:sz="4" w:space="0" w:color="000000"/>
              <w:left w:val="single" w:sz="4" w:space="0" w:color="000000"/>
              <w:bottom w:val="double" w:sz="4" w:space="0" w:color="auto"/>
            </w:tcBorders>
          </w:tcPr>
          <w:p w:rsidR="00676D7A" w:rsidRDefault="00EC4ED7">
            <w:pPr>
              <w:pStyle w:val="TableParagraph"/>
              <w:spacing w:before="155"/>
              <w:ind w:right="74"/>
              <w:jc w:val="right"/>
              <w:rPr>
                <w:sz w:val="24"/>
              </w:rPr>
            </w:pPr>
            <w:r>
              <w:rPr>
                <w:sz w:val="24"/>
              </w:rPr>
              <w:t>100.0%</w:t>
            </w:r>
          </w:p>
        </w:tc>
      </w:tr>
    </w:tbl>
    <w:p w:rsidR="00676D7A" w:rsidRDefault="00676D7A">
      <w:pPr>
        <w:pStyle w:val="BodyText"/>
        <w:spacing w:before="2"/>
        <w:rPr>
          <w:sz w:val="25"/>
        </w:rPr>
      </w:pPr>
    </w:p>
    <w:p w:rsidR="00676D7A" w:rsidRDefault="00EC4ED7">
      <w:pPr>
        <w:pStyle w:val="BodyText"/>
        <w:ind w:left="222" w:right="235"/>
        <w:jc w:val="both"/>
      </w:pPr>
      <w:r>
        <w:t xml:space="preserve">In addition to the Pecan Grove Landfill there are eleven (11) other approved solid waste management facilities. These other facilities include Class I and Class II Rubbish Sites. Some of these facilities are currently inactive. The active Class I Rubbish Sites includes the </w:t>
      </w:r>
      <w:proofErr w:type="spellStart"/>
      <w:r>
        <w:t>Blackmer</w:t>
      </w:r>
      <w:proofErr w:type="spellEnd"/>
      <w:r>
        <w:t xml:space="preserve"> Disposal Facility, Coastal Recycling and </w:t>
      </w:r>
      <w:proofErr w:type="spellStart"/>
      <w:r>
        <w:t>Firetower</w:t>
      </w:r>
      <w:proofErr w:type="spellEnd"/>
      <w:r>
        <w:t xml:space="preserve"> Landfill. The inactive Class I sites includes Pecan Grove Rubbish Site and S &amp; S Enterprises. The active Class II Rubbish Sites includes </w:t>
      </w:r>
      <w:proofErr w:type="spellStart"/>
      <w:r>
        <w:t>Blackmer</w:t>
      </w:r>
      <w:proofErr w:type="spellEnd"/>
      <w:r>
        <w:t xml:space="preserve">, Canal Road, Ray and the D. W. </w:t>
      </w:r>
      <w:proofErr w:type="spellStart"/>
      <w:r>
        <w:t>Lamey</w:t>
      </w:r>
      <w:proofErr w:type="spellEnd"/>
      <w:r>
        <w:t xml:space="preserve"> Rubbish Sites while the East Harrison County and Brown’s Class II Rubbish Sites are inactive. For more information regarding these facilities, please refer to the section entitled “</w:t>
      </w:r>
      <w:r>
        <w:rPr>
          <w:i/>
        </w:rPr>
        <w:t>Comprehensive Inventory of Local Solid Waste Management</w:t>
      </w:r>
      <w:r>
        <w:rPr>
          <w:i/>
          <w:spacing w:val="-11"/>
        </w:rPr>
        <w:t xml:space="preserve"> </w:t>
      </w:r>
      <w:r>
        <w:rPr>
          <w:i/>
        </w:rPr>
        <w:t>Facilities.</w:t>
      </w:r>
      <w:r>
        <w:t>”</w:t>
      </w:r>
    </w:p>
    <w:p w:rsidR="00676D7A" w:rsidRDefault="00676D7A">
      <w:pPr>
        <w:jc w:val="both"/>
        <w:sectPr w:rsidR="00676D7A">
          <w:pgSz w:w="12240" w:h="15840"/>
          <w:pgMar w:top="1260" w:right="1560" w:bottom="1340" w:left="1580" w:header="944" w:footer="1156" w:gutter="0"/>
          <w:cols w:space="720"/>
        </w:sectPr>
      </w:pPr>
    </w:p>
    <w:p w:rsidR="00676D7A" w:rsidRDefault="00676D7A">
      <w:pPr>
        <w:pStyle w:val="BodyText"/>
        <w:rPr>
          <w:sz w:val="20"/>
        </w:rPr>
      </w:pPr>
    </w:p>
    <w:p w:rsidR="00676D7A" w:rsidRDefault="00EC4ED7">
      <w:pPr>
        <w:pStyle w:val="BodyText"/>
        <w:spacing w:before="213"/>
        <w:ind w:left="222" w:right="235"/>
        <w:jc w:val="both"/>
      </w:pPr>
      <w:r>
        <w:t xml:space="preserve">Table 8 above only includes the total tons of MSW and not solid waste managed by other facilities including rubbish sites and recycling facilities. The total tons of solid waste generated in Harrison County will include these other solid waste management facilities. When all the facilities are totaled and compared together, the majority (i.e. 53%) of solid waste generated in Harrison County is MSW. The remaining amount is Class I and II rubbish at 46% and the remainder is recycled. It is important to note that these figures primarily represent solid waste that </w:t>
      </w:r>
      <w:proofErr w:type="gramStart"/>
      <w:r>
        <w:t>enters into the</w:t>
      </w:r>
      <w:proofErr w:type="gramEnd"/>
      <w:r>
        <w:t xml:space="preserve"> commercial and public waste streams and does not include certain special waste items such as waste tires, white goods, automobile batteries and items recycled on-site by the generator. For more information regarding these special wastes and related special waste programs, please refer to the section entitled “</w:t>
      </w:r>
      <w:r>
        <w:rPr>
          <w:i/>
        </w:rPr>
        <w:t>Special Waste Management Programs.</w:t>
      </w:r>
      <w:r>
        <w:t>” There are three (3) Tables that follow that provide a summary of MSW and Rubbish solid waste generated inside and outside of the planning area and disposed of inside and outside of the planning area. A summary of MSW and rubbish solid waste generated in the planning area, Harrison County, and disposed of in can be found in Table 8 below.</w:t>
      </w:r>
    </w:p>
    <w:p w:rsidR="00676D7A" w:rsidRDefault="00676D7A">
      <w:pPr>
        <w:pStyle w:val="BodyText"/>
      </w:pPr>
    </w:p>
    <w:p w:rsidR="00676D7A" w:rsidRDefault="00EC4ED7">
      <w:pPr>
        <w:pStyle w:val="BodyText"/>
        <w:ind w:left="2031" w:right="2044"/>
        <w:jc w:val="center"/>
      </w:pPr>
      <w:r>
        <w:t>TABLE 8</w:t>
      </w:r>
    </w:p>
    <w:p w:rsidR="00676D7A" w:rsidRDefault="00EC4ED7">
      <w:pPr>
        <w:pStyle w:val="BodyText"/>
        <w:spacing w:before="3" w:line="275" w:lineRule="exact"/>
        <w:ind w:left="327" w:right="340"/>
        <w:jc w:val="center"/>
      </w:pPr>
      <w:r>
        <w:t xml:space="preserve">Solid Waste </w:t>
      </w:r>
      <w:r>
        <w:rPr>
          <w:u w:val="single"/>
        </w:rPr>
        <w:t>Generated Only Inside</w:t>
      </w:r>
      <w:r>
        <w:t xml:space="preserve"> Planning Area and</w:t>
      </w:r>
    </w:p>
    <w:p w:rsidR="00676D7A" w:rsidRDefault="00EC4ED7">
      <w:pPr>
        <w:pStyle w:val="BodyText"/>
        <w:spacing w:line="275" w:lineRule="exact"/>
        <w:ind w:left="327" w:right="340"/>
        <w:jc w:val="center"/>
      </w:pPr>
      <w:r>
        <w:rPr>
          <w:u w:val="single"/>
        </w:rPr>
        <w:t>Managed</w:t>
      </w:r>
      <w:r>
        <w:t xml:space="preserve"> at a Solid Waste Management Facility </w:t>
      </w:r>
      <w:r>
        <w:rPr>
          <w:u w:val="single"/>
        </w:rPr>
        <w:t>Inside or Outside</w:t>
      </w:r>
      <w:r>
        <w:t xml:space="preserve"> of the Planning Area</w:t>
      </w:r>
    </w:p>
    <w:p w:rsidR="00676D7A" w:rsidRDefault="00676D7A">
      <w:pPr>
        <w:pStyle w:val="BodyText"/>
        <w:spacing w:before="1"/>
        <w:rPr>
          <w:sz w:val="25"/>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577"/>
        <w:gridCol w:w="1109"/>
        <w:gridCol w:w="1210"/>
        <w:gridCol w:w="1215"/>
        <w:gridCol w:w="1210"/>
        <w:gridCol w:w="1215"/>
        <w:gridCol w:w="1107"/>
      </w:tblGrid>
      <w:tr w:rsidR="00676D7A">
        <w:trPr>
          <w:trHeight w:val="428"/>
        </w:trPr>
        <w:tc>
          <w:tcPr>
            <w:tcW w:w="1577" w:type="dxa"/>
            <w:vMerge w:val="restart"/>
            <w:tcBorders>
              <w:right w:val="single" w:sz="6" w:space="0" w:color="000000"/>
            </w:tcBorders>
            <w:shd w:val="clear" w:color="auto" w:fill="D9D9D9"/>
          </w:tcPr>
          <w:p w:rsidR="00676D7A" w:rsidRDefault="00676D7A">
            <w:pPr>
              <w:pStyle w:val="TableParagraph"/>
              <w:spacing w:before="6"/>
              <w:rPr>
                <w:sz w:val="25"/>
              </w:rPr>
            </w:pPr>
          </w:p>
          <w:p w:rsidR="00676D7A" w:rsidRDefault="00EC4ED7">
            <w:pPr>
              <w:pStyle w:val="TableParagraph"/>
              <w:spacing w:line="242" w:lineRule="auto"/>
              <w:ind w:left="100" w:right="661"/>
              <w:rPr>
                <w:b/>
                <w:sz w:val="24"/>
              </w:rPr>
            </w:pPr>
            <w:r>
              <w:rPr>
                <w:b/>
                <w:sz w:val="24"/>
              </w:rPr>
              <w:t>Facility Name</w:t>
            </w:r>
          </w:p>
        </w:tc>
        <w:tc>
          <w:tcPr>
            <w:tcW w:w="1109" w:type="dxa"/>
            <w:vMerge w:val="restart"/>
            <w:tcBorders>
              <w:left w:val="single" w:sz="6" w:space="0" w:color="000000"/>
              <w:right w:val="single" w:sz="6" w:space="0" w:color="000000"/>
            </w:tcBorders>
            <w:shd w:val="clear" w:color="auto" w:fill="D9D9D9"/>
          </w:tcPr>
          <w:p w:rsidR="00676D7A" w:rsidRDefault="00676D7A">
            <w:pPr>
              <w:pStyle w:val="TableParagraph"/>
              <w:spacing w:before="6"/>
              <w:rPr>
                <w:sz w:val="25"/>
              </w:rPr>
            </w:pPr>
          </w:p>
          <w:p w:rsidR="00676D7A" w:rsidRDefault="00EC4ED7">
            <w:pPr>
              <w:pStyle w:val="TableParagraph"/>
              <w:spacing w:line="242" w:lineRule="auto"/>
              <w:ind w:left="168" w:right="132" w:firstLine="126"/>
              <w:rPr>
                <w:b/>
                <w:sz w:val="24"/>
              </w:rPr>
            </w:pPr>
            <w:r>
              <w:rPr>
                <w:b/>
                <w:sz w:val="24"/>
              </w:rPr>
              <w:t>Type Facility</w:t>
            </w:r>
          </w:p>
        </w:tc>
        <w:tc>
          <w:tcPr>
            <w:tcW w:w="4850" w:type="dxa"/>
            <w:gridSpan w:val="4"/>
            <w:tcBorders>
              <w:left w:val="single" w:sz="6" w:space="0" w:color="000000"/>
              <w:bottom w:val="single" w:sz="6" w:space="0" w:color="000000"/>
              <w:right w:val="single" w:sz="6" w:space="0" w:color="000000"/>
            </w:tcBorders>
            <w:shd w:val="clear" w:color="auto" w:fill="D9D9D9"/>
          </w:tcPr>
          <w:p w:rsidR="00676D7A" w:rsidRDefault="00EC4ED7">
            <w:pPr>
              <w:pStyle w:val="TableParagraph"/>
              <w:spacing w:before="154" w:line="254" w:lineRule="exact"/>
              <w:ind w:left="1047"/>
              <w:rPr>
                <w:b/>
                <w:sz w:val="24"/>
              </w:rPr>
            </w:pPr>
            <w:r>
              <w:rPr>
                <w:b/>
                <w:sz w:val="24"/>
              </w:rPr>
              <w:t>Type of Waste (2010 Tons)</w:t>
            </w:r>
          </w:p>
        </w:tc>
        <w:tc>
          <w:tcPr>
            <w:tcW w:w="1107" w:type="dxa"/>
            <w:vMerge w:val="restart"/>
            <w:tcBorders>
              <w:left w:val="single" w:sz="6" w:space="0" w:color="000000"/>
            </w:tcBorders>
            <w:shd w:val="clear" w:color="auto" w:fill="D9D9D9"/>
          </w:tcPr>
          <w:p w:rsidR="00676D7A" w:rsidRDefault="00676D7A">
            <w:pPr>
              <w:pStyle w:val="TableParagraph"/>
              <w:spacing w:before="6"/>
              <w:rPr>
                <w:sz w:val="25"/>
              </w:rPr>
            </w:pPr>
          </w:p>
          <w:p w:rsidR="00676D7A" w:rsidRDefault="00EC4ED7">
            <w:pPr>
              <w:pStyle w:val="TableParagraph"/>
              <w:spacing w:line="242" w:lineRule="auto"/>
              <w:ind w:left="485" w:right="72" w:hanging="40"/>
              <w:rPr>
                <w:b/>
                <w:sz w:val="24"/>
              </w:rPr>
            </w:pPr>
            <w:r>
              <w:rPr>
                <w:b/>
                <w:sz w:val="24"/>
              </w:rPr>
              <w:t>Total Tons</w:t>
            </w:r>
          </w:p>
        </w:tc>
      </w:tr>
      <w:tr w:rsidR="00676D7A">
        <w:trPr>
          <w:trHeight w:val="413"/>
        </w:trPr>
        <w:tc>
          <w:tcPr>
            <w:tcW w:w="1577" w:type="dxa"/>
            <w:vMerge/>
            <w:tcBorders>
              <w:top w:val="nil"/>
              <w:right w:val="single" w:sz="6" w:space="0" w:color="000000"/>
            </w:tcBorders>
            <w:shd w:val="clear" w:color="auto" w:fill="D9D9D9"/>
          </w:tcPr>
          <w:p w:rsidR="00676D7A" w:rsidRDefault="00676D7A">
            <w:pPr>
              <w:rPr>
                <w:sz w:val="2"/>
                <w:szCs w:val="2"/>
              </w:rPr>
            </w:pPr>
          </w:p>
        </w:tc>
        <w:tc>
          <w:tcPr>
            <w:tcW w:w="1109" w:type="dxa"/>
            <w:vMerge/>
            <w:tcBorders>
              <w:top w:val="nil"/>
              <w:left w:val="single" w:sz="6" w:space="0" w:color="000000"/>
              <w:right w:val="single" w:sz="6" w:space="0" w:color="000000"/>
            </w:tcBorders>
            <w:shd w:val="clear" w:color="auto" w:fill="D9D9D9"/>
          </w:tcPr>
          <w:p w:rsidR="00676D7A" w:rsidRDefault="00676D7A">
            <w:pPr>
              <w:rPr>
                <w:sz w:val="2"/>
                <w:szCs w:val="2"/>
              </w:rPr>
            </w:pPr>
          </w:p>
        </w:tc>
        <w:tc>
          <w:tcPr>
            <w:tcW w:w="1210"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2"/>
              <w:jc w:val="right"/>
              <w:rPr>
                <w:sz w:val="24"/>
              </w:rPr>
            </w:pPr>
            <w:r>
              <w:rPr>
                <w:sz w:val="24"/>
              </w:rPr>
              <w:t>MSW</w:t>
            </w:r>
          </w:p>
        </w:tc>
        <w:tc>
          <w:tcPr>
            <w:tcW w:w="1215"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2"/>
              <w:jc w:val="right"/>
              <w:rPr>
                <w:sz w:val="24"/>
              </w:rPr>
            </w:pPr>
            <w:r>
              <w:rPr>
                <w:sz w:val="24"/>
              </w:rPr>
              <w:t>Class I</w:t>
            </w:r>
          </w:p>
        </w:tc>
        <w:tc>
          <w:tcPr>
            <w:tcW w:w="1210"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3"/>
              <w:jc w:val="right"/>
              <w:rPr>
                <w:sz w:val="24"/>
              </w:rPr>
            </w:pPr>
            <w:r>
              <w:rPr>
                <w:sz w:val="24"/>
              </w:rPr>
              <w:t>Class II</w:t>
            </w:r>
          </w:p>
        </w:tc>
        <w:tc>
          <w:tcPr>
            <w:tcW w:w="1215"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3"/>
              <w:jc w:val="right"/>
              <w:rPr>
                <w:sz w:val="24"/>
              </w:rPr>
            </w:pPr>
            <w:r>
              <w:rPr>
                <w:sz w:val="24"/>
              </w:rPr>
              <w:t>Recycled</w:t>
            </w:r>
          </w:p>
        </w:tc>
        <w:tc>
          <w:tcPr>
            <w:tcW w:w="1107" w:type="dxa"/>
            <w:vMerge/>
            <w:tcBorders>
              <w:top w:val="nil"/>
              <w:left w:val="single" w:sz="6" w:space="0" w:color="000000"/>
            </w:tcBorders>
            <w:shd w:val="clear" w:color="auto" w:fill="D9D9D9"/>
          </w:tcPr>
          <w:p w:rsidR="00676D7A" w:rsidRDefault="00676D7A">
            <w:pPr>
              <w:rPr>
                <w:sz w:val="2"/>
                <w:szCs w:val="2"/>
              </w:rPr>
            </w:pPr>
          </w:p>
        </w:tc>
      </w:tr>
      <w:tr w:rsidR="00676D7A">
        <w:trPr>
          <w:trHeight w:val="440"/>
        </w:trPr>
        <w:tc>
          <w:tcPr>
            <w:tcW w:w="1577" w:type="dxa"/>
            <w:tcBorders>
              <w:bottom w:val="single" w:sz="6" w:space="0" w:color="000000"/>
              <w:right w:val="single" w:sz="6" w:space="0" w:color="000000"/>
            </w:tcBorders>
          </w:tcPr>
          <w:p w:rsidR="00676D7A" w:rsidRDefault="00EC4ED7">
            <w:pPr>
              <w:pStyle w:val="TableParagraph"/>
              <w:spacing w:before="164" w:line="257" w:lineRule="exact"/>
              <w:ind w:left="100"/>
              <w:rPr>
                <w:sz w:val="24"/>
              </w:rPr>
            </w:pPr>
            <w:proofErr w:type="spellStart"/>
            <w:r>
              <w:rPr>
                <w:sz w:val="24"/>
              </w:rPr>
              <w:t>Blackmer</w:t>
            </w:r>
            <w:proofErr w:type="spellEnd"/>
            <w:r>
              <w:rPr>
                <w:sz w:val="24"/>
              </w:rPr>
              <w:t xml:space="preserve"> I</w:t>
            </w:r>
          </w:p>
        </w:tc>
        <w:tc>
          <w:tcPr>
            <w:tcW w:w="1109" w:type="dxa"/>
            <w:tcBorders>
              <w:left w:val="single" w:sz="6" w:space="0" w:color="000000"/>
              <w:bottom w:val="single" w:sz="6" w:space="0" w:color="000000"/>
              <w:right w:val="single" w:sz="6" w:space="0" w:color="000000"/>
            </w:tcBorders>
          </w:tcPr>
          <w:p w:rsidR="00676D7A" w:rsidRDefault="00EC4ED7">
            <w:pPr>
              <w:pStyle w:val="TableParagraph"/>
              <w:spacing w:before="164" w:line="257" w:lineRule="exact"/>
              <w:ind w:left="164" w:right="149"/>
              <w:jc w:val="center"/>
              <w:rPr>
                <w:sz w:val="24"/>
              </w:rPr>
            </w:pPr>
            <w:r>
              <w:rPr>
                <w:sz w:val="24"/>
              </w:rPr>
              <w:t>Class I</w:t>
            </w:r>
          </w:p>
        </w:tc>
        <w:tc>
          <w:tcPr>
            <w:tcW w:w="1210" w:type="dxa"/>
            <w:tcBorders>
              <w:left w:val="single" w:sz="6" w:space="0" w:color="000000"/>
              <w:bottom w:val="single" w:sz="6" w:space="0" w:color="000000"/>
              <w:right w:val="single" w:sz="6" w:space="0" w:color="000000"/>
            </w:tcBorders>
          </w:tcPr>
          <w:p w:rsidR="00676D7A" w:rsidRDefault="00676D7A">
            <w:pPr>
              <w:pStyle w:val="TableParagraph"/>
            </w:pPr>
          </w:p>
        </w:tc>
        <w:tc>
          <w:tcPr>
            <w:tcW w:w="1215" w:type="dxa"/>
            <w:tcBorders>
              <w:left w:val="single" w:sz="6" w:space="0" w:color="000000"/>
              <w:bottom w:val="single" w:sz="6" w:space="0" w:color="000000"/>
              <w:right w:val="single" w:sz="6" w:space="0" w:color="000000"/>
            </w:tcBorders>
          </w:tcPr>
          <w:p w:rsidR="00676D7A" w:rsidRDefault="00EC4ED7">
            <w:pPr>
              <w:pStyle w:val="TableParagraph"/>
              <w:spacing w:before="164" w:line="257" w:lineRule="exact"/>
              <w:ind w:right="92"/>
              <w:jc w:val="right"/>
              <w:rPr>
                <w:sz w:val="24"/>
              </w:rPr>
            </w:pPr>
            <w:r>
              <w:rPr>
                <w:sz w:val="24"/>
              </w:rPr>
              <w:t>7,275</w:t>
            </w:r>
          </w:p>
        </w:tc>
        <w:tc>
          <w:tcPr>
            <w:tcW w:w="1210" w:type="dxa"/>
            <w:tcBorders>
              <w:left w:val="single" w:sz="6" w:space="0" w:color="000000"/>
              <w:bottom w:val="single" w:sz="6" w:space="0" w:color="000000"/>
              <w:right w:val="single" w:sz="6" w:space="0" w:color="000000"/>
            </w:tcBorders>
          </w:tcPr>
          <w:p w:rsidR="00676D7A" w:rsidRDefault="00676D7A">
            <w:pPr>
              <w:pStyle w:val="TableParagraph"/>
            </w:pPr>
          </w:p>
        </w:tc>
        <w:tc>
          <w:tcPr>
            <w:tcW w:w="1215" w:type="dxa"/>
            <w:tcBorders>
              <w:left w:val="single" w:sz="6" w:space="0" w:color="000000"/>
              <w:bottom w:val="single" w:sz="6" w:space="0" w:color="000000"/>
              <w:right w:val="single" w:sz="6" w:space="0" w:color="000000"/>
            </w:tcBorders>
          </w:tcPr>
          <w:p w:rsidR="00676D7A" w:rsidRDefault="00676D7A">
            <w:pPr>
              <w:pStyle w:val="TableParagraph"/>
            </w:pPr>
          </w:p>
        </w:tc>
        <w:tc>
          <w:tcPr>
            <w:tcW w:w="1107" w:type="dxa"/>
            <w:tcBorders>
              <w:left w:val="single" w:sz="6" w:space="0" w:color="000000"/>
              <w:bottom w:val="single" w:sz="6" w:space="0" w:color="000000"/>
            </w:tcBorders>
          </w:tcPr>
          <w:p w:rsidR="00676D7A" w:rsidRDefault="00EC4ED7">
            <w:pPr>
              <w:pStyle w:val="TableParagraph"/>
              <w:spacing w:before="164" w:line="257" w:lineRule="exact"/>
              <w:ind w:right="89"/>
              <w:jc w:val="right"/>
              <w:rPr>
                <w:sz w:val="24"/>
              </w:rPr>
            </w:pPr>
            <w:r>
              <w:rPr>
                <w:sz w:val="24"/>
              </w:rPr>
              <w:t>7,275</w:t>
            </w:r>
          </w:p>
        </w:tc>
      </w:tr>
      <w:tr w:rsidR="00676D7A">
        <w:trPr>
          <w:trHeight w:val="431"/>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proofErr w:type="spellStart"/>
            <w:r>
              <w:rPr>
                <w:sz w:val="24"/>
              </w:rPr>
              <w:t>Blackmer</w:t>
            </w:r>
            <w:proofErr w:type="spellEnd"/>
            <w:r>
              <w:rPr>
                <w:sz w:val="24"/>
              </w:rPr>
              <w:t xml:space="preserve"> II</w:t>
            </w:r>
          </w:p>
        </w:tc>
        <w:tc>
          <w:tcPr>
            <w:tcW w:w="110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64" w:right="149"/>
              <w:jc w:val="center"/>
              <w:rPr>
                <w:sz w:val="24"/>
              </w:rPr>
            </w:pPr>
            <w:r>
              <w:rPr>
                <w:sz w:val="24"/>
              </w:rPr>
              <w:t>Class II</w:t>
            </w: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1,194</w:t>
            </w: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9"/>
              <w:jc w:val="right"/>
              <w:rPr>
                <w:sz w:val="24"/>
              </w:rPr>
            </w:pPr>
            <w:r>
              <w:rPr>
                <w:sz w:val="24"/>
              </w:rPr>
              <w:t>1,194</w:t>
            </w:r>
          </w:p>
        </w:tc>
      </w:tr>
      <w:tr w:rsidR="00676D7A">
        <w:trPr>
          <w:trHeight w:val="431"/>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Canal Road</w:t>
            </w:r>
          </w:p>
        </w:tc>
        <w:tc>
          <w:tcPr>
            <w:tcW w:w="110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64" w:right="149"/>
              <w:jc w:val="center"/>
              <w:rPr>
                <w:sz w:val="24"/>
              </w:rPr>
            </w:pPr>
            <w:r>
              <w:rPr>
                <w:sz w:val="24"/>
              </w:rPr>
              <w:t>Class II</w:t>
            </w: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18,623</w:t>
            </w: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9"/>
              <w:jc w:val="right"/>
              <w:rPr>
                <w:sz w:val="24"/>
              </w:rPr>
            </w:pPr>
            <w:r>
              <w:rPr>
                <w:sz w:val="24"/>
              </w:rPr>
              <w:t>18,623</w:t>
            </w:r>
          </w:p>
        </w:tc>
      </w:tr>
      <w:tr w:rsidR="00676D7A">
        <w:trPr>
          <w:trHeight w:val="431"/>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Central</w:t>
            </w:r>
          </w:p>
        </w:tc>
        <w:tc>
          <w:tcPr>
            <w:tcW w:w="110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64" w:right="149"/>
              <w:jc w:val="center"/>
              <w:rPr>
                <w:sz w:val="24"/>
              </w:rPr>
            </w:pPr>
            <w:r>
              <w:rPr>
                <w:sz w:val="24"/>
              </w:rPr>
              <w:t>MSW</w:t>
            </w:r>
          </w:p>
        </w:tc>
        <w:tc>
          <w:tcPr>
            <w:tcW w:w="121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2"/>
              <w:jc w:val="right"/>
              <w:rPr>
                <w:sz w:val="24"/>
              </w:rPr>
            </w:pPr>
            <w:r>
              <w:rPr>
                <w:sz w:val="24"/>
              </w:rPr>
              <w:t>36</w:t>
            </w: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9"/>
              <w:jc w:val="right"/>
              <w:rPr>
                <w:sz w:val="24"/>
              </w:rPr>
            </w:pPr>
            <w:r>
              <w:rPr>
                <w:sz w:val="24"/>
              </w:rPr>
              <w:t>36</w:t>
            </w:r>
          </w:p>
        </w:tc>
      </w:tr>
      <w:tr w:rsidR="00676D7A">
        <w:trPr>
          <w:trHeight w:val="436"/>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61" w:lineRule="exact"/>
              <w:ind w:left="100"/>
              <w:rPr>
                <w:sz w:val="24"/>
              </w:rPr>
            </w:pPr>
            <w:r>
              <w:rPr>
                <w:sz w:val="24"/>
              </w:rPr>
              <w:t>Coastal</w:t>
            </w:r>
          </w:p>
        </w:tc>
        <w:tc>
          <w:tcPr>
            <w:tcW w:w="110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61" w:lineRule="exact"/>
              <w:ind w:left="164" w:right="149"/>
              <w:jc w:val="center"/>
              <w:rPr>
                <w:sz w:val="24"/>
              </w:rPr>
            </w:pPr>
            <w:r>
              <w:rPr>
                <w:sz w:val="24"/>
              </w:rPr>
              <w:t>Class I</w:t>
            </w: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61" w:lineRule="exact"/>
              <w:ind w:right="92"/>
              <w:jc w:val="right"/>
              <w:rPr>
                <w:sz w:val="24"/>
              </w:rPr>
            </w:pPr>
            <w:r>
              <w:rPr>
                <w:sz w:val="24"/>
              </w:rPr>
              <w:t>84,958</w:t>
            </w: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61" w:lineRule="exact"/>
              <w:ind w:right="93"/>
              <w:jc w:val="right"/>
              <w:rPr>
                <w:sz w:val="24"/>
              </w:rPr>
            </w:pPr>
            <w:r>
              <w:rPr>
                <w:sz w:val="24"/>
              </w:rPr>
              <w:t>2,343</w:t>
            </w: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61" w:lineRule="exact"/>
              <w:ind w:right="89"/>
              <w:jc w:val="right"/>
              <w:rPr>
                <w:sz w:val="24"/>
              </w:rPr>
            </w:pPr>
            <w:r>
              <w:rPr>
                <w:sz w:val="24"/>
              </w:rPr>
              <w:t>87,301</w:t>
            </w:r>
          </w:p>
        </w:tc>
      </w:tr>
      <w:tr w:rsidR="00676D7A">
        <w:trPr>
          <w:trHeight w:val="431"/>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proofErr w:type="spellStart"/>
            <w:r>
              <w:rPr>
                <w:sz w:val="24"/>
              </w:rPr>
              <w:t>Firetower</w:t>
            </w:r>
            <w:proofErr w:type="spellEnd"/>
            <w:r>
              <w:rPr>
                <w:sz w:val="24"/>
              </w:rPr>
              <w:t xml:space="preserve"> Rd</w:t>
            </w:r>
          </w:p>
        </w:tc>
        <w:tc>
          <w:tcPr>
            <w:tcW w:w="110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64" w:right="149"/>
              <w:jc w:val="center"/>
              <w:rPr>
                <w:sz w:val="24"/>
              </w:rPr>
            </w:pPr>
            <w:r>
              <w:rPr>
                <w:sz w:val="24"/>
              </w:rPr>
              <w:t>Class I</w:t>
            </w: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2"/>
              <w:jc w:val="right"/>
              <w:rPr>
                <w:sz w:val="24"/>
              </w:rPr>
            </w:pPr>
            <w:r>
              <w:rPr>
                <w:sz w:val="24"/>
              </w:rPr>
              <w:t>24,757</w:t>
            </w: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9"/>
              <w:jc w:val="right"/>
              <w:rPr>
                <w:sz w:val="24"/>
              </w:rPr>
            </w:pPr>
            <w:r>
              <w:rPr>
                <w:sz w:val="24"/>
              </w:rPr>
              <w:t>24,757</w:t>
            </w:r>
          </w:p>
        </w:tc>
      </w:tr>
      <w:tr w:rsidR="00676D7A">
        <w:trPr>
          <w:trHeight w:val="431"/>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 xml:space="preserve">D. W. </w:t>
            </w:r>
            <w:proofErr w:type="spellStart"/>
            <w:r>
              <w:rPr>
                <w:sz w:val="24"/>
              </w:rPr>
              <w:t>Lamey</w:t>
            </w:r>
            <w:proofErr w:type="spellEnd"/>
          </w:p>
        </w:tc>
        <w:tc>
          <w:tcPr>
            <w:tcW w:w="110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64" w:right="149"/>
              <w:jc w:val="center"/>
              <w:rPr>
                <w:sz w:val="24"/>
              </w:rPr>
            </w:pPr>
            <w:r>
              <w:rPr>
                <w:sz w:val="24"/>
              </w:rPr>
              <w:t>Class II</w:t>
            </w: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5,483</w:t>
            </w: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9"/>
              <w:jc w:val="right"/>
              <w:rPr>
                <w:sz w:val="24"/>
              </w:rPr>
            </w:pPr>
            <w:r>
              <w:rPr>
                <w:sz w:val="24"/>
              </w:rPr>
              <w:t>5,483</w:t>
            </w:r>
          </w:p>
        </w:tc>
      </w:tr>
      <w:tr w:rsidR="00676D7A">
        <w:trPr>
          <w:trHeight w:val="431"/>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proofErr w:type="spellStart"/>
            <w:r>
              <w:rPr>
                <w:sz w:val="24"/>
              </w:rPr>
              <w:t>MacLand</w:t>
            </w:r>
            <w:proofErr w:type="spellEnd"/>
          </w:p>
        </w:tc>
        <w:tc>
          <w:tcPr>
            <w:tcW w:w="110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64" w:right="149"/>
              <w:jc w:val="center"/>
              <w:rPr>
                <w:sz w:val="24"/>
              </w:rPr>
            </w:pPr>
            <w:r>
              <w:rPr>
                <w:sz w:val="24"/>
              </w:rPr>
              <w:t>MSW</w:t>
            </w:r>
          </w:p>
        </w:tc>
        <w:tc>
          <w:tcPr>
            <w:tcW w:w="121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2"/>
              <w:jc w:val="right"/>
              <w:rPr>
                <w:sz w:val="24"/>
              </w:rPr>
            </w:pPr>
            <w:r>
              <w:rPr>
                <w:sz w:val="24"/>
              </w:rPr>
              <w:t>11,923</w:t>
            </w: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9"/>
              <w:jc w:val="right"/>
              <w:rPr>
                <w:sz w:val="24"/>
              </w:rPr>
            </w:pPr>
            <w:r>
              <w:rPr>
                <w:sz w:val="24"/>
              </w:rPr>
              <w:t>11,923</w:t>
            </w:r>
          </w:p>
        </w:tc>
      </w:tr>
      <w:tr w:rsidR="00676D7A">
        <w:trPr>
          <w:trHeight w:val="431"/>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Pecan Grove</w:t>
            </w:r>
          </w:p>
        </w:tc>
        <w:tc>
          <w:tcPr>
            <w:tcW w:w="110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64" w:right="149"/>
              <w:jc w:val="center"/>
              <w:rPr>
                <w:sz w:val="24"/>
              </w:rPr>
            </w:pPr>
            <w:r>
              <w:rPr>
                <w:sz w:val="24"/>
              </w:rPr>
              <w:t>MSW</w:t>
            </w:r>
          </w:p>
        </w:tc>
        <w:tc>
          <w:tcPr>
            <w:tcW w:w="121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2"/>
              <w:jc w:val="right"/>
              <w:rPr>
                <w:sz w:val="24"/>
              </w:rPr>
            </w:pPr>
            <w:r>
              <w:rPr>
                <w:sz w:val="24"/>
              </w:rPr>
              <w:t>162,198</w:t>
            </w: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9"/>
              <w:jc w:val="right"/>
              <w:rPr>
                <w:sz w:val="24"/>
              </w:rPr>
            </w:pPr>
            <w:r>
              <w:rPr>
                <w:sz w:val="24"/>
              </w:rPr>
              <w:t>162,198</w:t>
            </w:r>
          </w:p>
        </w:tc>
      </w:tr>
      <w:tr w:rsidR="00676D7A">
        <w:trPr>
          <w:trHeight w:val="431"/>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Ray</w:t>
            </w:r>
          </w:p>
        </w:tc>
        <w:tc>
          <w:tcPr>
            <w:tcW w:w="110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64" w:right="149"/>
              <w:jc w:val="center"/>
              <w:rPr>
                <w:sz w:val="24"/>
              </w:rPr>
            </w:pPr>
            <w:r>
              <w:rPr>
                <w:sz w:val="24"/>
              </w:rPr>
              <w:t>Class II</w:t>
            </w:r>
          </w:p>
        </w:tc>
        <w:tc>
          <w:tcPr>
            <w:tcW w:w="12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6</w:t>
            </w:r>
          </w:p>
        </w:tc>
        <w:tc>
          <w:tcPr>
            <w:tcW w:w="12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9"/>
              <w:jc w:val="right"/>
              <w:rPr>
                <w:sz w:val="24"/>
              </w:rPr>
            </w:pPr>
            <w:r>
              <w:rPr>
                <w:sz w:val="24"/>
              </w:rPr>
              <w:t>6</w:t>
            </w:r>
          </w:p>
        </w:tc>
      </w:tr>
      <w:tr w:rsidR="00676D7A" w:rsidTr="001E3BA3">
        <w:trPr>
          <w:trHeight w:val="431"/>
        </w:trPr>
        <w:tc>
          <w:tcPr>
            <w:tcW w:w="1577"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Subtotal Tons</w:t>
            </w:r>
          </w:p>
        </w:tc>
        <w:tc>
          <w:tcPr>
            <w:tcW w:w="110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21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2"/>
              <w:jc w:val="right"/>
              <w:rPr>
                <w:sz w:val="24"/>
              </w:rPr>
            </w:pPr>
            <w:r>
              <w:rPr>
                <w:sz w:val="24"/>
              </w:rPr>
              <w:t>174,157</w:t>
            </w:r>
          </w:p>
        </w:tc>
        <w:tc>
          <w:tcPr>
            <w:tcW w:w="1215"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2"/>
              <w:jc w:val="right"/>
              <w:rPr>
                <w:sz w:val="24"/>
              </w:rPr>
            </w:pPr>
            <w:r>
              <w:rPr>
                <w:sz w:val="24"/>
              </w:rPr>
              <w:t>116,990</w:t>
            </w:r>
          </w:p>
        </w:tc>
        <w:tc>
          <w:tcPr>
            <w:tcW w:w="121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25,306</w:t>
            </w:r>
          </w:p>
        </w:tc>
        <w:tc>
          <w:tcPr>
            <w:tcW w:w="1215"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2,343</w:t>
            </w:r>
          </w:p>
        </w:tc>
        <w:tc>
          <w:tcPr>
            <w:tcW w:w="1107"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9"/>
              <w:jc w:val="right"/>
              <w:rPr>
                <w:sz w:val="24"/>
              </w:rPr>
            </w:pPr>
            <w:r>
              <w:rPr>
                <w:sz w:val="24"/>
              </w:rPr>
              <w:t>318,796</w:t>
            </w:r>
          </w:p>
        </w:tc>
      </w:tr>
      <w:tr w:rsidR="00676D7A" w:rsidTr="001E3BA3">
        <w:trPr>
          <w:trHeight w:val="450"/>
        </w:trPr>
        <w:tc>
          <w:tcPr>
            <w:tcW w:w="1577" w:type="dxa"/>
            <w:tcBorders>
              <w:top w:val="single" w:sz="6" w:space="0" w:color="000000"/>
              <w:left w:val="double" w:sz="2" w:space="0" w:color="000000"/>
              <w:bottom w:val="double" w:sz="4" w:space="0" w:color="auto"/>
              <w:right w:val="single" w:sz="6" w:space="0" w:color="000000"/>
            </w:tcBorders>
          </w:tcPr>
          <w:p w:rsidR="00676D7A" w:rsidRDefault="00EC4ED7">
            <w:pPr>
              <w:pStyle w:val="TableParagraph"/>
              <w:spacing w:before="155"/>
              <w:ind w:left="100"/>
              <w:rPr>
                <w:sz w:val="24"/>
              </w:rPr>
            </w:pPr>
            <w:r>
              <w:rPr>
                <w:sz w:val="24"/>
              </w:rPr>
              <w:t>Percent Type</w:t>
            </w:r>
          </w:p>
        </w:tc>
        <w:tc>
          <w:tcPr>
            <w:tcW w:w="1109"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pPr>
          </w:p>
        </w:tc>
        <w:tc>
          <w:tcPr>
            <w:tcW w:w="1210"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155"/>
              <w:ind w:right="92"/>
              <w:jc w:val="right"/>
              <w:rPr>
                <w:sz w:val="24"/>
              </w:rPr>
            </w:pPr>
            <w:r>
              <w:rPr>
                <w:sz w:val="24"/>
              </w:rPr>
              <w:t>54.6%</w:t>
            </w:r>
          </w:p>
        </w:tc>
        <w:tc>
          <w:tcPr>
            <w:tcW w:w="1215"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155"/>
              <w:ind w:right="92"/>
              <w:jc w:val="right"/>
              <w:rPr>
                <w:sz w:val="24"/>
              </w:rPr>
            </w:pPr>
            <w:r>
              <w:rPr>
                <w:sz w:val="24"/>
              </w:rPr>
              <w:t>36.7%</w:t>
            </w:r>
          </w:p>
        </w:tc>
        <w:tc>
          <w:tcPr>
            <w:tcW w:w="1210"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155"/>
              <w:ind w:right="93"/>
              <w:jc w:val="right"/>
              <w:rPr>
                <w:sz w:val="24"/>
              </w:rPr>
            </w:pPr>
            <w:r>
              <w:rPr>
                <w:sz w:val="24"/>
              </w:rPr>
              <w:t>7.9%</w:t>
            </w:r>
          </w:p>
        </w:tc>
        <w:tc>
          <w:tcPr>
            <w:tcW w:w="1215"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155"/>
              <w:ind w:right="93"/>
              <w:jc w:val="right"/>
              <w:rPr>
                <w:sz w:val="24"/>
              </w:rPr>
            </w:pPr>
            <w:r>
              <w:rPr>
                <w:sz w:val="24"/>
              </w:rPr>
              <w:t>0.7%</w:t>
            </w:r>
          </w:p>
        </w:tc>
        <w:tc>
          <w:tcPr>
            <w:tcW w:w="1107" w:type="dxa"/>
            <w:tcBorders>
              <w:top w:val="single" w:sz="6" w:space="0" w:color="000000"/>
              <w:left w:val="single" w:sz="6" w:space="0" w:color="000000"/>
              <w:bottom w:val="double" w:sz="4" w:space="0" w:color="auto"/>
              <w:right w:val="double" w:sz="2" w:space="0" w:color="000000"/>
            </w:tcBorders>
          </w:tcPr>
          <w:p w:rsidR="00676D7A" w:rsidRDefault="00EC4ED7">
            <w:pPr>
              <w:pStyle w:val="TableParagraph"/>
              <w:spacing w:before="155"/>
              <w:ind w:right="89"/>
              <w:jc w:val="right"/>
              <w:rPr>
                <w:sz w:val="24"/>
              </w:rPr>
            </w:pPr>
            <w:r>
              <w:rPr>
                <w:sz w:val="24"/>
              </w:rPr>
              <w:t>100%</w:t>
            </w:r>
          </w:p>
        </w:tc>
      </w:tr>
    </w:tbl>
    <w:p w:rsidR="00676D7A" w:rsidRDefault="00676D7A">
      <w:pPr>
        <w:jc w:val="right"/>
        <w:rPr>
          <w:sz w:val="24"/>
        </w:rPr>
        <w:sectPr w:rsidR="00676D7A">
          <w:pgSz w:w="12240" w:h="15840"/>
          <w:pgMar w:top="1260" w:right="1560" w:bottom="1340" w:left="1580" w:header="944" w:footer="1156" w:gutter="0"/>
          <w:cols w:space="720"/>
        </w:sectPr>
      </w:pPr>
    </w:p>
    <w:p w:rsidR="00676D7A" w:rsidRDefault="00EC4ED7">
      <w:pPr>
        <w:pStyle w:val="ListParagraph"/>
        <w:numPr>
          <w:ilvl w:val="1"/>
          <w:numId w:val="54"/>
        </w:numPr>
        <w:tabs>
          <w:tab w:val="left" w:pos="1015"/>
        </w:tabs>
        <w:spacing w:before="171" w:line="237" w:lineRule="auto"/>
        <w:ind w:right="235"/>
        <w:rPr>
          <w:sz w:val="24"/>
        </w:rPr>
      </w:pPr>
      <w:r>
        <w:rPr>
          <w:sz w:val="24"/>
        </w:rPr>
        <w:lastRenderedPageBreak/>
        <w:t>Solid Waste Generated Outside of the Planning Area – Managed at Facilities within the Planning</w:t>
      </w:r>
      <w:r>
        <w:rPr>
          <w:spacing w:val="-2"/>
          <w:sz w:val="24"/>
        </w:rPr>
        <w:t xml:space="preserve"> </w:t>
      </w:r>
      <w:r>
        <w:rPr>
          <w:sz w:val="24"/>
        </w:rPr>
        <w:t>Area</w:t>
      </w:r>
    </w:p>
    <w:p w:rsidR="00676D7A" w:rsidRDefault="00676D7A">
      <w:pPr>
        <w:pStyle w:val="BodyText"/>
        <w:spacing w:before="1"/>
      </w:pPr>
    </w:p>
    <w:p w:rsidR="00676D7A" w:rsidRDefault="00EC4ED7">
      <w:pPr>
        <w:pStyle w:val="BodyText"/>
        <w:ind w:left="222" w:right="235"/>
        <w:jc w:val="both"/>
      </w:pPr>
      <w:r>
        <w:t>In 2010 only two (2) solid waste management facilities reported accepting solid waste from outside of the planning area. These facilities are the Pecan Grove Landfill and Coastal Recycling. In 2010 approximately 57.3% of the volume disposed of in the Pecan Grove Landfill was imported into the planning area and 5.1% of the volume disposed of at Coastal Recycling was imported into the planning area. The majority, 94%, of the solid waste that is generated outside of the planning area and managed at facilities in the planning area is transported from the adjacent counties of Hancock and Jackson (respectively 20% and 74%), neither, of which have a MSW Landfill in its county. The total volume generated outside of, transported into and disposed of in the planning area was 222,111 tons (i.e. 4,595 tons from Coastal Recycling and 217,516 tons from Pecan Grove). For a breakdown of these volumes, please refer to Table 9</w:t>
      </w:r>
      <w:r>
        <w:rPr>
          <w:spacing w:val="-10"/>
        </w:rPr>
        <w:t xml:space="preserve"> </w:t>
      </w:r>
      <w:r>
        <w:t>below.</w:t>
      </w:r>
    </w:p>
    <w:p w:rsidR="00676D7A" w:rsidRDefault="00676D7A">
      <w:pPr>
        <w:pStyle w:val="BodyText"/>
        <w:spacing w:before="1"/>
      </w:pPr>
    </w:p>
    <w:p w:rsidR="00676D7A" w:rsidRDefault="00EC4ED7">
      <w:pPr>
        <w:pStyle w:val="BodyText"/>
        <w:ind w:left="2031" w:right="2044"/>
        <w:jc w:val="center"/>
      </w:pPr>
      <w:r>
        <w:t>TABLE 9</w:t>
      </w:r>
    </w:p>
    <w:p w:rsidR="00676D7A" w:rsidRDefault="00EC4ED7">
      <w:pPr>
        <w:pStyle w:val="BodyText"/>
        <w:spacing w:before="2" w:line="275" w:lineRule="exact"/>
        <w:ind w:left="2031" w:right="2044"/>
        <w:jc w:val="center"/>
      </w:pPr>
      <w:r>
        <w:t xml:space="preserve">Solid Waste </w:t>
      </w:r>
      <w:r>
        <w:rPr>
          <w:u w:val="single"/>
        </w:rPr>
        <w:t>Generated Outside</w:t>
      </w:r>
      <w:r>
        <w:t xml:space="preserve"> of the</w:t>
      </w:r>
    </w:p>
    <w:p w:rsidR="00676D7A" w:rsidRDefault="00EC4ED7">
      <w:pPr>
        <w:pStyle w:val="BodyText"/>
        <w:spacing w:line="275" w:lineRule="exact"/>
        <w:ind w:left="327" w:right="340"/>
        <w:jc w:val="center"/>
      </w:pPr>
      <w:r>
        <w:t xml:space="preserve">Planning Area and </w:t>
      </w:r>
      <w:r>
        <w:rPr>
          <w:u w:val="single"/>
        </w:rPr>
        <w:t>Managed</w:t>
      </w:r>
      <w:r>
        <w:t xml:space="preserve"> at a Facility </w:t>
      </w:r>
      <w:r>
        <w:rPr>
          <w:u w:val="single"/>
        </w:rPr>
        <w:t>Within</w:t>
      </w:r>
      <w:r>
        <w:t xml:space="preserve"> the Planning Area in 2010</w:t>
      </w:r>
    </w:p>
    <w:p w:rsidR="00676D7A" w:rsidRDefault="00676D7A">
      <w:pPr>
        <w:pStyle w:val="BodyText"/>
        <w:spacing w:before="6"/>
        <w:rPr>
          <w:sz w:val="25"/>
        </w:rPr>
      </w:pPr>
    </w:p>
    <w:tbl>
      <w:tblPr>
        <w:tblW w:w="0" w:type="auto"/>
        <w:tblInd w:w="23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855"/>
        <w:gridCol w:w="1133"/>
        <w:gridCol w:w="1128"/>
        <w:gridCol w:w="1128"/>
        <w:gridCol w:w="1094"/>
        <w:gridCol w:w="1094"/>
        <w:gridCol w:w="1207"/>
      </w:tblGrid>
      <w:tr w:rsidR="00676D7A">
        <w:trPr>
          <w:trHeight w:val="811"/>
        </w:trPr>
        <w:tc>
          <w:tcPr>
            <w:tcW w:w="1855" w:type="dxa"/>
            <w:vMerge w:val="restart"/>
            <w:tcBorders>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94" w:line="242" w:lineRule="auto"/>
              <w:ind w:left="97" w:right="83"/>
              <w:rPr>
                <w:b/>
                <w:sz w:val="24"/>
              </w:rPr>
            </w:pPr>
            <w:r>
              <w:rPr>
                <w:b/>
                <w:sz w:val="24"/>
              </w:rPr>
              <w:t>Mississippi County or State</w:t>
            </w:r>
          </w:p>
        </w:tc>
        <w:tc>
          <w:tcPr>
            <w:tcW w:w="2261" w:type="dxa"/>
            <w:gridSpan w:val="2"/>
            <w:tcBorders>
              <w:left w:val="single" w:sz="4" w:space="0" w:color="000000"/>
              <w:bottom w:val="single" w:sz="4" w:space="0" w:color="000000"/>
              <w:right w:val="single" w:sz="4" w:space="0" w:color="000000"/>
            </w:tcBorders>
            <w:shd w:val="clear" w:color="auto" w:fill="D9D9D9"/>
          </w:tcPr>
          <w:p w:rsidR="00676D7A" w:rsidRDefault="00676D7A">
            <w:pPr>
              <w:pStyle w:val="TableParagraph"/>
              <w:spacing w:before="3"/>
              <w:rPr>
                <w:sz w:val="24"/>
              </w:rPr>
            </w:pPr>
          </w:p>
          <w:p w:rsidR="00676D7A" w:rsidRDefault="00EC4ED7">
            <w:pPr>
              <w:pStyle w:val="TableParagraph"/>
              <w:spacing w:line="274" w:lineRule="exact"/>
              <w:ind w:left="860" w:right="91" w:hanging="734"/>
              <w:rPr>
                <w:b/>
                <w:sz w:val="24"/>
              </w:rPr>
            </w:pPr>
            <w:r>
              <w:rPr>
                <w:b/>
                <w:sz w:val="24"/>
              </w:rPr>
              <w:t>Coastal Recycling – C&amp;D</w:t>
            </w:r>
          </w:p>
        </w:tc>
        <w:tc>
          <w:tcPr>
            <w:tcW w:w="2222" w:type="dxa"/>
            <w:gridSpan w:val="2"/>
            <w:tcBorders>
              <w:left w:val="single" w:sz="4" w:space="0" w:color="000000"/>
              <w:bottom w:val="single" w:sz="4" w:space="0" w:color="000000"/>
              <w:right w:val="single" w:sz="4" w:space="0" w:color="000000"/>
            </w:tcBorders>
            <w:shd w:val="clear" w:color="auto" w:fill="D9D9D9"/>
          </w:tcPr>
          <w:p w:rsidR="00676D7A" w:rsidRDefault="00676D7A">
            <w:pPr>
              <w:pStyle w:val="TableParagraph"/>
              <w:spacing w:before="5"/>
              <w:rPr>
                <w:sz w:val="23"/>
              </w:rPr>
            </w:pPr>
          </w:p>
          <w:p w:rsidR="00676D7A" w:rsidRDefault="00EC4ED7">
            <w:pPr>
              <w:pStyle w:val="TableParagraph"/>
              <w:spacing w:line="280" w:lineRule="atLeast"/>
              <w:ind w:left="811" w:right="355" w:hanging="427"/>
              <w:rPr>
                <w:b/>
                <w:sz w:val="24"/>
              </w:rPr>
            </w:pPr>
            <w:r>
              <w:rPr>
                <w:b/>
                <w:sz w:val="24"/>
              </w:rPr>
              <w:t>Pecan Grove - MSW</w:t>
            </w:r>
          </w:p>
        </w:tc>
        <w:tc>
          <w:tcPr>
            <w:tcW w:w="2301" w:type="dxa"/>
            <w:gridSpan w:val="2"/>
            <w:tcBorders>
              <w:left w:val="single" w:sz="4" w:space="0" w:color="000000"/>
              <w:bottom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44" w:lineRule="exact"/>
              <w:ind w:left="863" w:right="823"/>
              <w:jc w:val="center"/>
              <w:rPr>
                <w:b/>
                <w:sz w:val="24"/>
              </w:rPr>
            </w:pPr>
            <w:r>
              <w:rPr>
                <w:b/>
                <w:sz w:val="24"/>
              </w:rPr>
              <w:t>Total</w:t>
            </w:r>
          </w:p>
        </w:tc>
      </w:tr>
      <w:tr w:rsidR="00676D7A">
        <w:trPr>
          <w:trHeight w:val="515"/>
        </w:trPr>
        <w:tc>
          <w:tcPr>
            <w:tcW w:w="1855" w:type="dxa"/>
            <w:vMerge/>
            <w:tcBorders>
              <w:top w:val="nil"/>
              <w:right w:val="single" w:sz="4" w:space="0" w:color="000000"/>
            </w:tcBorders>
            <w:shd w:val="clear" w:color="auto" w:fill="D9D9D9"/>
          </w:tcPr>
          <w:p w:rsidR="00676D7A" w:rsidRDefault="00676D7A">
            <w:pPr>
              <w:rPr>
                <w:sz w:val="2"/>
                <w:szCs w:val="2"/>
              </w:rPr>
            </w:pPr>
          </w:p>
        </w:tc>
        <w:tc>
          <w:tcPr>
            <w:tcW w:w="1133" w:type="dxa"/>
            <w:tcBorders>
              <w:top w:val="single" w:sz="4" w:space="0" w:color="000000"/>
              <w:left w:val="single" w:sz="4" w:space="0" w:color="000000"/>
              <w:right w:val="single" w:sz="4" w:space="0" w:color="000000"/>
            </w:tcBorders>
            <w:shd w:val="clear" w:color="auto" w:fill="D9D9D9"/>
          </w:tcPr>
          <w:p w:rsidR="00676D7A" w:rsidRDefault="00676D7A">
            <w:pPr>
              <w:pStyle w:val="TableParagraph"/>
              <w:spacing w:before="9"/>
              <w:rPr>
                <w:sz w:val="20"/>
              </w:rPr>
            </w:pPr>
          </w:p>
          <w:p w:rsidR="00676D7A" w:rsidRDefault="00EC4ED7">
            <w:pPr>
              <w:pStyle w:val="TableParagraph"/>
              <w:spacing w:line="256" w:lineRule="exact"/>
              <w:ind w:right="95"/>
              <w:jc w:val="right"/>
              <w:rPr>
                <w:b/>
                <w:sz w:val="24"/>
              </w:rPr>
            </w:pPr>
            <w:r>
              <w:rPr>
                <w:b/>
                <w:sz w:val="24"/>
              </w:rPr>
              <w:t>(Tons)</w:t>
            </w:r>
          </w:p>
        </w:tc>
        <w:tc>
          <w:tcPr>
            <w:tcW w:w="1128" w:type="dxa"/>
            <w:tcBorders>
              <w:top w:val="single" w:sz="4" w:space="0" w:color="000000"/>
              <w:left w:val="single" w:sz="4" w:space="0" w:color="000000"/>
              <w:right w:val="single" w:sz="4" w:space="0" w:color="000000"/>
            </w:tcBorders>
            <w:shd w:val="clear" w:color="auto" w:fill="D9D9D9"/>
          </w:tcPr>
          <w:p w:rsidR="00676D7A" w:rsidRDefault="00EC4ED7">
            <w:pPr>
              <w:pStyle w:val="TableParagraph"/>
              <w:spacing w:before="239" w:line="256" w:lineRule="exact"/>
              <w:ind w:right="97"/>
              <w:jc w:val="right"/>
              <w:rPr>
                <w:b/>
                <w:sz w:val="24"/>
              </w:rPr>
            </w:pPr>
            <w:r>
              <w:rPr>
                <w:b/>
                <w:sz w:val="24"/>
              </w:rPr>
              <w:t>Percent</w:t>
            </w:r>
            <w:r>
              <w:rPr>
                <w:b/>
                <w:sz w:val="24"/>
                <w:vertAlign w:val="superscript"/>
              </w:rPr>
              <w:t>1</w:t>
            </w:r>
          </w:p>
        </w:tc>
        <w:tc>
          <w:tcPr>
            <w:tcW w:w="1128" w:type="dxa"/>
            <w:tcBorders>
              <w:top w:val="single" w:sz="4" w:space="0" w:color="000000"/>
              <w:left w:val="single" w:sz="4" w:space="0" w:color="000000"/>
              <w:right w:val="single" w:sz="4" w:space="0" w:color="000000"/>
            </w:tcBorders>
            <w:shd w:val="clear" w:color="auto" w:fill="D9D9D9"/>
          </w:tcPr>
          <w:p w:rsidR="00676D7A" w:rsidRDefault="00676D7A">
            <w:pPr>
              <w:pStyle w:val="TableParagraph"/>
              <w:spacing w:before="9"/>
              <w:rPr>
                <w:sz w:val="20"/>
              </w:rPr>
            </w:pPr>
          </w:p>
          <w:p w:rsidR="00676D7A" w:rsidRDefault="00EC4ED7">
            <w:pPr>
              <w:pStyle w:val="TableParagraph"/>
              <w:spacing w:line="256" w:lineRule="exact"/>
              <w:ind w:right="95"/>
              <w:jc w:val="right"/>
              <w:rPr>
                <w:b/>
                <w:sz w:val="24"/>
              </w:rPr>
            </w:pPr>
            <w:r>
              <w:rPr>
                <w:b/>
                <w:sz w:val="24"/>
              </w:rPr>
              <w:t>(Tons)</w:t>
            </w:r>
          </w:p>
        </w:tc>
        <w:tc>
          <w:tcPr>
            <w:tcW w:w="1094" w:type="dxa"/>
            <w:tcBorders>
              <w:top w:val="single" w:sz="4" w:space="0" w:color="000000"/>
              <w:left w:val="single" w:sz="4" w:space="0" w:color="000000"/>
              <w:right w:val="single" w:sz="4" w:space="0" w:color="000000"/>
            </w:tcBorders>
            <w:shd w:val="clear" w:color="auto" w:fill="D9D9D9"/>
          </w:tcPr>
          <w:p w:rsidR="00676D7A" w:rsidRDefault="00EC4ED7">
            <w:pPr>
              <w:pStyle w:val="TableParagraph"/>
              <w:spacing w:before="239" w:line="256" w:lineRule="exact"/>
              <w:ind w:right="92"/>
              <w:jc w:val="right"/>
              <w:rPr>
                <w:b/>
                <w:sz w:val="24"/>
              </w:rPr>
            </w:pPr>
            <w:r>
              <w:rPr>
                <w:b/>
                <w:sz w:val="24"/>
              </w:rPr>
              <w:t>Percent</w:t>
            </w:r>
            <w:r>
              <w:rPr>
                <w:b/>
                <w:sz w:val="24"/>
                <w:vertAlign w:val="superscript"/>
              </w:rPr>
              <w:t>1</w:t>
            </w:r>
          </w:p>
        </w:tc>
        <w:tc>
          <w:tcPr>
            <w:tcW w:w="1094" w:type="dxa"/>
            <w:tcBorders>
              <w:top w:val="single" w:sz="4" w:space="0" w:color="000000"/>
              <w:left w:val="single" w:sz="4" w:space="0" w:color="000000"/>
              <w:right w:val="single" w:sz="4" w:space="0" w:color="000000"/>
            </w:tcBorders>
            <w:shd w:val="clear" w:color="auto" w:fill="D9D9D9"/>
          </w:tcPr>
          <w:p w:rsidR="00676D7A" w:rsidRDefault="00676D7A">
            <w:pPr>
              <w:pStyle w:val="TableParagraph"/>
              <w:spacing w:before="9"/>
              <w:rPr>
                <w:sz w:val="20"/>
              </w:rPr>
            </w:pPr>
          </w:p>
          <w:p w:rsidR="00676D7A" w:rsidRDefault="00EC4ED7">
            <w:pPr>
              <w:pStyle w:val="TableParagraph"/>
              <w:spacing w:line="256" w:lineRule="exact"/>
              <w:ind w:right="90"/>
              <w:jc w:val="right"/>
              <w:rPr>
                <w:b/>
                <w:sz w:val="24"/>
              </w:rPr>
            </w:pPr>
            <w:r>
              <w:rPr>
                <w:b/>
                <w:sz w:val="24"/>
              </w:rPr>
              <w:t>(Tons)</w:t>
            </w:r>
          </w:p>
        </w:tc>
        <w:tc>
          <w:tcPr>
            <w:tcW w:w="1207" w:type="dxa"/>
            <w:tcBorders>
              <w:top w:val="single" w:sz="4" w:space="0" w:color="000000"/>
              <w:left w:val="single" w:sz="4" w:space="0" w:color="000000"/>
            </w:tcBorders>
            <w:shd w:val="clear" w:color="auto" w:fill="D9D9D9"/>
          </w:tcPr>
          <w:p w:rsidR="00676D7A" w:rsidRDefault="00EC4ED7">
            <w:pPr>
              <w:pStyle w:val="TableParagraph"/>
              <w:spacing w:before="239" w:line="256" w:lineRule="exact"/>
              <w:ind w:right="75"/>
              <w:jc w:val="right"/>
              <w:rPr>
                <w:b/>
                <w:sz w:val="24"/>
              </w:rPr>
            </w:pPr>
            <w:r>
              <w:rPr>
                <w:b/>
                <w:sz w:val="24"/>
              </w:rPr>
              <w:t>Percent</w:t>
            </w:r>
            <w:r>
              <w:rPr>
                <w:b/>
                <w:sz w:val="24"/>
                <w:vertAlign w:val="superscript"/>
              </w:rPr>
              <w:t>1</w:t>
            </w:r>
          </w:p>
        </w:tc>
      </w:tr>
      <w:tr w:rsidR="00676D7A">
        <w:trPr>
          <w:trHeight w:val="435"/>
        </w:trPr>
        <w:tc>
          <w:tcPr>
            <w:tcW w:w="1855" w:type="dxa"/>
            <w:tcBorders>
              <w:bottom w:val="single" w:sz="4" w:space="0" w:color="000000"/>
              <w:right w:val="single" w:sz="4" w:space="0" w:color="000000"/>
            </w:tcBorders>
          </w:tcPr>
          <w:p w:rsidR="00676D7A" w:rsidRDefault="00EC4ED7">
            <w:pPr>
              <w:pStyle w:val="TableParagraph"/>
              <w:spacing w:before="154" w:line="261" w:lineRule="exact"/>
              <w:ind w:left="97"/>
              <w:rPr>
                <w:sz w:val="24"/>
              </w:rPr>
            </w:pPr>
            <w:r>
              <w:rPr>
                <w:sz w:val="24"/>
              </w:rPr>
              <w:t>George</w:t>
            </w:r>
          </w:p>
        </w:tc>
        <w:tc>
          <w:tcPr>
            <w:tcW w:w="1133" w:type="dxa"/>
            <w:tcBorders>
              <w:left w:val="single" w:sz="4" w:space="0" w:color="000000"/>
              <w:bottom w:val="single" w:sz="4" w:space="0" w:color="000000"/>
              <w:right w:val="single" w:sz="4" w:space="0" w:color="000000"/>
            </w:tcBorders>
          </w:tcPr>
          <w:p w:rsidR="00676D7A" w:rsidRDefault="00EC4ED7">
            <w:pPr>
              <w:pStyle w:val="TableParagraph"/>
              <w:spacing w:before="154" w:line="261" w:lineRule="exact"/>
              <w:ind w:right="95"/>
              <w:jc w:val="right"/>
              <w:rPr>
                <w:sz w:val="24"/>
              </w:rPr>
            </w:pPr>
            <w:r>
              <w:rPr>
                <w:sz w:val="24"/>
              </w:rPr>
              <w:t>37</w:t>
            </w:r>
          </w:p>
        </w:tc>
        <w:tc>
          <w:tcPr>
            <w:tcW w:w="1128" w:type="dxa"/>
            <w:tcBorders>
              <w:left w:val="single" w:sz="4" w:space="0" w:color="000000"/>
              <w:bottom w:val="single" w:sz="4" w:space="0" w:color="000000"/>
              <w:right w:val="single" w:sz="4" w:space="0" w:color="000000"/>
            </w:tcBorders>
          </w:tcPr>
          <w:p w:rsidR="00676D7A" w:rsidRDefault="00EC4ED7">
            <w:pPr>
              <w:pStyle w:val="TableParagraph"/>
              <w:spacing w:before="154" w:line="261" w:lineRule="exact"/>
              <w:ind w:right="95"/>
              <w:jc w:val="right"/>
              <w:rPr>
                <w:sz w:val="24"/>
              </w:rPr>
            </w:pPr>
            <w:r>
              <w:rPr>
                <w:sz w:val="24"/>
              </w:rPr>
              <w:t>0.8%</w:t>
            </w:r>
          </w:p>
        </w:tc>
        <w:tc>
          <w:tcPr>
            <w:tcW w:w="1128" w:type="dxa"/>
            <w:tcBorders>
              <w:left w:val="single" w:sz="4" w:space="0" w:color="000000"/>
              <w:bottom w:val="single" w:sz="4" w:space="0" w:color="000000"/>
              <w:right w:val="single" w:sz="4" w:space="0" w:color="000000"/>
            </w:tcBorders>
          </w:tcPr>
          <w:p w:rsidR="00676D7A" w:rsidRDefault="00EC4ED7">
            <w:pPr>
              <w:pStyle w:val="TableParagraph"/>
              <w:spacing w:before="154" w:line="261" w:lineRule="exact"/>
              <w:ind w:right="95"/>
              <w:jc w:val="right"/>
              <w:rPr>
                <w:sz w:val="24"/>
              </w:rPr>
            </w:pPr>
            <w:r>
              <w:rPr>
                <w:sz w:val="24"/>
              </w:rPr>
              <w:t>1,493</w:t>
            </w:r>
          </w:p>
        </w:tc>
        <w:tc>
          <w:tcPr>
            <w:tcW w:w="1094" w:type="dxa"/>
            <w:tcBorders>
              <w:left w:val="single" w:sz="4" w:space="0" w:color="000000"/>
              <w:bottom w:val="single" w:sz="4" w:space="0" w:color="000000"/>
              <w:right w:val="single" w:sz="4" w:space="0" w:color="000000"/>
            </w:tcBorders>
          </w:tcPr>
          <w:p w:rsidR="00676D7A" w:rsidRDefault="00EC4ED7">
            <w:pPr>
              <w:pStyle w:val="TableParagraph"/>
              <w:spacing w:before="154" w:line="261" w:lineRule="exact"/>
              <w:ind w:right="91"/>
              <w:jc w:val="right"/>
              <w:rPr>
                <w:sz w:val="24"/>
              </w:rPr>
            </w:pPr>
            <w:r>
              <w:rPr>
                <w:sz w:val="24"/>
              </w:rPr>
              <w:t>0.7%</w:t>
            </w:r>
          </w:p>
        </w:tc>
        <w:tc>
          <w:tcPr>
            <w:tcW w:w="1094" w:type="dxa"/>
            <w:tcBorders>
              <w:left w:val="single" w:sz="4" w:space="0" w:color="000000"/>
              <w:bottom w:val="single" w:sz="4" w:space="0" w:color="000000"/>
              <w:right w:val="single" w:sz="4" w:space="0" w:color="000000"/>
            </w:tcBorders>
          </w:tcPr>
          <w:p w:rsidR="00676D7A" w:rsidRDefault="00EC4ED7">
            <w:pPr>
              <w:pStyle w:val="TableParagraph"/>
              <w:spacing w:before="154" w:line="261" w:lineRule="exact"/>
              <w:ind w:right="92"/>
              <w:jc w:val="right"/>
              <w:rPr>
                <w:sz w:val="24"/>
              </w:rPr>
            </w:pPr>
            <w:r>
              <w:rPr>
                <w:sz w:val="24"/>
              </w:rPr>
              <w:t>1,530</w:t>
            </w:r>
          </w:p>
        </w:tc>
        <w:tc>
          <w:tcPr>
            <w:tcW w:w="1207" w:type="dxa"/>
            <w:tcBorders>
              <w:left w:val="single" w:sz="4" w:space="0" w:color="000000"/>
              <w:bottom w:val="single" w:sz="4" w:space="0" w:color="000000"/>
            </w:tcBorders>
          </w:tcPr>
          <w:p w:rsidR="00676D7A" w:rsidRDefault="00EC4ED7">
            <w:pPr>
              <w:pStyle w:val="TableParagraph"/>
              <w:spacing w:before="154" w:line="261" w:lineRule="exact"/>
              <w:ind w:right="74"/>
              <w:jc w:val="right"/>
              <w:rPr>
                <w:sz w:val="24"/>
              </w:rPr>
            </w:pPr>
            <w:r>
              <w:rPr>
                <w:sz w:val="24"/>
              </w:rPr>
              <w:t>0.7%</w:t>
            </w:r>
          </w:p>
        </w:tc>
      </w:tr>
      <w:tr w:rsidR="00676D7A">
        <w:trPr>
          <w:trHeight w:val="431"/>
        </w:trPr>
        <w:tc>
          <w:tcPr>
            <w:tcW w:w="1855"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Hancock</w:t>
            </w:r>
          </w:p>
        </w:tc>
        <w:tc>
          <w:tcPr>
            <w:tcW w:w="1133"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76</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1.7%</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44,643</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
              <w:jc w:val="right"/>
              <w:rPr>
                <w:sz w:val="24"/>
              </w:rPr>
            </w:pPr>
            <w:r>
              <w:rPr>
                <w:sz w:val="24"/>
              </w:rPr>
              <w:t>20.5%</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2"/>
              <w:jc w:val="right"/>
              <w:rPr>
                <w:sz w:val="24"/>
              </w:rPr>
            </w:pPr>
            <w:r>
              <w:rPr>
                <w:sz w:val="24"/>
              </w:rPr>
              <w:t>44,719</w:t>
            </w:r>
          </w:p>
        </w:tc>
        <w:tc>
          <w:tcPr>
            <w:tcW w:w="1207"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4"/>
              <w:jc w:val="right"/>
              <w:rPr>
                <w:sz w:val="24"/>
              </w:rPr>
            </w:pPr>
            <w:r>
              <w:rPr>
                <w:sz w:val="24"/>
              </w:rPr>
              <w:t>20.1%</w:t>
            </w:r>
          </w:p>
        </w:tc>
      </w:tr>
      <w:tr w:rsidR="00676D7A">
        <w:trPr>
          <w:trHeight w:val="431"/>
        </w:trPr>
        <w:tc>
          <w:tcPr>
            <w:tcW w:w="1855"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Jackson</w:t>
            </w:r>
          </w:p>
        </w:tc>
        <w:tc>
          <w:tcPr>
            <w:tcW w:w="1133"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4,320</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94.0%</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160,337</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
              <w:jc w:val="right"/>
              <w:rPr>
                <w:sz w:val="24"/>
              </w:rPr>
            </w:pPr>
            <w:r>
              <w:rPr>
                <w:sz w:val="24"/>
              </w:rPr>
              <w:t>73.7%</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2"/>
              <w:jc w:val="right"/>
              <w:rPr>
                <w:sz w:val="24"/>
              </w:rPr>
            </w:pPr>
            <w:r>
              <w:rPr>
                <w:sz w:val="24"/>
              </w:rPr>
              <w:t>164,657</w:t>
            </w:r>
          </w:p>
        </w:tc>
        <w:tc>
          <w:tcPr>
            <w:tcW w:w="1207"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4"/>
              <w:jc w:val="right"/>
              <w:rPr>
                <w:sz w:val="24"/>
              </w:rPr>
            </w:pPr>
            <w:r>
              <w:rPr>
                <w:sz w:val="24"/>
              </w:rPr>
              <w:t>74.1%</w:t>
            </w:r>
          </w:p>
        </w:tc>
      </w:tr>
      <w:tr w:rsidR="00676D7A">
        <w:trPr>
          <w:trHeight w:val="431"/>
        </w:trPr>
        <w:tc>
          <w:tcPr>
            <w:tcW w:w="1855"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Stone</w:t>
            </w:r>
          </w:p>
        </w:tc>
        <w:tc>
          <w:tcPr>
            <w:tcW w:w="1133"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162</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3.5%</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1,670</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
              <w:jc w:val="right"/>
              <w:rPr>
                <w:sz w:val="24"/>
              </w:rPr>
            </w:pPr>
            <w:r>
              <w:rPr>
                <w:sz w:val="24"/>
              </w:rPr>
              <w:t>0.8%</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2"/>
              <w:jc w:val="right"/>
              <w:rPr>
                <w:sz w:val="24"/>
              </w:rPr>
            </w:pPr>
            <w:r>
              <w:rPr>
                <w:sz w:val="24"/>
              </w:rPr>
              <w:t>1,832</w:t>
            </w:r>
          </w:p>
        </w:tc>
        <w:tc>
          <w:tcPr>
            <w:tcW w:w="1207"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4"/>
              <w:jc w:val="right"/>
              <w:rPr>
                <w:sz w:val="24"/>
              </w:rPr>
            </w:pPr>
            <w:r>
              <w:rPr>
                <w:sz w:val="24"/>
              </w:rPr>
              <w:t>0.8%</w:t>
            </w:r>
          </w:p>
        </w:tc>
      </w:tr>
      <w:tr w:rsidR="00676D7A">
        <w:trPr>
          <w:trHeight w:val="551"/>
        </w:trPr>
        <w:tc>
          <w:tcPr>
            <w:tcW w:w="1855" w:type="dxa"/>
            <w:tcBorders>
              <w:top w:val="single" w:sz="4" w:space="0" w:color="000000"/>
              <w:bottom w:val="single" w:sz="4" w:space="0" w:color="000000"/>
              <w:right w:val="single" w:sz="4" w:space="0" w:color="000000"/>
            </w:tcBorders>
          </w:tcPr>
          <w:p w:rsidR="00676D7A" w:rsidRDefault="00EC4ED7">
            <w:pPr>
              <w:pStyle w:val="TableParagraph"/>
              <w:spacing w:before="1" w:line="274" w:lineRule="exact"/>
              <w:ind w:left="97" w:right="757"/>
              <w:rPr>
                <w:sz w:val="24"/>
              </w:rPr>
            </w:pPr>
            <w:r>
              <w:rPr>
                <w:sz w:val="24"/>
              </w:rPr>
              <w:t>Other MS Counties</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5"/>
              <w:jc w:val="right"/>
              <w:rPr>
                <w:sz w:val="24"/>
              </w:rPr>
            </w:pPr>
            <w:r>
              <w:rPr>
                <w:sz w:val="24"/>
              </w:rPr>
              <w:t>0</w:t>
            </w:r>
          </w:p>
        </w:tc>
        <w:tc>
          <w:tcPr>
            <w:tcW w:w="11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5"/>
              <w:jc w:val="right"/>
              <w:rPr>
                <w:sz w:val="24"/>
              </w:rPr>
            </w:pPr>
            <w:r>
              <w:rPr>
                <w:sz w:val="24"/>
              </w:rPr>
              <w:t>0.0%</w:t>
            </w:r>
          </w:p>
        </w:tc>
        <w:tc>
          <w:tcPr>
            <w:tcW w:w="11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5"/>
              <w:jc w:val="right"/>
              <w:rPr>
                <w:sz w:val="24"/>
              </w:rPr>
            </w:pPr>
            <w:r>
              <w:rPr>
                <w:sz w:val="24"/>
              </w:rPr>
              <w:t>1,576</w:t>
            </w:r>
          </w:p>
        </w:tc>
        <w:tc>
          <w:tcPr>
            <w:tcW w:w="109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1"/>
              <w:jc w:val="right"/>
              <w:rPr>
                <w:sz w:val="24"/>
              </w:rPr>
            </w:pPr>
            <w:r>
              <w:rPr>
                <w:sz w:val="24"/>
              </w:rPr>
              <w:t>0.7%</w:t>
            </w:r>
          </w:p>
        </w:tc>
        <w:tc>
          <w:tcPr>
            <w:tcW w:w="109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2"/>
              <w:jc w:val="right"/>
              <w:rPr>
                <w:sz w:val="24"/>
              </w:rPr>
            </w:pPr>
            <w:r>
              <w:rPr>
                <w:sz w:val="24"/>
              </w:rPr>
              <w:t>1,576</w:t>
            </w:r>
          </w:p>
        </w:tc>
        <w:tc>
          <w:tcPr>
            <w:tcW w:w="1207" w:type="dxa"/>
            <w:tcBorders>
              <w:top w:val="single" w:sz="4" w:space="0" w:color="000000"/>
              <w:left w:val="single" w:sz="4" w:space="0" w:color="000000"/>
              <w:bottom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74"/>
              <w:jc w:val="right"/>
              <w:rPr>
                <w:sz w:val="24"/>
              </w:rPr>
            </w:pPr>
            <w:r>
              <w:rPr>
                <w:sz w:val="24"/>
              </w:rPr>
              <w:t>0.7%</w:t>
            </w:r>
          </w:p>
        </w:tc>
      </w:tr>
      <w:tr w:rsidR="00676D7A">
        <w:trPr>
          <w:trHeight w:val="431"/>
        </w:trPr>
        <w:tc>
          <w:tcPr>
            <w:tcW w:w="1855"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Alabama</w:t>
            </w:r>
          </w:p>
        </w:tc>
        <w:tc>
          <w:tcPr>
            <w:tcW w:w="1133"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0</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0.0%</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6,858</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
              <w:jc w:val="right"/>
              <w:rPr>
                <w:sz w:val="24"/>
              </w:rPr>
            </w:pPr>
            <w:r>
              <w:rPr>
                <w:sz w:val="24"/>
              </w:rPr>
              <w:t>3.2%</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2"/>
              <w:jc w:val="right"/>
              <w:rPr>
                <w:sz w:val="24"/>
              </w:rPr>
            </w:pPr>
            <w:r>
              <w:rPr>
                <w:sz w:val="24"/>
              </w:rPr>
              <w:t>6,858</w:t>
            </w:r>
          </w:p>
        </w:tc>
        <w:tc>
          <w:tcPr>
            <w:tcW w:w="1207"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4"/>
              <w:jc w:val="right"/>
              <w:rPr>
                <w:sz w:val="24"/>
              </w:rPr>
            </w:pPr>
            <w:r>
              <w:rPr>
                <w:sz w:val="24"/>
              </w:rPr>
              <w:t>3.1%</w:t>
            </w:r>
          </w:p>
        </w:tc>
      </w:tr>
      <w:tr w:rsidR="00676D7A">
        <w:trPr>
          <w:trHeight w:val="431"/>
        </w:trPr>
        <w:tc>
          <w:tcPr>
            <w:tcW w:w="1855"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Louisiana</w:t>
            </w:r>
          </w:p>
        </w:tc>
        <w:tc>
          <w:tcPr>
            <w:tcW w:w="1133"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0</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0.0%</w:t>
            </w:r>
          </w:p>
        </w:tc>
        <w:tc>
          <w:tcPr>
            <w:tcW w:w="11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5"/>
              <w:jc w:val="right"/>
              <w:rPr>
                <w:sz w:val="24"/>
              </w:rPr>
            </w:pPr>
            <w:r>
              <w:rPr>
                <w:sz w:val="24"/>
              </w:rPr>
              <w:t>939</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
              <w:jc w:val="right"/>
              <w:rPr>
                <w:sz w:val="24"/>
              </w:rPr>
            </w:pPr>
            <w:r>
              <w:rPr>
                <w:sz w:val="24"/>
              </w:rPr>
              <w:t>0.4%</w:t>
            </w:r>
          </w:p>
        </w:tc>
        <w:tc>
          <w:tcPr>
            <w:tcW w:w="109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2"/>
              <w:jc w:val="right"/>
              <w:rPr>
                <w:sz w:val="24"/>
              </w:rPr>
            </w:pPr>
            <w:r>
              <w:rPr>
                <w:sz w:val="24"/>
              </w:rPr>
              <w:t>939</w:t>
            </w:r>
          </w:p>
        </w:tc>
        <w:tc>
          <w:tcPr>
            <w:tcW w:w="1207"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4"/>
              <w:jc w:val="right"/>
              <w:rPr>
                <w:sz w:val="24"/>
              </w:rPr>
            </w:pPr>
            <w:r>
              <w:rPr>
                <w:sz w:val="24"/>
              </w:rPr>
              <w:t>0.4%</w:t>
            </w:r>
          </w:p>
        </w:tc>
      </w:tr>
      <w:tr w:rsidR="00676D7A">
        <w:trPr>
          <w:trHeight w:val="551"/>
        </w:trPr>
        <w:tc>
          <w:tcPr>
            <w:tcW w:w="1855" w:type="dxa"/>
            <w:tcBorders>
              <w:top w:val="single" w:sz="4" w:space="0" w:color="000000"/>
              <w:bottom w:val="single" w:sz="4" w:space="0" w:color="000000"/>
              <w:right w:val="single" w:sz="4" w:space="0" w:color="000000"/>
            </w:tcBorders>
          </w:tcPr>
          <w:p w:rsidR="00676D7A" w:rsidRDefault="00EC4ED7">
            <w:pPr>
              <w:pStyle w:val="TableParagraph"/>
              <w:spacing w:line="273" w:lineRule="exact"/>
              <w:ind w:left="97"/>
              <w:rPr>
                <w:b/>
                <w:sz w:val="24"/>
              </w:rPr>
            </w:pPr>
            <w:r>
              <w:rPr>
                <w:b/>
                <w:sz w:val="24"/>
              </w:rPr>
              <w:t>Total - Outside</w:t>
            </w:r>
          </w:p>
          <w:p w:rsidR="00676D7A" w:rsidRDefault="00EC4ED7">
            <w:pPr>
              <w:pStyle w:val="TableParagraph"/>
              <w:spacing w:before="2" w:line="257" w:lineRule="exact"/>
              <w:ind w:left="97"/>
              <w:rPr>
                <w:b/>
                <w:sz w:val="24"/>
              </w:rPr>
            </w:pPr>
            <w:r>
              <w:rPr>
                <w:b/>
                <w:sz w:val="24"/>
              </w:rPr>
              <w:t>Planning Area</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5"/>
              <w:jc w:val="right"/>
              <w:rPr>
                <w:b/>
                <w:sz w:val="24"/>
              </w:rPr>
            </w:pPr>
            <w:r>
              <w:rPr>
                <w:b/>
                <w:sz w:val="24"/>
              </w:rPr>
              <w:t>4,595</w:t>
            </w:r>
          </w:p>
        </w:tc>
        <w:tc>
          <w:tcPr>
            <w:tcW w:w="11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4"/>
              <w:jc w:val="right"/>
              <w:rPr>
                <w:b/>
                <w:sz w:val="24"/>
              </w:rPr>
            </w:pPr>
            <w:r>
              <w:rPr>
                <w:b/>
                <w:sz w:val="24"/>
              </w:rPr>
              <w:t>100.0%</w:t>
            </w:r>
          </w:p>
        </w:tc>
        <w:tc>
          <w:tcPr>
            <w:tcW w:w="11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5"/>
              <w:jc w:val="right"/>
              <w:rPr>
                <w:b/>
                <w:sz w:val="24"/>
              </w:rPr>
            </w:pPr>
            <w:r>
              <w:rPr>
                <w:b/>
                <w:sz w:val="24"/>
              </w:rPr>
              <w:t>217,516</w:t>
            </w:r>
          </w:p>
        </w:tc>
        <w:tc>
          <w:tcPr>
            <w:tcW w:w="109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1"/>
              <w:jc w:val="right"/>
              <w:rPr>
                <w:b/>
                <w:sz w:val="24"/>
              </w:rPr>
            </w:pPr>
            <w:r>
              <w:rPr>
                <w:b/>
                <w:sz w:val="24"/>
              </w:rPr>
              <w:t>100.0%</w:t>
            </w:r>
          </w:p>
        </w:tc>
        <w:tc>
          <w:tcPr>
            <w:tcW w:w="109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2"/>
              <w:jc w:val="right"/>
              <w:rPr>
                <w:b/>
                <w:sz w:val="24"/>
              </w:rPr>
            </w:pPr>
            <w:r>
              <w:rPr>
                <w:b/>
                <w:sz w:val="24"/>
              </w:rPr>
              <w:t>222,111</w:t>
            </w:r>
          </w:p>
        </w:tc>
        <w:tc>
          <w:tcPr>
            <w:tcW w:w="1207" w:type="dxa"/>
            <w:tcBorders>
              <w:top w:val="single" w:sz="4" w:space="0" w:color="000000"/>
              <w:left w:val="single" w:sz="4" w:space="0" w:color="000000"/>
              <w:bottom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74"/>
              <w:jc w:val="right"/>
              <w:rPr>
                <w:b/>
                <w:sz w:val="24"/>
              </w:rPr>
            </w:pPr>
            <w:r>
              <w:rPr>
                <w:b/>
                <w:sz w:val="24"/>
              </w:rPr>
              <w:t>100.0%</w:t>
            </w:r>
          </w:p>
        </w:tc>
      </w:tr>
      <w:tr w:rsidR="00676D7A">
        <w:trPr>
          <w:trHeight w:val="551"/>
        </w:trPr>
        <w:tc>
          <w:tcPr>
            <w:tcW w:w="1855" w:type="dxa"/>
            <w:tcBorders>
              <w:top w:val="single" w:sz="4" w:space="0" w:color="000000"/>
              <w:bottom w:val="single" w:sz="4" w:space="0" w:color="000000"/>
              <w:right w:val="single" w:sz="4" w:space="0" w:color="000000"/>
            </w:tcBorders>
          </w:tcPr>
          <w:p w:rsidR="00676D7A" w:rsidRDefault="00EC4ED7">
            <w:pPr>
              <w:pStyle w:val="TableParagraph"/>
              <w:spacing w:line="273" w:lineRule="exact"/>
              <w:ind w:left="97"/>
              <w:rPr>
                <w:sz w:val="24"/>
              </w:rPr>
            </w:pPr>
            <w:r>
              <w:rPr>
                <w:sz w:val="24"/>
              </w:rPr>
              <w:t>Facility Total</w:t>
            </w:r>
          </w:p>
          <w:p w:rsidR="00676D7A" w:rsidRDefault="00EC4ED7">
            <w:pPr>
              <w:pStyle w:val="TableParagraph"/>
              <w:spacing w:before="2" w:line="257" w:lineRule="exact"/>
              <w:ind w:left="97"/>
              <w:rPr>
                <w:sz w:val="24"/>
              </w:rPr>
            </w:pPr>
            <w:r>
              <w:rPr>
                <w:sz w:val="24"/>
              </w:rPr>
              <w:t>All Volumes</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5"/>
              <w:jc w:val="right"/>
              <w:rPr>
                <w:sz w:val="24"/>
              </w:rPr>
            </w:pPr>
            <w:r>
              <w:rPr>
                <w:sz w:val="24"/>
              </w:rPr>
              <w:t>89,553</w:t>
            </w:r>
          </w:p>
        </w:tc>
        <w:tc>
          <w:tcPr>
            <w:tcW w:w="11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pPr>
          </w:p>
        </w:tc>
        <w:tc>
          <w:tcPr>
            <w:tcW w:w="11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5"/>
              <w:jc w:val="right"/>
              <w:rPr>
                <w:sz w:val="24"/>
              </w:rPr>
            </w:pPr>
            <w:r>
              <w:rPr>
                <w:sz w:val="24"/>
              </w:rPr>
              <w:t>379,714</w:t>
            </w:r>
          </w:p>
        </w:tc>
        <w:tc>
          <w:tcPr>
            <w:tcW w:w="109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pPr>
          </w:p>
        </w:tc>
        <w:tc>
          <w:tcPr>
            <w:tcW w:w="109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pPr>
          </w:p>
        </w:tc>
        <w:tc>
          <w:tcPr>
            <w:tcW w:w="1207" w:type="dxa"/>
            <w:tcBorders>
              <w:top w:val="single" w:sz="4" w:space="0" w:color="000000"/>
              <w:left w:val="single" w:sz="4" w:space="0" w:color="000000"/>
              <w:bottom w:val="single" w:sz="4" w:space="0" w:color="000000"/>
            </w:tcBorders>
          </w:tcPr>
          <w:p w:rsidR="00676D7A" w:rsidRDefault="00676D7A">
            <w:pPr>
              <w:pStyle w:val="TableParagraph"/>
            </w:pPr>
          </w:p>
        </w:tc>
      </w:tr>
      <w:tr w:rsidR="00676D7A" w:rsidTr="001E3BA3">
        <w:trPr>
          <w:trHeight w:val="551"/>
        </w:trPr>
        <w:tc>
          <w:tcPr>
            <w:tcW w:w="1855" w:type="dxa"/>
            <w:tcBorders>
              <w:top w:val="single" w:sz="4" w:space="0" w:color="000000"/>
              <w:bottom w:val="single" w:sz="4" w:space="0" w:color="000000"/>
              <w:right w:val="single" w:sz="4" w:space="0" w:color="000000"/>
            </w:tcBorders>
          </w:tcPr>
          <w:p w:rsidR="00676D7A" w:rsidRDefault="00EC4ED7">
            <w:pPr>
              <w:pStyle w:val="TableParagraph"/>
              <w:spacing w:line="273" w:lineRule="exact"/>
              <w:ind w:left="97"/>
              <w:rPr>
                <w:sz w:val="24"/>
              </w:rPr>
            </w:pPr>
            <w:r>
              <w:rPr>
                <w:sz w:val="24"/>
              </w:rPr>
              <w:t>Percent Outside</w:t>
            </w:r>
          </w:p>
          <w:p w:rsidR="00676D7A" w:rsidRDefault="00EC4ED7">
            <w:pPr>
              <w:pStyle w:val="TableParagraph"/>
              <w:spacing w:before="2" w:line="257" w:lineRule="exact"/>
              <w:ind w:left="97"/>
              <w:rPr>
                <w:sz w:val="24"/>
              </w:rPr>
            </w:pPr>
            <w:r>
              <w:rPr>
                <w:sz w:val="24"/>
              </w:rPr>
              <w:t>Planning Area</w:t>
            </w:r>
          </w:p>
        </w:tc>
        <w:tc>
          <w:tcPr>
            <w:tcW w:w="113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5"/>
              <w:jc w:val="right"/>
              <w:rPr>
                <w:sz w:val="24"/>
              </w:rPr>
            </w:pPr>
            <w:r>
              <w:rPr>
                <w:sz w:val="24"/>
              </w:rPr>
              <w:t>5.1%</w:t>
            </w:r>
          </w:p>
        </w:tc>
        <w:tc>
          <w:tcPr>
            <w:tcW w:w="11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pPr>
          </w:p>
        </w:tc>
        <w:tc>
          <w:tcPr>
            <w:tcW w:w="11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10"/>
              <w:rPr>
                <w:sz w:val="23"/>
              </w:rPr>
            </w:pPr>
          </w:p>
          <w:p w:rsidR="00676D7A" w:rsidRDefault="00EC4ED7">
            <w:pPr>
              <w:pStyle w:val="TableParagraph"/>
              <w:spacing w:line="257" w:lineRule="exact"/>
              <w:ind w:right="95"/>
              <w:jc w:val="right"/>
              <w:rPr>
                <w:sz w:val="24"/>
              </w:rPr>
            </w:pPr>
            <w:r>
              <w:rPr>
                <w:sz w:val="24"/>
              </w:rPr>
              <w:t>57.3%</w:t>
            </w:r>
          </w:p>
        </w:tc>
        <w:tc>
          <w:tcPr>
            <w:tcW w:w="109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pPr>
          </w:p>
        </w:tc>
        <w:tc>
          <w:tcPr>
            <w:tcW w:w="109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pPr>
          </w:p>
        </w:tc>
        <w:tc>
          <w:tcPr>
            <w:tcW w:w="1207" w:type="dxa"/>
            <w:tcBorders>
              <w:top w:val="single" w:sz="4" w:space="0" w:color="000000"/>
              <w:left w:val="single" w:sz="4" w:space="0" w:color="000000"/>
              <w:bottom w:val="single" w:sz="4" w:space="0" w:color="000000"/>
            </w:tcBorders>
          </w:tcPr>
          <w:p w:rsidR="00676D7A" w:rsidRDefault="00676D7A">
            <w:pPr>
              <w:pStyle w:val="TableParagraph"/>
            </w:pPr>
          </w:p>
        </w:tc>
      </w:tr>
      <w:tr w:rsidR="00676D7A" w:rsidTr="001E3BA3">
        <w:trPr>
          <w:trHeight w:val="458"/>
        </w:trPr>
        <w:tc>
          <w:tcPr>
            <w:tcW w:w="1855" w:type="dxa"/>
            <w:tcBorders>
              <w:top w:val="single" w:sz="4" w:space="0" w:color="000000"/>
              <w:bottom w:val="double" w:sz="4" w:space="0" w:color="auto"/>
              <w:right w:val="single" w:sz="4" w:space="0" w:color="000000"/>
            </w:tcBorders>
          </w:tcPr>
          <w:p w:rsidR="00676D7A" w:rsidRDefault="00EC4ED7">
            <w:pPr>
              <w:pStyle w:val="TableParagraph"/>
              <w:spacing w:before="155"/>
              <w:ind w:left="97"/>
              <w:rPr>
                <w:sz w:val="24"/>
              </w:rPr>
            </w:pPr>
            <w:r>
              <w:rPr>
                <w:sz w:val="24"/>
              </w:rPr>
              <w:t xml:space="preserve">Percent </w:t>
            </w:r>
            <w:proofErr w:type="gramStart"/>
            <w:r>
              <w:rPr>
                <w:sz w:val="24"/>
              </w:rPr>
              <w:t>By</w:t>
            </w:r>
            <w:proofErr w:type="gramEnd"/>
            <w:r>
              <w:rPr>
                <w:sz w:val="24"/>
              </w:rPr>
              <w:t xml:space="preserve"> Site</w:t>
            </w:r>
          </w:p>
        </w:tc>
        <w:tc>
          <w:tcPr>
            <w:tcW w:w="1133" w:type="dxa"/>
            <w:tcBorders>
              <w:top w:val="single" w:sz="4" w:space="0" w:color="000000"/>
              <w:left w:val="single" w:sz="4" w:space="0" w:color="000000"/>
              <w:bottom w:val="double" w:sz="4" w:space="0" w:color="auto"/>
              <w:right w:val="single" w:sz="4" w:space="0" w:color="000000"/>
            </w:tcBorders>
          </w:tcPr>
          <w:p w:rsidR="00676D7A" w:rsidRDefault="00EC4ED7">
            <w:pPr>
              <w:pStyle w:val="TableParagraph"/>
              <w:spacing w:before="155"/>
              <w:ind w:right="95"/>
              <w:jc w:val="right"/>
              <w:rPr>
                <w:sz w:val="24"/>
              </w:rPr>
            </w:pPr>
            <w:r>
              <w:rPr>
                <w:sz w:val="24"/>
              </w:rPr>
              <w:t>2%</w:t>
            </w:r>
          </w:p>
        </w:tc>
        <w:tc>
          <w:tcPr>
            <w:tcW w:w="1128"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pPr>
          </w:p>
        </w:tc>
        <w:tc>
          <w:tcPr>
            <w:tcW w:w="1128" w:type="dxa"/>
            <w:tcBorders>
              <w:top w:val="single" w:sz="4" w:space="0" w:color="000000"/>
              <w:left w:val="single" w:sz="4" w:space="0" w:color="000000"/>
              <w:bottom w:val="double" w:sz="4" w:space="0" w:color="auto"/>
              <w:right w:val="single" w:sz="4" w:space="0" w:color="000000"/>
            </w:tcBorders>
          </w:tcPr>
          <w:p w:rsidR="00676D7A" w:rsidRDefault="00EC4ED7">
            <w:pPr>
              <w:pStyle w:val="TableParagraph"/>
              <w:spacing w:before="155"/>
              <w:ind w:right="95"/>
              <w:jc w:val="right"/>
              <w:rPr>
                <w:sz w:val="24"/>
              </w:rPr>
            </w:pPr>
            <w:r>
              <w:rPr>
                <w:sz w:val="24"/>
              </w:rPr>
              <w:t>98%</w:t>
            </w:r>
          </w:p>
        </w:tc>
        <w:tc>
          <w:tcPr>
            <w:tcW w:w="1094"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pPr>
          </w:p>
        </w:tc>
        <w:tc>
          <w:tcPr>
            <w:tcW w:w="1094"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pPr>
          </w:p>
        </w:tc>
        <w:tc>
          <w:tcPr>
            <w:tcW w:w="1207" w:type="dxa"/>
            <w:tcBorders>
              <w:top w:val="single" w:sz="4" w:space="0" w:color="000000"/>
              <w:left w:val="single" w:sz="4" w:space="0" w:color="000000"/>
              <w:bottom w:val="double" w:sz="4" w:space="0" w:color="auto"/>
            </w:tcBorders>
          </w:tcPr>
          <w:p w:rsidR="00676D7A" w:rsidRDefault="00676D7A">
            <w:pPr>
              <w:pStyle w:val="TableParagraph"/>
            </w:pPr>
          </w:p>
        </w:tc>
      </w:tr>
    </w:tbl>
    <w:p w:rsidR="00676D7A" w:rsidRDefault="00EC4ED7">
      <w:pPr>
        <w:pStyle w:val="ListParagraph"/>
        <w:numPr>
          <w:ilvl w:val="0"/>
          <w:numId w:val="53"/>
        </w:numPr>
        <w:tabs>
          <w:tab w:val="left" w:pos="443"/>
        </w:tabs>
        <w:spacing w:before="20"/>
        <w:jc w:val="both"/>
        <w:rPr>
          <w:sz w:val="21"/>
        </w:rPr>
      </w:pPr>
      <w:r>
        <w:rPr>
          <w:w w:val="105"/>
          <w:sz w:val="21"/>
        </w:rPr>
        <w:t>Percent of “Total Volume from Outside Planning</w:t>
      </w:r>
      <w:r>
        <w:rPr>
          <w:spacing w:val="2"/>
          <w:w w:val="105"/>
          <w:sz w:val="21"/>
        </w:rPr>
        <w:t xml:space="preserve"> </w:t>
      </w:r>
      <w:r>
        <w:rPr>
          <w:w w:val="105"/>
          <w:sz w:val="21"/>
        </w:rPr>
        <w:t>Area.”</w:t>
      </w:r>
    </w:p>
    <w:p w:rsidR="00676D7A" w:rsidRDefault="00EC4ED7">
      <w:pPr>
        <w:pStyle w:val="ListParagraph"/>
        <w:numPr>
          <w:ilvl w:val="0"/>
          <w:numId w:val="53"/>
        </w:numPr>
        <w:tabs>
          <w:tab w:val="left" w:pos="443"/>
        </w:tabs>
        <w:spacing w:before="13"/>
        <w:jc w:val="both"/>
        <w:rPr>
          <w:sz w:val="21"/>
        </w:rPr>
      </w:pPr>
      <w:r>
        <w:rPr>
          <w:w w:val="105"/>
          <w:sz w:val="21"/>
        </w:rPr>
        <w:t>Percent of the Volume from Outside the Area compared to Total Annual Facility All</w:t>
      </w:r>
      <w:r>
        <w:rPr>
          <w:spacing w:val="-34"/>
          <w:w w:val="105"/>
          <w:sz w:val="21"/>
        </w:rPr>
        <w:t xml:space="preserve"> </w:t>
      </w:r>
      <w:r>
        <w:rPr>
          <w:w w:val="105"/>
          <w:sz w:val="21"/>
        </w:rPr>
        <w:t>Volumes.</w:t>
      </w:r>
    </w:p>
    <w:p w:rsidR="00676D7A" w:rsidRDefault="00676D7A">
      <w:pPr>
        <w:jc w:val="both"/>
        <w:rPr>
          <w:sz w:val="21"/>
        </w:rPr>
        <w:sectPr w:rsidR="00676D7A">
          <w:pgSz w:w="12240" w:h="15840"/>
          <w:pgMar w:top="1260" w:right="1560" w:bottom="1340" w:left="1580" w:header="944" w:footer="1156" w:gutter="0"/>
          <w:cols w:space="720"/>
        </w:sectPr>
      </w:pPr>
    </w:p>
    <w:p w:rsidR="00676D7A" w:rsidRDefault="00676D7A">
      <w:pPr>
        <w:pStyle w:val="BodyText"/>
        <w:rPr>
          <w:sz w:val="29"/>
        </w:rPr>
      </w:pPr>
    </w:p>
    <w:p w:rsidR="00676D7A" w:rsidRDefault="00EC4ED7">
      <w:pPr>
        <w:pStyle w:val="ListParagraph"/>
        <w:numPr>
          <w:ilvl w:val="1"/>
          <w:numId w:val="54"/>
        </w:numPr>
        <w:tabs>
          <w:tab w:val="left" w:pos="1015"/>
        </w:tabs>
        <w:spacing w:before="92" w:line="237" w:lineRule="auto"/>
        <w:ind w:right="235"/>
        <w:rPr>
          <w:sz w:val="24"/>
        </w:rPr>
      </w:pPr>
      <w:r>
        <w:rPr>
          <w:sz w:val="24"/>
        </w:rPr>
        <w:t>Solid Waste Generated Inside and Outside of the Planning Area – Managed at Facilities within the Planning</w:t>
      </w:r>
      <w:r>
        <w:rPr>
          <w:spacing w:val="-2"/>
          <w:sz w:val="24"/>
        </w:rPr>
        <w:t xml:space="preserve"> </w:t>
      </w:r>
      <w:r>
        <w:rPr>
          <w:sz w:val="24"/>
        </w:rPr>
        <w:t>Area</w:t>
      </w:r>
    </w:p>
    <w:p w:rsidR="00676D7A" w:rsidRDefault="00676D7A">
      <w:pPr>
        <w:pStyle w:val="BodyText"/>
        <w:spacing w:before="1"/>
      </w:pPr>
    </w:p>
    <w:p w:rsidR="00676D7A" w:rsidRDefault="00EC4ED7">
      <w:pPr>
        <w:pStyle w:val="BodyText"/>
        <w:ind w:left="222" w:right="236"/>
        <w:jc w:val="both"/>
      </w:pPr>
      <w:r>
        <w:t>The solid waste management facilities inside the planning area accepted a total of 528,948 tons from generators inside and outside of the planning area in 2010.</w:t>
      </w:r>
      <w:r>
        <w:rPr>
          <w:spacing w:val="28"/>
        </w:rPr>
        <w:t xml:space="preserve"> </w:t>
      </w:r>
      <w:proofErr w:type="gramStart"/>
      <w:r>
        <w:t>The majority of</w:t>
      </w:r>
      <w:proofErr w:type="gramEnd"/>
      <w:r>
        <w:t xml:space="preserve"> the solid waste managed in the planning area is MSW (72%) followed by Class I waste at 23%. Class II waste and Recycled waste are the smallest categories at 4.8% and 0.4% respectively. Table 10 below charts these volumes according to “Facility” and Table 11 charts the same volumes by “Origin of</w:t>
      </w:r>
      <w:r>
        <w:rPr>
          <w:spacing w:val="-7"/>
        </w:rPr>
        <w:t xml:space="preserve"> </w:t>
      </w:r>
      <w:r>
        <w:t>Waste.”</w:t>
      </w:r>
    </w:p>
    <w:p w:rsidR="00676D7A" w:rsidRDefault="00676D7A">
      <w:pPr>
        <w:pStyle w:val="BodyText"/>
        <w:spacing w:before="3"/>
      </w:pPr>
    </w:p>
    <w:p w:rsidR="00676D7A" w:rsidRDefault="00EC4ED7">
      <w:pPr>
        <w:pStyle w:val="BodyText"/>
        <w:spacing w:line="275" w:lineRule="exact"/>
        <w:ind w:left="2031" w:right="2044"/>
        <w:jc w:val="center"/>
      </w:pPr>
      <w:r>
        <w:t>TABLE 10</w:t>
      </w:r>
    </w:p>
    <w:p w:rsidR="00676D7A" w:rsidRDefault="00EC4ED7">
      <w:pPr>
        <w:pStyle w:val="BodyText"/>
        <w:spacing w:line="242" w:lineRule="auto"/>
        <w:ind w:left="896" w:right="892" w:firstLine="210"/>
      </w:pPr>
      <w:r>
        <w:t xml:space="preserve">Solid Waste </w:t>
      </w:r>
      <w:r>
        <w:rPr>
          <w:u w:val="single"/>
        </w:rPr>
        <w:t>Generated Inside and Outside</w:t>
      </w:r>
      <w:r>
        <w:t xml:space="preserve"> Planning Area and Managed </w:t>
      </w:r>
      <w:proofErr w:type="gramStart"/>
      <w:r>
        <w:t>At</w:t>
      </w:r>
      <w:proofErr w:type="gramEnd"/>
      <w:r>
        <w:t xml:space="preserve"> a Solid Waste Management Facility </w:t>
      </w:r>
      <w:r>
        <w:rPr>
          <w:u w:val="single"/>
        </w:rPr>
        <w:t>Inside</w:t>
      </w:r>
      <w:r>
        <w:t xml:space="preserve"> Planning Area (by “Facility”)</w:t>
      </w:r>
    </w:p>
    <w:p w:rsidR="00676D7A" w:rsidRDefault="00676D7A">
      <w:pPr>
        <w:pStyle w:val="BodyText"/>
        <w:spacing w:before="8" w:after="1"/>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812"/>
        <w:gridCol w:w="1046"/>
        <w:gridCol w:w="1176"/>
        <w:gridCol w:w="1176"/>
        <w:gridCol w:w="1176"/>
        <w:gridCol w:w="1176"/>
        <w:gridCol w:w="1078"/>
      </w:tblGrid>
      <w:tr w:rsidR="00676D7A">
        <w:trPr>
          <w:trHeight w:val="423"/>
        </w:trPr>
        <w:tc>
          <w:tcPr>
            <w:tcW w:w="1812" w:type="dxa"/>
            <w:vMerge w:val="restart"/>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5"/>
              </w:rPr>
            </w:pPr>
          </w:p>
          <w:p w:rsidR="00676D7A" w:rsidRDefault="00EC4ED7">
            <w:pPr>
              <w:pStyle w:val="TableParagraph"/>
              <w:spacing w:line="275" w:lineRule="exact"/>
              <w:ind w:left="100"/>
              <w:rPr>
                <w:b/>
                <w:sz w:val="24"/>
              </w:rPr>
            </w:pPr>
            <w:r>
              <w:rPr>
                <w:b/>
                <w:sz w:val="24"/>
              </w:rPr>
              <w:t>Facility Name</w:t>
            </w:r>
          </w:p>
        </w:tc>
        <w:tc>
          <w:tcPr>
            <w:tcW w:w="1046" w:type="dxa"/>
            <w:vMerge w:val="restart"/>
            <w:tcBorders>
              <w:left w:val="single" w:sz="6" w:space="0" w:color="000000"/>
              <w:right w:val="single" w:sz="6" w:space="0" w:color="000000"/>
            </w:tcBorders>
            <w:shd w:val="clear" w:color="auto" w:fill="D9D9D9"/>
          </w:tcPr>
          <w:p w:rsidR="00676D7A" w:rsidRDefault="00676D7A">
            <w:pPr>
              <w:pStyle w:val="TableParagraph"/>
              <w:spacing w:before="11"/>
              <w:rPr>
                <w:sz w:val="26"/>
              </w:rPr>
            </w:pPr>
          </w:p>
          <w:p w:rsidR="00676D7A" w:rsidRDefault="00EC4ED7">
            <w:pPr>
              <w:pStyle w:val="TableParagraph"/>
              <w:spacing w:line="237" w:lineRule="auto"/>
              <w:ind w:left="135" w:right="102" w:firstLine="126"/>
              <w:rPr>
                <w:b/>
                <w:sz w:val="24"/>
              </w:rPr>
            </w:pPr>
            <w:r>
              <w:rPr>
                <w:b/>
                <w:sz w:val="24"/>
              </w:rPr>
              <w:t>Type Facility</w:t>
            </w:r>
          </w:p>
        </w:tc>
        <w:tc>
          <w:tcPr>
            <w:tcW w:w="4704" w:type="dxa"/>
            <w:gridSpan w:val="4"/>
            <w:tcBorders>
              <w:left w:val="single" w:sz="6" w:space="0" w:color="000000"/>
              <w:bottom w:val="single" w:sz="6" w:space="0" w:color="000000"/>
              <w:right w:val="single" w:sz="6" w:space="0" w:color="000000"/>
            </w:tcBorders>
            <w:shd w:val="clear" w:color="auto" w:fill="D9D9D9"/>
          </w:tcPr>
          <w:p w:rsidR="00676D7A" w:rsidRDefault="00EC4ED7">
            <w:pPr>
              <w:pStyle w:val="TableParagraph"/>
              <w:spacing w:before="154" w:line="249" w:lineRule="exact"/>
              <w:ind w:left="981"/>
              <w:rPr>
                <w:b/>
                <w:sz w:val="24"/>
              </w:rPr>
            </w:pPr>
            <w:r>
              <w:rPr>
                <w:b/>
                <w:sz w:val="24"/>
              </w:rPr>
              <w:t>Type of Waste (2010 Tons)</w:t>
            </w:r>
          </w:p>
        </w:tc>
        <w:tc>
          <w:tcPr>
            <w:tcW w:w="1078" w:type="dxa"/>
            <w:vMerge w:val="restart"/>
            <w:tcBorders>
              <w:left w:val="single" w:sz="6" w:space="0" w:color="000000"/>
              <w:right w:val="single" w:sz="12" w:space="0" w:color="000000"/>
            </w:tcBorders>
            <w:shd w:val="clear" w:color="auto" w:fill="D9D9D9"/>
          </w:tcPr>
          <w:p w:rsidR="00676D7A" w:rsidRDefault="00676D7A">
            <w:pPr>
              <w:pStyle w:val="TableParagraph"/>
              <w:spacing w:before="11"/>
              <w:rPr>
                <w:sz w:val="26"/>
              </w:rPr>
            </w:pPr>
          </w:p>
          <w:p w:rsidR="00676D7A" w:rsidRDefault="00EC4ED7">
            <w:pPr>
              <w:pStyle w:val="TableParagraph"/>
              <w:spacing w:line="237" w:lineRule="auto"/>
              <w:ind w:left="461" w:right="67" w:hanging="40"/>
              <w:rPr>
                <w:b/>
                <w:sz w:val="24"/>
              </w:rPr>
            </w:pPr>
            <w:r>
              <w:rPr>
                <w:b/>
                <w:sz w:val="24"/>
              </w:rPr>
              <w:t>Total Tons</w:t>
            </w:r>
          </w:p>
        </w:tc>
      </w:tr>
      <w:tr w:rsidR="00676D7A">
        <w:trPr>
          <w:trHeight w:val="428"/>
        </w:trPr>
        <w:tc>
          <w:tcPr>
            <w:tcW w:w="1812" w:type="dxa"/>
            <w:vMerge/>
            <w:tcBorders>
              <w:top w:val="nil"/>
              <w:right w:val="single" w:sz="6" w:space="0" w:color="000000"/>
            </w:tcBorders>
            <w:shd w:val="clear" w:color="auto" w:fill="D9D9D9"/>
          </w:tcPr>
          <w:p w:rsidR="00676D7A" w:rsidRDefault="00676D7A">
            <w:pPr>
              <w:rPr>
                <w:sz w:val="2"/>
                <w:szCs w:val="2"/>
              </w:rPr>
            </w:pPr>
          </w:p>
        </w:tc>
        <w:tc>
          <w:tcPr>
            <w:tcW w:w="1046" w:type="dxa"/>
            <w:vMerge/>
            <w:tcBorders>
              <w:top w:val="nil"/>
              <w:left w:val="single" w:sz="6" w:space="0" w:color="000000"/>
              <w:right w:val="single" w:sz="6" w:space="0" w:color="000000"/>
            </w:tcBorders>
            <w:shd w:val="clear" w:color="auto" w:fill="D9D9D9"/>
          </w:tcPr>
          <w:p w:rsidR="00676D7A" w:rsidRDefault="00676D7A">
            <w:pPr>
              <w:rPr>
                <w:sz w:val="2"/>
                <w:szCs w:val="2"/>
              </w:rPr>
            </w:pPr>
          </w:p>
        </w:tc>
        <w:tc>
          <w:tcPr>
            <w:tcW w:w="1176"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61" w:line="247" w:lineRule="exact"/>
              <w:ind w:right="88"/>
              <w:jc w:val="right"/>
              <w:rPr>
                <w:b/>
                <w:sz w:val="24"/>
              </w:rPr>
            </w:pPr>
            <w:r>
              <w:rPr>
                <w:b/>
                <w:sz w:val="24"/>
              </w:rPr>
              <w:t>MSW</w:t>
            </w:r>
          </w:p>
        </w:tc>
        <w:tc>
          <w:tcPr>
            <w:tcW w:w="1176"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61" w:line="247" w:lineRule="exact"/>
              <w:ind w:right="88"/>
              <w:jc w:val="right"/>
              <w:rPr>
                <w:b/>
                <w:sz w:val="24"/>
              </w:rPr>
            </w:pPr>
            <w:r>
              <w:rPr>
                <w:b/>
                <w:sz w:val="24"/>
              </w:rPr>
              <w:t>Class I</w:t>
            </w:r>
          </w:p>
        </w:tc>
        <w:tc>
          <w:tcPr>
            <w:tcW w:w="1176"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61" w:line="247" w:lineRule="exact"/>
              <w:ind w:right="88"/>
              <w:jc w:val="right"/>
              <w:rPr>
                <w:b/>
                <w:sz w:val="24"/>
              </w:rPr>
            </w:pPr>
            <w:r>
              <w:rPr>
                <w:b/>
                <w:sz w:val="24"/>
              </w:rPr>
              <w:t>Class II</w:t>
            </w:r>
          </w:p>
        </w:tc>
        <w:tc>
          <w:tcPr>
            <w:tcW w:w="1176"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61" w:line="247" w:lineRule="exact"/>
              <w:ind w:right="88"/>
              <w:jc w:val="right"/>
              <w:rPr>
                <w:b/>
                <w:sz w:val="24"/>
              </w:rPr>
            </w:pPr>
            <w:r>
              <w:rPr>
                <w:b/>
                <w:sz w:val="24"/>
              </w:rPr>
              <w:t>Recycled</w:t>
            </w:r>
          </w:p>
        </w:tc>
        <w:tc>
          <w:tcPr>
            <w:tcW w:w="1078" w:type="dxa"/>
            <w:vMerge/>
            <w:tcBorders>
              <w:top w:val="nil"/>
              <w:left w:val="single" w:sz="6" w:space="0" w:color="000000"/>
              <w:right w:val="single" w:sz="12" w:space="0" w:color="000000"/>
            </w:tcBorders>
            <w:shd w:val="clear" w:color="auto" w:fill="D9D9D9"/>
          </w:tcPr>
          <w:p w:rsidR="00676D7A" w:rsidRDefault="00676D7A">
            <w:pPr>
              <w:rPr>
                <w:sz w:val="2"/>
                <w:szCs w:val="2"/>
              </w:rPr>
            </w:pPr>
          </w:p>
        </w:tc>
      </w:tr>
      <w:tr w:rsidR="00676D7A">
        <w:trPr>
          <w:trHeight w:val="440"/>
        </w:trPr>
        <w:tc>
          <w:tcPr>
            <w:tcW w:w="1812" w:type="dxa"/>
            <w:tcBorders>
              <w:bottom w:val="single" w:sz="6" w:space="0" w:color="000000"/>
              <w:right w:val="single" w:sz="6" w:space="0" w:color="000000"/>
            </w:tcBorders>
          </w:tcPr>
          <w:p w:rsidR="00676D7A" w:rsidRDefault="00EC4ED7">
            <w:pPr>
              <w:pStyle w:val="TableParagraph"/>
              <w:spacing w:before="164" w:line="257" w:lineRule="exact"/>
              <w:ind w:left="100"/>
              <w:rPr>
                <w:sz w:val="24"/>
              </w:rPr>
            </w:pPr>
            <w:proofErr w:type="spellStart"/>
            <w:r>
              <w:rPr>
                <w:sz w:val="24"/>
              </w:rPr>
              <w:t>Blackmer</w:t>
            </w:r>
            <w:proofErr w:type="spellEnd"/>
            <w:r>
              <w:rPr>
                <w:sz w:val="24"/>
              </w:rPr>
              <w:t xml:space="preserve"> I &amp; II</w:t>
            </w:r>
          </w:p>
        </w:tc>
        <w:tc>
          <w:tcPr>
            <w:tcW w:w="1046" w:type="dxa"/>
            <w:tcBorders>
              <w:left w:val="single" w:sz="6" w:space="0" w:color="000000"/>
              <w:bottom w:val="single" w:sz="6" w:space="0" w:color="000000"/>
              <w:right w:val="single" w:sz="6" w:space="0" w:color="000000"/>
            </w:tcBorders>
          </w:tcPr>
          <w:p w:rsidR="00676D7A" w:rsidRDefault="00EC4ED7">
            <w:pPr>
              <w:pStyle w:val="TableParagraph"/>
              <w:spacing w:before="164" w:line="257" w:lineRule="exact"/>
              <w:ind w:left="131" w:right="119"/>
              <w:jc w:val="center"/>
              <w:rPr>
                <w:sz w:val="24"/>
              </w:rPr>
            </w:pPr>
            <w:r>
              <w:rPr>
                <w:sz w:val="24"/>
              </w:rPr>
              <w:t>Class I</w:t>
            </w:r>
          </w:p>
        </w:tc>
        <w:tc>
          <w:tcPr>
            <w:tcW w:w="1176" w:type="dxa"/>
            <w:tcBorders>
              <w:left w:val="single" w:sz="6" w:space="0" w:color="000000"/>
              <w:bottom w:val="single" w:sz="6" w:space="0" w:color="000000"/>
              <w:right w:val="single" w:sz="6" w:space="0" w:color="000000"/>
            </w:tcBorders>
          </w:tcPr>
          <w:p w:rsidR="00676D7A" w:rsidRDefault="00676D7A">
            <w:pPr>
              <w:pStyle w:val="TableParagraph"/>
            </w:pPr>
          </w:p>
        </w:tc>
        <w:tc>
          <w:tcPr>
            <w:tcW w:w="1176" w:type="dxa"/>
            <w:tcBorders>
              <w:left w:val="single" w:sz="6" w:space="0" w:color="000000"/>
              <w:bottom w:val="single" w:sz="6" w:space="0" w:color="000000"/>
              <w:right w:val="single" w:sz="6" w:space="0" w:color="000000"/>
            </w:tcBorders>
          </w:tcPr>
          <w:p w:rsidR="00676D7A" w:rsidRDefault="00EC4ED7">
            <w:pPr>
              <w:pStyle w:val="TableParagraph"/>
              <w:spacing w:before="164" w:line="257" w:lineRule="exact"/>
              <w:ind w:right="88"/>
              <w:jc w:val="right"/>
              <w:rPr>
                <w:sz w:val="24"/>
              </w:rPr>
            </w:pPr>
            <w:r>
              <w:rPr>
                <w:sz w:val="24"/>
              </w:rPr>
              <w:t>7,275</w:t>
            </w:r>
          </w:p>
        </w:tc>
        <w:tc>
          <w:tcPr>
            <w:tcW w:w="1176" w:type="dxa"/>
            <w:tcBorders>
              <w:left w:val="single" w:sz="6" w:space="0" w:color="000000"/>
              <w:bottom w:val="single" w:sz="6" w:space="0" w:color="000000"/>
              <w:right w:val="single" w:sz="6" w:space="0" w:color="000000"/>
            </w:tcBorders>
          </w:tcPr>
          <w:p w:rsidR="00676D7A" w:rsidRDefault="00EC4ED7">
            <w:pPr>
              <w:pStyle w:val="TableParagraph"/>
              <w:spacing w:before="164" w:line="257" w:lineRule="exact"/>
              <w:ind w:right="88"/>
              <w:jc w:val="right"/>
              <w:rPr>
                <w:sz w:val="24"/>
              </w:rPr>
            </w:pPr>
            <w:r>
              <w:rPr>
                <w:sz w:val="24"/>
              </w:rPr>
              <w:t>1,194</w:t>
            </w:r>
          </w:p>
        </w:tc>
        <w:tc>
          <w:tcPr>
            <w:tcW w:w="1176" w:type="dxa"/>
            <w:tcBorders>
              <w:left w:val="single" w:sz="6" w:space="0" w:color="000000"/>
              <w:bottom w:val="single" w:sz="6" w:space="0" w:color="000000"/>
              <w:right w:val="single" w:sz="6" w:space="0" w:color="000000"/>
            </w:tcBorders>
          </w:tcPr>
          <w:p w:rsidR="00676D7A" w:rsidRDefault="00676D7A">
            <w:pPr>
              <w:pStyle w:val="TableParagraph"/>
            </w:pPr>
          </w:p>
        </w:tc>
        <w:tc>
          <w:tcPr>
            <w:tcW w:w="1078" w:type="dxa"/>
            <w:tcBorders>
              <w:left w:val="single" w:sz="6" w:space="0" w:color="000000"/>
              <w:bottom w:val="single" w:sz="6" w:space="0" w:color="000000"/>
              <w:right w:val="single" w:sz="12" w:space="0" w:color="000000"/>
            </w:tcBorders>
          </w:tcPr>
          <w:p w:rsidR="00676D7A" w:rsidRDefault="00EC4ED7">
            <w:pPr>
              <w:pStyle w:val="TableParagraph"/>
              <w:spacing w:before="164" w:line="257" w:lineRule="exact"/>
              <w:ind w:right="86"/>
              <w:jc w:val="right"/>
              <w:rPr>
                <w:sz w:val="24"/>
              </w:rPr>
            </w:pPr>
            <w:r>
              <w:rPr>
                <w:sz w:val="24"/>
              </w:rPr>
              <w:t>8,469</w:t>
            </w:r>
          </w:p>
        </w:tc>
      </w:tr>
      <w:tr w:rsidR="00676D7A">
        <w:trPr>
          <w:trHeight w:val="436"/>
        </w:trPr>
        <w:tc>
          <w:tcPr>
            <w:tcW w:w="1812" w:type="dxa"/>
            <w:tcBorders>
              <w:top w:val="single" w:sz="6" w:space="0" w:color="000000"/>
              <w:bottom w:val="single" w:sz="6" w:space="0" w:color="000000"/>
              <w:right w:val="single" w:sz="6" w:space="0" w:color="000000"/>
            </w:tcBorders>
          </w:tcPr>
          <w:p w:rsidR="00676D7A" w:rsidRDefault="00EC4ED7">
            <w:pPr>
              <w:pStyle w:val="TableParagraph"/>
              <w:spacing w:before="155" w:line="261" w:lineRule="exact"/>
              <w:ind w:left="100"/>
              <w:rPr>
                <w:sz w:val="24"/>
              </w:rPr>
            </w:pPr>
            <w:r>
              <w:rPr>
                <w:sz w:val="24"/>
              </w:rPr>
              <w:t>Canal Road</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61" w:lineRule="exact"/>
              <w:ind w:left="131" w:right="119"/>
              <w:jc w:val="center"/>
              <w:rPr>
                <w:sz w:val="24"/>
              </w:rPr>
            </w:pPr>
            <w:r>
              <w:rPr>
                <w:sz w:val="24"/>
              </w:rPr>
              <w:t>Class II</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61" w:lineRule="exact"/>
              <w:ind w:right="88"/>
              <w:jc w:val="right"/>
              <w:rPr>
                <w:sz w:val="24"/>
              </w:rPr>
            </w:pPr>
            <w:r>
              <w:rPr>
                <w:sz w:val="24"/>
              </w:rPr>
              <w:t>18,623</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078" w:type="dxa"/>
            <w:tcBorders>
              <w:top w:val="single" w:sz="6" w:space="0" w:color="000000"/>
              <w:left w:val="single" w:sz="6" w:space="0" w:color="000000"/>
              <w:bottom w:val="single" w:sz="6" w:space="0" w:color="000000"/>
              <w:right w:val="single" w:sz="12" w:space="0" w:color="000000"/>
            </w:tcBorders>
          </w:tcPr>
          <w:p w:rsidR="00676D7A" w:rsidRDefault="00EC4ED7">
            <w:pPr>
              <w:pStyle w:val="TableParagraph"/>
              <w:spacing w:before="155" w:line="261" w:lineRule="exact"/>
              <w:ind w:right="86"/>
              <w:jc w:val="right"/>
              <w:rPr>
                <w:sz w:val="24"/>
              </w:rPr>
            </w:pPr>
            <w:r>
              <w:rPr>
                <w:sz w:val="24"/>
              </w:rPr>
              <w:t>18,623</w:t>
            </w:r>
          </w:p>
        </w:tc>
      </w:tr>
      <w:tr w:rsidR="00676D7A">
        <w:trPr>
          <w:trHeight w:val="431"/>
        </w:trPr>
        <w:tc>
          <w:tcPr>
            <w:tcW w:w="1812"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Coastal</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31" w:right="119"/>
              <w:jc w:val="center"/>
              <w:rPr>
                <w:sz w:val="24"/>
              </w:rPr>
            </w:pPr>
            <w:r>
              <w:rPr>
                <w:sz w:val="24"/>
              </w:rPr>
              <w:t>Class I</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89,553</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2,343</w:t>
            </w:r>
          </w:p>
        </w:tc>
        <w:tc>
          <w:tcPr>
            <w:tcW w:w="1078" w:type="dxa"/>
            <w:tcBorders>
              <w:top w:val="single" w:sz="6" w:space="0" w:color="000000"/>
              <w:left w:val="single" w:sz="6" w:space="0" w:color="000000"/>
              <w:bottom w:val="single" w:sz="6" w:space="0" w:color="000000"/>
              <w:right w:val="single" w:sz="12" w:space="0" w:color="000000"/>
            </w:tcBorders>
          </w:tcPr>
          <w:p w:rsidR="00676D7A" w:rsidRDefault="00EC4ED7">
            <w:pPr>
              <w:pStyle w:val="TableParagraph"/>
              <w:spacing w:before="155" w:line="257" w:lineRule="exact"/>
              <w:ind w:right="86"/>
              <w:jc w:val="right"/>
              <w:rPr>
                <w:sz w:val="24"/>
              </w:rPr>
            </w:pPr>
            <w:r>
              <w:rPr>
                <w:sz w:val="24"/>
              </w:rPr>
              <w:t>91,896</w:t>
            </w:r>
          </w:p>
        </w:tc>
      </w:tr>
      <w:tr w:rsidR="00676D7A">
        <w:trPr>
          <w:trHeight w:val="431"/>
        </w:trPr>
        <w:tc>
          <w:tcPr>
            <w:tcW w:w="1812"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proofErr w:type="spellStart"/>
            <w:r>
              <w:rPr>
                <w:sz w:val="24"/>
              </w:rPr>
              <w:t>Firetower</w:t>
            </w:r>
            <w:proofErr w:type="spellEnd"/>
            <w:r>
              <w:rPr>
                <w:sz w:val="24"/>
              </w:rPr>
              <w:t xml:space="preserve"> Rd</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31" w:right="119"/>
              <w:jc w:val="center"/>
              <w:rPr>
                <w:sz w:val="24"/>
              </w:rPr>
            </w:pPr>
            <w:r>
              <w:rPr>
                <w:sz w:val="24"/>
              </w:rPr>
              <w:t>Class I</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24,757</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078" w:type="dxa"/>
            <w:tcBorders>
              <w:top w:val="single" w:sz="6" w:space="0" w:color="000000"/>
              <w:left w:val="single" w:sz="6" w:space="0" w:color="000000"/>
              <w:bottom w:val="single" w:sz="6" w:space="0" w:color="000000"/>
              <w:right w:val="single" w:sz="12" w:space="0" w:color="000000"/>
            </w:tcBorders>
          </w:tcPr>
          <w:p w:rsidR="00676D7A" w:rsidRDefault="00EC4ED7">
            <w:pPr>
              <w:pStyle w:val="TableParagraph"/>
              <w:spacing w:before="155" w:line="257" w:lineRule="exact"/>
              <w:ind w:right="86"/>
              <w:jc w:val="right"/>
              <w:rPr>
                <w:sz w:val="24"/>
              </w:rPr>
            </w:pPr>
            <w:r>
              <w:rPr>
                <w:sz w:val="24"/>
              </w:rPr>
              <w:t>24,757</w:t>
            </w:r>
          </w:p>
        </w:tc>
      </w:tr>
      <w:tr w:rsidR="00676D7A">
        <w:trPr>
          <w:trHeight w:val="431"/>
        </w:trPr>
        <w:tc>
          <w:tcPr>
            <w:tcW w:w="1812"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 xml:space="preserve">D. W. </w:t>
            </w:r>
            <w:proofErr w:type="spellStart"/>
            <w:r>
              <w:rPr>
                <w:sz w:val="24"/>
              </w:rPr>
              <w:t>Lamey</w:t>
            </w:r>
            <w:proofErr w:type="spellEnd"/>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31" w:right="119"/>
              <w:jc w:val="center"/>
              <w:rPr>
                <w:sz w:val="24"/>
              </w:rPr>
            </w:pPr>
            <w:r>
              <w:rPr>
                <w:sz w:val="24"/>
              </w:rPr>
              <w:t>Class II</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5,483</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078" w:type="dxa"/>
            <w:tcBorders>
              <w:top w:val="single" w:sz="6" w:space="0" w:color="000000"/>
              <w:left w:val="single" w:sz="6" w:space="0" w:color="000000"/>
              <w:bottom w:val="single" w:sz="6" w:space="0" w:color="000000"/>
              <w:right w:val="single" w:sz="12" w:space="0" w:color="000000"/>
            </w:tcBorders>
          </w:tcPr>
          <w:p w:rsidR="00676D7A" w:rsidRDefault="00EC4ED7">
            <w:pPr>
              <w:pStyle w:val="TableParagraph"/>
              <w:spacing w:before="155" w:line="257" w:lineRule="exact"/>
              <w:ind w:right="86"/>
              <w:jc w:val="right"/>
              <w:rPr>
                <w:sz w:val="24"/>
              </w:rPr>
            </w:pPr>
            <w:r>
              <w:rPr>
                <w:sz w:val="24"/>
              </w:rPr>
              <w:t>5,483</w:t>
            </w:r>
          </w:p>
        </w:tc>
      </w:tr>
      <w:tr w:rsidR="00676D7A">
        <w:trPr>
          <w:trHeight w:val="431"/>
        </w:trPr>
        <w:tc>
          <w:tcPr>
            <w:tcW w:w="1812"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Pecan Grove</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31" w:right="119"/>
              <w:jc w:val="center"/>
              <w:rPr>
                <w:sz w:val="24"/>
              </w:rPr>
            </w:pPr>
            <w:r>
              <w:rPr>
                <w:sz w:val="24"/>
              </w:rPr>
              <w:t>MSW</w:t>
            </w: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379,714</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078" w:type="dxa"/>
            <w:tcBorders>
              <w:top w:val="single" w:sz="6" w:space="0" w:color="000000"/>
              <w:left w:val="single" w:sz="6" w:space="0" w:color="000000"/>
              <w:bottom w:val="single" w:sz="6" w:space="0" w:color="000000"/>
              <w:right w:val="single" w:sz="12" w:space="0" w:color="000000"/>
            </w:tcBorders>
          </w:tcPr>
          <w:p w:rsidR="00676D7A" w:rsidRDefault="00EC4ED7">
            <w:pPr>
              <w:pStyle w:val="TableParagraph"/>
              <w:spacing w:before="155" w:line="257" w:lineRule="exact"/>
              <w:ind w:right="86"/>
              <w:jc w:val="right"/>
              <w:rPr>
                <w:sz w:val="24"/>
              </w:rPr>
            </w:pPr>
            <w:r>
              <w:rPr>
                <w:sz w:val="24"/>
              </w:rPr>
              <w:t>379,714</w:t>
            </w:r>
          </w:p>
        </w:tc>
      </w:tr>
      <w:tr w:rsidR="00676D7A">
        <w:trPr>
          <w:trHeight w:val="431"/>
        </w:trPr>
        <w:tc>
          <w:tcPr>
            <w:tcW w:w="1812"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Ray</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131" w:right="119"/>
              <w:jc w:val="center"/>
              <w:rPr>
                <w:sz w:val="24"/>
              </w:rPr>
            </w:pPr>
            <w:r>
              <w:rPr>
                <w:sz w:val="24"/>
              </w:rPr>
              <w:t>Class II</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6</w:t>
            </w:r>
          </w:p>
        </w:tc>
        <w:tc>
          <w:tcPr>
            <w:tcW w:w="117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078" w:type="dxa"/>
            <w:tcBorders>
              <w:top w:val="single" w:sz="6" w:space="0" w:color="000000"/>
              <w:left w:val="single" w:sz="6" w:space="0" w:color="000000"/>
              <w:bottom w:val="single" w:sz="6" w:space="0" w:color="000000"/>
              <w:right w:val="single" w:sz="12" w:space="0" w:color="000000"/>
            </w:tcBorders>
          </w:tcPr>
          <w:p w:rsidR="00676D7A" w:rsidRDefault="00EC4ED7">
            <w:pPr>
              <w:pStyle w:val="TableParagraph"/>
              <w:spacing w:before="155" w:line="257" w:lineRule="exact"/>
              <w:ind w:right="86"/>
              <w:jc w:val="right"/>
              <w:rPr>
                <w:sz w:val="24"/>
              </w:rPr>
            </w:pPr>
            <w:r>
              <w:rPr>
                <w:sz w:val="24"/>
              </w:rPr>
              <w:t>6</w:t>
            </w:r>
          </w:p>
        </w:tc>
      </w:tr>
      <w:tr w:rsidR="00676D7A" w:rsidTr="001E3BA3">
        <w:trPr>
          <w:trHeight w:val="431"/>
        </w:trPr>
        <w:tc>
          <w:tcPr>
            <w:tcW w:w="1812"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Subtotal Tons</w:t>
            </w:r>
          </w:p>
        </w:tc>
        <w:tc>
          <w:tcPr>
            <w:tcW w:w="10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379,714</w:t>
            </w: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121,585</w:t>
            </w: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25,306</w:t>
            </w:r>
          </w:p>
        </w:tc>
        <w:tc>
          <w:tcPr>
            <w:tcW w:w="117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8"/>
              <w:jc w:val="right"/>
              <w:rPr>
                <w:sz w:val="24"/>
              </w:rPr>
            </w:pPr>
            <w:r>
              <w:rPr>
                <w:sz w:val="24"/>
              </w:rPr>
              <w:t>2,343</w:t>
            </w:r>
          </w:p>
        </w:tc>
        <w:tc>
          <w:tcPr>
            <w:tcW w:w="1078" w:type="dxa"/>
            <w:tcBorders>
              <w:top w:val="single" w:sz="6" w:space="0" w:color="000000"/>
              <w:left w:val="single" w:sz="6" w:space="0" w:color="000000"/>
              <w:bottom w:val="single" w:sz="6" w:space="0" w:color="000000"/>
              <w:right w:val="single" w:sz="12" w:space="0" w:color="000000"/>
            </w:tcBorders>
          </w:tcPr>
          <w:p w:rsidR="00676D7A" w:rsidRDefault="00EC4ED7">
            <w:pPr>
              <w:pStyle w:val="TableParagraph"/>
              <w:spacing w:before="155" w:line="257" w:lineRule="exact"/>
              <w:ind w:right="86"/>
              <w:jc w:val="right"/>
              <w:rPr>
                <w:sz w:val="24"/>
              </w:rPr>
            </w:pPr>
            <w:r>
              <w:rPr>
                <w:sz w:val="24"/>
              </w:rPr>
              <w:t>528,948</w:t>
            </w:r>
          </w:p>
        </w:tc>
      </w:tr>
      <w:tr w:rsidR="00676D7A" w:rsidTr="001E3BA3">
        <w:trPr>
          <w:trHeight w:val="435"/>
        </w:trPr>
        <w:tc>
          <w:tcPr>
            <w:tcW w:w="1812" w:type="dxa"/>
            <w:tcBorders>
              <w:top w:val="single" w:sz="6" w:space="0" w:color="000000"/>
              <w:left w:val="double" w:sz="2" w:space="0" w:color="000000"/>
              <w:bottom w:val="double" w:sz="4" w:space="0" w:color="auto"/>
              <w:right w:val="single" w:sz="6" w:space="0" w:color="000000"/>
            </w:tcBorders>
          </w:tcPr>
          <w:p w:rsidR="00676D7A" w:rsidRDefault="00EC4ED7">
            <w:pPr>
              <w:pStyle w:val="TableParagraph"/>
              <w:spacing w:before="155" w:line="261" w:lineRule="exact"/>
              <w:ind w:left="100"/>
              <w:rPr>
                <w:sz w:val="24"/>
              </w:rPr>
            </w:pPr>
            <w:r>
              <w:rPr>
                <w:sz w:val="24"/>
              </w:rPr>
              <w:t>Percentage</w:t>
            </w:r>
          </w:p>
        </w:tc>
        <w:tc>
          <w:tcPr>
            <w:tcW w:w="1046"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pPr>
          </w:p>
        </w:tc>
        <w:tc>
          <w:tcPr>
            <w:tcW w:w="1176"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155" w:line="261" w:lineRule="exact"/>
              <w:ind w:right="88"/>
              <w:jc w:val="right"/>
              <w:rPr>
                <w:sz w:val="24"/>
              </w:rPr>
            </w:pPr>
            <w:r>
              <w:rPr>
                <w:sz w:val="24"/>
              </w:rPr>
              <w:t>71.9%</w:t>
            </w:r>
          </w:p>
        </w:tc>
        <w:tc>
          <w:tcPr>
            <w:tcW w:w="1176"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155" w:line="261" w:lineRule="exact"/>
              <w:ind w:right="88"/>
              <w:jc w:val="right"/>
              <w:rPr>
                <w:sz w:val="24"/>
              </w:rPr>
            </w:pPr>
            <w:r>
              <w:rPr>
                <w:sz w:val="24"/>
              </w:rPr>
              <w:t>22.9%</w:t>
            </w:r>
          </w:p>
        </w:tc>
        <w:tc>
          <w:tcPr>
            <w:tcW w:w="1176"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155" w:line="261" w:lineRule="exact"/>
              <w:ind w:right="88"/>
              <w:jc w:val="right"/>
              <w:rPr>
                <w:sz w:val="24"/>
              </w:rPr>
            </w:pPr>
            <w:r>
              <w:rPr>
                <w:sz w:val="24"/>
              </w:rPr>
              <w:t>4.8%</w:t>
            </w:r>
          </w:p>
        </w:tc>
        <w:tc>
          <w:tcPr>
            <w:tcW w:w="1176"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155" w:line="261" w:lineRule="exact"/>
              <w:ind w:right="88"/>
              <w:jc w:val="right"/>
              <w:rPr>
                <w:sz w:val="24"/>
              </w:rPr>
            </w:pPr>
            <w:r>
              <w:rPr>
                <w:sz w:val="24"/>
              </w:rPr>
              <w:t>0.4%</w:t>
            </w:r>
          </w:p>
        </w:tc>
        <w:tc>
          <w:tcPr>
            <w:tcW w:w="1078" w:type="dxa"/>
            <w:tcBorders>
              <w:top w:val="single" w:sz="6" w:space="0" w:color="000000"/>
              <w:left w:val="single" w:sz="6" w:space="0" w:color="000000"/>
              <w:bottom w:val="double" w:sz="4" w:space="0" w:color="auto"/>
              <w:right w:val="single" w:sz="12" w:space="0" w:color="000000"/>
            </w:tcBorders>
          </w:tcPr>
          <w:p w:rsidR="00676D7A" w:rsidRDefault="00EC4ED7">
            <w:pPr>
              <w:pStyle w:val="TableParagraph"/>
              <w:spacing w:before="155" w:line="261" w:lineRule="exact"/>
              <w:ind w:right="86"/>
              <w:jc w:val="right"/>
              <w:rPr>
                <w:sz w:val="24"/>
              </w:rPr>
            </w:pPr>
            <w:r>
              <w:rPr>
                <w:sz w:val="24"/>
              </w:rPr>
              <w:t>100%</w:t>
            </w:r>
          </w:p>
        </w:tc>
      </w:tr>
    </w:tbl>
    <w:p w:rsidR="00676D7A" w:rsidRDefault="00676D7A">
      <w:pPr>
        <w:pStyle w:val="BodyText"/>
        <w:spacing w:before="3"/>
      </w:pPr>
    </w:p>
    <w:p w:rsidR="00676D7A" w:rsidRDefault="00EC4ED7">
      <w:pPr>
        <w:pStyle w:val="BodyText"/>
        <w:spacing w:before="1"/>
        <w:ind w:left="2031" w:right="2044"/>
        <w:jc w:val="center"/>
      </w:pPr>
      <w:r>
        <w:t>Figure 2</w:t>
      </w:r>
    </w:p>
    <w:p w:rsidR="00676D7A" w:rsidRDefault="00D74359">
      <w:pPr>
        <w:pStyle w:val="BodyText"/>
        <w:spacing w:before="5"/>
        <w:rPr>
          <w:sz w:val="21"/>
        </w:rPr>
      </w:pPr>
      <w:r>
        <w:rPr>
          <w:noProof/>
        </w:rPr>
        <mc:AlternateContent>
          <mc:Choice Requires="wpg">
            <w:drawing>
              <wp:anchor distT="0" distB="0" distL="0" distR="0" simplePos="0" relativeHeight="251653632" behindDoc="0" locked="0" layoutInCell="1" allowOverlap="1">
                <wp:simplePos x="0" y="0"/>
                <wp:positionH relativeFrom="page">
                  <wp:posOffset>2251075</wp:posOffset>
                </wp:positionH>
                <wp:positionV relativeFrom="paragraph">
                  <wp:posOffset>186690</wp:posOffset>
                </wp:positionV>
                <wp:extent cx="3282950" cy="1746885"/>
                <wp:effectExtent l="3175" t="7620" r="0" b="7620"/>
                <wp:wrapTopAndBottom/>
                <wp:docPr id="28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0" cy="1746885"/>
                          <a:chOff x="3545" y="294"/>
                          <a:chExt cx="5170" cy="2751"/>
                        </a:xfrm>
                      </wpg:grpSpPr>
                      <pic:pic xmlns:pic="http://schemas.openxmlformats.org/drawingml/2006/picture">
                        <pic:nvPicPr>
                          <pic:cNvPr id="287" name="Picture 1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566" y="308"/>
                            <a:ext cx="5120"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Line 110"/>
                        <wps:cNvCnPr>
                          <a:cxnSpLocks noChangeShapeType="1"/>
                        </wps:cNvCnPr>
                        <wps:spPr bwMode="auto">
                          <a:xfrm>
                            <a:off x="3559" y="301"/>
                            <a:ext cx="51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09"/>
                        <wps:cNvCnPr>
                          <a:cxnSpLocks noChangeShapeType="1"/>
                        </wps:cNvCnPr>
                        <wps:spPr bwMode="auto">
                          <a:xfrm>
                            <a:off x="3552" y="294"/>
                            <a:ext cx="0" cy="273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108"/>
                        <wps:cNvCnPr>
                          <a:cxnSpLocks noChangeShapeType="1"/>
                        </wps:cNvCnPr>
                        <wps:spPr bwMode="auto">
                          <a:xfrm>
                            <a:off x="8707" y="308"/>
                            <a:ext cx="0" cy="273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107"/>
                        <wps:cNvCnPr>
                          <a:cxnSpLocks noChangeShapeType="1"/>
                        </wps:cNvCnPr>
                        <wps:spPr bwMode="auto">
                          <a:xfrm>
                            <a:off x="8693" y="294"/>
                            <a:ext cx="0" cy="273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106"/>
                        <wps:cNvCnPr>
                          <a:cxnSpLocks noChangeShapeType="1"/>
                        </wps:cNvCnPr>
                        <wps:spPr bwMode="auto">
                          <a:xfrm>
                            <a:off x="3559" y="3037"/>
                            <a:ext cx="51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105"/>
                        <wps:cNvCnPr>
                          <a:cxnSpLocks noChangeShapeType="1"/>
                        </wps:cNvCnPr>
                        <wps:spPr bwMode="auto">
                          <a:xfrm>
                            <a:off x="3559" y="3022"/>
                            <a:ext cx="51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Rectangle 104"/>
                        <wps:cNvSpPr>
                          <a:spLocks noChangeArrowheads="1"/>
                        </wps:cNvSpPr>
                        <wps:spPr bwMode="auto">
                          <a:xfrm>
                            <a:off x="8685" y="3029"/>
                            <a:ext cx="2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09D21" id="Group 103" o:spid="_x0000_s1026" style="position:absolute;margin-left:177.25pt;margin-top:14.7pt;width:258.5pt;height:137.55pt;z-index:251653632;mso-wrap-distance-left:0;mso-wrap-distance-right:0;mso-position-horizontal-relative:page" coordorigin="3545,294" coordsize="5170,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yoEeAUAAPQbAAAOAAAAZHJzL2Uyb0RvYy54bWzsWelu4zYQ/l+g7yDo&#10;v2JJlqwDcRaOj2CBtA262wegJdoiVhJVUo6TXfTdO0NKspQDSbOodwM4QAyewzm+maGG5x/uity4&#10;pUIyXk5N58w2DVomPGXldmr+9XllhaYha1KmJOclnZr3VJofLn795XxfxdTlGc9TKgwgUsp4X03N&#10;rK6reDSSSUYLIs94RUuY3HBRkBq6YjtKBdkD9SIfubY9Ge25SCvBEyoljC70pHmh6G82NKn/2Gwk&#10;rY18agJvtfoV6neNv6OLcxJvBakyljRskDdwURBWwqEdqQWpibET7BGpgiWCS76pzxJejPhmwxKq&#10;ZABpHPuBNFeC7yolyzbeb6tOTaDaB3p6M9nk99sbYbB0arrhxDRKUoCR1LmGY49RPftqG8OqK1F9&#10;qm6ElhGa1zz5ImF69HAe+1u92Fjvf+MpECS7miv13G1EgSRAcONOWeG+swK9q40EBsdu6EY+GCuB&#10;OSfwJmHoazslGRgT9419zzcNmHYjr51aNtt9J2j2uoHv4OyIxPpcxWvD28V5xZIY/hutQuuRVl9G&#10;H+yqd4KaDZHiVTQKIr7sKgsAUJGarVnO6nsFZlARMlXe3rAEVY2dvoGC1kAwj8cajqMEbNfpXQSl&#10;UuYxSj7PSLmlM1mBJ4A2gUA7JATfZ5SkEodRS0MqqjvgZJ2zasXyHO2H7UZmcKYHYHxCbRroC57s&#10;ClrW2nMFzUF8XsqMVdI0REyLNQUgio+po8ACgLiWNR6H0FDe9M0NZ7YduZfW3LfnlmcHS2sWeYEV&#10;2MvAs73QmTvzf3C348U7SUENJF9UrOEVRh9x+6TrNEFGO6VybuOWqBCi8QQMKVy1LALEUCXIqxTJ&#10;n6BsWAftWtA6ybC5Ac0147C4m1BqPmgWbSDBzV70nLE/AXcFDxjbofYA1BG6j++4Hf71XId/QIaQ&#10;9RXlhYENUDUwqlRNbkHTWrR2CTJdcjS4EiUvBwNAU4+0GugbKbKjZbgMPctzJ0sw0mJhzVZzz5qs&#10;nMBfjBfz+cJpjZSxNKUlHvP9NlIq5zlLW5hKsV3Pc6Ftt1J/TUCQh2UjxMqBjdauSAx1qnEXOa5n&#10;X7qRtZqEgeWtPN+KAju0bCe6jCa2F3mL1VCka1bS7xfJ2E/NyHd9ZaUe04iznmy2+nssG4kLVkOC&#10;zVkxNcNuEYnR85dlqkxbE5brdk8VyP5BFWDu1tAKsYjRJmQAZDFJQPqWbUiA3uvcDJP3U4nvU0Yq&#10;CiIj2X4AhMuEzlBKuY6j8nezaF7q7JTclU126mKdIvf5voJMpEPdYAt2XulzftT4nCKj8dH4HMRm&#10;zFeKo+cdLgetvtrhlO0dz3uz7dGVF0RmGv8KPTpWwL2isf1zOPhJvbsLSD2kamfXCG0Rq/IGpHtt&#10;WQ2kNU/vbwQGORwHtB4NtoCaPmztCK0wwCCJ/1fYusPLUpsqujwxnjSho72ftUmgyRMn2L794vAg&#10;bT6Ta/oB9ieBbQTwGMBWXTSOBtswsCGmPnXDOcH2SHepdxltI/zIUZ+x+pIAKDpmtA0n0fgUbb/9&#10;yE+A9wlbyNED2KqUfLRoO/a7u+1YOczpcnv0T9f3iVuIdgPcqlrdj8Ct62KgP+H2hNvBk8AztQQo&#10;HDe4xaocFElzKKfaqprcgLctd0td6+6qCbNHldPBBuy8qpwQTqCurS+4rvoiPEAX+rr6rZzp+XLC&#10;S/W7txSM/lOh71QVa2rUT9YaDMGhyAqfK/BABo2Mi6+msYfHpqkp/94RfDfIP5ZQK4ugygPLatXx&#10;/AAruKI/s+7PkDIBUlOzNg3dnNf6RWtXCbbN4CRdPy/5DN5dNkwVdhGWugLSL4CoFxF4WlJ1k+YZ&#10;DN+u+n21/vBYd/E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JceAAAAAK&#10;AQAADwAAAGRycy9kb3ducmV2LnhtbEyPwU7CQBCG7ya+w2ZMvMm2QBVrt4QQ9URIBBPCbegObUN3&#10;t+kubXl7x5MeZ74//3yTLUfTiJ46XzurIJ5EIMgWTte2VPC9/3hagPABrcbGWVJwIw/L/P4uw1S7&#10;wX5Rvwul4BLrU1RQhdCmUvqiIoN+4lqyzM6uMxh47EqpOxy43DRyGkXP0mBt+UKFLa0rKi67q1Hw&#10;OeCwmsXv/eZyXt+O+2R72MSk1OPDuHoDEWgMf2H41Wd1yNnp5K5We9EomCXzhKMKpq9zEBxYvMS8&#10;ODGJmMg8k/9fyH8AAAD//wMAUEsDBAoAAAAAAAAAIQBMcPimbn8AAG5/AAAUAAAAZHJzL21lZGlh&#10;L2ltYWdlMS5wbmeJUE5HDQoaCgAAAA1JSERSAAAC8AAAAcMIBgAAAEKgLuQAAAAGYktHRAD/AP8A&#10;/6C9p5MAAAAJcEhZcwAADsQAAA7EAZUrDhsAACAASURBVHic7N13eBTV/j/w95ZsQhAIgSSEQCAU&#10;AyIiICBYKFIFhcsFVNoXUQQVUESwICBKE/QKCCJelJ+oF6VJkyIloIBUkSJFWkJJhUAogWx25/z+&#10;CDvu7Mwmu8lukiHv1/PMs7szZ86cqfvZs2fOGObNm/cWgH+BiIiIiIiKMwFghRnAvwICApqFVggt&#10;6gIREREREZEb6ZfTkZ2dDTMAhFYIRdenuxZ1mYiIiIiIyI2Vq1YiJTkFxqIuCBEREREReY4BPBER&#10;ERGRjjCAJyIiIiLSEQbwREREREQ6wgCeiIiIiEhHGMATEREREekIA3giIiIiIh1hAE9EREREpCMM&#10;4ImIiIiIdIQBPBERERGRjjCAJyIiIiLSEQbwREREREQ6wgCeiIiIiEhHGMATEREREekIA3giIiIi&#10;Ih1hAE9EREREpCMM4ImIiIiIdIQBPBERERGRjjCAJyIiIiLSEQbwREREREQ6wgCeiIiIiEhHGMAT&#10;EREREekIA3giIiIiIh0xF3UBiIhIXy5fvowbN24gMzMTN2/exM2bNyGEQGRkJGJjY4u6eMWKEAJp&#10;aWmKbZWZmQkAiImJQbVq1Yq4hESkRwzgfejYsWOw2Ww+yatmzZoIDg72SV56lJSUhEuXLuWapnbt&#10;2ggKClKNT0lJQWpqqvy5Vq1aKFWqlCpdQkICrl27ppl33bp1YTbz9HDnyJEjEEK4nR4bGwuLxZJr&#10;HsnJyUhLSytQHlQ0HnjgASQmJqrGjxw5Eh9//LFXee3btw/fffedYtyUKVM0z9nCcvToUdjt9lzT&#10;mEwmVKhQARUqVMj1WpGZmYmIiAjNaXPmzMErr7xSoLLqWXHc9/527do17Nq1SzGuadOmCAkJKaIS&#10;kW7Nmzdv14qVKwQVXKVKlQQAnwwHDhwo6tUpUh999FGe2+jkyZOa8/bt21eRbv369ZrpXn75Zc18&#10;DQaDSE9P9+fq6V5QUFCu+2bt2rV55tGlSxe38xsMBpGcnFwIa0L5ER8fL5577jnVfhs5cqTXeS1Z&#10;skSVT0ZGhh9K7bmqVat6db2uWrWqePHFF8WePXs08ztz5oxo166dar45c+YU8poVL8Vx3/vbvHnz&#10;VOv8zTffFHWxSEdWrFwh5s2b9zvbwPtR9erV0aNHD7zwwgsoXbq0anr37t3Rv39/tG7dughKV7y9&#10;+eabmD59uua0evXq4eLFi6hVq5ZqmtVqxfLlyxXjdu/erZnPZ599htmzZ6vyjo+PR/ny5fNZcv9I&#10;Tk7G4cOH5cHdPweF5dy5c+jWrZvb6a77wNWFCxewZs0azWn169fH2bNn3dZaUtGrVq0aRo0aVdTF&#10;8JujR4+if//+qvHBwcHo27cv+vXrh4YNG8JgMAAAzp8/j/nz56Np06bo2LEjbt68qZgvJiYGw4cP&#10;L5SyU/H23//+VzVu7dq1RVAS0jsG8H7y5ptv4tSpU1iyZAnmz5+vGWxOnToV33zzDbZs2YK4uDj5&#10;y4AAo9GIN954A3Xq1FFN6969OypXrqw53/79++X2pQ7btm3TTGsymfDss88qxi1YsADR0dH5LLX/&#10;TJ8+HQ888IA87Ny5s0jLExYWhiFDhridvnDhQtV+cPbTTz+5nfbCCy+wXbAOuDsH7wb33HMPBg8e&#10;rBpfp04dfPvtt1i4cCH++OMP3LhxA/369VOk2bBhA1555RVIkqQYX6lSJb+WmYq/Q4cOYd++farx&#10;y5Yty/V6SaSFAbwfREREYMKECTCZTB7P06pVqxLdFlKL0WhEnz59VOOd27e7iouLU43bunUrbt26&#10;pZn+xo0b8vsWLVqgSZMm+Sip/124cKGoi6BSrlw5t9OsViu2bNnidvpXX33ldlqFChUKVC4qHAEB&#10;AT7Jp3nz5li7dq1iKA5toHM7vh2Cg4Mxf/58tGjRQjF+4cKF2LFjh2Kcr7bX3aS47nt/+fHHHzXH&#10;22w2/P7774VcGtI7BvB+8MILL+TrBtSePXv6oTT61qZNG9U4dzXqALBq1SrVOEmScOTIEc30hw4d&#10;kt8///zz+Sih/0mShF9//bWoi6HiHJCMGDFCNd1dM5qDBw/i4MGDAIBBgwappvPGVX3w1T+GUVFR&#10;6NSpk2IoDsGu0ejZ16PFYkH79u1V452vLYDvttfdpLjue3+wWq344osvAAB9+/ZVTf/ll18Ku0ik&#10;c+xmw4cmTpyIW7duaV7MPfHwww/js88+AwBERkbCarUiOTnZbXqTyYSoqCgAOV2VnT9/XjNdeHg4&#10;kpKSYLVaYbVakZWVhezsbAghUK1aNTkPAIiPj8fRo0cRHR2Ne++916tgSpIknDp1ComJicjIyEBE&#10;RASqVKmCqKiofH95NWrUCAEBAcjOzpbHHT9+HCkpKao20ikpKW7bu+/du1ezdt25xr5z5855lsdm&#10;s+HMmTOIj4/HjRs3ULlyZdSsWRNhYWGerhIAID09HWfPnsW5c+dgMpkQHByMSpUqITo6GmXLllWk&#10;3bx5s+o4SE1Nxblz5+TPBoMBVatWdbu8K1eu4PTp00hOTkZAQACio6NRtWpV3HPPPV6V2522bdti&#10;zpw5sFqt8rjvvvsOs2bNUi1j8eLFAIAaNWqgTZs2mm1CPZGeno7jx4/j0qVLMJvNqFWrFqpXr+72&#10;mL116xYSExPl88BqtcrH1YMPPij/6L569SqOHTuGy5cvo2bNmqhZs6ZX54G35dKSlpaGxMREJCUl&#10;4datWyhbtiyqVKmiWTt5zz33IDQ0VDMfX52TKSkpSEhIkI/DiIiIAjehyW1/NGjQQHHfUGJiIm7c&#10;uKFIK0kSKlSoIHdb6VjXU6dOoVy5cqhduzbCw8MLVEZP1a1bVzXOlwG8t8eUr7eXr8+d4rTvrVYr&#10;zp8/j6SkJKSlpcFisSA8PBzh4eGa+6xy5cr56qFs8+bNSE9Ph9lsxvTp07Fo0SJFT0dLlizB1KlT&#10;3R4nnu4Dm82G48eP4/SZ06gQWgH33Xef368PvrjmUT6wF5rC0aBBA9Wd53///Xeu85w4cSLXng8q&#10;Vaokp719+7bbdHFxcW6n/fDDD0IIIX788UcRFRWlmGY0GsXUqVOF3W7PtZxZWVli5syZIjY2VnMZ&#10;zZo1E+vWrcv3tuvRo4cqz5UrV6rSLV68WO7BxDV9nz59VOntdrvcc1DHjh3dLv/mzZti6dKlon//&#10;/m57X6lUqZLYtWtXruuRlZUlJk+eLCIiInLdrz169BBCCJGUlCSmTZsmypUrl2cvGCaTSXOZf/75&#10;p+jfv7/mNjGbzWLMmDEiJSUl13K7s2/fPkWvMwMHDlQtw/XakpWVJcLCwgQAMXnyZPHNN9+o5vnx&#10;xx/dLvPo0aNi8uTJomHDhm57rxk8eLDIyspSzbtlyxa32y8pKUlcvXpVjB07VpjNZsW0qKgosXv3&#10;7ly3RUHK5Wzr1q2ie/fuXvWA8tprr6ny8dU5uWXLFvH00097XBZveqHJbX8cPXpUkbZly5aa6d58&#10;800hhBBxcXGiefPmqumvv/66uH37tsdlcnb06FFVfo0aNdJMu2HDBlXaV199VZHm0KFDqjS59UJT&#10;kGPK19vL1+dOcdj3ly5dEp988kme12PX4fz5827zzI2j16YXXnhBCCE0z3PXdfd0m128eFFkZmaK&#10;4cOHq76jvvvuO1Vevrg++OqaR95z9ELDAL6Q5CeAF0KIHTt2iICAANW87dq1UwVef/31l6hcubIi&#10;3eLFi4UkSeLixYua3fatXr1avPLKK7lesF588UW35btw4YJ4/PHH5bSlS5cWc+bMEcuXLxft27dX&#10;5PPpp5/ma9tpdbs1evRoVbpBgwYJAKJfv34iJCREkb5ixYpCkiRF+r1798rTtbrxstlsYty4cYq8&#10;OnToIBYsWCBmz54t6tatq1iGxWIR27dv11yH48ePi6ZNm8ppy5UrJ8aOHSvWrl0r5s+fr9hv7du3&#10;F0IIsWbNGlG7dm3NL5iIiAhRu3Ztebj//vtVy5w/f74icO/Vq5dYsXKF+OSTTxTja9WqJZKSkrze&#10;L84B/IoVK8S6detU5ezXr59inl9++UWedvLkSTF//nzVPFoB/J49exTHk9lsFhMnThSLFi0Sr776&#10;qiqPZ599VlitVkUekiSJXbt2iYoVK6rSHzp0SLU/nQej0SgSExP9Ui6HL774QpG2YcOGYtmyZWLJ&#10;kiWqspUpU0a0adNGREdHixEjRijy8cU5KUmSmDhxoiJtuXLlxLhx48Tq1avddsHqTQAvSZLYt2+f&#10;5vHtGsikp6eLkSNHqtJNnz5dVU7X4e233/a4TM68CeBnz56tWTZnngbwvjimfL29fH3uFPW+v3Tp&#10;kqhTp44i7fjx48WGDRvE22+/rcqnadOmomHDhiIoKChfAXxKSop8zXV0a6x17fvss8/c5pHbPjgb&#10;f1ZxzjsPrgF8Qa8PvrzmUf4wgC9k+Q3ghRBiypQpqnk/+eQTzbRvvvmmnMY1yN20aZMqH4vFIqpX&#10;ry5++OEHcfDgQTF37lzN2lqt2uWsrCzVRSMuLk6enpGRofpB4TzdU3/99ZeqPA0aNFCksdlsIjQ0&#10;VAA5/yr06dNHNY9rv/EffvihAHJqClJTU1XLzczMVMzftm1bRY3OyZMnhcViUaRp3bq1Kh+bzSYa&#10;NWqkSDdr1ixFmnPnzsk/1BwBvMOqVatU65JX7YhrMN2xY0fFRXTOnDl5ljsvzgH8smXLxK1bt0Tp&#10;0qUV+ZrNZkW/zo5a+latWgkh1EEroB3Au54DGzZsUEwfPny4Kh93x5rzOeIYTCaT6Ny5s9i0aZM4&#10;dOiQ6NmzpyrNlClT/Faubdu2qdKdO3dOnn7s2DHFNKPRKE6dOiWEEIofpr46JxctWqQqz+HDhxVp&#10;hgwZokqTn37g33rrLVU+WjWRSUlJqnRms1mYTCYxe/ZsceTIEbFs2TJhMplU17irV696XS5vAnit&#10;HzSu28vTAN5Xx5Q/tpcvzx0himbfS5KkClRd/8Vy/Tdx6NChivm95aiECgkJkWukT548qVqndu3a&#10;5ZmX1j4ICwsTXbp0Ed9++63qHzPnAN4X1wdfXospfxjAF7KCBPDx8fGqefv27auZ9qWXXpIvbq41&#10;9AcOHFDlExISoggUhBBi1qxZqnQDBw5ULWvmzJmKNE2aNFGlca056dWrl0fr7Mxut2vW1Div3/79&#10;++XxiYmJmrX2roFhvXr1BADRrVs3zeW6BvBLly5VpenYsaNqOZmZmYo0R44cUaXRqqn/6KOPRHR0&#10;tKq5j7cBfEZGhqqWxjV9YmKiKk9vHx7mHMAvXrxYCCHEsGHDVPkuX75cCCHElStX5C9Yxz8eWjWX&#10;eQXwsbGxquk7duxQ5TN16lTNck+fPl2VtlOnToofZ6mpqaofsp07d/ZbuVy3W8uWLVVpHnroIUWa&#10;d999V5XGF+dkRkaGKFOmTJ7nv9a65SeA/+STT1T5aAVxWVlZqnQAxJYtWxTp3n33XVWanTt3el0u&#10;TwP4bdu2qQLHrl27qtLlJ4AvyDHlj+3ly3NHiKLZ9wkJCXnms3btWlWatLQ0zXXwhOPcdT0/ateu&#10;rVrO5cuXc81Lax889dRTwmazCSFytlWtWrXkac4BvC+uD768FlP+8EFOOlKtWjW0a9dOMW7Dhg2q&#10;R31nZ2fLPX+MHDlSdROPVq8KzzzzjOrmR9e+0YGc/tFtNpv8WQiheghS165dVfM1atRI8Xnx4sVI&#10;SkpSpcuN0WjEv/71L9X4PXv2yO+3bt0KIOeR1JGRkWjatKkqvfPjq//++2/89ddfAHK2gRaTyYS3&#10;3npLHtq2batKo9VP/ZUrV3L9DABffPGFav+NHj0aCQkJqkeLe2vDhg24dOmSYtxjjz2m+BwZGam6&#10;CfH777/P9zIdfV7/+9//Vk1bunQpgJyHldjtdphMJjz11FOK+fLSqFEjeT9MmTJFNV2r33h33Y1q&#10;9XIxZMgQBAYGyp/DwsJU+zYhIcFv5frtt9/ynO/ee+9VfHbtWclX5+SWLVtw/fp1RZpevXqp8nG+&#10;+b0gPO1uV+vGwfr166sehKd1s3pqmvuuZ72RnZ2NlJQUnDlzBuvXr8f06dPRtm1bxbkcGxubazep&#10;efHVMeWP7eXLcwcomn3venMxoO6jv0qVKqo0Z86c8aisrg4ePCj3/d6jRw/FtO7du6vS59bLGqC9&#10;D4YOHSpvS4vFgnXr1mHr1q3YunWrvI18dX3w5bWYCoa90OhE7969sXHjRvlzWloadu/ereh/eMuW&#10;LXLgNuRl9UN2tO4qr1+/vmpcWFgYmjRpgr1798rjhBC4fPmy3PPLoUOHcPLkScV8NWrUUOVVsWJF&#10;1biTJ08iMjJSNT43bdq0kbvgcti+fTu6dOkCAPJTPR0XpHr16sFisSh6RXHul9zRZZfBYECHDh00&#10;l2mxWDB16tRcy6W1Hq59zmsF+d999x2Sk5Px/vvv45FHHsl1Gd5y7b4xKipK80nA1apVQ2Jiovz5&#10;zz//LPCyH3nkEURERCAlJUUe9+OPP2Lu3Ln45ptvAAD9+/f3+km37du3z7V3J63jzPVpmLmpXbu2&#10;alxUVBSOHTsmf9bqi99X5Tp79qzis9aXtGvvRK4/fnx1Tq5bt041XavHGdfy+JvW9atx48aqcVo9&#10;blxJV/+Izo/Dhw/n+kCmYcOG4f3333fb64cnfHVMFdb2yu+54w1frktaWpoqjesPCa3rpWuFi6cc&#10;fb/HxMSoKpbatm2Ljz76SDFu/fr1mhVWuXE9JmvVqqV6eKSvrg/+vhaT5xjA60Tnzp1hMBgghJDH&#10;rV69WhHAOwLcAQMGoHq16h7l666rqJiYGEUAD+T8inYE8Fo1KtOnT5eDNIf09HRVuty6xnTH9UEp&#10;QE5N89SpU5Geni53B+noNz4gIACdO3dWPPHz4MGDSE9PR2hoKJYtWwYgp2bR22ASyAmekpKSPPpi&#10;qlixIkaMGIFPP/1UMX7Tpk3YtGkTHn30UXz44Ydo1aqV1+XQ4vhnweHy5cvo2LGjKp1rDe7p06cL&#10;vGyz2Yznn39e8cPHbrfj888/l3809e7du8DLcXb9+nWflN1VUFCQ4rPzuecJb8rVqVMn/PDDD/Jn&#10;5x9ADq61WA888IDis6/OSa2aRtcuW4Hi26+5Vtd13u47d4KDg/Hkk08iKytL7sowPDwcjRo1Qps2&#10;bTS3ky/541j3x/Yq6LmTX56si2sNM6A+J7T+NXX9B8wTVqsV8+bNA5DzfBjXf8GbN28Oo9Go+DG+&#10;ePFizJkzx6uuKj3pO78wvrP9dS0mbQzgdSIsLAzdunVTBKQLFy7EpEmTYDQacfr0aaxYsQIA8Oqr&#10;rxZ4eVpBrXOzDK0A4+DBg5rNdFwvRFo1IHmJiopCgwYN5AcAATk1xqmpqXLTmNKlSysuzi1btlRs&#10;LwA4cOAA7rvvPrnJjVbTAC23b9/GL7/8glWrVuHQoUM4cOCAoklRXiZOnIiLFy/KfaA72759O1q3&#10;bo0uXbpg/vz5BQ4CTpw4oSr75s2bNdM675ukpCRIkuTxA2zc6d69u+qfi3fffRdATiDYsmXLAuV/&#10;6tQpLFmyBDt37sSBAwdw8eLFAuXnjjdPUi5ouR577DFFAL9p0yZkZmbKfTtbrVbVw7yaNWum+Oyr&#10;c1LreRIhISEerEXx4O1+80adOnWwZMkSv+XvqjCOdX9sL3/ug4Iu97777kNQUBBu374tj9u1axce&#10;fvhh+fP+/fsV89SvXz9fT4jetGmTHBAvWbJEs3mMyWRSBPBXr17F/v37Ved3QfnjO7uwrsWkjQG8&#10;jjz77LOKgDQxMRF79+5Fs2bNsHDhQgA5NdAPPfRQgZel9YAf53aOWhfKrVu3qtpa+1KXLl0UATyQ&#10;84CmTZs2Ach5kq1zDYzWBXDPnj1ysxGz2azZrt2Z1WrFpEmTMHPmTGRkZAAAqlevjvfeew/Vq1fH&#10;b7/95lF71+DgYCxatAgdOnTAmDFjNGs01qxZg6eeegobN2706DHu7gQEBCiaDrVr165Qn/LXuHFj&#10;xMTEKJqFOGrBBg8enO8nLe7ZswfvvPOOoinUc889h+bNm6Ny5cqq9qWFxRfl6tevH1asWCE3k7t9&#10;+zYmTZqE999/H0ajEdOmTVP8gH722Wfl+wgcfHVOOj80zeHmzZt8KEshKq7H+t0gICAAP/z4A/7V&#10;7V/ydemjjz5Chw4dULduXZw+fVrRtttgMGDBggX5Wta3334rv3f97srNpk2bfB7A+/I7m8dn8cAA&#10;Xkc6dOgAk8mkaIu3evVq1K9fHzNnzgSQc/OqLziCVWfOtfLR0dGq6flpGuONVq1aYdKkSYpxv/76&#10;q9wcxrUte4MGDVR/T/7666/yj5PevXvn2o43MzMTffv2VfxomjBhAt555x05CNX6u9Edo9GIgQMH&#10;4tlnn8X333+PyZMnIz4+XpFm7969mD17NsaMGZNrXrnd/Pnggw9ix44d8ufC/kvTsZ5jx45VTfP0&#10;Hw9Xv/zyCzp37iz/6xEVFYWtW7fK7Tzz2z61oHxVrjJlymD58uXo3r27HMRPnjwZH3/8McxmMzIz&#10;M+W0gwcPxuTJk1VNWHx1TtaoUUPVjOb69ev5ampG3iuux/rdpOvTXbF69Wr5Hqrk5GTcd999qvt3&#10;atSogRkzZmi2t89Lamqq3P597Nixbv8ZP3jwoOq7a/ny5Xl+B3jLV9cHHp/FBwN4HSlXrhx69+6t&#10;+FX/7bffom7dusjIyEBsbKzbGzLdcRcIuv5lZjAYFDeyufZcA6hvxPO1pk2bqu4DmD17thzcPP74&#10;44r0pUqVQtu2bRW1z5s2bZLXuWfPnrkub9asWYrgvVmzZnjvvfcK3MQkODgYgwYNQt++fTF+/HhM&#10;nz5dMX3Lli15Xryda9hdxcbGKgL4s2fPKppjFIZu3bqpAvimTZuiXr16Xud1/fp1dOrUSXGszp8/&#10;X3WTVmHzdblOnjyJw4cPA8jpVSIgIAAJCQmw2+2oUaMGqlWrhg4dOmjeFA347pzU+qI/f/68arxW&#10;TT0VTHE91u822dnZ8j+3devWRa9evXD+/HkkJiYiMjIS1atXR926ddG1a9d8//P0008/yd9Vzz77&#10;rNumka1bt0ZwcLDiR/off/yBc+fOaZ6L+eWL6wOPz+KFAbzO9OrVSxHAnzt3DkOHDgUAvPXWW163&#10;PdSqQZYkSXUDa4cOHRTNOqpWrYqAgADFl/jcuXMxYsQIt00k4uPjUbVq1Xy3jyxbtqyqOYjjotek&#10;SRPNnjJatWqlSO+oNQgKCpJveHVn9erVis8tW7ZUBe9aN/y53jS1a9cunD9/HjVr1lS00S9VqhSm&#10;TZuGI0eOKHr+cG2DrPUvweXLl92W2zVIFkJg+fLl6Nu3r2Z6u92O8+fPo3r16m7z9Nb999+P+vXr&#10;ywEpALz44ov5ymvXrl2qH5quN6Jp3Uxc0BvnXOd3LYMvyxUfH49HH30UmZmZaNu2LT777DOvy+ur&#10;c1IraPjtt99UvSX98ccfqnT+vFlRK2+tCojCumHSW1rl0rpW+OqYKsrtlde5U9D83OXp6bqMGTMG&#10;M2bMAJDT+YNr5Y8vfPnllwByavHr1q3rNp2jwwXXeyvi4uLwf//3fx4ty5P19sX1oaiuxaSN/cAX&#10;EucbZhzyU4PVpk0b1R3+V69eRUhISL6aJxw9elQ17s8//1R0LwgAffr0UXwODg7GBx98oBgXHx+P&#10;jz/+WPPCumTJEsTGxmLUqFEFOpm1elMBtPuzBXLu8tfSv3//PGukjx8/rvjsHIwCyr9Inbnu16++&#10;+gq9evXCk08+iWvXrqnS33///YrPrl8mWn0Sr1q1SlUWhwEDBqBMmTKK6RMmTND8sZGWlobu3buj&#10;YcOGqvXNi/NNvM61Rw7PP/+8/N5gMGjuI61/Ely74XQ9FoGcm6ecOd8A6qB1zrlbpta4rKysQivX&#10;hAkT5G2o1YWdJ3x1Tmr15T9v3jzFj/3MzEzNHxm5/TPkjtY8WtdGrZvGPZ03P+XSWp7WcV6Q/FzL&#10;6stjyh/by1fnjrfl8eW6HDt2TPGvZ6lSpTTLVhA7d+6Uf+C2aNEizx6btPqvdzw/w5Wn+8CVL64P&#10;vr4WU8GwBr4QWK1Wzb+qUlNTcd9993mVV3BwMJ5//nnMnTtXMX7UqFH5+uJfvHgxxo8fL9cQWK1W&#10;VfONVq1a4bnnnlPN++qrr2LmzJmKdnTvvvsudu/ejSeffBJVq1bF8ePHsW3bNqxcuRJATjdfQoh8&#10;d0Hn7oabJ554QnO8VpdhgPYDNFx16dJFvjkYyOkfe/bs2Wjfvj1OnTqFMWPGaDanSU1N1axxSUlJ&#10;wSeffILx48fL81mtVsU/Ko7lOqtatSqio6Nx7tw5edyqVaswZswYNGrUCBs3bsR3332HQ4cOoUaN&#10;GggNDcXUqVMVbS5PnTqFRo0a4Y033sADDzyA27dvY//+/fjf//6HxMREREVFeV1L5txWVKstZa9e&#10;veQvlkqVKqkeLAZo927g+iWh9VCu999/H2+//TbCw8OxfPlyjB8/XtV+1V0Xn1r3BFy4cAENGjSQ&#10;P0uSpOrNx2az4dKlS3I/x74sl/O/RCtXrsSjjz6KBx54QHVOh4SEoHLlyqhfv77mzeq+OCfvv/9+&#10;dOzYEevXr5fziI+PR9euXfHyyy8jKysLX331FQ4dOqR61oJWDzZ50dofWj1maOX9999/q8Y5nycO&#10;7h4klButY/r8+fPIzs7O143YWsGP649qXx5T/thevjp3csvP3/v+wIEDis+tW7dGt27dEBERobie&#10;m81mREZGokqVKmjTpo3HPTFJkqTohcv1x4wWrS4j16xZg4SEBNWDkbS2WcK5BDz44IN5Lqeg1wdf&#10;X4upgObNm7drxcoV/nzqa4l29uxZ8eabb2o+Bvrxxx8X+/btE3a73as8N2/erMjHaDSKxMTEPOfT&#10;epQ3AFGmTBnx3nvviRkzZojHH39cMe3RRx8VFy9edJvn/v37Rf369TXzdR7MZrP4/PPPvVpPLVar&#10;VZQuXVqRd+nSpUVWVpbbeVq0uc4oGAAAIABJREFUaKFaX+dHf7uzfft2ERAQ4Had+vbtK1JSUlTj&#10;O3XqpHgc+IsvvqiYXrVqVfHuu++KsWPHijp16iimjRs3TrMsixYtynX7PvvssyIpKUlOn5WVJcaN&#10;G5fnfnEchwkJCV7sBSH27NkjHnzwQTmPkJAQsXLlSvlx3nmxWq1i/fr1omLFiqryREREiDVr1sjn&#10;hd1uF927d3db/pCQEPHzzz+Ljz/+WDXtu+++E9evX5fzWb58uTCbzap0jzzyiLzPMjMzxbRp0zSX&#10;9fLLL4uUlBSflksIIZo1a+bRvnIe2rRpo3lu+uKc/Ouvv0R0dLTbeVu2bCkSEhJUx6/BYBBfffWV&#10;yMjIyPMYsNvtYtmyZZr7o2XLluLEiRNy2gsXLohevXpplmXOnDny+Xzw4EHFcem8LzZt2uTxtfbA&#10;gQOq64ZjGD16tDh79qxH+TgcPXpUNG/eXJWXxWIRy5cv9/mx7uvt5Y9zp6j2/fr1670+14KDg8WX&#10;X36Z536+ePGiGD58uOqcWLp0qcjMzFSlt9vtYuvWrSI2NlZzuY8//rg4cOBAnvvgoYceEnv37vXo&#10;WCzI9cGX1zzKvxUrV4h58+b9zgDez7Qu2q7D2fizXuWZlZUlQkND5flfeeUVj+bTCuDDwsJEUFCQ&#10;anyjRo3EF198IW7dupVnvrdu3RKTJ08WDRs2FAaDQfHl1K5dO/Hee+95vY656dOnj6KsAwYMyDX9&#10;2LFjFemHDRvm8bJ2794tmjZtqrgYP/LII2LhwoVCkiRx+fJlzX0aEREh57Fy5UoxbNgw0alTJxET&#10;E6OZvkePHiIuLi7XAGPZsmWiUqVKqv20dOlSt/Ps379fPP300yIsLEwxX+3atcXzzz8vfvjhB69/&#10;QAohFPvZeTh9+rRH8x88eDDP88I5OM3KyhJvvvmm4riPiIgQAwcOFBcuXBBCCDFmzBjNfL799lsh&#10;hBBpaWm5Lu/pp58WQggRFxeXa7oxY8b4tFxCCDF//nyvgwoAon379pr7zxfnZHJysnjmmWdEcHCw&#10;PH/9+vXFtGnT5B/MISEhmuVatGhRnsdAcnJyruvWokULOe0777yTa9rdu3cLIYRo3bp1rukuX76c&#10;Z7mEEJo/LJ2HRx991KN8HBo0aJBrfsnJyXJaXxxTvt5evj53inLfX716VfXD09Nh69atue7nESNG&#10;uJ1306ZNqvSXLl3Kc5mxsbEe7YNKlSp5fDwW5Prgq2se5Z8jgDfMmzdvV0SliGZdn9ZuQ0zFk+Om&#10;Q0mS8Ndff3nUFOfw4cOqpzfOmTMHL7/8MtLT03Hx4kUEBQUhPDw83w9uyc7Oxvnz5+WeM/zxQI/r&#10;168r2qKWLl1as996h8zMTFy/fl3+XKZMGa97ZLl58yYSEhJQvXr1AvfmYrVakZiYiIyMDISFhSE8&#10;PNzjp+4JIZCWlobU1FTExMR41WzKsY+rVKmi2y4BhRBIOJcAAwyIjo4uNk8DLWi5rl27hgYNGqi6&#10;FfVEQkJCrr1VFPSclCQJ8fHxKFWqlPw4dYfz589DCAGTyYSgoCBYLBYEBgayz3gfKK7H+t1g3rx5&#10;GDJkiNfzDRs2DLNmzfJDiYpOfq8PPD6LzspVK5GSnLKLbeB1avr06ZAkCc8884zX7ehdGQwGVKhQ&#10;IV9PmnMVEBCAGjVqFDif3JQpU0Z1k2ZugoODCxx0ly5dusDb2cFiseS7xxeDwYDw8HDN9uR5CQ0N&#10;RWhoaL6WW1wYDAZUr1a9qIuhUpByXbhwAV26dJGD96FDh2LKlCmwWq2Km/cSExOxbt06+am2DqdP&#10;n841gC/oOWk0Gt3Or9U1HflGcT3W9W7WrFl47bXXAOR8l/z222+IiYlBVlaWfLNm5q1MnDp5CqNG&#10;jcKff/4pz3vo0KEiKbM/5ff6wOOz6DGA16E//vhD7gFi9OjRRVwaIiqIefPmKZ7SOGnSJM1/lMLD&#10;w/Hggw9i48aNiIuLk8fn9jAyIvrHpUuX8Prrr8ufR40apbgB11n1atXx6aefonXr1vI4X1RyEfkK&#10;u5Es5lq2bImoqCi5t4KkpCS5m7eXXnrJbS8rWrS68rp586ZvCkpE+eJ48iqQ87C2vP5dcj5ny5Ur&#10;h9jYWL+Vjehusn//fkWXqVFRUbmmd+1Bxh/9xRPlFwP4Yi41NRWJiYl48sknMXjwYLmdbI0aNfDh&#10;hx96lZdWt2gXL170VVGJKB+cu0DNyMjAsmXL3KZdtGgR9uzZI3/+6KOPcr3/g4j+0bhxY8XnBQsW&#10;aD6bA8i5Z8i53/To6GgMHDjQr+Uj8gab0OjEiRMn5L51a9Wqhc2bN3vVDvrPP//UDPjnzJmDRx55&#10;pECPjCai/Hv++eexZMkSnDx5EgDQs2dPtG7dGk888QQqVKgAo9GI5ORkrF27Frt375bn++STTzB4&#10;8OCiKjaR7lSsWBETJkzA+PHjAQDbt29HTEwMevfujRo1aqBcuXLIyMjAyZMnsWDBAvkBRPXr18fq&#10;1au9uveKyN/YC00x17VrV/z888+w2+1o2rQp2rVrh8GDB3t981jTpk2xd+9et9N3796t+ZAGIvK/&#10;a9euYdasWdi4cSN+++03zacVh4SEoEmTJmjUqBEGDRqEmjVrFkFJifQvLi4OCxcuxPr16zX/mTYY&#10;DKhXrx4eeOABPPXUU/j3v/+dr4d3EfmDoxcaBvA6IEkSMjMz+Vc5UQlw8+ZNpKWl4ebNm8jMzITJ&#10;ZEK1atV4Ax2RjwkhkJycLHdNfOvWLYSHh6Nq1ar8R5qKLXYjqSNGo5HBO1EJUbp0aa/69yei/DEY&#10;DIiMjFQ934BID3gTKxERERGRjjCAJyIiIiLSEQbwREREREQ6wgCeiIiIiEhHGMATEREREekIA3gi&#10;IiIiIh1hAE9EREREpCMM4ImIiIiIdIQBPBERERGRjjCAJyIiIiLSEQbwREREREQ6wgCeiIiIiEhH&#10;GMATEREREekIA3giIiIiIh1hAE9EREREpCMM4ImIiIiIdIQBPBERERGRjjCAJyIiIiLSEQbwRERE&#10;REQ6wgCeiIiIiEhHGMATEREREekIA3giIiIiIh0xF3UByHdsNhusVqvmtKCgIBiN/L1GREREpHcM&#10;4O8iJ0+exK+//qo57bHHHsN9991XyCUqfKmpqbBarahSpUpRF8XvkpKSAACRkZFFXBL/u3DhAiwW&#10;C8LDw4u6KH6XkJCAe+65BxUqVCjqoviVEAIJCQkICQlBSEhIURfHr2w2Gy5cuIDQ0FCULVu2qIvj&#10;V1lZWUhKSkJ4eDiCg4OLujh+lZmZidTUVERGRiIwMLCoi0MlDKtk7yIRERF45JFHVEOlyErYtWtX&#10;URevUBw8eBDbt28v6mIUij1792DP3j1FXYxCsX37dhw8eLCoi1EoNm/ejGPHjhV1MfzObrdjw4YN&#10;OH36dFEXxe9u3bqFDRs24OLFi0VdFL/LyMjAhg0bkJqaWtRF8bu0tDRs2LABV69eLeqiUAnEGvi7&#10;SGhoKEJDQ1XjMzIycPnS5SIoERERERH5GmvgiYiIiIh0hAE8EREREZGOMIAnIiIiItIRBvBERERE&#10;RDrCAJ6IiIiISEcYwBMRERER6QgDeCIiIiIiHWEAT0RERESkIwzgiYiIiIh0hAE8EREREZGOMIAn&#10;IiIiItIRBvBERERERDrCAJ6IiIiISEcYwBMRERER6QgDeCIiIiIiHWEAT0RERESkIwzgiYiIiIh0&#10;hAE8EREREZGOMIAnIiIiItIRc1EXgAqHEAJCCPmzwWAowtIQERERUX4xgC8hJAH8djrnfZNogaCA&#10;nPcM5ImIiIj0hQF8CSEEkJSR8z7bLhBozgnehRAM4omIiIh0hG3gSxCbXcBmF7Db7JAkSdGkhoiI&#10;iIj0gTXwJYgECQBgt9sgSTm73mjM+Q3HWngiIiIifWAAX4LYbDkBfHa2DTYbYDab5QCeiIiIiPSB&#10;0VsJIu4MNrsNdrtd7pnGtYcaIiIiIiq+WANfQggANsnRhMYOIcwM2omIiIh0iAF8CWKz5wTwkiTk&#10;m1jZCw0RERGRvjCAL0GkOxXubDZDREREpF8M4L1w5swZrFu3DpmZmYiJiUGPHj18ku+RI0ewdetW&#10;ZGZmokGDBujQoYNP8nVlk+wAACEkv+RPRERERP5XKDexzp49G3Xq1FEMDRs2RLdu3TBu3DicOXOm&#10;MIpRYJUrV4bFYsHo0aOxevVqn+VbvXp1XL9+HW+99Ra2bt3qs3xdSSJnYL07ERERkX4VSgA/dOhQ&#10;NGvWDCdOnMD06dNx5MgRrFmzBgMGDMB//vMf1KpVC3v27CmMohRIUFCQz2rdnd1zzz1+yVdBAHab&#10;BLuNte9EREREelZo3UhGR0cDACwWC8xmM6KiotCtWzd8//33EEJg7NixhVWUAgkMDPRLvhaLxS/5&#10;OpOEgMR270RERES6Vmht4N09MKhJkyYAgN27dxdWUQrEXz22FEZPMDb5Lla/L4qIiIiI/KTIb2KV&#10;7vRN3r59e9W0Cxcu4KeffsKvv/6Kq1evolmzZhg5ciTKly+vSJeamooVK1Zg27ZtOHbsGMqXL4/G&#10;jRtj4MCBmDhxIuz2nJs3GzVqhFGjRgEAZs6ciV27dgEAQkJCMGfOHPlHxpYtW7Bx40bs2rULN2/e&#10;RK1atTBo0CC0bt0613XxtLwAsGrVKmzevBl//PEHgoKCcP/993u55bzlXPvOCJ6IiIhIr4r8SayO&#10;ILp79+6K8SkpKWjZsiUkScKiRYvw7bffYt26dWjRogVu374tp0tPT0f79u1x7NgxzJkzB9u3b0ep&#10;UqUwffp0REVFoWfPnvjhhx9w5MgRjBw5Up5v2LBhOHPmDH755RdMmDBBDt4XLFiAp59+Gt27d8eW&#10;LVswefJkLFq0CNu3b891PTwtL5Dz4+HFF19E7969sW3bNixevBinT58u0Hb0hM1uh+3OjxkiIiIi&#10;0qciC+AlScKWLVswbNgwfPzxx6oA/rnnnkN6ejpeffVVmM1mVKpUCePGjcPx48exbNkyOd2AAQNw&#10;5coVTJw4ESEhIQgODsakSZPw+uuvIyAgAF26dEGNGjWQlpamyN9oNCIrKwvjxo1DeHg4gJwfEwMH&#10;DsSnn36KJk2awGAwoG3btpgyZQoaNmyY6/p4Wt6tW7fi9ddfx7Rp09CsWTMYjUaUL18eo0ePLugm&#10;zZUAe6EhIiIiuhsUegD/wgsvoGbNmjCbzWjbti2WLVuGkSNHKm7ivHz5MuLi4tC7d2+Yzf+08omN&#10;jQUA7N27FwBw7do1rF69Gu3atUPp0qXldA0aNMCnn36KoKAgmEwmDBkyBCkpKfJ8AHDo0CEcO3YM&#10;/fr1k8f98ssvAICWLVsqyvz222+jS5cubtfJ0/ICwK+//goAaNeunSKPSpUquc3fV2x2KedprIzg&#10;iYiIiHSr0NvAf/XVV+jQoQOOHTuGli1bom/fvvjtt98QFRUlpzly5AgAYMWKFYruJW02GwwGA86d&#10;OwcAOHz4MACgVq1auS6zR48eGD16NJYuXYpmzZoBAL7++mu8/vrrCA0NldPt3LkTAFClShWv1snT&#10;8gLA77//DgAICwtT5FFYvdAQERERkb4V2U2sdevWxaxZs/Dcc89h2LBhWLZsmdwTS2pqKgDgww8/&#10;xMCBA93mkZycDAAoVapUrsuKiYlB+/bt8fXXX2PSpEm4efMm5s6di6NHjyrSOR4oFRQU5NW6eFpe&#10;APj7778BFE6vM65s9pwbhhnGExEREelXkd7E2qtXLzz00EP46aefsGHDBnm8ozb+7Nmzuc4fGRkJ&#10;IOcG0rwMGDAA6enp2LZtG5YsWYJ///vfqFmzpiKNoyY/PT3dq/XwtLxAzlNXgZxmN86ys7O9WmZ+&#10;SJKAJAkwhCciIiLSr0IL4B3dRQqnZhxGoxETJ04EAIwePRpWqxUAcO+998JsNmP16tWqHlzS0tJw&#10;7do1ADltzE0mE5YvXy7n75zOWefOnWE2m7Fo0SLMmDEDQ4cOVZXR0bwmLi5OMf7WrVu4ceOGovx2&#10;p95cPC0vkNOVJfBPW3gHRzt51/XwpWwhkC0E2JKGiIiISL8KLYB3NHe5dOmSYnyHDh3Qrl07HD58&#10;GJ999hkAoGLFinj33Xdx8OBBvPLKK9izZw/Onz+PlStXokWLFjhw4AAAoEKFChg9ejROnDiB4cOH&#10;4++//8apU6cwY8YMPPnkk7DZbPJyypYti4EDB2LBggUoX748WrRooSrjSy+9BLPZjCFDhmDDhg1I&#10;SkrC9u3b8cQTT2DTpk0AgCtXrgAAEhMT5fk8LS8AuYnNG2+8gd9//x2XL1/GsmXLsHnzZgDqmnlf&#10;4pNYiYiIiPSvUAL4mTNn4uuvvwYAjBo1SlXDPWPGDBgMBrz55psYMWIEAGDs2LH4+OOPsXLlSjRr&#10;1gzR0dGYPXs2Fi1apOgl5v3338e4ceOwYMECxMbGIjY2FsePH8fatWsVPcIAOV09AlD0B+8sMjIS&#10;+/btQ40aNdCxY0dUrlwZL774It56+y1069YNaWlp6NOnD4CcWvoJEybI83pa3rp162L16tWwWq1o&#10;0aIFqlWrhgsXLuCDDz4AkHNzreO9r8m90BARERGRbhXKTayvvfYaXnvtNbfT77vvPlXTEbPZjJEj&#10;R2LkyJFITU1F6dKlFV1FOlgsFkyYMAHjx49HcnKy3Be8ljJlyiA6OjrXLiEbNGiAvXv34vr168jM&#10;zER4eLh8w2lYWBi2bt2qOZ+n5QWALl26ICUlBWlpaahQoQJMJhMkScKlS5cQFBSU5025+SXdqXxn&#10;HTwRERGRfhVZLzTecDxoKTdGoxGVK1d2O10IgQkTJuDDDz/0qMvGMmXKoEyZMl6V08GT8hoMBkU6&#10;o9GIChUq5Gt5npKfwip0sduJiIiISEOR9kLjb2fPnsXYsWORnZ2Nzz//HGfOnJGb0ZQ0QgDZkkC2&#10;JFgDT0RERKRjd3UAf/XqVUycOBGBgYGYMmUKVq5ciYCAgKIuVpH5pxtJIiIiItKru7otRUxMDH78&#10;8UeEhITg4YcfRtmyZYu6SEWKN7ASERER6d9dHcCHhISgV69eRV2MYsPOLiSJiIiIdO+uDuDpHyYj&#10;8GxdE4xGA4ItBhgMBrl3HSIiIiLSDwbwJYTRADStZobJaEJgoFkO3hnEExEREekLA/gSwmAwIMAc&#10;AIPBAKPRKA9EREREpC8M4EuQgIAAGI1GmM1mmEwmuRkNa+GJiIiI9IMBfAkSGBgIg8EAk8kEk8mk&#10;qIFnEE9ERESkDwzgS5CAAHUTGtbAExEREekLA/gSxPEQK0cQT0RERET6wwC+BDGZTPJ79kJDRERE&#10;pE8M4EsQ52CdgTsRERGRPjGALyHY1p2IiIjo7sCG0EREREREOsIAnoiIiIhIRxjAExERERHpCAN4&#10;IiIiIiIdYQBPRERERKQjDOCJiIiIiHSEATwRERERkY4wgCciIiIi0hEG8EREREREOsIAnoiIiIhI&#10;RxjAExERERHpCAN4IiIiIiIdMRd1Ach34hPicfDgQdX4axnXIIQoghIRERERka+xBp6IiIiISEdY&#10;A38XqV6tOqpXq64av2PHDpw4caLwC0REREREPscaeCIiIiIiHWEAT0RERESkIwzgiYiIiIh0hAE8&#10;EREREZGOMIAnIiIiItIRBvBERERERDrCAJ6IiIiISEcYwBMRERER6QgDeCIiIiIiHWEAT0RERESk&#10;IwzgiYiIiIh0hAE8EREREZGOMIAnIiIiItIRBvBERERERDrCAJ6IiIiISEcYwBMRERER6QgDeCIi&#10;IiIiHWEAT0RERESkIwzgiYiIiIh0xFzUBaDCIYSAEKJQl2kwGAp1eUREREQlAQP4EkIAOHOpcAJ4&#10;A4DQ0kC5Unc+M5AnIiIi8hkG8CWEJAH7zvkokBbIidIdvwcMTuPuTH8gSkLZoH9mYRBPRERE5BsM&#10;4EsQyRFwCwEYDDmvnnCkdQTh4k60LpwieOEcwQN2uwS7HTCZTHdmEQziiYiIiHyAAXwJYpPs/3zw&#10;pjWNhJzYXHIzXaMG3mazwW7PGWEymRi8ExEREfkIA/gSRJIK0AbeeVbXGnnpznun/LNtNthsBhiN&#10;RsXNswzkiYiIiAqGAXwJYncE2KomNC5V6Bo16so27+LOODf5GQyw3QngTSYTjEYjA3ciIiIiH2EA&#10;X0IIADbJqQ2Mc/t3Id0JwB3TNQJ6CcqA3vnVNT9JQrbNDkkyFkn3lURERER3MwbwJUiuTWgUQbZG&#10;hO462YBc29FLkgS7XUCS3DWcJyIiIqL8YABfgtg8bQOfZy81eTW5EbBJEoRgDTwRERGRr+k2gM/O&#10;zobZbFa0rT5z5gzWrVuHzMxMxMTEoEePHkVYwuLH89pwR3Mad+3WXbqlyatJDRERERH5jLGoC+CN&#10;U6dOYfjw4YiJiUGtWrVgMplQrVo19O3bFzdu3EDlypVhsVgwevRorF69uqiLq3Du3Dl06NABderU&#10;QZ06dfB///d/ckA9e/ZseXzjxo0RFxfn+wIIwCZEziA5vWoOktOr1uCcRnsoUI83REREROSWbgL4&#10;+Ph4PPTQQ7h16xZ++eUXJCQkIDk5GTExMfj+++9x+/ZtBAUFFdta9+joaMyYMQMnTpzA5cuX8dVX&#10;X8FozNn8Q4cORbNmzXDixAm8+uqraN26tV/KIOwCwi4giX9eJSEgpH9end+7m+46uKaXhPCqm3ki&#10;IiIi8pwumtDcvHkTPXv2RFhYGGbOnIng4GAAQHh4OGbOnIkHH3xQThsYGFhUxcxTREQEAKB69eow&#10;m5WbPjo6GgAQGRnpt+XbCvGGUtbAExEREfmHLgL4adOmYd++fVi1apUcvDs0aNAAhw4dQkhICIDi&#10;/aAgR427yWRyO83x6ns5NeOFheE7ERERkX/oIoD/9ddfAQAPPfSQ5vT69evnmYfVasW6devw888/&#10;49ChQwgMDETLli3x3nvvwWKxKNLu2rUL33zzDc6cOYOUlBRUqlQJHTt2xOuvv+5VmuJG7oUmr15m&#10;XJ+0mg/seYaIiIjIP4p9G3hJkrBjxw6YzWa5CYq3UlNTUbt2bXzwwQcYMmQIVq9ejSeeeAIffvgh&#10;Jk2apEj7888/o3nz5ujYqSPWrl2LuLg4GI1GrFq1yqs0xZEkSTmDwD+vAnfarUPRhl0xSNI/rx4O&#10;rIMnIiIi8o9iXwMfHx+P7OxsNGrUqEDNS9q1a4fBgwejUaNGAIAxY8Zg0qRJ2LlzpyLd999/j9Kl&#10;S+Ppp56GwWBA+fLl8fnnn2P37t1epSlucp7E6lwDDzcPb3J+f+fV4DSPY7Tzg5xU/cDn/DAgIiIi&#10;It8r9jXw6enpAAp2c2p4eDjmz5+PJk2ayONMJhPq1auHo0ePKtJWrFgRN2/exIwZM2C1WgHk3HT6&#10;zDPPeJWmOJJr1OH0CgEJcHrVGIT451Vrfudxjl5o2ISGiIiIyC+KfQAfHh4OADh27JhP8ktJScHO&#10;nTuxdOlSZGRkIDs7WzH97bffRv369fHGG2+gXr16+P777/OVpjiy2SU3g93pVWtwTqMxSOKf1zt9&#10;xBfmDbNEREREJYluAvirV6/i5s2b+c5nx44d6NSpE/r374/du3fDarVq1upXrlwZ+/btwzfffANJ&#10;ktC3b180adIEFy9e9CpNceS2jbu3g+T0Kjnaxju3kRd8ECsRERGRnxT7AD4oKAjNmzcHAJw4cUIz&#10;zf79+3OtAd+9ezcee+wxPPnkk9iwYQNGjBiB3r17IywsTDO9xWJB//79cezYMcyYMQMHDx7EO++8&#10;43Wa4sZmk3IGu/jnVWtwTqOVXnJ6lVzG3XnPNvBERERE/lHsA3gAGDVqFABgypQpqmn79u3DQw89&#10;hIyMDAD/dF9ot9vlNCtXroQQAv/617/kcTdu3MDvv/+uSGe32/G///0PWVlZAHKC9Ndeew2xsbH4&#10;66+/PE7jjnTnQUqSxgOVHOP82XbcfmeQhCS/SkKCXQj51S5ETjrHqwfpncc53rMNPBEREZF/6CKA&#10;79KlC5566iksXboU33zzDW7fvg0g5wbX0aNHK9JeuXIFAJCYmCiPq1SpEgDgp59+QlZWFk6cOIHh&#10;w4fjwQcfxJUrV+QbUa1WK/r06YMvvvhCnvfq1atITEzEE0884XEady5fviyXzTXATU5OltfJX2yS&#10;BJskIftOO/VsSeS8t9vlV63BOY3zvLnlx24kiYiIiPxDFwF8QEAAli9fjokTJ2LKlCmIjIzEE088&#10;gaioKOzZswedO3eGxWJBWloa+vTpAwCIi4vDhAkTAAADBgxAt27dMHz4cAQHB+Pdd9/FxIkT0bhx&#10;Ywgh0LNnT2RmZsJkMuHRRx/FiBEj0KhRI7z00kto0qQJ+vXrh/HjxwOAR2m0JCQkoHfv3gCAixcv&#10;ok+fPnKt+8yZM/H1118DAEaOHIm4uDi/bMd/2qy7DAL/vGoOLv3Eq9rAq/NjBTwRERGRfxT7fuAd&#10;zGYzxowZgzFjxsg3tJYpUwb33HOPon/4rVu3quYtW7YsfvrpJ2RkZCAwMBBBQUEAgLlz52Lu3LmK&#10;tL/99husViuuXr0Km82G2bNnK57UarFY8kyjpVq1ati7d6/mtNdeew2vvfaap5si3+R+4POS55Na&#10;oez33XXEnUCfiIiIiHxPNwG8s5CQEISEhHg9X7ly5TxKZ7FY5N5vCpKmWBG407QlPzSe1KR4kpOa&#10;JNTt/ImIiIio4HQZwJP3BHJuSM35kEcNu+bczq+u7zXmYAU8ERERkV8wgC9BbLY7teIG3Ani70xw&#10;Degd7w2OJjHIq8JdyQBodLRDRERERD7AAL4Ekdula1aoC/V7xTgvFiQEhD7ujyYiIiLSHQbwJUi2&#10;3dNq8byq3PNqE2+AAKvgiYiIiPyBAXwJYTAAtcraYLdLkCR7TqgthE96azfcaWpjNBphNBhgMplQ&#10;vpRFMY2IiIiIfIMBfAlhNgK962Xj1q1bsFqtkCQJwkdPTDUYDDAajTCZTAgMDERwcDDuuccsB+8M&#10;4omIiIh8hwF8CRIQEACo1KRIAAAgAElEQVS73Q6DweDzAN5gMMBsNsNisSAgIAAmkwkmk0nRRz8R&#10;ERERFRwD+BIkMDAQRqMR2dnZ8lNgfRnAm0wmmM1mBAYGwmKxwGQyydOIiIiIyDcYwJcQBoMBwcHB&#10;cvDuqIH3Zf6OWndHLbzZbFYE8QzkiYiIiAqOAXwJUqpUKVgsFp/Wvjs418I7auLNZjOMRiMDdyIi&#10;IiIfYgBfggQGBsrt3n0ZvDs4bmZ1BPJGo1H+zCCeiIiIyDcYwJcgAQEBfgncnTk3l2HgTkREROR7&#10;DOBLEJPJVGjLcg7cGcQTERER+Q4D+BKkMANpBu1ERERE/sEAvoRgcxYiIiKiuwOfskNEREREpCMM&#10;4ImIiIiIdIQBPBERERGRjjCAJyIiIiLSEQbwREREREQ6wgCeiIiIiEhHGMATEREREekIA3giIiIi&#10;Ih1hAE9EREREpCMM4ImIiIiIdIQBPBERERGRjpiLugDkO+np6bh48aJq/KVLl4qgNERERETkDwzg&#10;7yIpKSnYuXOn5jSzmbuaiIiI6G7AqO4uUrt2bVSrVk01fs+ePThz5kwRlIiIiIiIfI0B/F3EbDZr&#10;1rQHBAQUQWmIiIiIyB94EysRERERkY4wgCciIiIi0hEG8EREREREOsIAnoiIiIhIRxjAExERERHp&#10;CAN4IiIiIiIdYQBPRERERKQjDOCJiIiIiHSEATwRERERkY4wgCciIiIi0hEG8EREREREOsIAnoiI&#10;iIhIRxjAExERERHpiLmoC0BERERExUNWNmAXnqUNMgNGVgUXCQbwRERERAQA2BUvkJSR895gAITI&#10;edXS5l4grIxy4rlz5zBo0CAkJCTI4wwGAypVqoSYmBh0794dnTp1gslk8tcqlAj83UREREREAIBb&#10;WTbczLLiZpYV12/986o1SJK6qj46OhozZszAiRMnEBoaikOHDuHPP//El19+CYPBgKeeegpDhgwp&#10;gjXzr6tXr+LAgQOwWq2FsjwG8EREREQEAMiW7MiySciySbDa/3nNGexOr3ZoxO8AgIiICACA0WiE&#10;xWJBYGAgateujblz56JevXqYP38+9u/fX4hr5X8///wzGjVqhLS0tEJZHgN4IiIiIgIA2OwCWTab&#10;5mC12eVXq80OSWhH8EY3DeMtFgtat24NADh+/Ljf1qEo7Nmzp1CXxzbwJYhwc6LdTYQQ8nDXu7OK&#10;BV1Xg7vGjUREVOLY7HZk2yQAOd8vBoNB/p5xbRMv4P33jyOv8uXLK8avXbsWmzZtwoEDB1C1alU8&#10;99xz6NSpkzx90aJFWLRoEa5fv46PPvoIERER+Pjjj7Fjxw48/PDD+PzzzwEAqampWLFiBbZt24Zj&#10;x46hfPnyaNy4MSZOnAiLxeLR8tLT0zF8+HCkpaWhRo0amDNnDhYtWoT/9//+HzIzM9G7d2+88sor&#10;MBgMsFqtWLhwIT777DMAwCuvvILg4GAAwODBg9GqVSuvt5EnGMCXEEIIWG13f1ArIQDCGFAy1tWQ&#10;c/oWdF2NRsBsZCBPRETALasN129l53wwIKeyyBGwi3+CeACabeDzsm3bNgBA/fr15XEzZ87Ef//7&#10;X6xZswZVqlTBt99+iyeffBLff/89evfuDQB47rnncOjQIUydOhV//vknNm/ejIYNGyIhIQGVK1cG&#10;kBN4t2/fHq1bt8acOXNgsVjQq1cvTJ8+HWPHjpUD+LyWFxoaiv/85z+oVKkSWrdujZEjR6Jq1aoY&#10;MmQIpk2bhqFDh6JK1Sro+nRXCCFQq1Yt9OzZE4sXL0a/fv1QsWJFAMC9997r9fbxFAP4EsIuASsP&#10;uwnQ8rrN3PWMLSjVT/i88ne5gsjvNdJXbAVzRQNWHvYwvVZ5XBXX9a/yJABg5WEP07tZ/yohwMPV&#10;/5nGQJ6IqOSy2SVk2Wx3PuX+feKuCY2W27dvY9y4cThy5Ag++eQTVK1aFQCwdetWvP766/jyyy9R&#10;vXp1AMCAAQPwn//8B2PGjMEzzzwj91hz//33AwCWLl2KNWvWwGKxoGXLlkhMTJTnu3LlCiZOnIjS&#10;pUsDACZNmoTatWsjICDAq+WFh4cjIiICW7ZswQcffIBHHnkEABATE4PGjRtj08ZN6Pp0VwQGBqJV&#10;q1b4+eefAQDNmzdHVFSU5xs8nxjAlyB26c4bVcDo+urCYACE5D7g9DYANog71wDH8gwAJLj9iW9w&#10;jFNk6j5/1/XJq/wlfP1tdgmSlNNm0fFXKYN4IqKSKVuSYLVJeSdE3k049+/fj3bt2iEpKQmnT59G&#10;s2bNsHLlSnTp0kVOs3HjRgBAu3bt5HEGgwFNmjTBggULkJSUhCpVqgD4p239oEGD5Nr05s2bAwCu&#10;XbuG1atX44UXXpCDdwBo0KABPv3003wtz2QyITY2Vg7eAaB27doAUGg3q7rDAL4EkSTHCXknoPO0&#10;htpxggqhHuduurs8HItzftUKoL3KP4/1Uc3P9XdOL9kl2O88tcMRxBMRUclks0m4bbN7lDavAL5h&#10;w4ZYvnw5JElC2bJlNb9fdu3aBQDo2bOnYvz58+dhMBgUAbVD2bJlVfkcPpzzd3StWrVyLZO3ywsJ&#10;CVGkc/w4yM7OznU5/sYAvgSxSZ79os6T101AXOdH7i08vGsBUvjusvXPttmRnW2HwWCQL64M4omI&#10;SqZb2TZcu+0ITnP/ArLn0QbeaDSiTJkyuaaJj49H6dKlsXfvXu8L6yQ5ORkAUKpUKb8ur7h8PzKA&#10;L0Ek54re3AJGV6r0Lk1AHM07PG1S4qj8dfpDAK4VyK6v3pQ3L1x/RX52ux02mw0mkwkGgwEmk4nN&#10;aIiISqgyQQZUvBMDGwzGO98HOU1XXHulMfvgYar33nsvzpw5g/T0dISGhuY7n8jISABASkpKoSzP&#10;naysLJ/nqYUBfAlit7urgfdFhOj8K1wrQi1IxOnJsgtS/pK9/rY7AXxAQEDJ6H6TiIjcGtwqssB5&#10;OJrs2uSbYd17+OGHsX79emzcuBHPPPOMYtrp06dRs2ZNVb52u7qJT2xsLEwmE5YvX46JEycq+qJP&#10;S0tDWFiY18uz2+2qZTm+JyWXVg2OpjapqamoUaNGnutdUAzgSwiBvJrQCI33zjdRwssmHU4TVTXW&#10;nsyfC83yiNzblOep5K5/tl2C3W6XL0asfSciooK4fPkygJyA2G63y73IaHn55ZcxefJkDBo0CADQ&#10;okULpKWlYeHChTh9+jRWrlwpB+OXLl0C/n979x0fRZ3/D/w121IgGIFQIl1KkGCQ5s8DacKpgBQV&#10;FSminmKJKJ7tvlhA4fT09FBsIMo9sBwnXiBKEQUB7xAFhQiKBIKAoNJDDSm78/79kcxky2x2F7Js&#10;Zuf1fDzWSWY+O/N5sXH2nU9mPgvjUfZ69erhkUcewbPPPosJEyZgwoQJsNlsWLRoEd5//32sXbsW&#10;Docj7OOVlpbqN6qqqqr3QcvmfxNrhw4dAACvvPIKmjZtil27dqGoqMjnZtnqxE9itRBVwn2I11Kg&#10;eryWnopt2tLooUrl0ujh3cboeD7rDB7efTDsT4T7s3p+VaCqqnU+AIuIiKJm9+7d+tzthw4dwrBh&#10;w6qcsaVBgwbIy8tD165dMXLkSDRr1gy9evVCw4YNMX/+fL1wXr16NZ5++mkAwF/+8hd92kZvkydP&#10;xpNPPok5c+agXbt2aNeuHbZu3YolS5bA4XCEfTwRwejRo+HxeLBv3z6MGzcOAHDy5EmMGTMGALBm&#10;zRo8+uij+rEHDhyIyZMn4/PPP0fTpk0xZ84cdO/e/ez/QYPgCLyFuA3+5GTM/6Jsf/6XiISzP+8h&#10;41DPj3TIu7rv+rRWflX1sHAnIqJq0bx584hvEG3fvj2++OILlJSU4OjRo0hLS/O5BAYAevfurY9+&#10;B+NyuTBlyhQ89dRT2LdvH1JTU/VPRY3keIqi4MMPPwx4Xu3atfHpp58GPfZTTz2Fxx57DB6Px/C4&#10;1SnuCngR0a/n9fbzzz9j6dKlKCoqQsuWLXH99dfHqIexo5eLhvOMw6v+E7+bMv22h5y33P8mTr+C&#10;1f+Sj7Ntr81xLt4FsfclLCFmjbF4/kg+iIOIiChaEhIS0LBhw7Pej81m0z+d9Vwcz3+f50JcXEJT&#10;VlaGDz74AL1790aTJk1Qr149/ZOxPvroIwBAeno6XC4XHnnkEXzyyScx7rGvV199FRkZGcjIyECX&#10;Ll2wcuXK6j+IAB63Co9bhVsVfVn+deXS++tg28v3I0H35/aolUtPeVttabT/s23vs87g4d1H5jfI&#10;X02zixIREdG5ERcF/JNPPol77rkHD/75QRQUFODYsWOYM2cOVq9ejQ0bNgAAEhMTa+yoe3Z2Ni69&#10;9FLk5+fj3nvvRd++faNyHO2aaFErl95f69u9luK3ThWBCq8lKp6Lyv35P0Lt3//hf7yA9qrXUvVb&#10;Z7A94PjM75NfaswE+0RERBQO019C8+GHH+K5557DnDlzMHTIUH39zTffjI8//tin7bn6s8aZaNas&#10;GYDKeUyrn1TfBzlRXAn1QRxERERUs5i6gD948CBGjRqFrl27YuzYsQHbZ8yYgdLSUv37mjw1nnbz&#10;hP9NG9Wpsk7zv8kx2vOUn2uh8jG/93bewEpERGQupi7gf/zxR7jdbvTu3duw8NUm7Q+ltLQUS5cu&#10;xeLFi7Fp0yYkJCSgd+/eePzxx+FyufR2RUVFeO2117Bu3Trs2bMHIoJ27drhiSeeQJs2bcJuEyuV&#10;s9D4z7Lid9NkqJs+IxVyfyEK7Ij7EyIf8/ts502sRERE5mLqAn7Lli0AcFafeHXgwAF069YN9evX&#10;x1tvvYWmTZvijTfewFNPPQVFUTBlyhQA5ZP49+3bF3Xr1sXcuXORlpaGRYsW4ZprrsFtt92GNm3a&#10;hNUmVgReI/D+s5ZoX3vPagLvWU2UynVhH82rAJWK/+jHN5rlRfx271VUqhV90y4BUirC+MwK418A&#10;++3D+2vm98nP+p2IiMhcTF3Ab968GQDQokWLs9rPgAEDMH78eHTu3BkAMGnSJEybNg1fffWV3uaH&#10;H37AunXrMHv2bH1kf/DgwZg3bx5atmwZdptY8rkG3rtq8y8wK1dWiHDe84BpD6VyXfkK34I4oGA2&#10;2qd/f727aFSwhuoj82vKr4GPl8uHiIiI4p+pC/h9+/YBgP7pWmeiQYMGmD17ts86u92ODh066CP8&#10;AJCamgoAmD59Onr16qWPpt94440RtYmlyhF4/0swQhSA/iPEAZdY+89jLoB4NQi4gsOgoI1oXnWD&#10;EW7v/gT0P9QlKNbOX34NPAt4IiIiszB1Ad+0aVMAwG+//VYt+9u/fz927NiB3377DceOHUNZWZm+&#10;rVmzZpgxYwbuu+8+tG3bFnfeeScefvhhtG7dOqI2sRT+J7GGEFDAeq0LZ3u09xdtcZbfo6qIkxll&#10;iYiILMHU79pNmjQBAPz6669ntZ81a9bg6quvxtixY/HNN9+gtLTUcMrJ7Oxs5Ofn4/bbb8esWbPQ&#10;tm1bvPLKKxG3iRVVFeOHeC3Fb53RA15L+K0LZ3/+2yN9hOpfpA+L5+cl8EREROZi6gK+U6dOAIC8&#10;vDzD7fv27cOu3buq3Mc333yDyy+/HAMHDsSyZcswceJE3HzzzUFnsGnbti1mz56N7du3o1OnTrj/&#10;/vt9LrUJt00slKmCMrV8Pnht6VZVlHlEX5Z5ytvoyzDae6/zblv5/MplOJ8kWr4vCXv//g//43mv&#10;Y/7APB7exUpERGQqpi7g+/fvj8zMTHz00Uf6J656u+eeezBr5iz9e22+a4/XpSS5ubkQEQwfPlxf&#10;d/LkSaxdu9an3ffff4/vvvtO/75169Z4/PHHAQC7du0Ku00wqqrNCBK9YkobwfUI9GX516q+LH+I&#10;19KofeW6cPbnqdifR6TiAa8l/NZp+5Swj+/b58Djhd6ftfOLygKeiIjITExdwNtsNkyfPh1OpxMP&#10;PfQQCgoK9G0fffQRFixY4NO+sLAQgO81840aNQIALFiwACUlJcjPz8eECRPQqVMnFBYW6h8EtXTp&#10;UgwaNEjfBwD8/PPPsNvtyMrKCrtNMNoNuUeOHIn43yFc+ohvwEO8luK3rnyUVl+qfuvC2Z+qVi7D&#10;en6IR0B/vI5h1P+QD2vnV1nAExERmYqpC3gAuOKKK/Ddd98hISEBHTp0QI8ePdC+fXuMGDECmZmZ&#10;uOiiiwBUfmorAKxcuVKf333cuHEYNmwYJkyYgOTkZPzf//0fpk6dii5dukBEMGLECBQVFaF58+ZQ&#10;FAXp6ekYOXIkhgwZgvfeew9LlizBBRdcAABhtTHy8ssv45133gEA/PnPf8bKlSuj8m+lSrgP8VoK&#10;VI/X0lOxTVsaPVSpXBo9vNsYHS/g4d3GYP8h9+f3fOb3ebB8JyIiMhdTz0Kj6dixI5YuXQqPx4N9&#10;+/YhISEBKSkpPjeipqWlYdWqVQHPrVOnDhYsWIBjx44hISEBiYmJAIA33ngDb7zxht5u5MiRGDly&#10;JI4fP47jx4+jdu3a+rSRkbQxcv/99+P+++8/w/ThC38WGr9pDQM+2NPvg4Wqnf80KxHOw14tx7dO&#10;fk/UchAREVE0xEUBr7Hb7VWOdFflvPPOC6tdnTp1UKdOnbNuc66JAGXa9fUifvOgx1jAPOV+n5Ra&#10;7ftnfu/8vImViIjIXOKqgKeqqZ6KQk1B+bUT4c4zHmp7KP4Fs1FB6bOE3yeZRng8f1pWlfn1/Xnl&#10;r67fE4iIiOjcYAFvIe5zdqmEUcXrfQ2K+C3jjbnycwSeiIjIXFjAW4gabqEW8hKTEEPU2uUfSpgF&#10;azgj1FVu9z28cX+82odisfys34mIiMyFBbyFlHkqRuDDuiSkqqrOqCA1+jqSyjDU8yPYf8AlKFK5&#10;Tt8O5q/4VhVACfeXGyIiIoo5FvAW4bQDj3YuQvHpYpSWlUL1qAAkqh8cFQsbN+bh2PHj6NO7V6y7&#10;EnVrv/4GAHDZ/7s07OcoigJFscFmt8HldCEpKQl16tTWC3gW8kRERDUfC3gLqZXggANOlDnKP41W&#10;JP4K+AQHkGAX1Ep0xrorUZdY8X9vJFnLC3gFdrsdLpcTiYkOJLkcsNlssNlsehsiIiKquVjAW0hi&#10;YiIURYHD4YCnYk74uCvgExLgcrmQnJwc665EncvlAoCIsmrFud1uh9PpREJCApxOJxyO8iKexTsR&#10;EVHNxwLeIhRFQVJSkl68x2sBn5ycjJKSEtSuXTvWXYm6pKQkAIgoqzYCb7PZKkbhXXC5XCzgiYiI&#10;TIQFvIUkJSXB5XJBVVWocfrpm8nJySguLq5xH6QVDdrI+5lk1Qp4bSReK+C1Ip6FPBERUc3FAt5C&#10;kpKSfEbe4230HSi/TCgxMRG1atWKdVeiLjExEQAizupdoGtFvFbQExERUc3HAt5CnE4nnE5n3Bbv&#10;QPl14U6nUy9u45nTWX7z6plk9S7ivUfdOfpORERU87GAtxCHo/zljtfiHSjPqF0WEu+01/NMs3oX&#10;6pxGkoiIyDxYwFuIFYo07QZNbUrEeKZlrI6s8fwzQUREFG9YwFuEVS6NsNRlIBURLZGViIiIdPE/&#10;TElEREREFEdYwBMRERERmQgLeCIiIiIiE2EBT0RERERkIizgiYiIiIhMhAU8EREREZGJsIAnIiIi&#10;IjIRFvBERERERCbCAp6IiIiIyERYwBMRERERmQgLeCIiIiIiE3HEugNUfcrKylBSUmK4noiIiIji&#10;Awv4OFJQUIAvv/zScJvDwZeaiIiIKB6wqosjjRo1Qs+ePQPWF+wowOFDh2PQIyIiIiKqbizg48j5&#10;55+P888/P2D90aNHWcATERERxQnexEpEREREZCIs4ImIiIiITIQFPBERERGRibCAJyIiIiIyERbw&#10;REREREQmwgKeiIiIiMhEWMATEREREZkIC3giIiIiIhNhAU9EREREZCIs4ImIiIiITIQFPBERERGR&#10;ibCAJyIiIiIyERbwREREREQmwgKeiIiIiMhEWMATEREREZkIC3giIiIiIhNhAU9EREREZCIs4ImI&#10;iIiITIQFPBERERGRiThi3QE6N0QEIhKwLt6oqqo/4p2o5a+fFbJa6XW1SlYto4jEfVYtoxVe13Cy&#10;KooS1joiCo4FvEWoAqwuAOBTsyuASPkS2hJeX1c0ViraaSdYv82BT5fK5xg3qHoHIffnx6t/J8/r&#10;BnstN74sqOLNINL+1dD8ZQ16AEB5Vu/+hWLC/PZm/XHS7sCX2w3y+PfP5PmT2wzCkcSkyp/hCH7+&#10;zZRfxI467YfiNyUFJ7ejcvtZ/P9fU/O7PUmo034odpbWwcHtqHoHJs9fWpKKOhcNRf6JVPyy3aCB&#10;QTcvaiRIS9EOx0KeKBws4C1CBNh/3GiL4rcMtQ5hvIEpFeu835AUr12E2H9YfQzSxnk+4AT2n6ii&#10;acjjmyR/Qn0AWtZI3vRMmD8pDW4A+09W0SZsNTu/vXYjlMD7ZziCn/+w1JT8NjhSGuM0gNNBX9dg&#10;/QnWJhyxyO+AI6UxTqnAKT1rFM5/YYl2fhcctRvjeBlwvAwGr3+glnXF5/cTFvFEobGAtxC3RztD&#10;+p+Bz1bAGTzC/Yd4fsAIUIgRqWrvX7T3z/zMz/zMb938bo8HHo8Cu92uX9rJIp6oaizgLUSF9/WI&#10;EZy8Q52PFaloI17tpYoRGv/9ie9SQcWblNbxiq9Vr+2q1/aQB/Bf+n8dAvMzP/MzP/Mbq4b87jI3&#10;3O7yBna7Pfy+EVkYC3gLcbsrCvhQ10z6n2D9T8Cx5j8CZZhHImzv91TmZ37mr2gP5mf+qOYvc5fB&#10;47H7jMCXd7Wm/KMT1Tws4C3Eo43gQEXFME7F96HO0KHO6JGe8aujvQrf43svg+1Dw/zMz/zMz/zV&#10;09+zz1NW5obbLbDb7bDZbCzcicLAAt4iBIDqcxL3HqFRK0ZlgpzQFcDnT7qGbxhV7C+sESJ4jRDB&#10;4P1BvM73UrlOf34EI0zMz/zMz/zMX2Pyl3k8UFUFRtMdE5ExFvAW4vYEmX844A0CfidswyfA7wmo&#10;ekTI/w2rijecgO1+uzcc4anqDcSgeUAc5md+790zP/MHac/8qO78qscDVbVVbGYBTxQOFvAWolZ1&#10;XvTepla8AQT9wBEFPn/CNRwRQuUJ2v+Eru1be8MyOp7PSVw72WtvcCFGeET89uH3fOZnfuZnfuav&#10;Mfm1kXcW70ThYwF/FsrKyuB0OmPdjbC5VU/5F/4DKP78T7D+Qo3whBqg8b8E0+j43m9I/m8ofu8f&#10;AQM+4QwQMT/zM3/w4zM/85/D/CoLd6KI2WLdgXNhx44duOKKK5CRkYGMjAy89957QduuWLFCb3f1&#10;1Vdj7969Ptu//PJLjB49Gt26dUNaWhqcTid69+6NnJwc7Nq9Cz179tSff8MNN6C4uNjn+XPmzEFG&#10;RgYWLlwY0Mc+ffroz33zzTer7x8AAKR8BD6shyqVS6OHdxspP9frS9VvXTjb4bVExb6B4McL6G+I&#10;/Uf6YH7mZ37mZ/5zll+q992OyBIsMQJ/4YUX4oUXXkCXLl0AAG+++SZGjx5t2HbWrFnIz88HAOTm&#10;5qJJkyb6tvfffx+33XYbPvnkEwwYMACKomDx4sW45ppr0Lt3b1x77bV45pln0K9fPyiKgg0bNiAx&#10;MdFn/x9++CHy8/OxcuVKDBs2zKePU6ZMQZ8+fTBmzBjcdddd1f3PAI8+jSQiG5GJVMD+pXJUybBB&#10;NYt0RIj5mZ/5mZ/5o3T8MPJzBJ4oYpYo4AGgYcOGAIARI0Zg/vz52L59O9q0aePT5tdff8VHH32E&#10;3r17Y/Xq1fpzAEBE8Je//AXXXnst/vjHP+rrBw0ahFtuuUX/vnfv3khLS8PBgwcDruc7fvw4li1b&#10;BrvdjhUrVgT0UbscJzs7++wDG9D/TKl1y7t71Xn+NNy/0cGidNIOlY/5q94eleMzf9UNon38CLZH&#10;5fjMX3WDaB8/gu1ROX7VHWD9ThQ5yxTw2qe7aQV8Tk4OHn30UZ828+bNw6hRo6BWXGtos1VeYbRr&#10;1y7s2bMnYEQdAF555RW43W79Oddffz3eeOMNbNq0CZdddpnebs2aNejSpQtatWqFDz/8EAcPHkRa&#10;Wpq+fd26dWjdujW6detWfcF1Arca7lky1JBMhEM8IUd8Ih0iCjWCFWn7UM/3x/zMz/zMz/xhHS+M&#10;/Lx5lShylrgG3tsll1yCdu3aYfbs2XqhDgAejwevvvoqbrvtNhQVFQU8r0GDBlAUBQsWLMCu3bt8&#10;tqWkpOD888/Xv+/bty8AYO3atT7tPv/8cwwdOhS9e/cGAGzYsMFne25uLsaOHYtofYiFKlL+UNXK&#10;pdFDULk0fIjXUvzWGWz3qJVL76/1/ngtVb914ezf/xFqf8zP/MzP/MxfY/KzfCeKnGVG4DUigj/9&#10;6U94+OGHsX79elx66aUAgFWrVsHhcKBXr1546aWXAp5Xq1YtPPHEE3j66afRr28/vPbaa7j66qsN&#10;j9GjRw8AwPLly/Hggw/qx/3Pf/6DefPm6aP469evx5VXXgkA2LdvH1atWoXp06dXe2agfLDD7amY&#10;hQYK4D2NgYjvNYqRzkscYgAm8HghZjEIEOKAIY9vtD/mZ37mZ37mrwn5OQJPFDnLFfButxvXXXcd&#10;Hn74YcyfP18v4OfMmYPs7GzYbDaUlZUZPvfJJ5+Eoih4+umnMXDgQAwbNgwvvPACWrdu7dMuPT0d&#10;WVlZWLZsGYqKipCcnIytW7fi8OHD6NKlCxRFQWJiIr788kv9OdrsNxdffHHUsqvaOVKk4iTrddI0&#10;+tr7hK1K5QlZOxdrf8DwOz8HbpeKE7rXGw6k8oTvvwx4gzDor/eYjf/x/ffnj/mZn/mZn/kDM3t/&#10;fQ7zB+sqEQVnuQJeVVW0bNkS/fr1w+zZszFt2jQUFhZi3rx5+Pvf/w6g/HIaI3a7HZMnT8YNN9yA&#10;iRMnYuHChfj4448xZ84cjB071qft4MGD8f3332Pjxo3o0aMHVq1aheuuuw4ulwsAMHDgQCxcuBDF&#10;xcVITExEbm4uxuZLcicAAB7qSURBVIwZE7XLZwCvT2L1P+GGGrJRpXzERA1ymg01IhPQXqncJxA4&#10;wmO0f/83qCr3H6I/zM/8zM/8zB/kCX7OQX6OwBNFznIFvHaiGDduHL744gt88cUX2LZtG0aOHIlG&#10;jRr5tAnmoosuwqeffoqFCxfixhtvxC233IKWLVvi8ssv19v06dMH06ZNw5o1a9CjRw8sWbIEo0aN&#10;8tmek5ODH374Ae3atUNOTg6efPLJKCSupOojK/BdhhyyQfA3FwCA9ubj9YaEKt6QQo3wBLwBRLp/&#10;gzhGXzN/FU8I0mdDzM/8zM/8Z56f5TtR5CxXwGsGDRoEm82Gd999F+vXr8esWbMier6iKBg+fDje&#10;ffdd3HTTTfjoo498Cvju3btDURQsX74cd999NxYvXoyZM2fq27XZadavX4/9+/cjIyMDmZmZ1RMu&#10;CJ8ReK/zbcgRk7MV7eNFPAIU5f6c6+MxP/MzP/ObOT8reKKIWbaAr1u3LkaPHo25c+eidevW+sww&#10;wZw8eRJFRUVo0KCBz/orrrgCQPknqXqrU6cOBgwYgM8//xzLli1D165dkZ6erm+/+OKL4XQ68dVX&#10;X2Hz5s0YM2ZMNSULTtX+BOp/kxLgdzIV+PxJ16h9JEKNCEW8vzD6F2ke5o+sfUT9NTrGme0q7P4x&#10;f3TbR9Rfo2Oc2a7C7h/zR7d9RP01OoZxEyIKn2UKeG3KSO+pI2+++WbMnTtXv3lVY3QN/MqVK3H/&#10;/fejoKDAp+3OnTsBwPDm0yuvvBKfffYZHn/88YBr5F0uFwYOHIhPP/0UZWVlAVNORkOZ/qfLigsg&#10;xfsuJO8hElSevMNq7z+kYrA/H2c7RKRU9sm7ryJhtmd+5md+5mf+oP09x/l5DTxR5CxTwB86dAgA&#10;UFhYqK/r27cvcnJyfEbfRQR79uwBABwpPII6dero23bu3ImXX34ZEydO1Pc1c+ZMOJ1OwxH0Xr16&#10;AQDy8/PRr1+/gO19+/ZFbm4usrKy0L59+2pIWTXV5yTpd4L2ntbLn7ZN8T5h++2jqv0ZjuD4P9f/&#10;Dc3/hG60zeuNK2DE6Cz664/5mZ/5mZ/5z2x/YeRn/U4UOUsU8AUFBbjlllsAAHfddRfmzZuHrKws&#10;uFwuDB8+3KftLbfcgoKCAgDAqJtH4d///jeaNGmCpk2bYvjw4Xj11Vcxffp0tG3bFitXrsSAAQPw&#10;3//+17AAz8rKQnJyMhRFQZcuXQK2a9fBjx49urojG9KvgfcngD7VFxBkACXUG47RTsN9voLI5kk2&#10;GgHyWopUNJEgzzfoGvMzP/NX0Z75g/c/2E7DfT7zcwSeKHKWKOBbt26NjRs3htV27ty5mDt3bsD6&#10;Tp06IScnBwBw+vRpFBYWon79+vq0kEacTif279+vf+2va9euOHbsGJKSksLq29mqLOCN3gBCnZCr&#10;Eun+/N6wAiYOPpPjV+c8a2dyfOZnfuYP//jMz/yV+VUW8EQRs0QBX92SkpLCLrpr164ddJvNZvO5&#10;RCeqxPsSGv+l/9f+Qp2gI91fpO1DifbxmZ/5mZ/5mb+ybXXnJ6JIsYC3CAFQFuyDOMJ6tvfS/+sY&#10;838/CfUn4zM6gPfS/+sYY37mZ37mN3H+M/3bA5GVsYC3kMppJOE3oCKoctow/zeIUELtP+Q7zBm8&#10;I/n3zf+9pqrdMT/zMz/zM3/F9hjkl2r7bYPIMljAW0jlNfBGZ3SvaxK1G5qUMxxlCThh+wk1r7B2&#10;bL17fv2JdJ7igDcg5md+5md+5q/YAWKdX2AzbktEQbGAtxBPsGkk9a+93iBQxQk45DWRCnzmHfZv&#10;rn1suCpVPN/rCQH98dt/wDzFBv313h/zMz/zMz/z16D8LOCJIsUC3iLsNmBo82KUlpXBXeaGKlI+&#10;dZc+5Rh8z+8m9fPOX3C6uBgd2rf1eT8J9X5jxvz5BT8DANq1buW7IVQ+E+b/ces2JCUkoFXL5qEb&#10;mzx/3uYfUe/8VDRtcsGZ7cAk+T0eFd//8CMaN2yAxo0aVt+Oa2D+kpIy/Lh1K5o1SUf9+vWidyAg&#10;5vlPFRUhf/sOtGzeHOenGk3SoMBmU2Cz2eF0OpCYmIAm57mgKAqUYH9FIKIALOAtwqYAnRoDxcUe&#10;lJaW6Z82G2/z7xb9vAfHio+hQ70Wse5K1BX+tAsA0KFek9h25Bz4/XQBznOdhw71Gse6K1G382Q+&#10;0us2Q4d6abHuSlS53W7sPLEVTS8A2tU7P9bdiapTp05hz4mtaO5KQIt6KbHuTlQV2k7g9xNbcWFy&#10;HTSulxiwXVEU2Gw2OBwCl8uGWrVsqFXLoX/COYt4ovCwgLcQl8sFEYHdbofH44Foo/BxJCEhAS6X&#10;C4mJgW8c8Ub7DAKrZE1ISLBMViv8DHs8HjidTku8rqqqWiZrYmJilVm1At5ut8PlcsHpdMLhKC/g&#10;OQpPFD4W8BaSlJSkF+/xOgKfmJiIxMTEKuffjxfam6NVslrpdU1KSor7rB6PB4mJiUhOTo77rIqi&#10;IDExEbVq1Yr7rCUlJVVm1Qr48lF4h17w2+12vYgnotBYwFuEoihITk6G0+mEqqpQ1fIbngTxVcAn&#10;JyejpKQEKXXi+8/UQHlWAJbImpSUhOTkZEtk1YqfeM/qLnPrBXy8Z7XZbJbJWlpaqv+ybZRVgeIz&#10;Cu90OuFyuQJG4VnIE1WNBbyFJCYmwuVyVRbvcTb6DpQXeqdPn0ZK7fh+kwQqR+CtkjUpKYlZ44jb&#10;7VXAx3lWwOsXszjPWny6OOTrqhXoWhGvPbTr4IkoNBbwFpKQkABVVeOycNdo18AnJSXFuitRp10D&#10;b5WsCQkJlsiqXT8c71ndbjecTqf+C0s807Ja4XVNTCq/JCYpKanKrN5FvPeSo+9E4WEBbyEOh8On&#10;eI/HQt7hcMDhcMDpdMa6K1GnZbRCViu9rlrOeM+qKArsdrslXlftGm8rvK5OhzPk66oV6EZLFu9E&#10;4WEBbyE2my0ui3Zv2s1Rdrs91l2JOu3PzVbJaqXX1QpZRcTnEop4pl3fzayBvAt2Fu9E4WMBbxHe&#10;f5qM5yLeSn+C9R+9imdWe12tkNU7Y7xnBaz3uoaTNd7/LYiiiQW8BcXzSdMqb5IAKj+p3AJZrfS6&#10;WiVrJIWe2VkpK2Cdn2GiWOIt30REREREJsICnoiIiIjIRFjAExERERGZCAt4IiIiIiITYQFPRERE&#10;RGQiLOCJiIiIiEyEBTwRERERkYmwgCciIiIiMhEW8EREREREJsICnoiIiIjIRFjAExERERGZiCPW&#10;HaDqs2v3LuRtzAtYf/z4cbjdbixcuDAGvTq3jh49apmshYWFAGCJrCdPnkRxcbElsrrdbvz88884&#10;dOhQrLsSVaqqAgB++ukn7NmzJ8a9iS632w0A2LhxI/Lz82Pcm+gqLS0FAHzzzTfIywt8P4onJSUl&#10;UBQFiqLEuitkQSzg44gCBTZb4B9VtBOM3W6PQa/OLStl1Vghq9VeVytk1c5VNpst7rNqrJBVy2eV&#10;n2ERgYjEuitkQSzg40jz5s3RvHnzgPVr1qxBfn4+rrnmmhj06tz6/PPPcfjwYUtkzf04FwAskXXe&#10;vHmoV68eBgwYEOuuRN0777yDli1bomfPnrHuSlS53W68/fbbaNeuHbp06RLr7kTViRMn8MEHHyAr&#10;Kwvt27ePdXei6sCBA1iwYAG6d++OFi1axLo7UbV79258+umnse4GWRSvgSciIiIiMhEW8ERERERE&#10;JsICnoiIiIjIRFjAExERERGZCG9itYDGjRvD4bDGS92sWTPUq1cv1t04J1q1bBXrLpwzbdu2Ra1a&#10;tWLdjXOiQ4cOSEtLi3U3os5ms6Fjx45o0KBBrLsSdS6XCx07dkTdunVj3ZWoS0pKQseOHVGnTp1Y&#10;dyXqUlJS0LFjRyQlJcW6K2RBysyZM79u2KjhpUOHDI11X4iIiIiIKIjcj3Oxf9/+r3kJDRERERGR&#10;ibCAJyIiIiIyERbwREREREQmwgKeiIiIiMhEWMATEREREZkIC3giIiIiIhNhAU9EREREZCIs4ImI&#10;iIiITIQFPBERERGRibCAJyIiIiIyERbwREREREQmwgKeiIiIiMhEWMATEREREZkIC3giIiIiIhNh&#10;AU9EREREZCIs4ImIiIiITIQFPBERERGRibCANzlVVau1XU3hdrshImG1NfO/QaR9Ytaz329NFA9Z&#10;VVXFK6+8ErJNJPuryUKdn+LhNQ2X2bNG4+eypmal+MEC3qR+/PFHjBgxApmZmWjTpg2ys7NRWFgY&#10;0O748eO48847MWzYMPTp0wevvfZa0H1mZ2fjvvvui2a3Q1JVFf/+97/RpEkT7N+/v8p2zz//PLp1&#10;64YLL7wQV155JXJzcw3b5n6ci4EDB+Laa6/FkCFD8Msvvxi2++GHH5CRkYEffvihWrIE6/fatWsx&#10;ceJEXHzxxUhLS0NSUhIGDBiAVatWBX2OmbNOmDABF198MerWrYvGjRtjxIgR+Omnn4I+x4xZjUyb&#10;Ng21a9fG9u3bDbebNevy5cuRkZER8EhPT8ezzz5r+Jxwz1dAzcrqb926dXjmmWfQo0cP3HPPPYZt&#10;zHpuHjlypOHrqj0GDBgQ8ByzZgWA77//HnfccQcyMzNx8cUXo3Pnzhg/fjz27Nlj2N7MWSlOzZw5&#10;8+uFuQuFzGPDhg2SkpIiM2fOFI/HI9u3b5esrCzp1q2bHDt2zKft2LFjZdKkSSIisnfvXrHb7fLJ&#10;J58E7HPlypWiKIps27btnGQwkpeXJ3379hUAAkAOHTpk2E5VVbn99tulffv2cuDAASkpKZHp06cL&#10;AHn//fcD9pmcnCz79u0TEZGHH35YLrnkElFV1aedx+ORfv36yfjx46MTrkJOTo4AkCuvvFK2bt0q&#10;qqpKXl6epKamiqIo8v3338dN1gULFggAuemmm2T37t1SUlIiK1askNTUVHE6nVJQUBA3Wf199913&#10;+s/x1q1bA7abOWtubq4AkL59+wY8br311oD2kZyvalpWTWlpqUyePFlSU1Nl6tSpsmLFCiksLAxo&#10;Z+Zzc/v27cXhcMhll10mvXr18nkAkOeee86nvZmzLsxdKA6HQ5566in9Z23Pnj2SmZkp9evXly1b&#10;tvi0N3NWij8LcxfKzJkz17KAN6FrrrlGunbtKh6PR1+nFUvvvPOOvu73338XAJKXl6evGzRokIwc&#10;OdJnf8XFxdKhQwd5+umno995A8XFxfLQQw/JgAED5IMPPpBGjRoJADl69Khh+6+//loAyKJFi/R1&#10;qqpKZmamNGrUSEpLS/X1Dz30kNx4443691999ZUACCiU//Wvf0lKSors37+/mtP5ysnJEZvNJtu3&#10;b/dZ/9JLLwkAmTZtms96s2d1Op2yZ88en/V//vOfBYC88cYbPuvNnNVbcXGxdOrUSfr06RO0gDdz&#10;1tzcXFEUJez24Z6vRGpeVhGRU6dOyR//+EepW7eubNq0qcq2Zj43161bVzZs2BCwPi8vT2w2m/z+&#10;++8+682aVVVVad26tbhcLjl58qTPtiVLlggAmTp1qs96s2al+KQV8LyExmQKCgrwySefYMCAAbDZ&#10;Kl++Xr16AQDefvttfd2OHTsAAPXr19fXtWzZEvn5+T77fP3113Hq1Ck8+OCD0ex6UC6XC1dccQU+&#10;/fRTjBw5El26dAEAKIpi2P6dd94BAFx66aX6OkVRMHToUOzbtw+rV6/W12/evBnp6en699rXe/fu&#10;1dcVFhZiwoQJeOmll9CgQYPqC2Zg+PDh8Hg8aN26tc/6Vhe2AgAcPHjQZ73Zs5aWlqJJkyY+6zMy&#10;MgDA5+cXMHdWb3//+9+RmZmJYcOGBW0TL1lDieR8BdTMrDNmzMDKlSvx3//+Fx07dgzazuzn5tmz&#10;Z+OSSy4JWP/SSy9h/PjxaNSokb7OzFl/+eUXFBQUYMiQIahVq5bPNu3ctGnTJn2dmbNSfGMBbzLf&#10;fvstACAzM9Nnfd26dZGWloY1a9bA4/EAAH799VcAQFJSkt6udu3aKCoq0r/fvXs3HnnkEcyYMSPg&#10;ZHauKIqCq666KqCgC2bp0qVIT0/3OUkCQLt27QCUX6uo2bZtG5KTk/Xvta9LSkr0ddOmTUOrVq0w&#10;bty4M41w1nbv2g0AyMrK8lkfj1kXL14Mp9OJfv36+ayPh6zff/89XnjhBTz//PM+ffEXD1nDEcn5&#10;Cqh5WXft3oVJkybh1ltvxUUXXVRlW7Ofm4cPHx6wrqCgAHPnzsX48eN91ps56wUXXICUlBTDeyt+&#10;//13AEDPnj31dWbOSvGNBbzJaCeYlJSUgG1t2rQBAP3Gmrp16wIATpw4obc5ceIEWrRooX//6KOP&#10;YvDgwRg8eHC0ulyt3G439uzZg7S0tIBt2giR982v6enpOHbsmP79qaJTAICGDRsCAPLy8vDiiy9i&#10;xowZcDgc0ex6UCUlJXjzzTfRqlUrXH/99fr6eMtaWlqKiRMnYsWKFfjkk098/goRD1lLS0vxpz/9&#10;Cf/4xz/QuHFjn8LUWzxk1Rw+fBi//fZb0O2RnK+Ampf1tVdfg8fjwU033YSTJ0/iu+++w7Jly7Bv&#10;376AtvF4bn7llVdw5ZVXBgwsmDmrw+HAhAkTsG7dOixevFhf73a7MX36dGRmZuLaa6/V15s5K8W3&#10;2FQsdMa0N0uj39y1dYcPH0b9+vXRtm1bAOWjKM2bNwdQPrJ3xRVXAACWLVuG+fPnY9u2bQCA9evX&#10;Y/ny5UhOTsagQYMCLvOoCQ4dOgQAOO+88wK2JSYmAvAtfrp06YINGzbo3+/auQsOhwMZGRlQVRX3&#10;3XcfsrOz0a1bNxw5cgSfffYZtmzZgqysLAwfPjzsvwqcjeeffx7btm3DN998g9q1a+vr4yXrqlWr&#10;MGPGDCxbtgypqan4+uuvA0Yz4yHrSy+9hNq1a+OWW24BgKAFvNmzJiQkQERw0UUXYffu3SgqKkJ6&#10;ejrGjBmDZ555Bk6nU28byfmqJmb99ttv4XK5sHHjRjz22GNo06YNfvrpJ2zYsAHjxo3D22+/rR8z&#10;3s7Nv/76K1599VWfIldj9qxTp05F06ZNMXjwYFx11VVo0qQJVq1ahSZNmmDNmjWoU6dO3GSlOMab&#10;WM3lnnvuEQCybNmygG1XX321AJAdO3bo62677TYZPHiwHD58WJYvXy4NGzaUvXv3yqlTp6RNmzby&#10;17/+VUREFi1aJN26dZO8vDyZN2+epKSkBNyJf64MGjRIAATc3S8isnPnTgEgl112WcC2NWvWCAC5&#10;66679HWbN28Wp9MpS5YskcLCQhk+fLg888wzIiLyz3/+U8477zw5ePCgFBcXS8+ePeXll1+W7du3&#10;S79+/eTee++NXsgKOTk5oiiK4SwF8ZL1hx9+kH/961/y/PPPS/v27UVRFHnuued8ZhYxe9ZNmzaJ&#10;w+GQH3/8UV/3zDPP6DexlpaW6je2mT2riMjWrVulqKhIREQOHDggjz76qACQUaNG+bSL9HxVk7J6&#10;PB5xuVyiKIrMnz9fv4FRVVV54IEHBID84x//OOOsNf3cPGnSJGnXrp243e6AbWbP+ttvv8n1118v&#10;ffr0kdzcXFm5cqVMmjRJFEWR6dOn+9ysavasFH84C41JTZ48WQBITk5OwLY//OEPAYVvSUmJvP76&#10;63L77bfLlClTZNeuXSIi8txzz0nr1q3l1KlTUlZWJikpKfKf//xHf17Pnj0lOzs7+oEMVFXAHzt2&#10;TABIRkZGwLbPPvtMAMjkyZN91ufl5ckjjzwid911l8ybN09UVZWDBw9KamqqzJkzR0REZs6cKe3b&#10;t9dP3MuXLxcAsnPXzmrPp1m3bp3Y7XZ57733DLfHU1ZNSUmJDBkyRADIBx98oK83c9aSkhLp3r27&#10;jBkzRrZs2aI/7rvvPgEgC3MXyrPPPitjxowxfdZgVFWVSy+9tPx4OyuPF+n5SqTmZN27d68AkD59&#10;+gRsW7dunQCQfv36nXHWmnxuPnTokLhcLpk1a5bhdjNnLSsrk969e0t6erqcOnXKZ5v2S7f3OdnM&#10;WSk+aQU8L6ExGe262ePHjwdsO3LkCOx2u8+1ei6XC3fffbdPux07dmDSpElYtGgRkpOT8fPPP+PE&#10;iRP6n/8AoHv37lixYkWUUpy5lJQU2Gw2HDhwIGDbyZMnASBgZoqsrKyAaziffvppdOjQAWPGjAEA&#10;bNy4EZ07d9b/HN6+fXsAwOZNm9GieYvqjoHffvsNQ4YMwbPPPotRo0YZtomXrN5cLhcee+wxfPzx&#10;x5g/fz5GjhwJwNxZ9+zZg9TUVOzfvx8PPPCAvn7r1q0AgL899zekpKTg6quvBmDurMEoioI+ffrg&#10;m2++wbfffqtf8xvp+QqoOVm1yyNcLlfAtqysLLhcLnz11Vf6ung6N7/zzjtwOp248cYbDbebOeu2&#10;bduwevVqZGdn+9wwDZTfyPvEE09g6dKl+nnZzFkpvrGANxltlorNmzf7rC8qKkJ+fj6GDh0adPpF&#10;zUMPPYTrrrsOV111FYDKqa+8r8lNTU0N+ol0saQoCv7whz/gf//7H37//Xc0btxY31ZQUAAA6Nat&#10;W5X7WL9+PWbMmIHvvvsOdrsdQPm0YV27dtXbaCfkI0eOVHcElJSU4Oabb8a1116Lhx56KGi7eMhq&#10;RHtDdLvd+jozZ73wwguxbNmygPVTp07FE088gTlz5uj/3wLmzloV7fyh3cgHVM/5KlZZU1NTkZyc&#10;bHgedLlccDgcPtNKxsu5+cSJE/jrX/+KiRMn+lwL7s3MWbWper1nitFo/y96T1tq5qwU3zgLjclc&#10;fvnlSEtLw/LlyyEi+vq8vDyICMbdOq7K5y9atAiLFi3C3/72N32dNpuD91RtHo/Hp7A4l7R+BLsJ&#10;UJs+bt36dT7rv/jiC3Ts2FGfR96I2+1GdnY2HnjgAXTu3Flf73Q6UVxcrH+vqiqA8pNqdZs6dSqO&#10;HDmCF154wefE/9NPPwVMrWjmrDk5OZg4caK+f83//vc/AECfPn181ps5qxHtWP75AXNnvfXWWw1/&#10;YdHmzvbu+9mer2KdddSoUdi6dWvArDO7du1CUVGRPhc4ED/n5vfffx9Hjx7F7X+6PWgbM2ft3Lkz&#10;FEXRp4f0pv0CrRXagLmzUpzjNfDm8/rrrwsAeffdd0Wk/Jq+/v37S//+/eX06dNBn3fy5Elp0aKF&#10;vPDCCz7rt2zZIgBkzZo1+rrx48fLiBEjohOgCvv375fU1FQBIMuXLzdsc/jwYWndurVkZmbqn6S3&#10;fPlyURRFlixZUuX+33rrLalbt64cPnzYZ/24cePkqquu0r8vKCgQAIafTHg2du7cKYqiyIABA+TB&#10;Bx/UH/fee680a9ZMBg0a5NPezFmff/55ASCzZs3Sb1jdsWOH9OrVSzp06CC//vqrT3szZzVy9913&#10;B/x/pTFzVofDIenp6T6fzLlixQoBEHBuETnz85VI7LPm5+eLw+GQu+++W7+Zs7i4WEaPHi0ZGRkB&#10;P8NmPzcXFxdL06ZNZfTo0SHbmjnrY489JgBk3rx5+rpTp05J//79pV27dvp16xozZ6X4w5tYTe7N&#10;N9+Uli1bSo8ePSQzM1PuuOMOOXHiRJXPmTJlimRkZOizR2hUVZXOnTvLpEmTRKT8RJaeni6LFy+O&#10;Wv/9zZo1S7p37y52u10A6I9OnTrJ2LFjA9rv3btXBg8eLA0bNpT+/ftLt27dQhY++/btk1q1aukn&#10;YW+LFi0Su92ufzT7zJkzpWvXrj4zpVSHhx9+2Cef/8N/Fg8R82Zds2aN3HDDDeJyuaRZs2bSs2dP&#10;adWqldx5551y4MABw+eYNau/GTNm6D/LHTp0kE2bNgW0MWvWF198UW688Ua54IILpF+/ftK3b1/p&#10;27evz03J/s7kfFUTsoqI/Pjjj9K3b19p06aNDB06VC677DK54447ZO/evYbtzXxuzsnJEQCydu3a&#10;sNqbOetbb70lXbt2lUsuuUQGDx4sWVlZcuedd8qhQ4cM25s5K8UXFvBx4uDBgz5TXgWzfft2SUxM&#10;lM8//9xw+5YtW+SSSy6RcePGSf/+/eXFF1+MepFTHYqLi6WwsDCsttnZ2dK/f3/Dfy+PxyNTpkyR&#10;zp07y5133in9+vXzmRqsJjBrVlVV5fDhw0HfGI2YNeuZMHPWAwcOSElJSdjtwz1fidS8rCUlJUF/&#10;8TRixnNzSUmJ4exfoZgxq6aoqCjgLzxVMXNWig9aAa/MnDnz64aNGl46dMjQc3DBDtV0R48eRUpK&#10;in6zmNWUlZXh9OnTQW/eiifMGp+YNT5Z6dzMrETB5X6ci/379n/NWWjIx7m4ua8mczqdPp8kGc+Y&#10;NT4xa3yy0rmZWYlC4yw0REREREQmwgKeiIiIiMhEWMATEREREZkIC3giIiIiIhNhAU9EREREZCIs&#10;4ImIiIiITIQFPBERERGRibCAJyIiIiIyERbwREREREQmwgKeiIiIiMhEWMATEREREZkIC3giIiIi&#10;IhNhAU9EREREZCIs4ImIiIiITIQFPBERERGRibCAJyIiIiIyERbwREREREQmwgKeiIiIiMhEWMAT&#10;EREREZkIC3giIiIiIhNhAU9EREREZCIs4ImIiIiITIQFPBERERGRiTgA4MjhI8j9ODfWfSEiIiIi&#10;oiCOHD4CAPj/nL58Rf8UvSIAAAAASUVORK5CYIJQSwECLQAUAAYACAAAACEAsYJntgoBAAATAgAA&#10;EwAAAAAAAAAAAAAAAAAAAAAAW0NvbnRlbnRfVHlwZXNdLnhtbFBLAQItABQABgAIAAAAIQA4/SH/&#10;1gAAAJQBAAALAAAAAAAAAAAAAAAAADsBAABfcmVscy8ucmVsc1BLAQItABQABgAIAAAAIQDyByoE&#10;eAUAAPQbAAAOAAAAAAAAAAAAAAAAADoCAABkcnMvZTJvRG9jLnhtbFBLAQItABQABgAIAAAAIQCq&#10;Jg6+vAAAACEBAAAZAAAAAAAAAAAAAAAAAN4HAABkcnMvX3JlbHMvZTJvRG9jLnhtbC5yZWxzUEsB&#10;Ai0AFAAGAAgAAAAhABfviXHgAAAACgEAAA8AAAAAAAAAAAAAAAAA0QgAAGRycy9kb3ducmV2Lnht&#10;bFBLAQItAAoAAAAAAAAAIQBMcPimbn8AAG5/AAAUAAAAAAAAAAAAAAAAAN4JAABkcnMvbWVkaWEv&#10;aW1hZ2UxLnBuZ1BLBQYAAAAABgAGAHwBAAB+iQAAAAA=&#10;">
                <v:shape id="Picture 111" o:spid="_x0000_s1027" type="#_x0000_t75" style="position:absolute;left:3566;top:308;width:5120;height:2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9UvbFAAAA3AAAAA8AAABkcnMvZG93bnJldi54bWxEj0FrwkAUhO8F/8PyBG91kxRqGl1FDAGh&#10;lJIo1OMj+5qEZt+G7FbTf98tFDwOM/MNs9lNphdXGl1nWUG8jEAQ11Z33Cg4n4rHFITzyBp7y6Tg&#10;hxzstrOHDWba3rika+UbESDsMlTQej9kUrq6JYNuaQfi4H3a0aAPcmykHvEW4KaXSRQ9S4Mdh4UW&#10;Bzq0VH9V30bB28dr97JKLlgk76XOU1/0+VOs1GI+7dcgPE3+Hv5vH7WCJF3B35lw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VL2xQAAANwAAAAPAAAAAAAAAAAAAAAA&#10;AJ8CAABkcnMvZG93bnJldi54bWxQSwUGAAAAAAQABAD3AAAAkQMAAAAA&#10;">
                  <v:imagedata r:id="rId106" o:title=""/>
                </v:shape>
                <v:line id="Line 110" o:spid="_x0000_s1028" style="position:absolute;visibility:visible;mso-wrap-style:square" from="3559,301" to="868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TsMAAADcAAAADwAAAGRycy9kb3ducmV2LnhtbERPz2vCMBS+C/sfwhN201SHm9SmIoIw&#10;dpqdunl7a97asuYlNJmt/705DDx+fL+z9WBacaHON5YVzKYJCOLS6oYrBYeP3WQJwgdkja1lUnAl&#10;D+v8YZRhqm3Pe7oUoRIxhH2KCuoQXCqlL2sy6KfWEUfux3YGQ4RdJXWHfQw3rZwnybM02HBsqNHR&#10;tqbyt/gzCr6/qD/uT5vF58u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Gk7DAAAA3AAAAA8AAAAAAAAAAAAA&#10;AAAAoQIAAGRycy9kb3ducmV2LnhtbFBLBQYAAAAABAAEAPkAAACRAwAAAAA=&#10;" strokeweight=".72pt"/>
                <v:line id="Line 109" o:spid="_x0000_s1029" style="position:absolute;visibility:visible;mso-wrap-style:square" from="3552,294" to="3552,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line id="Line 108" o:spid="_x0000_s1030" style="position:absolute;visibility:visible;mso-wrap-style:square" from="8707,308" to="8707,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AlcMAAADcAAAADwAAAGRycy9kb3ducmV2LnhtbERPy2rCQBTdC/2H4Qrd1YkWq0ZHkUKh&#10;dFXje3fNXJPQzJ0hMzXp33cWgsvDeS9WnanFjRpfWVYwHCQgiHOrKy4U7LYfL1MQPiBrrC2Tgj/y&#10;sFo+9RaYatvyhm5ZKEQMYZ+igjIEl0rp85IM+oF1xJG72sZgiLAppG6wjeGmlqMkeZMGK44NJTp6&#10;Lyn/yX6NgsuJ2v3msB4fJ+Nst/9+dY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7gJXDAAAA3AAAAA8AAAAAAAAAAAAA&#10;AAAAoQIAAGRycy9kb3ducmV2LnhtbFBLBQYAAAAABAAEAPkAAACRAwAAAAA=&#10;" strokeweight=".72pt"/>
                <v:line id="Line 107" o:spid="_x0000_s1031" style="position:absolute;visibility:visible;mso-wrap-style:square" from="8693,294" to="8693,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line id="Line 106" o:spid="_x0000_s1032" style="position:absolute;visibility:visible;mso-wrap-style:square" from="3559,3037" to="8686,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7ecYAAADcAAAADwAAAGRycy9kb3ducmV2LnhtbESPQWvCQBSE7wX/w/IEb3VjirZNXUWE&#10;gvSkqdr29pp9JsHs2yW7NfHfu4VCj8PMfMPMl71pxIVaX1tWMBknIIgLq2suFezfX++fQPiArLGx&#10;TAqu5GG5GNzNMdO24x1d8lCKCGGfoYIqBJdJ6YuKDPqxdcTRO9nWYIiyLaVusYtw08g0SWbSYM1x&#10;oUJH64qKc/5jFHx/UnfYHVfTj8dpvj9sH9zx680pNRr2qxcQgfrwH/5rb7SC9Dm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lu3nGAAAA3AAAAA8AAAAAAAAA&#10;AAAAAAAAoQIAAGRycy9kb3ducmV2LnhtbFBLBQYAAAAABAAEAPkAAACUAwAAAAA=&#10;" strokeweight=".72pt"/>
                <v:line id="Line 105" o:spid="_x0000_s1033" style="position:absolute;visibility:visible;mso-wrap-style:square" from="3559,3022" to="8686,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rect id="Rectangle 104" o:spid="_x0000_s1034" style="position:absolute;left:8685;top:3029;width:2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w10:wrap type="topAndBottom" anchorx="page"/>
              </v:group>
            </w:pict>
          </mc:Fallback>
        </mc:AlternateContent>
      </w:r>
    </w:p>
    <w:p w:rsidR="00676D7A" w:rsidRDefault="00676D7A">
      <w:pPr>
        <w:rPr>
          <w:sz w:val="21"/>
        </w:rPr>
        <w:sectPr w:rsidR="00676D7A">
          <w:pgSz w:w="12240" w:h="15840"/>
          <w:pgMar w:top="1260" w:right="1560" w:bottom="1340" w:left="1580" w:header="944" w:footer="1156" w:gutter="0"/>
          <w:cols w:space="720"/>
        </w:sectPr>
      </w:pPr>
    </w:p>
    <w:p w:rsidR="00676D7A" w:rsidRDefault="00676D7A">
      <w:pPr>
        <w:pStyle w:val="BodyText"/>
        <w:rPr>
          <w:sz w:val="20"/>
        </w:rPr>
      </w:pPr>
    </w:p>
    <w:p w:rsidR="00676D7A" w:rsidRDefault="00EC4ED7">
      <w:pPr>
        <w:pStyle w:val="BodyText"/>
        <w:spacing w:before="213"/>
        <w:ind w:left="2031" w:right="2044"/>
        <w:jc w:val="center"/>
      </w:pPr>
      <w:r>
        <w:t>TABLE 11</w:t>
      </w:r>
    </w:p>
    <w:p w:rsidR="00676D7A" w:rsidRDefault="00EC4ED7">
      <w:pPr>
        <w:pStyle w:val="BodyText"/>
        <w:spacing w:before="2" w:line="275" w:lineRule="exact"/>
        <w:ind w:left="327" w:right="340"/>
        <w:jc w:val="center"/>
      </w:pPr>
      <w:r>
        <w:t xml:space="preserve">Solid Waste </w:t>
      </w:r>
      <w:r>
        <w:rPr>
          <w:u w:val="single"/>
        </w:rPr>
        <w:t>Generated Inside and Outside</w:t>
      </w:r>
      <w:r>
        <w:t xml:space="preserve"> Planning Area and Managed</w:t>
      </w:r>
    </w:p>
    <w:p w:rsidR="00676D7A" w:rsidRDefault="00EC4ED7">
      <w:pPr>
        <w:pStyle w:val="BodyText"/>
        <w:spacing w:line="275" w:lineRule="exact"/>
        <w:ind w:left="327" w:right="340"/>
        <w:jc w:val="center"/>
      </w:pPr>
      <w:r>
        <w:t xml:space="preserve">At a Solid Waste Management Facility </w:t>
      </w:r>
      <w:r>
        <w:rPr>
          <w:u w:val="single"/>
        </w:rPr>
        <w:t>Inside</w:t>
      </w:r>
      <w:r>
        <w:t xml:space="preserve"> Planning Area (by “Origin of Waste”)</w:t>
      </w:r>
    </w:p>
    <w:p w:rsidR="00676D7A" w:rsidRDefault="00676D7A">
      <w:pPr>
        <w:pStyle w:val="BodyText"/>
        <w:spacing w:before="1" w:after="1"/>
        <w:rPr>
          <w:sz w:val="25"/>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855"/>
        <w:gridCol w:w="1190"/>
        <w:gridCol w:w="1190"/>
        <w:gridCol w:w="1190"/>
        <w:gridCol w:w="1195"/>
        <w:gridCol w:w="1008"/>
        <w:gridCol w:w="1010"/>
      </w:tblGrid>
      <w:tr w:rsidR="00676D7A">
        <w:trPr>
          <w:trHeight w:val="428"/>
        </w:trPr>
        <w:tc>
          <w:tcPr>
            <w:tcW w:w="1855" w:type="dxa"/>
            <w:vMerge w:val="restart"/>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8"/>
              <w:rPr>
                <w:sz w:val="23"/>
              </w:rPr>
            </w:pPr>
          </w:p>
          <w:p w:rsidR="00676D7A" w:rsidRDefault="00EC4ED7">
            <w:pPr>
              <w:pStyle w:val="TableParagraph"/>
              <w:ind w:left="100"/>
              <w:rPr>
                <w:b/>
                <w:sz w:val="24"/>
              </w:rPr>
            </w:pPr>
            <w:r>
              <w:rPr>
                <w:b/>
                <w:sz w:val="24"/>
              </w:rPr>
              <w:t>Origin</w:t>
            </w:r>
          </w:p>
        </w:tc>
        <w:tc>
          <w:tcPr>
            <w:tcW w:w="4765" w:type="dxa"/>
            <w:gridSpan w:val="4"/>
            <w:tcBorders>
              <w:left w:val="single" w:sz="6" w:space="0" w:color="000000"/>
              <w:bottom w:val="single" w:sz="6" w:space="0" w:color="000000"/>
              <w:right w:val="single" w:sz="6" w:space="0" w:color="000000"/>
            </w:tcBorders>
            <w:shd w:val="clear" w:color="auto" w:fill="D9D9D9"/>
          </w:tcPr>
          <w:p w:rsidR="00676D7A" w:rsidRDefault="00EC4ED7">
            <w:pPr>
              <w:pStyle w:val="TableParagraph"/>
              <w:spacing w:before="154" w:line="254" w:lineRule="exact"/>
              <w:ind w:left="1010"/>
              <w:rPr>
                <w:b/>
                <w:sz w:val="24"/>
              </w:rPr>
            </w:pPr>
            <w:r>
              <w:rPr>
                <w:b/>
                <w:sz w:val="24"/>
              </w:rPr>
              <w:t>Type of Waste (2010 Tons)</w:t>
            </w:r>
          </w:p>
        </w:tc>
        <w:tc>
          <w:tcPr>
            <w:tcW w:w="1008" w:type="dxa"/>
            <w:vMerge w:val="restart"/>
            <w:tcBorders>
              <w:left w:val="single" w:sz="6" w:space="0" w:color="000000"/>
              <w:right w:val="single" w:sz="6" w:space="0" w:color="000000"/>
            </w:tcBorders>
            <w:shd w:val="clear" w:color="auto" w:fill="D9D9D9"/>
          </w:tcPr>
          <w:p w:rsidR="00676D7A" w:rsidRDefault="00676D7A">
            <w:pPr>
              <w:pStyle w:val="TableParagraph"/>
              <w:spacing w:before="1"/>
              <w:rPr>
                <w:sz w:val="26"/>
              </w:rPr>
            </w:pPr>
          </w:p>
          <w:p w:rsidR="00676D7A" w:rsidRDefault="00EC4ED7">
            <w:pPr>
              <w:pStyle w:val="TableParagraph"/>
              <w:spacing w:before="1" w:line="237" w:lineRule="auto"/>
              <w:ind w:left="392" w:right="74" w:hanging="40"/>
              <w:rPr>
                <w:b/>
                <w:sz w:val="24"/>
              </w:rPr>
            </w:pPr>
            <w:r>
              <w:rPr>
                <w:b/>
                <w:sz w:val="24"/>
              </w:rPr>
              <w:t>Total Tons</w:t>
            </w:r>
          </w:p>
        </w:tc>
        <w:tc>
          <w:tcPr>
            <w:tcW w:w="1010" w:type="dxa"/>
            <w:vMerge w:val="restart"/>
            <w:tcBorders>
              <w:left w:val="single" w:sz="6" w:space="0" w:color="000000"/>
              <w:right w:val="single" w:sz="12" w:space="0" w:color="000000"/>
            </w:tcBorders>
            <w:shd w:val="clear" w:color="auto" w:fill="D9D9D9"/>
          </w:tcPr>
          <w:p w:rsidR="00676D7A" w:rsidRDefault="00676D7A">
            <w:pPr>
              <w:pStyle w:val="TableParagraph"/>
              <w:rPr>
                <w:sz w:val="26"/>
              </w:rPr>
            </w:pPr>
          </w:p>
          <w:p w:rsidR="00676D7A" w:rsidRDefault="00676D7A">
            <w:pPr>
              <w:pStyle w:val="TableParagraph"/>
              <w:spacing w:before="8"/>
              <w:rPr>
                <w:sz w:val="23"/>
              </w:rPr>
            </w:pPr>
          </w:p>
          <w:p w:rsidR="00676D7A" w:rsidRDefault="00EC4ED7">
            <w:pPr>
              <w:pStyle w:val="TableParagraph"/>
              <w:ind w:left="113"/>
              <w:rPr>
                <w:b/>
                <w:sz w:val="24"/>
              </w:rPr>
            </w:pPr>
            <w:r>
              <w:rPr>
                <w:b/>
                <w:sz w:val="24"/>
              </w:rPr>
              <w:t>Percent</w:t>
            </w:r>
          </w:p>
        </w:tc>
      </w:tr>
      <w:tr w:rsidR="00676D7A">
        <w:trPr>
          <w:trHeight w:val="414"/>
        </w:trPr>
        <w:tc>
          <w:tcPr>
            <w:tcW w:w="1855" w:type="dxa"/>
            <w:vMerge/>
            <w:tcBorders>
              <w:top w:val="nil"/>
              <w:right w:val="single" w:sz="6" w:space="0" w:color="000000"/>
            </w:tcBorders>
            <w:shd w:val="clear" w:color="auto" w:fill="D9D9D9"/>
          </w:tcPr>
          <w:p w:rsidR="00676D7A" w:rsidRDefault="00676D7A">
            <w:pPr>
              <w:rPr>
                <w:sz w:val="2"/>
                <w:szCs w:val="2"/>
              </w:rPr>
            </w:pPr>
          </w:p>
        </w:tc>
        <w:tc>
          <w:tcPr>
            <w:tcW w:w="1190"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87"/>
              <w:jc w:val="right"/>
              <w:rPr>
                <w:b/>
                <w:sz w:val="24"/>
              </w:rPr>
            </w:pPr>
            <w:r>
              <w:rPr>
                <w:b/>
                <w:sz w:val="24"/>
              </w:rPr>
              <w:t>MSW</w:t>
            </w:r>
          </w:p>
        </w:tc>
        <w:tc>
          <w:tcPr>
            <w:tcW w:w="1190"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87"/>
              <w:jc w:val="right"/>
              <w:rPr>
                <w:b/>
                <w:sz w:val="24"/>
              </w:rPr>
            </w:pPr>
            <w:r>
              <w:rPr>
                <w:b/>
                <w:sz w:val="24"/>
              </w:rPr>
              <w:t>Class I</w:t>
            </w:r>
          </w:p>
        </w:tc>
        <w:tc>
          <w:tcPr>
            <w:tcW w:w="1190"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86"/>
              <w:jc w:val="right"/>
              <w:rPr>
                <w:b/>
                <w:sz w:val="24"/>
              </w:rPr>
            </w:pPr>
            <w:r>
              <w:rPr>
                <w:b/>
                <w:sz w:val="24"/>
              </w:rPr>
              <w:t>Class II</w:t>
            </w:r>
          </w:p>
        </w:tc>
        <w:tc>
          <w:tcPr>
            <w:tcW w:w="1195"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1"/>
              <w:jc w:val="right"/>
              <w:rPr>
                <w:b/>
                <w:sz w:val="24"/>
              </w:rPr>
            </w:pPr>
            <w:r>
              <w:rPr>
                <w:b/>
                <w:sz w:val="24"/>
              </w:rPr>
              <w:t>Recycled</w:t>
            </w:r>
          </w:p>
        </w:tc>
        <w:tc>
          <w:tcPr>
            <w:tcW w:w="1008" w:type="dxa"/>
            <w:vMerge/>
            <w:tcBorders>
              <w:top w:val="nil"/>
              <w:left w:val="single" w:sz="6" w:space="0" w:color="000000"/>
              <w:right w:val="single" w:sz="6" w:space="0" w:color="000000"/>
            </w:tcBorders>
            <w:shd w:val="clear" w:color="auto" w:fill="D9D9D9"/>
          </w:tcPr>
          <w:p w:rsidR="00676D7A" w:rsidRDefault="00676D7A">
            <w:pPr>
              <w:rPr>
                <w:sz w:val="2"/>
                <w:szCs w:val="2"/>
              </w:rPr>
            </w:pPr>
          </w:p>
        </w:tc>
        <w:tc>
          <w:tcPr>
            <w:tcW w:w="1010" w:type="dxa"/>
            <w:vMerge/>
            <w:tcBorders>
              <w:top w:val="nil"/>
              <w:left w:val="single" w:sz="6" w:space="0" w:color="000000"/>
              <w:right w:val="single" w:sz="12" w:space="0" w:color="000000"/>
            </w:tcBorders>
            <w:shd w:val="clear" w:color="auto" w:fill="D9D9D9"/>
          </w:tcPr>
          <w:p w:rsidR="00676D7A" w:rsidRDefault="00676D7A">
            <w:pPr>
              <w:rPr>
                <w:sz w:val="2"/>
                <w:szCs w:val="2"/>
              </w:rPr>
            </w:pPr>
          </w:p>
        </w:tc>
      </w:tr>
      <w:tr w:rsidR="00676D7A">
        <w:trPr>
          <w:trHeight w:val="560"/>
        </w:trPr>
        <w:tc>
          <w:tcPr>
            <w:tcW w:w="1855" w:type="dxa"/>
            <w:tcBorders>
              <w:bottom w:val="single" w:sz="6" w:space="0" w:color="000000"/>
              <w:right w:val="single" w:sz="6" w:space="0" w:color="000000"/>
            </w:tcBorders>
          </w:tcPr>
          <w:p w:rsidR="00676D7A" w:rsidRDefault="00EC4ED7">
            <w:pPr>
              <w:pStyle w:val="TableParagraph"/>
              <w:spacing w:before="10" w:line="274" w:lineRule="exact"/>
              <w:ind w:left="100" w:right="212"/>
              <w:rPr>
                <w:sz w:val="24"/>
              </w:rPr>
            </w:pPr>
            <w:r>
              <w:rPr>
                <w:sz w:val="24"/>
              </w:rPr>
              <w:t>Inside Planning Area</w:t>
            </w:r>
          </w:p>
        </w:tc>
        <w:tc>
          <w:tcPr>
            <w:tcW w:w="1190"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87"/>
              <w:jc w:val="right"/>
              <w:rPr>
                <w:sz w:val="24"/>
              </w:rPr>
            </w:pPr>
            <w:r>
              <w:rPr>
                <w:sz w:val="24"/>
              </w:rPr>
              <w:t>162,198</w:t>
            </w:r>
          </w:p>
        </w:tc>
        <w:tc>
          <w:tcPr>
            <w:tcW w:w="1190"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87"/>
              <w:jc w:val="right"/>
              <w:rPr>
                <w:sz w:val="24"/>
              </w:rPr>
            </w:pPr>
            <w:r>
              <w:rPr>
                <w:sz w:val="24"/>
              </w:rPr>
              <w:t>116,990</w:t>
            </w:r>
          </w:p>
        </w:tc>
        <w:tc>
          <w:tcPr>
            <w:tcW w:w="1190"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86"/>
              <w:jc w:val="right"/>
              <w:rPr>
                <w:sz w:val="24"/>
              </w:rPr>
            </w:pPr>
            <w:r>
              <w:rPr>
                <w:sz w:val="24"/>
              </w:rPr>
              <w:t>25,306</w:t>
            </w:r>
          </w:p>
        </w:tc>
        <w:tc>
          <w:tcPr>
            <w:tcW w:w="1195"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91"/>
              <w:jc w:val="right"/>
              <w:rPr>
                <w:sz w:val="24"/>
              </w:rPr>
            </w:pPr>
            <w:r>
              <w:rPr>
                <w:sz w:val="24"/>
              </w:rPr>
              <w:t>2,343</w:t>
            </w:r>
          </w:p>
        </w:tc>
        <w:tc>
          <w:tcPr>
            <w:tcW w:w="1008" w:type="dxa"/>
            <w:tcBorders>
              <w:left w:val="single" w:sz="6" w:space="0" w:color="000000"/>
              <w:bottom w:val="single" w:sz="6" w:space="0" w:color="000000"/>
              <w:right w:val="single" w:sz="6" w:space="0" w:color="000000"/>
            </w:tcBorders>
          </w:tcPr>
          <w:p w:rsidR="00676D7A" w:rsidRDefault="00676D7A">
            <w:pPr>
              <w:pStyle w:val="TableParagraph"/>
              <w:spacing w:before="8"/>
              <w:rPr>
                <w:sz w:val="24"/>
              </w:rPr>
            </w:pPr>
          </w:p>
          <w:p w:rsidR="00676D7A" w:rsidRDefault="00EC4ED7">
            <w:pPr>
              <w:pStyle w:val="TableParagraph"/>
              <w:spacing w:line="257" w:lineRule="exact"/>
              <w:ind w:right="91"/>
              <w:jc w:val="right"/>
              <w:rPr>
                <w:sz w:val="24"/>
              </w:rPr>
            </w:pPr>
            <w:r>
              <w:rPr>
                <w:sz w:val="24"/>
              </w:rPr>
              <w:t>306,837</w:t>
            </w:r>
          </w:p>
        </w:tc>
        <w:tc>
          <w:tcPr>
            <w:tcW w:w="1010" w:type="dxa"/>
            <w:tcBorders>
              <w:left w:val="single" w:sz="6" w:space="0" w:color="000000"/>
              <w:bottom w:val="single" w:sz="6" w:space="0" w:color="000000"/>
              <w:right w:val="single" w:sz="12" w:space="0" w:color="000000"/>
            </w:tcBorders>
          </w:tcPr>
          <w:p w:rsidR="00676D7A" w:rsidRDefault="00676D7A">
            <w:pPr>
              <w:pStyle w:val="TableParagraph"/>
              <w:spacing w:before="8"/>
              <w:rPr>
                <w:sz w:val="24"/>
              </w:rPr>
            </w:pPr>
          </w:p>
          <w:p w:rsidR="00676D7A" w:rsidRDefault="00EC4ED7">
            <w:pPr>
              <w:pStyle w:val="TableParagraph"/>
              <w:spacing w:line="257" w:lineRule="exact"/>
              <w:ind w:right="85"/>
              <w:jc w:val="right"/>
              <w:rPr>
                <w:sz w:val="24"/>
              </w:rPr>
            </w:pPr>
            <w:r>
              <w:rPr>
                <w:sz w:val="24"/>
              </w:rPr>
              <w:t>58%</w:t>
            </w:r>
          </w:p>
        </w:tc>
      </w:tr>
      <w:tr w:rsidR="00676D7A">
        <w:trPr>
          <w:trHeight w:val="551"/>
        </w:trPr>
        <w:tc>
          <w:tcPr>
            <w:tcW w:w="1855"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Outside</w:t>
            </w:r>
          </w:p>
          <w:p w:rsidR="00676D7A" w:rsidRDefault="00EC4ED7">
            <w:pPr>
              <w:pStyle w:val="TableParagraph"/>
              <w:spacing w:before="2" w:line="257" w:lineRule="exact"/>
              <w:ind w:left="100"/>
              <w:rPr>
                <w:sz w:val="24"/>
              </w:rPr>
            </w:pPr>
            <w:r>
              <w:rPr>
                <w:sz w:val="24"/>
              </w:rPr>
              <w:t>Planning Area</w:t>
            </w:r>
          </w:p>
        </w:tc>
        <w:tc>
          <w:tcPr>
            <w:tcW w:w="119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87"/>
              <w:jc w:val="right"/>
              <w:rPr>
                <w:sz w:val="24"/>
              </w:rPr>
            </w:pPr>
            <w:r>
              <w:rPr>
                <w:sz w:val="24"/>
              </w:rPr>
              <w:t>217,516</w:t>
            </w:r>
          </w:p>
        </w:tc>
        <w:tc>
          <w:tcPr>
            <w:tcW w:w="119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87"/>
              <w:jc w:val="right"/>
              <w:rPr>
                <w:sz w:val="24"/>
              </w:rPr>
            </w:pPr>
            <w:r>
              <w:rPr>
                <w:sz w:val="24"/>
              </w:rPr>
              <w:t>4,595</w:t>
            </w:r>
          </w:p>
        </w:tc>
        <w:tc>
          <w:tcPr>
            <w:tcW w:w="119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86"/>
              <w:jc w:val="right"/>
              <w:rPr>
                <w:sz w:val="24"/>
              </w:rPr>
            </w:pPr>
            <w:r>
              <w:rPr>
                <w:sz w:val="24"/>
              </w:rPr>
              <w:t>0</w:t>
            </w:r>
          </w:p>
        </w:tc>
        <w:tc>
          <w:tcPr>
            <w:tcW w:w="119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91"/>
              <w:jc w:val="right"/>
              <w:rPr>
                <w:sz w:val="24"/>
              </w:rPr>
            </w:pPr>
            <w:r>
              <w:rPr>
                <w:sz w:val="24"/>
              </w:rPr>
              <w:t>0</w:t>
            </w:r>
          </w:p>
        </w:tc>
        <w:tc>
          <w:tcPr>
            <w:tcW w:w="1008"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91"/>
              <w:jc w:val="right"/>
              <w:rPr>
                <w:sz w:val="24"/>
              </w:rPr>
            </w:pPr>
            <w:r>
              <w:rPr>
                <w:sz w:val="24"/>
              </w:rPr>
              <w:t>222,111</w:t>
            </w:r>
          </w:p>
        </w:tc>
        <w:tc>
          <w:tcPr>
            <w:tcW w:w="1010" w:type="dxa"/>
            <w:tcBorders>
              <w:top w:val="single" w:sz="6" w:space="0" w:color="000000"/>
              <w:left w:val="single" w:sz="6" w:space="0" w:color="000000"/>
              <w:bottom w:val="single" w:sz="6" w:space="0" w:color="000000"/>
              <w:right w:val="single" w:sz="12" w:space="0" w:color="000000"/>
            </w:tcBorders>
          </w:tcPr>
          <w:p w:rsidR="00676D7A" w:rsidRDefault="00676D7A">
            <w:pPr>
              <w:pStyle w:val="TableParagraph"/>
              <w:spacing w:before="10"/>
              <w:rPr>
                <w:sz w:val="23"/>
              </w:rPr>
            </w:pPr>
          </w:p>
          <w:p w:rsidR="00676D7A" w:rsidRDefault="00EC4ED7">
            <w:pPr>
              <w:pStyle w:val="TableParagraph"/>
              <w:spacing w:line="257" w:lineRule="exact"/>
              <w:ind w:right="85"/>
              <w:jc w:val="right"/>
              <w:rPr>
                <w:sz w:val="24"/>
              </w:rPr>
            </w:pPr>
            <w:r>
              <w:rPr>
                <w:sz w:val="24"/>
              </w:rPr>
              <w:t>42%</w:t>
            </w:r>
          </w:p>
        </w:tc>
      </w:tr>
      <w:tr w:rsidR="00676D7A">
        <w:trPr>
          <w:trHeight w:val="431"/>
        </w:trPr>
        <w:tc>
          <w:tcPr>
            <w:tcW w:w="1855"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Total</w:t>
            </w:r>
          </w:p>
        </w:tc>
        <w:tc>
          <w:tcPr>
            <w:tcW w:w="119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7"/>
              <w:jc w:val="right"/>
              <w:rPr>
                <w:sz w:val="24"/>
              </w:rPr>
            </w:pPr>
            <w:r>
              <w:rPr>
                <w:sz w:val="24"/>
              </w:rPr>
              <w:t>379,714</w:t>
            </w:r>
          </w:p>
        </w:tc>
        <w:tc>
          <w:tcPr>
            <w:tcW w:w="119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7"/>
              <w:jc w:val="right"/>
              <w:rPr>
                <w:sz w:val="24"/>
              </w:rPr>
            </w:pPr>
            <w:r>
              <w:rPr>
                <w:sz w:val="24"/>
              </w:rPr>
              <w:t>121,585</w:t>
            </w:r>
          </w:p>
        </w:tc>
        <w:tc>
          <w:tcPr>
            <w:tcW w:w="119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86"/>
              <w:jc w:val="right"/>
              <w:rPr>
                <w:sz w:val="24"/>
              </w:rPr>
            </w:pPr>
            <w:r>
              <w:rPr>
                <w:sz w:val="24"/>
              </w:rPr>
              <w:t>25,306</w:t>
            </w:r>
          </w:p>
        </w:tc>
        <w:tc>
          <w:tcPr>
            <w:tcW w:w="1195"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1"/>
              <w:jc w:val="right"/>
              <w:rPr>
                <w:sz w:val="24"/>
              </w:rPr>
            </w:pPr>
            <w:r>
              <w:rPr>
                <w:sz w:val="24"/>
              </w:rPr>
              <w:t>2,343</w:t>
            </w:r>
          </w:p>
        </w:tc>
        <w:tc>
          <w:tcPr>
            <w:tcW w:w="100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1"/>
              <w:jc w:val="right"/>
              <w:rPr>
                <w:sz w:val="24"/>
              </w:rPr>
            </w:pPr>
            <w:r>
              <w:rPr>
                <w:sz w:val="24"/>
              </w:rPr>
              <w:t>528,948</w:t>
            </w:r>
          </w:p>
        </w:tc>
        <w:tc>
          <w:tcPr>
            <w:tcW w:w="1010" w:type="dxa"/>
            <w:tcBorders>
              <w:top w:val="single" w:sz="6" w:space="0" w:color="000000"/>
              <w:left w:val="single" w:sz="6" w:space="0" w:color="000000"/>
              <w:bottom w:val="single" w:sz="6" w:space="0" w:color="000000"/>
              <w:right w:val="single" w:sz="12" w:space="0" w:color="000000"/>
            </w:tcBorders>
          </w:tcPr>
          <w:p w:rsidR="00676D7A" w:rsidRDefault="00EC4ED7">
            <w:pPr>
              <w:pStyle w:val="TableParagraph"/>
              <w:spacing w:before="155" w:line="257" w:lineRule="exact"/>
              <w:ind w:right="85"/>
              <w:jc w:val="right"/>
              <w:rPr>
                <w:sz w:val="24"/>
              </w:rPr>
            </w:pPr>
            <w:r>
              <w:rPr>
                <w:sz w:val="24"/>
              </w:rPr>
              <w:t>100%</w:t>
            </w:r>
          </w:p>
        </w:tc>
      </w:tr>
      <w:tr w:rsidR="00676D7A">
        <w:trPr>
          <w:trHeight w:val="435"/>
        </w:trPr>
        <w:tc>
          <w:tcPr>
            <w:tcW w:w="1855" w:type="dxa"/>
            <w:tcBorders>
              <w:top w:val="single" w:sz="6" w:space="0" w:color="000000"/>
              <w:right w:val="single" w:sz="6" w:space="0" w:color="000000"/>
            </w:tcBorders>
          </w:tcPr>
          <w:p w:rsidR="00676D7A" w:rsidRDefault="00EC4ED7">
            <w:pPr>
              <w:pStyle w:val="TableParagraph"/>
              <w:spacing w:before="155" w:line="261" w:lineRule="exact"/>
              <w:ind w:left="100"/>
              <w:rPr>
                <w:sz w:val="24"/>
              </w:rPr>
            </w:pPr>
            <w:r>
              <w:rPr>
                <w:sz w:val="24"/>
              </w:rPr>
              <w:t>Percentage</w:t>
            </w:r>
          </w:p>
        </w:tc>
        <w:tc>
          <w:tcPr>
            <w:tcW w:w="1190" w:type="dxa"/>
            <w:tcBorders>
              <w:top w:val="single" w:sz="6" w:space="0" w:color="000000"/>
              <w:left w:val="single" w:sz="6" w:space="0" w:color="000000"/>
              <w:right w:val="single" w:sz="6" w:space="0" w:color="000000"/>
            </w:tcBorders>
          </w:tcPr>
          <w:p w:rsidR="00676D7A" w:rsidRDefault="00EC4ED7">
            <w:pPr>
              <w:pStyle w:val="TableParagraph"/>
              <w:spacing w:before="155" w:line="261" w:lineRule="exact"/>
              <w:ind w:right="87"/>
              <w:jc w:val="right"/>
              <w:rPr>
                <w:sz w:val="24"/>
              </w:rPr>
            </w:pPr>
            <w:r>
              <w:rPr>
                <w:sz w:val="24"/>
              </w:rPr>
              <w:t>71.9%</w:t>
            </w:r>
          </w:p>
        </w:tc>
        <w:tc>
          <w:tcPr>
            <w:tcW w:w="1190" w:type="dxa"/>
            <w:tcBorders>
              <w:top w:val="single" w:sz="6" w:space="0" w:color="000000"/>
              <w:left w:val="single" w:sz="6" w:space="0" w:color="000000"/>
              <w:right w:val="single" w:sz="6" w:space="0" w:color="000000"/>
            </w:tcBorders>
          </w:tcPr>
          <w:p w:rsidR="00676D7A" w:rsidRDefault="00EC4ED7">
            <w:pPr>
              <w:pStyle w:val="TableParagraph"/>
              <w:spacing w:before="155" w:line="261" w:lineRule="exact"/>
              <w:ind w:right="87"/>
              <w:jc w:val="right"/>
              <w:rPr>
                <w:sz w:val="24"/>
              </w:rPr>
            </w:pPr>
            <w:r>
              <w:rPr>
                <w:sz w:val="24"/>
              </w:rPr>
              <w:t>22.9%</w:t>
            </w:r>
          </w:p>
        </w:tc>
        <w:tc>
          <w:tcPr>
            <w:tcW w:w="1190" w:type="dxa"/>
            <w:tcBorders>
              <w:top w:val="single" w:sz="6" w:space="0" w:color="000000"/>
              <w:left w:val="single" w:sz="6" w:space="0" w:color="000000"/>
              <w:right w:val="single" w:sz="6" w:space="0" w:color="000000"/>
            </w:tcBorders>
          </w:tcPr>
          <w:p w:rsidR="00676D7A" w:rsidRDefault="00EC4ED7">
            <w:pPr>
              <w:pStyle w:val="TableParagraph"/>
              <w:spacing w:before="155" w:line="261" w:lineRule="exact"/>
              <w:ind w:right="86"/>
              <w:jc w:val="right"/>
              <w:rPr>
                <w:sz w:val="24"/>
              </w:rPr>
            </w:pPr>
            <w:r>
              <w:rPr>
                <w:sz w:val="24"/>
              </w:rPr>
              <w:t>4.8%</w:t>
            </w:r>
          </w:p>
        </w:tc>
        <w:tc>
          <w:tcPr>
            <w:tcW w:w="1195" w:type="dxa"/>
            <w:tcBorders>
              <w:top w:val="single" w:sz="6" w:space="0" w:color="000000"/>
              <w:left w:val="single" w:sz="6" w:space="0" w:color="000000"/>
              <w:right w:val="single" w:sz="6" w:space="0" w:color="000000"/>
            </w:tcBorders>
          </w:tcPr>
          <w:p w:rsidR="00676D7A" w:rsidRDefault="00EC4ED7">
            <w:pPr>
              <w:pStyle w:val="TableParagraph"/>
              <w:spacing w:before="155" w:line="261" w:lineRule="exact"/>
              <w:ind w:right="91"/>
              <w:jc w:val="right"/>
              <w:rPr>
                <w:sz w:val="24"/>
              </w:rPr>
            </w:pPr>
            <w:r>
              <w:rPr>
                <w:sz w:val="24"/>
              </w:rPr>
              <w:t>0.4%</w:t>
            </w:r>
          </w:p>
        </w:tc>
        <w:tc>
          <w:tcPr>
            <w:tcW w:w="1008" w:type="dxa"/>
            <w:tcBorders>
              <w:top w:val="single" w:sz="6" w:space="0" w:color="000000"/>
              <w:left w:val="single" w:sz="6" w:space="0" w:color="000000"/>
              <w:right w:val="single" w:sz="6" w:space="0" w:color="000000"/>
            </w:tcBorders>
          </w:tcPr>
          <w:p w:rsidR="00676D7A" w:rsidRDefault="00EC4ED7">
            <w:pPr>
              <w:pStyle w:val="TableParagraph"/>
              <w:spacing w:before="155" w:line="261" w:lineRule="exact"/>
              <w:ind w:right="91"/>
              <w:jc w:val="right"/>
              <w:rPr>
                <w:sz w:val="24"/>
              </w:rPr>
            </w:pPr>
            <w:r>
              <w:rPr>
                <w:sz w:val="24"/>
              </w:rPr>
              <w:t>100%</w:t>
            </w:r>
          </w:p>
        </w:tc>
        <w:tc>
          <w:tcPr>
            <w:tcW w:w="1010" w:type="dxa"/>
            <w:tcBorders>
              <w:top w:val="single" w:sz="6" w:space="0" w:color="000000"/>
              <w:left w:val="single" w:sz="6" w:space="0" w:color="000000"/>
              <w:right w:val="single" w:sz="12" w:space="0" w:color="000000"/>
            </w:tcBorders>
          </w:tcPr>
          <w:p w:rsidR="00676D7A" w:rsidRDefault="00676D7A">
            <w:pPr>
              <w:pStyle w:val="TableParagraph"/>
            </w:pPr>
          </w:p>
        </w:tc>
      </w:tr>
    </w:tbl>
    <w:p w:rsidR="00676D7A" w:rsidRDefault="00676D7A">
      <w:pPr>
        <w:pStyle w:val="BodyText"/>
        <w:spacing w:before="5"/>
        <w:rPr>
          <w:sz w:val="28"/>
        </w:rPr>
      </w:pPr>
    </w:p>
    <w:p w:rsidR="00676D7A" w:rsidRDefault="00EC4ED7">
      <w:pPr>
        <w:pStyle w:val="BodyText"/>
        <w:spacing w:before="1" w:line="275" w:lineRule="exact"/>
        <w:ind w:left="2031" w:right="2044"/>
        <w:jc w:val="center"/>
      </w:pPr>
      <w:r>
        <w:t>Figure 3</w:t>
      </w:r>
    </w:p>
    <w:p w:rsidR="00676D7A" w:rsidRDefault="00EC4ED7">
      <w:pPr>
        <w:pStyle w:val="BodyText"/>
        <w:spacing w:line="242" w:lineRule="auto"/>
        <w:ind w:left="490" w:right="485" w:firstLine="216"/>
      </w:pPr>
      <w:r>
        <w:t xml:space="preserve">Tons of Solid Waste </w:t>
      </w:r>
      <w:r>
        <w:rPr>
          <w:u w:val="single"/>
        </w:rPr>
        <w:t>Generated Inside and Outside</w:t>
      </w:r>
      <w:r>
        <w:t xml:space="preserve"> Planning Area and Managed </w:t>
      </w:r>
      <w:proofErr w:type="gramStart"/>
      <w:r>
        <w:t>At</w:t>
      </w:r>
      <w:proofErr w:type="gramEnd"/>
      <w:r>
        <w:t xml:space="preserve"> a Solid Waste Management Facility </w:t>
      </w:r>
      <w:r>
        <w:rPr>
          <w:u w:val="single"/>
        </w:rPr>
        <w:t>Inside</w:t>
      </w:r>
      <w:r>
        <w:t xml:space="preserve"> Planning Area (by “Origin of Waste”)</w:t>
      </w:r>
    </w:p>
    <w:p w:rsidR="00676D7A" w:rsidRDefault="00D74359">
      <w:pPr>
        <w:pStyle w:val="BodyText"/>
        <w:rPr>
          <w:sz w:val="21"/>
        </w:rPr>
      </w:pPr>
      <w:r>
        <w:rPr>
          <w:noProof/>
        </w:rPr>
        <mc:AlternateContent>
          <mc:Choice Requires="wpg">
            <w:drawing>
              <wp:anchor distT="0" distB="0" distL="0" distR="0" simplePos="0" relativeHeight="251654656" behindDoc="0" locked="0" layoutInCell="1" allowOverlap="1">
                <wp:simplePos x="0" y="0"/>
                <wp:positionH relativeFrom="page">
                  <wp:posOffset>1479550</wp:posOffset>
                </wp:positionH>
                <wp:positionV relativeFrom="paragraph">
                  <wp:posOffset>183515</wp:posOffset>
                </wp:positionV>
                <wp:extent cx="4822190" cy="2810510"/>
                <wp:effectExtent l="3175" t="5080" r="3810" b="13335"/>
                <wp:wrapTopAndBottom/>
                <wp:docPr id="27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2810510"/>
                          <a:chOff x="2330" y="289"/>
                          <a:chExt cx="7594" cy="4426"/>
                        </a:xfrm>
                      </wpg:grpSpPr>
                      <pic:pic xmlns:pic="http://schemas.openxmlformats.org/drawingml/2006/picture">
                        <pic:nvPicPr>
                          <pic:cNvPr id="278"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353" y="303"/>
                            <a:ext cx="7543" cy="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Line 101"/>
                        <wps:cNvCnPr>
                          <a:cxnSpLocks noChangeShapeType="1"/>
                        </wps:cNvCnPr>
                        <wps:spPr bwMode="auto">
                          <a:xfrm>
                            <a:off x="2345" y="297"/>
                            <a:ext cx="75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100"/>
                        <wps:cNvCnPr>
                          <a:cxnSpLocks noChangeShapeType="1"/>
                        </wps:cNvCnPr>
                        <wps:spPr bwMode="auto">
                          <a:xfrm>
                            <a:off x="2338" y="289"/>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99"/>
                        <wps:cNvCnPr>
                          <a:cxnSpLocks noChangeShapeType="1"/>
                        </wps:cNvCnPr>
                        <wps:spPr bwMode="auto">
                          <a:xfrm>
                            <a:off x="9917" y="304"/>
                            <a:ext cx="0" cy="441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98"/>
                        <wps:cNvCnPr>
                          <a:cxnSpLocks noChangeShapeType="1"/>
                        </wps:cNvCnPr>
                        <wps:spPr bwMode="auto">
                          <a:xfrm>
                            <a:off x="9902" y="289"/>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97"/>
                        <wps:cNvCnPr>
                          <a:cxnSpLocks noChangeShapeType="1"/>
                        </wps:cNvCnPr>
                        <wps:spPr bwMode="auto">
                          <a:xfrm>
                            <a:off x="2345" y="4708"/>
                            <a:ext cx="75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96"/>
                        <wps:cNvCnPr>
                          <a:cxnSpLocks noChangeShapeType="1"/>
                        </wps:cNvCnPr>
                        <wps:spPr bwMode="auto">
                          <a:xfrm>
                            <a:off x="2345" y="4693"/>
                            <a:ext cx="75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Rectangle 95"/>
                        <wps:cNvSpPr>
                          <a:spLocks noChangeArrowheads="1"/>
                        </wps:cNvSpPr>
                        <wps:spPr bwMode="auto">
                          <a:xfrm>
                            <a:off x="9895" y="4700"/>
                            <a:ext cx="2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5B702" id="Group 94" o:spid="_x0000_s1026" style="position:absolute;margin-left:116.5pt;margin-top:14.45pt;width:379.7pt;height:221.3pt;z-index:251654656;mso-wrap-distance-left:0;mso-wrap-distance-right:0;mso-position-horizontal-relative:page" coordorigin="2330,289" coordsize="7594,4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kJOhwUAAO4bAAAOAAAAZHJzL2Uyb0RvYy54bWzsWXtP40YQ/79Sv4Pl&#10;/01sZ40fIpwgD3TStUW96wfY2JvYOtvr7joErup378ysHRwCgnItHBJIRPscz8785rGzJx+uq9K6&#10;EkoXsp7Y3pFrW6JOZVbU64n9x5eFE9mWbnmd8VLWYmLfCG1/OP35p5Ntkwhf5rLMhLKASK2TbTOx&#10;87ZtktFIp7mouD6SjahhciVVxVvoqvUoU3wL1Kty5Lvu8WgrVdYomQqtYXRmJu1Tor9aibT9bbXS&#10;orXKiQ28tfSr6HeJv6PTE56sFW/yIu3Y4M/gouJFDR/dkZrxllsbVRyQqopUSS1X7VEqq5FcrYpU&#10;0BngNJ575zQXSm4aOss62a6bnZhAtHfk9Gyy6a9Xl8oqsonth6Ft1bwCJdF3rZihdLbNOoFFF6r5&#10;3Fwqc0RofpLpVw3To7vz2F+bxdZy+4vMgB7ftJKkc71SFZKAc1vXpISbnRLEdWulMMgi3/di0FUK&#10;c37kuYHXqSnNQZe4zx+PYZ6mY6PBNJ9328MA+Ka9jPnHODviifku8drxdnrSFGkC/51QoXUg1MfB&#10;B7vajRJ2R6R6Eo2Kq6+bxgH9N7wtlkVZtDeEZRARMlVfXRYpiho7Q/2AKRn9wDx+1vJcHw/YrzO7&#10;OJ6K1GPVcprzei3OdAOGAOYJBPohpeQ2FzzTOIxS2qdC3T1OlmXRLIqyRP1huzsz2NIdLN4jNoPz&#10;mUw3lahbY7hKlHB8Weu8aLRtqURUSwE4VB8zj8ACgPikW/wcQoOM6S8/OnPd2D93poE7dZgbzp2z&#10;mIVO6M5D5rLIm3rTv3G3x5KNFiAGXs6aouMVRg+4vddyOh9jbJJs27ri5EEMnoAhwlXPIkAMRYK8&#10;apX+DsKGddBulWjTHJsrkFw3Dot3EyTmW8miDjSY2aOW44+DMVnA2B0bC0AZofmEAYMZtB02jmhu&#10;h39AhtLthZCVhQ0QNTBKouZXIGlztH4JMl1LVDgdpaz3BoCmGeklMFRS7MbzaB4xBwxwDkqazZyz&#10;xZQ5xwsvDGbj2XQ683ol5UWWiRo/8/06IpHLssh6mGq1Xk5LZXS3oL/OIejbZSPEyi0bvV6RGMrU&#10;4C72fOae+7GzOI5Chy1Y4MShGzmuF5/Hxy6L2Wyxf6RPRS2+/0jWdmLHgR+QlgZMI84GZ3Pp7/Bs&#10;PKmKFuJrWVQTO9ot4gla/rzOSLUtL0rTHogC2b8VBai7VzQhFjHauQyALAYJiN66dwnQe5qZYey+&#10;L+59znkj4MhIdugA494BknA9lxxXt2ham+iUXtdddNr5OiL35aaBSGRc3d4W7DzR5lhgok4c3rW5&#10;oItXFKkeNrgSpPpkgyPde4w9W/doyjOuc4N/Qo/hG9KKTvcP4eAHte6dQxog1Ri7QWiPWIobEO6N&#10;Zg2QljK7uVTo5HAc0PpSsI0AGyZud7AlkOxhkCf/J2zHkDgMk6U+VHSYZcyjNOIdtvse/L8LSm8T&#10;tpgt0nWAYBtTpv1iqI1jD64jgNqxS9cQE4wxwblFrXHmfXZ/kN28O9vnp7t3kr0HMqRhWvCjOFt/&#10;H7URRrwXRC3cyN597WteAN6mr4Ur29DXUn75Yqj1x11iy+BK857Zvsq99W3CFiptQ9hSue0VYHsc&#10;HxRB3i9kL1JueZuwhWu8gS1W5KBAWgorDgaJQl/p1qbMvSsknB0UTTuwmw3YeVIlIY7gc5gmgMPt&#10;atv9ncyHGgcW7zzi5+Er2WOlu+fUiv5Vje+9INaVp+8tM1hKQn0VrirwNAaNXKpvtrWFZ6aJrf/c&#10;cHwyKD/WUCaLocADy1rqsCD0oaOGM8vhDK9TIDWxW9syzWlr3rI2jSrWOXzJlM5reQZPLquCaroI&#10;S1P8GNY+6DEEHpWoZNI9gOGr1bBP62+f6U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SpYh+IAAAAKAQAADwAAAGRycy9kb3ducmV2LnhtbEyPT0vDQBDF74LfYRnBm938abVJ&#10;symlqKci2ArS2zaZJqHZ2ZDdJum3dzzp7Q3v8eb3svVkWjFg7xpLCsJZAAKpsGVDlYKvw9vTEoTz&#10;mkrdWkIFN3Swzu/vMp2WdqRPHPa+ElxCLtUKau+7VEpX1Gi0m9kOib2z7Y32fPaVLHs9crlpZRQE&#10;z9LohvhDrTvc1lhc9lej4H3U4yYOX4fd5by9HQ+Lj+9diEo9PkybFQiPk/8Lwy8+o0POTCd7pdKJ&#10;VkEUx7zFs1gmIDiQJNEcxEnB/CVcgMwz+X9C/gMAAP//AwBQSwMECgAAAAAAAAAhAC43pTZMeAAA&#10;THgAABQAAABkcnMvbWVkaWEvaW1hZ2UxLnBuZ4lQTkcNChoKAAAADUlIRFIAAAOGAAAB3wgGAAAA&#10;DG3GGwAAAAZiS0dEAP8A/wD/oL2nkwAAAAlwSFlzAAAOxAAADsQBlSsOGwAAIABJREFUeJzs3Xl8&#10;FdX9//H33DULYNgRlMWqgNVSBRpLq4iKrRWr/bq0gAvl19YqFij5ahVciktdahW+YmnVgksrakU2&#10;FbuwumARpSiIWIvKIksgIEsk99458/vjLrlbchNICLnzej6ax9zMnDtzPhPqnM+cM2esP/7xj7+S&#10;9AMBAAAAANzGkTTbJ+kHfr+/tE3bNk1dIQAAAADAYVSxs0LhcFg+SWrTto0u+v5FTV0nAAAAAMBh&#10;NGfuHG3buk2epq4IAAAAAKBpkRgCAAAAgMuRGAIAAACAy5EYAgAAAIDLkRgCAAAAgMuRGAIAAACA&#10;y5EYAgAAAIDLkRgCAAAAgMuRGAIAAACAy5EYAgAAAIDLkRgCAAAAgMuRGAIAAACAy5EYAgAAAIDL&#10;kRgCAAAAgMuRGAIAAACAy5EYAgAAAIDLkRgCAAAAgMuRGAIAAACAy5EYAgAAAIDLkRgCAAAAgMv5&#10;mroCaHibN2/W66+/nrHecRydccYZ6tKlSxPUKn8ZYxQOhxUIBGRZVlNXJ2/Ez6vf75fHwz2shuI4&#10;jkKhEOe1EVRVVcnn88nr9TZ1VfJKVVWVvF6vfD6aLA0pFArJsiz5/f6mrkpeCYVCkqRAINDENQHq&#10;j1ZBHvL7/WrdunXGj2VZeumllxSJRJq6innlo48+0hNPPKG9e/c2dVXyyubNm/XEE09o27ZtTV2V&#10;vLJr1y498cQTWr9+fVNXJa8cOHBATzzxhNasWdPUVck7Tz31lN5+++2mrkbemTlzphYvXtzU1cg7&#10;r776qubPn9/U1QAOCrff8lCHDh103nnnZax/5513tGLFiiaoEQAAAIAjGT2GAAAAAOByJIYAAAAA&#10;4HIkhgAAAADgciSGAAAAAOByJIYAAAAA4HIkhgAAAADgciSGAAAAAOByJIYAAAAA4HIkhgAAAADg&#10;ciSGAAAAAOByJIYAAAAA4HIkhgAAAADgciSGAAAAAOByvqauAA4/x3HkOE5TVyNvxM8n57VhcV4b&#10;R/L55Lw2nCP936tlWU1dBQDAEY7E0I3+85HkiXUWH4ENmOambfl29S0IKvDJeikYbOrq5I2WX+xW&#10;34KgWmzaKH2xu6mrkzcKKivVtyCokq1bpHCoqauTN3yRiPoWBNWhYqf04dqmro6UnAgWFco5tlts&#10;NQkiACA7EkM3eu/fkmXJsqJ5YXU7wZLkxJaZHMeRZVk13g1P31/8c7x4xt5zfMFJ+k60uJWoQ9YD&#10;ZFQo9YAZ9Wmg+NtLal8YlPXRWlfGX8dw6h1/iaT+hUE5n/zXlfE31t+/yJH6FQZlfb5RzuaNrou/&#10;sf7+fit2Xsu3SuVbj6j4nXbt5RzTtXoTySEAIAsSQzcyRoo3cGpp6GSIt0HibYq0losTa6Q4SY2O&#10;5D1nHC+zpaT0lpyT3FDKsv8UORtK1TFnrQ/xEz/xE38exm8ituxIRF6vtzockkMAQBoSQxeywyFl&#10;bRNk3KJWasMlfXu6XOUbeX8ZxdPbSbV3CBA/8RM/8edl/HYoJDsSkST5fFz2AQDZcYVwIcc22dsi&#10;9W3YZOxY9Wvo1FfG/lNXOLHPTlJLqbY7/DnrR/zET/zEnwfxGzuiSCQij8cjY4w8sWfM6TUEACQj&#10;MXQjY0uKNyEsOXVu+eRyqC2phi6fKrPdR/zET/zEn//xm0g0MfT5fHUfOgsAcB0SQxeK1DQTYR2e&#10;0UmdLEG1t1Nyz/aQdvxc+2vg42Ucn/iJn/iJP//ij0TCikQism2boaQAgBpxhXAhJxKJtS1ytDzS&#10;GjKZ7ZC0WfoyGk6pDZX0WfXSv59re7qM8qm1z93QI37iJ37id0H8JpYUJr+/kmGkAIB0JIYu5Jga&#10;njHMwSja8DCx362kdVmPo9pvcCtpW/LnbOtq2n99yh8q4id+4if+5hi/k5YUAgCQDYmhC5lwWEZO&#10;RssloyGTdkdaSmuExO5I1zT9es6RVPU8fsYddqU1tBr5+MRP/MRP/M0xfhOJyHEckkIAQK1IDF3I&#10;MSbRSLDSGjZOWsNCSQ2b9IZHesMkW0PIJDWE0u+4p7eELMuSSWoIGUUnhzBJLScnteWUaJxFj585&#10;9CqlGZSrPPETP/ETfx7G79iJowIAUCMSQxeyIxF5HCejIZR5y1ppLZ/U7Y5SlxmfY2WdpO87tew/&#10;oyGWtr+c5dPjSZOzPPETP/ETfx7G7zgkhgCA3EgM3SgUkpGTsx2UuaJ+0u+gp8sYWpXj++nlc23P&#10;3KEyGnbET/zEH/u+iD9f43ci4YMLAgDgKiSGLmSMLSvWHMp2tzuxLlfLJtct9bShTuml48OsTPUB&#10;a/1++jM9GUOv6rC/9JYT8RM/8RN/vsdvbLuGGAAAqEZi6EKOsSUnyzOGaTImX0hrt9T3jnq8EWNq&#10;aNjUeyhX7LOTdPyUhl5afIc6HTzxEz/xE39zjN8x2WMEACAZiaEL2aGQZEzOhlJ9G1K55D5e6g39&#10;zKFS9WzYqdZ2FfETP/ETvyvid8IMJQUA5EZieIR57rnntHXrVlVWVur//b//pw4dOjT4MRxjEjOT&#10;KrlhEW+EJDVMlNQwSZS1amxqKaUpltaycWKfnaSWj5OyXWl3wC05SfvLVd/048drlXIXPfkz8RM/&#10;8RO/C+J3HKeuHZsAABdzZWL4wx/+UKtWrapT2VdffVXdu3dv3Aol+cY3vqFLL71U7777ri6++OJG&#10;SQxN1QFZxmTeUs85din11wy1t4uyHC7HLfIc+69vfXIPBSN+4id+4s+/+O1IyJ0XewBAvbjyWrFx&#10;40Zt2rRJr732mk455RS99dZbOuOMM1RWVqb7779fO3bs0E9/+lPNnTtXkUikXvteu3atioqK1K1b&#10;t4OqW48ePTRkyBC9++67B/X9unCMHesxrL0dki73UKfU7VJqmyVjcoS0hk5Guydj/2nP/KS1jHK2&#10;q+rZDiN+4id+4s+L+HmPIQCgDlyZGErSLbfcolNPPVWS5PF4JEUvvB6PRx06dNC9996ruXPn1nu/&#10;Z599toYOHaoHH3zwoOsWDAYP+rt1YWxbHhNtKKS0IXLcUc8YWpX2/Wzv7UrfX8rQp7Tt6S+Ajjei&#10;rJqOn3ELvvZ4ck3WQPzET/zEn4/xO4bEEACQmysTw4suukj/8z//U2uZ3r1766abblLLli3rvN+N&#10;Gzdq69ath1q9RKLaWOyqKsnYshR9hsWq4ZZ1rskYMqQ3hNJlacjUS3pDL1Z3J7ai3vEQP/ETP/G7&#10;IH7DewwBAHXgysTwV7/6VcrvNc3qds899yQ+z507V4sWLdLKlSvVtm1bnXnmmfr5z3+e6N1bu3at&#10;ysrKJEmzZ8/Wli1bJEklJSWaOnWqJOnjjz/Wiy++qMWLF2vTpk065ZRTdN111+lb3/pWg8dYK8dI&#10;xmRMn54+Fip+9zrejsk23Xr9ZvWrPkSsIqq1JZVj7Fb6dO/xvSSWWeqT+t4v4id+4if+/I8//h5D&#10;x3FSfpqL5ljn5uBgzmuNN0YA5AVXJob19dBDD+m+++7T/Pnz9bvf/U7Lly/XOeeco2eeeUZLlixR&#10;QUGBPB6PfvKTn2j+/Pk69dRTdc0110iSAoFAYh/jxo3TpEmT9MQTT+jzzz/XkCFD9MILL2jjxo2N&#10;MslMTfZ/pY9k25Jjqi8ITrY70Ok3uNPXpDdsUrfnvKOdofb9Nfzx0o9+cPFXHTigysr9alVSIq/H&#10;47r4G+vvHw6HtW/vXrVo1Up+n9918TfW8SJ2RHu/2KPiFsUKBKqHrbsl/pocavzGcfTFrl0qLCpS&#10;QUFhk8fv8Xgky5LX65U6dNb+AwXa5/jlr/LI65U8liSreSRa/tZfUaWnrTbtah71bTZadlMo0KJO&#10;59WypEKf1KZF/HcSRCAfkRjmsHDhQo0bN07Tpk1LPJN4+umn66GHHtI111yj6dOn69prr1XPnj11&#10;1FFHSZK6deums846K2U/JSUlGj9+vEaPHi3LstShQweNHz9eo0aN0ocffnhYE8M1590gy+tTesMi&#10;syGUKr3hkdlOqf0Od/oB0htKufafcQc+vXyanPtv4Pi3ujx+t//9iZ/4j+j4dzXf+Au6D9IOy1L5&#10;f/n7N2T81tHf1F5Zen193eI/tkQaUFx9PJJDIP+QGOawdOlSSdK5556bsv7ss8+WFB02eu211+bc&#10;z49//OOMdfGZSzdt2nSo1awX4ziyjBO7UKjGC0v6lSl6UTFJF5roDefEZcZxYuuS9pf02XFie0us&#10;clKW8bqk3B/Ptf+kutftQmnSLpTET/zET/zET/zEnyt+2zaybcnr9aYMmQaQP0gMc3jrrbckSe3b&#10;t09Zf8wxx0iS3nvvvXrtLxwOa926ddq8ebNee+01SZIde/7jcIkYI8syiYtI4kKR9oxM4iqWuFJl&#10;XNlSpd9yTL2u5LyhWt/9ZRS3LDmOqfGZn8RV1kq+0BM/8RM/8RM/8RN/rvjDtq1IJLrd6/XWUHEA&#10;zRmJYQ7r16+XlDlTaEFBgYqKitSiRYs67efLL7/UPffco9mzZ+vcc8/VV7/6VRUUFDR4fesiYtuS&#10;sZR55UmXfiVKLV/vC12aQ/1+rvo1dnniJ37iJ37iP7j6E3/ziz8cjigSceTxeGRZVsqrvgDkBxLD&#10;HHr27Kn//Oc/2rFjhzp37pxYf+DAAVVWVurb3/52xne+/PLLjHXDhw/X6tWr9frrryeeJ1y4cGHj&#10;VbwWxkjySPFhJY5qeseVpbR5+ZLWqfp6kbxMuY6kXfnSC2S8uCvtcDnlqF9G6fShNMRP/MRP/MR/&#10;UPsn/sxlnscfsY3C4Yi8Xm+jv1YLQNMgMZRkYi//zTak8/TTT9dLL72kZcuW6ZJLLkmsX7FihSSp&#10;X79+iXXxdx6mPzO4Y8cOzZo1S2PGjEmZZOadd95JOX5d6tMQIsZR5lVNmbcs04aeZF4ostyBdJLu&#10;QBoT3V88PsuSHJN0oUw9fOK7TvLxku9oph8vW/2VVP9sF+aMgxI/8RM/8RM/8RN/jvgjti3btmVM&#10;0ozmAPIKiaGkzz//XJL0ySefZGy79tprdd999+k3v/mNzjnnHJWUlKiqqkp33XWXBg8enDKpTHFx&#10;sXr37q2XX35ZCxYsUK9evTR79mxdddVV8vv9+tvf/qbPPvtMrVu31iuvvKI333xTklRRUZFyzB07&#10;dqQsG1ooEpGy3OzLcplLuSw1+tiZtAPm2JxzfznjIX7iJ37iJ37iJ/46xR+OpCaFybOkAsgPrk8M&#10;Z86cqV/84heSojOM/vznP9cf/vCHxPY2bdro3//+t8aMGaNTTz1V3/72t7Vp0yaddNJJuvvuu1VU&#10;VJSyv+nTp2vixIk699xz1bVrVz366KNq2bKl/vrCX3XlFVeqe/fu6tq1q+644w498MADmj17tiZO&#10;nKivfOUr+v73v68nn3xSDz/8sCTpuuuu04svvqhevXo1aMzGxP7jn/5f/vQrQ9qK9FnM0oemZF7Y&#10;Uh9mj8+XZsUPEL+bGr+wmNiFzdRwaUqvb7Y7ssn7y7hw59gf8RM/8RM/8RM/8WeN3zgmkRjSYwjk&#10;J9cnhpdccknKENFsjjvuOM2bN0/hcFi7du2q9Z2DpaWleuWVV1RRUaE2bdok1l/0/Yu0e/du7dy5&#10;M2WG0/T/uF599dW6+uqrDzKaurGNkWQyrwNpa7Jd+JykC4lxnNh1LF4+/TqTOn129vcqVV9osx+/&#10;5vcwZdQvZT91OT7xEz/xEz/xEz/x1yV+25AQAvnO9Ylhffj9/jq/iD45KYzzeDwZr71oCmHbyHGM&#10;Mi8NlpKfoUh/OD39wpKuYS5ch3ChS7tDm36lzqw/8RM/8RM/8RM/8dcl/rBd00Q1APIFiaELRYyj&#10;6PuO4heT6Pr4O5CiSaOU+V6k1O1ZrjzRW6qJX53Y1tiFLX1oTcb+nUSdYjVS8oUro7zSh/bE9qGk&#10;ryct0/dP/MRP/MRP/MRP/HWLX/QWAnmPxNCFQnZEjpW7XPahJ9UDX9IvfOnS73Dm2n+u72fWp/bt&#10;9a1PrvoRP/ETP/ETf3w78bst/uiM5nVoPABotkgMXcgYybHiFzUlXehS7n8q/Y5k+h3MbN/I3F49&#10;NCX+HHz1Hcra75Cmfz/9PU3pQ29y1TezPPETP/ETP/ETP/HXJX6bxBDIeySGLmQbJ5YY1u8OYlR1&#10;2cw7pqkXstwv0M21/+qLk1TThS/1O/XfH/ETP/EfXP2In/iJ303xR9+xzIvtgXxGYuhCoYgtY2W7&#10;Y1h9qYj+nm0oTW2XodrvQeY6npN0xMxv574/m74m1/6In/iJn/iJn/iJv27x2zxjCOQ9EkMXsh0j&#10;W1YN1zEn6crhVK+TMq8saTKGqqQ/rJ/1yuQkHd+pXpdNriuzZUlO9Xuc0u/oZtwhJX7iJ37iJ37i&#10;J/46xW+bmg4OIF+QGLpQxDYyVpbhINkufMnXgdRHHLJw0pbpn7Mcr+ZHKA5CtuPXVKaG+hA/8RN/&#10;9uLET/zE7+r4eYchkP9IDF0oFDEylp2zXPxB+cQNQ6t6XXZZb4mq9gtVfb5f+/ZcpeuL+Imf+Imf&#10;+GP7I37Xx897DIH8R2LoQrbjyGS7WGW7EpikK2H8c03DSdKunMZx5LEsmdj+4p891dOypRwv/lh7&#10;/NITLW+SyseGySSG5lhKHjpTp3hqu7ITP/ETP/ETP/ETf9b46TAE8h+JoQuFjR17EiL14fLoMBYn&#10;cYvRMbFnJExseuzYZ6u2C0vKUjJJz1DEP5vkZyjSrjTJ9yPjF1TjZC+fUb/6xkP8xE/8xE/8xE/8&#10;dYrfNvQYAvmOxNCFIrZky2Te0ZQlI0ee5AuFo8SFItcd0PpuzyW9PvHP8d7OzDuwSXWuQ3niJ37i&#10;J37iJ37ir1v8tqkhKQaQN0gMXahjMKyQY8lx4kNDnPj/kq8rGdKuExnlM7enzoKWcYcyTcb+rNSR&#10;L/HP8etqfeuTy8HGXxUOa3/ll2rTsoUsj8d18TfW3z9iR7R3X6VatSiSz+dzXfyN9fe3bVt79u1X&#10;q6JCBXx+18Vfk0ONX46jXXv2qkVhgQoCAdfF35h//1179qrI71dRYYEr45ca5+//xd59Cno9Ki4q&#10;yozfitZZVjSp9Hk8Kin01txjCiAvkBi60NVfC6uqqkqhUEi2bccSxJouh8hlw4YN+vfaf+ucc85R&#10;cXFxU1cnb2zfvl1vrXlL3/rWt9S2bdumrk7e2LNnjxavWay+ffuqS5cuTV2dvBEKhfTq+6/q5JNP&#10;1nHdj2vq6uSVl156ST169NBXu321qauSVxYsWKCjjjpK/U7ql7HNsix5PB55vV75/X4VFRWpRYug&#10;PB6PLMsiQQTyFImhC/n9fjmOE31mIJYY4uAFg0H5/X4VFBSooKCgqauTN+LnNRgMcl4bUFVVFee1&#10;EViWJb/fr0AgwHltYJzXxpHrvHo8Hnk8Hvn9fvn9fnl93kRiKInkEMhDJIYuFAwG5fP5FAqFZGIP&#10;k5McHryCggIFAgEVFhaqqKioqauTNwoLCzmvjSAcDnNeG4HX6+W8NpJ48sJ5bVjBYFDBYDDreY33&#10;CsYTw0AgoIA/IK83NTkEkF9IDF2osLBQtrEVCAQSCSGJ4cErLi5WQUGBWrRooZYtWzZ1dfLG3r17&#10;Oa+NwLbtRCOb89pw4qMGOK8Nj/PaOOI3MbKd13ji5/F45PF6FPAHEqM4vF6eNQTyFYmhCxUUFMiy&#10;LBljeL6wARQXF6uwsFAtW7ak4dKAWrRoocLCQhLDBhaJRDivjcAf8KuwsFDFxcWc1wbGeW0cuRLu&#10;5F5Dr9crn88nn8+XGGLKs4ZA/iExdKFgMCiv15tIDHFoCgsLE8NxGOrUcIqKijivjeBA1QEFg0GG&#10;PDYwj8eTeG6T89qwkntj0XDiz8XXdl7jiaFlWYlhpF6v9zDWEsDhRGLoQvGhIGgYgUAg8XwRkyM0&#10;nPh59Qf8nNcGFAxEbwwx+UzD478DjYPJZxqHz+dLJN25JCeI8d/pLQTyD4mhC8WHhKBh+Hy+lGE2&#10;aBhenzeaGPr8nNcGFP/3yn8HGhb/HWg8/HttHAdzXpmRFMhv/FfWhbjT17CSn8PgvDYcj1X9DAvn&#10;teHE/53y77VhJf9b5bw2LM5r4ziY88rfAMhvJIYuxAW2YdEgbByc18aRfD45rw2Hf6+Nh/PaODiv&#10;ANJ5mroCAAAAAICmRWIIAAAAAC5HYggAAAAALkdiCAAAAAAuR2IIAAAAAC7HrKR5aP/+/dqyZUvG&#10;+p07dzZBbQAAAAAc6UgM81B5ebkWLFjQ1NUAAAAA0EyQGOahzp0767LLLstY/8EHH2jNmjVNUCMA&#10;AAAARzISwzwUCATUpk2bjPWFhYVNUBsAAAAARzomnwEAAAAAlyMxBAAAAACXIzEEAAAAAJcjMQQA&#10;AAAAlyMxBAAAAACXIzEEAAAAAJcjMQQAAAAAlyMxBAAAAACXIzEEAAAAAJcjMQQAAAAAlyMxBAAA&#10;AACXIzEEAAAAAJcjMQQAAAAAlyMxBAAAAACXIzEEAAAAAJcjMQQAAAAAlyMxBAAAAACXIzEEAAAA&#10;AJcjMQQAAAAAlyMxBAAAAACXIzEEAAAAAJcjMQQAAAAAlyMxBAAAAACXIzEEAAAAAJcjMQQAAAAA&#10;lyMxBAAAAACXIzEEAAAAAJcjMQQAAAAAlyMxBAAAAACXIzEEAAAAAJfzNXUFmpv169dr/vz5qqys&#10;VI8ePXTppZc2yH6nTZumPXv2qLKyUmPGjFFxcXGD7BcAAAAAcjksieGGDRv005/+VJ999llinWVZ&#10;6tixo7p166aLLrpIQ4YMUSAQOBzVOSSdO3dWIBDQ9ddfr6uuuqrBEsNvfvOb+u53v5s4VySGAAAA&#10;AA6XwzKUtGvXrpo0aZLWrVunVq1a6b333tM777yjyZMny+v16pJLLtGVV14pY8zhqM4hKSgoaLBk&#10;MFnv3r113nnnNfh+AQAAACCXw/aMYceOHaMH9HgUCARUVFSkPn366NFHH9XXv/51Pf/883rzzTcP&#10;V3UOSTAYbJT9FhQUNMp+AQAAAKA2hy0x9HiyH8rn8+nss8+WJP3nP/85XNU5JJZlNav9AgAAAEBt&#10;jojJZ2zbliR9/etfz9j2yiuv6J///KdWrlypY489VkOHDtX555+fUW779u2aPXu2lixZorVr16p1&#10;69bq27evRo4cqbvuuitxjNNOO0033HCDJGny5Ml66623JEklJSV65JFH5PF4atzXXXfdlfM5yE2b&#10;NmnWrFlaunSpdu/erdLSUpWVlal169YZ5f76179q0aJF+uKLL9S9e3f997//rf/JOwiO48hxnMTv&#10;JKQAAACAuzX56yrC4bAWLlyo7t27q0+fPinbJk+erBtvvFGjR4/WP/7xDw0aNEjf+9739Mwzz6SU&#10;q6io0Hnnnae1a9fqkUce0euvv67CwkL99re/VZcuXXTZZZfp2Wef1erVq1VWVpb43i9+8QutX79e&#10;f//73zVx4kR5PJ5a91VVVVVrLNu2bdPAgQNljNGMGTP09NNPa/78+RowYIAOHDiQKLd161adffbZ&#10;2rBhg/785z9ryZIluvzyy/XGG280wBnN7R8fSn/7QHp1jVS+18lIFAEAAAC4S5Mmhtu3b9fYsWPV&#10;okULvfzyyynDTRcvXqyxY8dqzJgx6t69u3w+n0aMGKGTTz5ZEyZMSPQAStKIESO0a9cu3XXXXSop&#10;KVFRUZHuvvtujR07Vn6/X0OGDNFxxx2n8vLylON7PB5VVVXptttuU4cOHeq0r9oMHTpUFRUVGjVq&#10;lHw+nzp16qTbbrtNH374oWbOnJkoN2zYMFVWVur+++9Xq1atJEkXXHDBYZt8Znelo11fOtp9QApF&#10;TCIxJDkEAAAA3OmwJ4YrVqzQSSedpJKSEnXs2FHbt2/XkiVLdNJJJ6WU+8c//iFJGjx4cGKdZVnq&#10;37+/Pv30U23ZskWStGfPHs2bN0+DBw9OecVDnz599NBDD6mgoEBer1c///nPtW3bNr399tuJMu+9&#10;957Wrl2rK6+8ss77qsnOnTu1aNEiDRs2TD5f9Qjdnj17SlLiuHv27NGiRYt0+eWXZySa3bt3z30C&#10;G0DYthW2bYUiEYUjtmzbJikEAAAAXOywP2PYr18/vfXWWwqFQpo4caJ+85vfqLS0VP/7v/+bUi7+&#10;7N9ll12Wsn7jxo2yLEtbtmzRMccco/fff1+SdPzxx9d63EsvvVQ33nijXnjhBZWWlkqKvlR+7Nix&#10;atOmjSTVeV/ZrF69WpI0e/ZsLV++PLE+EonIsixt2LAhpVyXLl0y9tFYs52ms2NvBbGsaP1s2xv7&#10;3UpZAgAAAHCHJpt8JhAI6Pbbb9esWbN0ww03aODAgerfv39i+6effqri4uKUHr5stm7dKkkqLCys&#10;tVyPHj103nnnadq0abr77ru1f/9+TZ06VR988EG995XN9u3bJUl33nmnRo4cWWO5zZs313vfDc04&#10;tmQsSZbCkbAiEUcej0eO48iyrMQSAAAAgDs06TOGgUBA9913nyRpzJgxKS+4P/HEE7V//35VVFTU&#10;uo+jjz5aUnTil1xGjBihiooKLVmyRH/96191ySWX6Ctf+cpB7StdvAfwk08+qbVc/FnGeBKaLBQK&#10;1fu4ByMUcRSyHYUitkKhiGy7ejgpQ0oBAAAA9zlsiWE86UtO/qTopCvf+ta3tGzZspQJWk4//XRJ&#10;1c8aJkt+rUPPnj3l9Xr14osvZuw7fbKZCy64QD6fTzNmzNCkSZN0/fXXp2yv677iyVPyBDgnnnii&#10;fD6f5s2blzIDafy7e/bskSSdcMIJkqJDTpOPEQqFtGTJkpT9NxbbmOiP46QkhQAAAADc6bAlhjt3&#10;7pQUHUqZnIR4PB795je/kSSNHj06kYBde+21CgQC+ulPf6rnnntOGzdu1LvvvquxY8dq7NixiaSq&#10;bdu2uvHGG7Vu3TqNHj1aH330kT7++GNNmjRJ3/ve9xSJRBLHatWqlUaOHKnp06erdevWGjBgQEod&#10;67qvXbt2SZI+//zzxHfbtWun8ePHa9WqVbruuuu0fPlybdz4caCGAAAgAElEQVS4UXPmzNGAAQO0&#10;cuVKSVLnzp01YsQIffzxx7r11lu1efNmffzxxxo9erR69OghSdq9e3fDnfgsEolh7Cf+9yA5BAAA&#10;ANzpsCSGn332mYYNGyYpmkwNHz48pbfszDPP1I9//GNt3bpVZ555pt5++2116NBB//73v9WvXz8N&#10;HTpUXbt21ZlnnqmOHTvqr3/9a8qrLX7961/rtttu0/Tp09WzZ0/17NlTH374oV555ZWUGUKl6Csl&#10;JKW8zzBZrn2Vl5dr+PDhkqRFixZp4sSJie/eeuuteuCBBzRnzhyVlpaqa9eumjJlimbMmKGBAwcm&#10;yk2ePFk/+tGPdM899+iYY47RqFGjNG7cOJ1yyimJOiY/+9jQwhET/bGNHMOrKgAAAAC3OyyTz3Tr&#10;1i3nJDLTpk3TtGnTUtb17t1bCxcuVFVVlXbv3q327dunJIRxgUBAEydO1O23366tW7cm3j+YTcuW&#10;LdW1a1cNGTIk6/Zc+2rfvr0WL16c9bs+n09lZWUqKyvT9u3bVVxcnPLai7hWrVppxowZ+tOf/qSq&#10;qiq1bt1aknTLLbfo5ptvVmFhYaPOUGo7RjJGjiRDQggAAAC4XpPNSlofwWBQHTt2zFnO4/Goc+fO&#10;NW53HEcTJ07UnXfeqUAgcEj7yiU+yUxtioqKUpLOli1bHvTx6iNsO3KsaI+tIxJDAAAAwO2adFbS&#10;w+GTTz7RrbfeqnA4rN///vdav359YjipW0Vso4htZBuHHkMAAAAA+Z8Y7t69W3fddZeCwaDuuece&#10;zZkzR36/v6mr1aRsJzojacQY0WEIAAAAoFkMJT0UPXr00HPPPaeSkhKdfvrpatWqVVNXqcmFI0aO&#10;ZcsRM5ECAAAAcEFiWFJSossvv7ypq3FEsY0jx3LkOBJ5IQAAAIC8TwyRyTaOjBWddobJZwAAAACQ&#10;GLpQVcSWsaKfk14nCQAAAMClSAxdyDZGxorOO0R/IQAAAAASQxeKDiWNdxVaTVoXAAAAAE2PxNCF&#10;qowtE0sIHSfv31gCAAAAIAcSQxeK2I5MLDV0HHoMAQAAALcjMXQhx5GMHBnHkSz+CQAAAABuR1bg&#10;QkN7RyRZ8vm86nyUR5ZlybLoOQQAAADcisTQhU5s75Uk+f0+FRb6EkkhySEAAADgTiSGLuT3+2VZ&#10;lrw+r7ze6A9JIQAAAOBeJIYuFAwG5fF45PF4FAgEUpJDEkQAAADAfUgMXSgYDMrr9crj8cjn88nn&#10;86UkhSSHAAAAgLuQGLpQMBhMJIMejyeRJNJjCAAAALgTiaEL+f1++XzRP318SCkAAAAA9yIxdKH4&#10;8NE4hpACAAAA7kZi6ELpQ0ZJCAEAAAB3IzF0IZ4lBAAAAJCMh8sAAAAAwOVIDAEAAADA5UgMAQAA&#10;AMDlSAwBAAAAwOVIDAEAAADA5UgMAQAAAMDleF1FHtq0aZNee+21jPUHDhxogtoAAAAAONKRGOah&#10;QCCgdu3aZayvqKhQKBRqghoBAAAAOJKRGOahDh06aPDgwRnr33nnHa1YsaIJagQAAADgSMYzhgAA&#10;AADgciSGAAAAAOByJIYAAAAA4HIkhgAAAADgciSGAAAAAOByJIYAAAAA4HIkhgAAAADgciSGAAAA&#10;AOByJIYAAAAA4HIkhgAAAADgciSGAAAAAOByJIYAAAAA4HIkhgAAAADgciSGAAAAAOByJIYAAAAA&#10;4HIkhgAAAADgciSGAAAAAOByJIYAAAAA4HIkhgAAAADgciSGAAAAAOByJIYAAAAA4HIkhgAAAADg&#10;ciSGAAAAAOByJIYAAAAA4HIkhgAAAADgciSGAAAAAOByJIYAAAAA4HIkhgAAAADgciSGAAAAAOBy&#10;JIYAAAAA4HK+pq7AoQqHw/L5fLIsK7Fu/fr1mj9/viorK9WjRw9deumlTVhDAAAAADiyNcsew48/&#10;/lijR49Wjx49dPzxx8vr9apbt2664oortG/fPnXu3FmBQEA33nij5s2b19TVTbFhwwZ95zvfUa9e&#10;vdSrVy9dffXVMsZIkqZMmZJY37dvXy1atKiJawsAAADADZpdYvjpp5+qX79++vLLL/X3v/9dn332&#10;mbZu3aoePXroL3/5iw4cOKCCgoIjtpewa9eumjRpktatW6edO3fqT3/6kzye6J/h+uuvV2lpqdat&#10;W6dRo0Zp0KBBTVxbAAAAAG7QrBLD/fv367LLLlP79u01efJknXDCCZKkDh06aPLkySllg8FgU1Sx&#10;Tjp27ChJ6t69u3y+1NG8Xbt2lSQdffTRh71eAAAAANypWT1jeP/992vFihWaO3euioqKUrb16dNH&#10;7733nkpKSiQp5ZnDI028h9Dr9da4Lb4EAAAAmq1wSAqF61Y2EJD8/joVNcY02/by6tWrtXjxYlVW&#10;VqpPnz76zne+09RVktTMEsOlS5dKkvr165d1+ymnnJJzH6FQSPPnz9fLL7+s9957T8FgUAMHDtQt&#10;t9yiQCCQUvatt97Sk08+qfXr12vbtm3q1KmTvvvd72rs2LH1KnOkcRxHjuM0dTXq5EhO8AEAAFA7&#10;Z+1aWes+qFvhr/eVTjixxs0HDhzQ9OnT9dhjj2n79u0qKSnR+eefr7POOkvnn39+kyeKI0eOVKtW&#10;rTRp0qRay3Xv3l179+7V+PHjddNNN5EY1pcxRm+88YZ8Pl9iKGZ9bd++Xf3791e7du302GOP6dhj&#10;j9XUqVN1++23y7IsTZw4MVH25Zdf1pAhQzR7zmwNuWCI9uzZo+HDh2vu3LmJpK8uZY5Em3ZJXu8R&#10;nhhakt8jdToq9isJIgAAQLNjwiGZfftjvzmSrNgykzccrvU5tzFjxuif//ynZs2apVNOOUXl5eV6&#10;7LHHNGTIEE2aNEljxow5pLquXbtWRUVF6tat20F9/+mnn07MJ1KbFi1a6NJLL9X48eMP6jiNpdkk&#10;hp9++qnC4bBOO+20Q7obMHjwYF1zzTU67bTTJEkTJkzQ3XffrTfffDOl3F/+8hcVFxfr+xd+X5Zl&#10;qXXr1vr973+vf/3rX/UqcyRa9okjyytV/x8zmnSl/pbJkSNLlpz4/5nT/79tWZLjRJdS9ed472Ta&#10;AeL7smIr0vffMujoe62qj09yCAAA0Lw4EVsmXJV9W1pT0WPsGvfzxz/+UY8++qg++OAD9e7dW1J0&#10;npGbb75ZCxcu1NixY9WnTx+dddZZB13Xs88+W0OHDtWDDz54UN9/88035a/jUNj0kYpHgmaTGFZU&#10;VEg6tEllOnTooMcffzxlndfr1Ve/+lV98EFqF3e7du20f/9+TZo0SaNGjVIgEFD37t3VvXv3epU5&#10;EhnHkWWcWCKm6kQvQ2rmF03aTFIiJ1lOUl7oOLF1SftL+uw4sb0lVjkpy3hd4umfMY5sO3X8OMkh&#10;AABA82GMLbsqe2KYWdYocwYOacuWLbr22ms1aNCgRFIY5/F4dO+99+ob3/iGfvWrXx10B83GjRu1&#10;devWg/puXP/+/etc9khs0zabxLBDhw6Sol28DWHbtm3673//q88//1xffPGFwuHUh2JvuukmLV68&#10;WOPGjdPvf/97/frXv9bll1+echegLmWORBFjZFkms8fOcWRZVvXzh/EsLv7vNjOzS5Xe5ZjWo5ir&#10;QzGzno4iEVterzdj9lYAAAAc+ZxIRCbezs4YTZbWOLSz9xiuXbtWjuPowgsvzLo9Ps/IihUrFA6H&#10;5ff79cgjj+j111+XJP3f//2f2rdvLyk6meXKlSslSU888YSCwaDWrl2rsrIySdLs2bO1ZcsWSVJJ&#10;SYmmTp0qqfZ5RSoqKjR69GiVl5era9eueuyxxzLqOHfuXC1YsEDvvvuuCgoKdPLJJ9d4zjZt2qRZ&#10;s2Zp6dKl2r17t0pLS1VWVqbWrVvX+J2G0Gym8oknhrt379b+/ftzlK7ZG2+8ofPPP19XXXWV/vWv&#10;fykUCmXthezcubNWrFihJ598UsYYXXHFFerfv782b95crzJHoohtKxy2FQpXL0NhW+GISSzDEaNw&#10;/HOsXMq6iFHErl5GbKNwuHoZDsf3YRLlQ+HqZShWNr5M3lfK8cNhGWNkjGlWk+YAAAAg+oxhaO8e&#10;hfbuUXj/vsQy+XN8eyScffbS+Mi+Tp06Zd1eUFCgLl26yBijzz77TJJ07bXXateuXXr22Wd14MCB&#10;RNmysjKtW7dOzz77rOxYIurxePSTn/xEknTqqafqmmuu0TXXXKMrr7xSUnRekW9+85v67vnf1Suv&#10;vKJFixbJ4/Fo7ty5kqQ2bdrowQcf1D/+8Q+9//77GfWbPHmyfvKTn2jYsGFasmSJnn/+ef33v//N&#10;Gsu2bds0cOBAGWM0Y8YMPf3005o/f74GDBiQEkdjaDaJYUFBgb75zW9KktatW5e1zDvvvJPR85fs&#10;X//6l8444wx973vf09/+9jf98pe/1LBhwxJ3ENIFAgFdddVVWrt2rSZNmqRVq1bp5ptvrneZI40x&#10;knEk2zGJZfYfJS2Vts4oYqqXEWNkJy1tY2Q7TvXScWLfc6q/b1cvkz9X799WJBKRbdsyxjT1aQMA&#10;AEA92bYtE6qSCVXJrjqQWCZ/jm+vqcdw9erVkqIJWE3iQ0zjCZfH48kYdipVP0aWrGfPnhowYIAk&#10;qVu3bjrrrLN01llnJdYlzyvi9XoT84pcc801iX106NAh6wSZixcv1tixY3X//fertLRUHo9HrVu3&#10;1o033pg1jqFDh6qiokKjRo2Sz+dTp06ddNttt+nDDz/UzJkza4y/ITSbxFCSbrjhBknSPffck7Ft&#10;xYoV6tevn7744gtJSvQs2Un/wObMmSPHcfSDH/wgsW7fvn1atmxZSjnbtvXMM8+oKjYeOhAIaMyY&#10;MerZs6fWrFlT5zI1iSc52ZKd+LrG7BmLGEcR48g2SixtI9m2U720Y0ldfGlMrJypLp/4rhP9cVS9&#10;dCTbNtVLO/Y9O+n7TtIy+bux/UVsR5FIhKQQAACgubJt2aFQnX4cJ3ubr7y8XJJq7QBq27atJKW8&#10;67ymR5Hq+4hS8rwioVBIUvSVEz/84Q9TymV7R3n8dXuDBw9OWZ+t93Pnzp1atGiRhg0bllLHnj17&#10;SpLefvvtetW7vppVYjhkyBBdeOGFeuGFF/Tkk08mulMrKioysu5du3ZJkj7//PPEuvgfYNasWaqq&#10;qtK6des0evRoff3rX9euXbsSf+hQKKThw4frD3/4Q+K7u3fv1ueff65zzjmnzmVqsnPnzkTd0hPA&#10;+EOv8cl2GkMoEsn6U2XbiWX0c/UyFLEVspOWdtq6iB3bj129z9j+EuXTf5LLZCkfjvUWxoeQMowU&#10;AACgeTF2RCZ0QCYU7yU8kOgxTP8xdvbEMD6xY7wNnc369eslVSdRDemmm27SKaeconHjxumrX/2q&#10;/vKXv9SapCZbtmyZJGWMUMw2K2m8Z3T27Nnq379/4mfo0KGyLEsbNmw4xEhq16wSQ7/frxdffFF3&#10;3XWX7rnnHh199NE655xz1KVLFy1fvlwXXHCBAoGAysvLNXz4cEnSokWLEu8nHDFihC6++GKNHj1a&#10;RUVFGj9+vO666y717dtXjuPosssuU2Vlpbxer7797W/rl7/8pU477TT97Gc/U//+/XXllVfq9ttv&#10;l6Q6lcnms88+07BhwyRJmzdv1vDhwxM9YpMnT9a0adMkRcc/L1q0qFHOo6mhx86Y6qWJ9QQak9yD&#10;ZxLLSKznL1JLD2Ak1gOY6KG0TWKZ0puY6GF0qpe2E6sHzxYCAAA0V3Yo6RnDfdXLbD+mhmQr/l7B&#10;bdu21XicNWvWqF27dol5SZId6uizQ5lX5KOPPpJUt1lIt2/fLkm688479fbbbyd+Vq5cKWOMXnzx&#10;xUOKI5dmN9Wjz+fThAkTNGHChMRENC1btlSLFi1SXmuwePHijO+2atVKs2bN0hdffKFgMKiCggJJ&#10;0tSpUxMzDsW99tprCoVC2r17tyKRiKZMmZKS2QcCgZxlsunWrVuN3cBjxow55Bdz1oVtjCST5RWj&#10;tb+eQvFJpGK/GseRZUWXUrZJSVPfS5j9vYXJr8tIPb59GIbVAgAAoPFYxS1ktYsma/HZ7+NJUvqM&#10;+FZhYdZ9nHrqqZKij4VlezZv06ZNqqyszBiuGR/a+eWXX6asr623L71sXHxekR/96EeaOnWqxo4d&#10;q5tvvllPPfVUjfuSor2d69ev186dO1OGj2arQ5cuXSRJn3zySa37bCzNLjFMVlJSopKSknp/76ij&#10;jqpTuUAgkPWuQ33LHGnCtomN4c54Q70kIyUSN5NIDqNbUxO7dNkTwaTEMu29hbnKhz08WwgAANCc&#10;lZx3vkrOO/+Q9nHGGWdo0KBBWrRokT744AOddNJJKdvvv/9+SdKoUaNS1scTrS1btqhXr16SpP37&#10;9+u1116TlNqT2LJlS0nRJDOZbdt67rnndMkllygYDCbmFZk6dWrGvCK2bafMWyJJp512mhYuXKil&#10;S5fq8ssvT6yPdxQl1+HEE0+Uz+fTvHnzNGHChEQnlhR9zjIYDKpVq1a1nqtD0ayGkqJhRNKGhVYP&#10;FbUTy4hty8Q+G+OkfI5vjw4ptZOGlqbuLzpRTfXkNdH9m1r2bxLLSGy4KQAAAPDb3/5WRx11lC6+&#10;+OLEs3ahUEgvvviiHn74Yf3qV7/K6DGMz0r6u9/9Tp988ok+/PBDjRs3LvEcYnzSSkkqLi5W7969&#10;9fLLL2vBggXavHmzHnnkEe3bt69O84qEQiGVl5dr06ZNKcneyJEjJUnjxo3TsmXLtHPnTs2cOVML&#10;FiyQlPrcZLt27TR+/HitWrVK1113nZYvX66NGzdqzpw5GjBgQOL9i42FxNCFQnZ0gpeq2OQxVZH4&#10;Z5NYhmyjUCRpGTEK2U710nYUtk1iGY6/fzDpPYRVETuxrMv+w3b1MvqTfcpiAAAAuEvfvn21evVq&#10;9e3bV1/72tdUWlqqLl266O6779azzz6re++9N+M755xzjv73f/9Xr776qr7yla/otttu0x133JF4&#10;XcVll12W8j7B6dOn67vf/a7OPfdcDRgwQMcff7wKCwtzziviOI6uuOIK2batrVu3asSIEYl99u7d&#10;W/PmzVMoFNKAAQPUrVs3bdq0SXfccYckadq0aYnPknTrrbfqgQce0Jw5c1RaWqquXbtqypQpmjFj&#10;hgYOHNgYpzahWQ8lxcExRnIsJ+tA0sxnBGt+BjDbN2obmmrFnlGMP3vrxJ5RrH6GMPX7hkcLAQAA&#10;EHPMMcdoxowZchxH27dvV4sWLVRcXFxjecuy9Nvf/lZ33nmnwuFwYrjoHXfcodtvv11FRUUp84OU&#10;lpbqlVdeUUVFRco7E3PNK2JZlp5//vka6zFkyBBt27ZN5eXlatu2rbxer4wx2rFjhwoKClSY9Gyl&#10;z+dTWVmZysrKtH37dhUXF9caY0MiMXQh2zixxDD1Gb+6qS4b/6ZVx2cU67t/w6QzAAAASGNZVtaX&#10;ydekoKAg5Xm9eIJYk+SkMO5Q5xWxLCvl+x6PJ/HuxZoc7nlMSAxdKBSxZaxs/XvVqWL09/RZRNNn&#10;MU1Xe49iruM5SUeUpJDHlpT5olAAAAAADYvE0IVsx8hW1swwNtYz9nv8c7znLn3kaJr0WUUdx8Sm&#10;IDbZv+9Ispyk4zvV6xR/oQYAAACAxkZi6EIR28hYWeYdypb4Jedm8VGiNY4MddKW6Z+zHK965GnG&#10;/m0eMgQAAAAOCxJDFwpFjIyVe8bP+EQxiQ7DtMljMuWajCaX1O9HZyX11/G7AAAAAA4WiaEL2Y6T&#10;fZhmtkzQJGWC8c819eSlZY7GceSxrMQkMvHPnuppSVOOZxR9f0q8Q9LwGkMAAADgsCAxdKGwsWNP&#10;AqZOLhMdxln9jKFjYs8IxjK0+Gerpi7DeEKZWEom6RnC+GdjOZnfiUnOBRlKCgAAABweJIYuFLEl&#10;WyazR0+WjBx5khPFpJGhuXoA67s9lzCjSAEAAIDDgsTQhY4uCCvsSI5Jfrl85lDOdJ6kMtnKZ253&#10;EslmdHta4pnGSPJaluSRvB6v2hdH91RjDyUAAACABkFi6EJXnhJWVVWVQqGQbNuW4zgpCWJTsCxL&#10;lmXJ6/XK7/ersLBQLVq0kMfjSWwDAAAA0DhIDF3I7/fLcRxZliXbjs5OeiQkhpLk9Xrl8/kUCATk&#10;8/nk9XoTiSHJIQAAANA4SAxdKBgMyufzKRQKJXoLj4TEMP7j9/sVCAQSyaHHk+WdiwAAAAAaDImh&#10;CxUWFsoYo2AwKHOEvRPC4/HI4/XI7/On9BqSHAIAAACNh8TQhQoKCmRZlowxR0RvYVy8x9Dj8cjj&#10;8cjn88nv9yd+ZzgpAAAA0DhIDF0oGAzK6/UmEsMjSTwxjC/pLQQAAAAaH4mhC/n9fnm93qauRq2S&#10;ew+TfwcAAADQ8EgMXSg+82dzEE8GSQoBAACAxtM8sgM0qObU+9Zc6gkAAAA0ZySGLtScEkMAAAAA&#10;jY9ZPQAAAADA5UgMAQAAAMDlGEoKAAAAoFHs2CdV7K9b2Q4tpZKixq1PQ1q9erUWL16syspK9enT&#10;R9/5zneaukqHhMQQAAAAQKPYWGH0/hY79pslyYktJcuSHCe6lKT+XT0qKcoc0DhlyhRNmTJFklRc&#10;XKwHHnhAgwYNarQ6jxw5Uq1atdKkSZNqLde9e3ft3btX48eP10033dTsE0OGkgIAAABoFBFjFI5E&#10;f0JhO7EMhW1VhaqXVSFbtnGy7uP6669XaWmp1q1bp1GjRjVqUihJTz/9tObNm5ezXIsWLXTppZc2&#10;al0OJ3oM89C+ffu0ZcuWjPU7duxogtoAAADArWxjVBUxNWyN9x5GE0JjPJK8WUt27dpVknT00Uc3&#10;eB3Tvfnmm/L7/XUqGwgEGrk2hw+JYR7asWOHFi5c2NTVAAAAgMuFIrb2flklKX0gqTLGkobt7Emh&#10;JHk8npRlY+rfv3+dy+bTK+BIDPNQ586ddfnll2esX7NmjdasWdMENQIAAIAb2cZR2I72GDqOI8uy&#10;5DixIaNpiaExNfUsZvfMM89oxowZ2rdvn+677z516NhBD/z2AS1btky9evXSxIkTdfzxx6d8p7Ky&#10;Uo888oiWL1+ujRs3ynEc9ezZU7feeqvatm2r0aNHq7y8XF27dtVjjz2Wccy5c+dqwYIFevfdd1VQ&#10;UKCTTz65xvpt2rRJs2bN0tKlS7V7926VlpaqrKxMrVu3rlechwuJYR4KBAJZu7ULCwuboDYAAABw&#10;K9sYVYVjk8+kdRnGc8J4nhjJ/ohhjYYNG6b3339f9957r1577TW98847uuSSS9S5c2dNmDBB77//&#10;vlatWpXo1TPGaNCgQWrTpo2eeuoptW/fXi+99JIuvPBCjRw5UieccIIefPBBderUSd/4xjcyjjd5&#10;8mTdfffdmjdvnh566CF98cUXuvrqq7PWbdu2bRo4cKBGjx6tGTNmaMeOHbrgggs0c+ZMrVy5UgUF&#10;BfUL9jAgMQQAAADQKGzbUVUkEvstfTBp+jOG9esxlJTosVuyZIlefPFF+XzR9GblypV64YUXtGHD&#10;BnXr1k1S9PUSy5cv1+OPP6727dtLkoYMGaJnn31WPXr0kCR16NBBHTt2zDjO4sWLNXbsWE2fPl2l&#10;paWSpNatW+vGG2/MOlHN0KFDVVFRoVGjRsnn86lTp0667bbbdPHFF2vmzJkaPnx4vWNtbMxKCgAA&#10;AKBRhCIR7TkQjv5UhaqXyZ9j2yM1TlJTs/gzhyNGjEgkhZL0ta99TZK0e/fuxLqSkhJJ0qRJk/Sf&#10;//wnsf6HP/xhInmUJK8381nHpUuXSpIGDx6csr5Tp04ZZXfu3KlFixZp2LBhKXXq2bOnJOntt9+u&#10;Y3SHFz2GAAAAABpFxDiqisSGkqZ2EGawnfonhnHFxcUpv7ds2TJ6/ERvZXRm04cffli/+MUvdOKJ&#10;J+pnP/uZbrjhhoznELNZtmyZJCV6GuOyPb61evVqSdLs2bO1fPnyxPpIJCLLsrRhw4Y6RnV4kRgC&#10;AAAAaBSpr6uoPTOs6T2GB6Om2UKvv/56nXfeebr//vv16KOP6rHHHtOkSZM0evToWvf30Ucf1brf&#10;ZNu3b5ck3XnnnRo5cmQ9a950SAwBAAAANIpenQr1g1giWPsThlL3dsHDUqcTTzxRjz/+uG666SZd&#10;fvnlGjNmjM4991yddNJJNX6ne/fuWr9+vXbu3JkyfDQcDmeU7dKliyTpk08+afjKNyISQwAAAACN&#10;4uRji3XyscW5C+YQn5gm8aqLtPXpE9fEyyWXX7VqlSKRiPr27StJOv7443XLLbfokksu0aeffppI&#10;DG3blm3bKfs77bTTtHDhQi1dujTltXDx5wWTj3/iiSfK5/Np3rx5mjBhQsoMpOXl5QoGg2rVqtVB&#10;nIXGxeQzAAAAAI5oW7dulSRVVFSkrN+xY0fKMi4+nDN58pn58+frggsu0K5duxLr1q9fL6/Xqz59&#10;+kiSQqGQysvLtWnTppRkLz4kdNy4cVq2bJl27typmTNnasGCBZKiE87EtWvXTuPHj9eqVat03XXX&#10;Jd6ZOGfOHA0YMEArV648tJPRSEgMAQAAAByxJk+erGnTpkmSysrKtGjRIknRV0jccccdkqSbbrpJ&#10;b7zxhqTopC+/+93vJEWfKVy1apUkqVu3brIsS507d9bQoUP1/e9/X3/+85/1yiuvqEuXLnIcR1dc&#10;cYVs29bWrVs1YsSIRB169+6tefPmKRQKacCAAerWrZs2bdqUOP60adMSnyXp1ltv1QMPPKA5c+ao&#10;tLRUXbt21ZQpUzRjxgwNHDiwcU/YQWIoKQAAAIAj1pgxYzRmzJiM9WeddVZKT13cxRdfrKqqqoz1&#10;Q4cO1dChQ7Vnzx7t2bNHLVq0SLzCQopOLPP888/XWI8hQ4Zo27ZtKi8vV9u2beX1emWM0Y4dO1RQ&#10;UKDCwsJEWZ/Pp7KyMpWVlWn79u0qLi7OmDn1SENiCAAAAMA1WrVqddDP+FmWpQ4dOiR+93g8atu2&#10;ba3fSS5/JGMoKQAAAAC4HIkhAAAAALgcQ0ldKn2q39eeemUAACAASURBVLq8rBMAAABAfiIxdCFj&#10;jDye1M5ix3FSkkMSRQAAAMA9SAxdyDv3RXksS3IcKb6UJMuSOfs86aijYr+SHAIAAABuQGLoQqYq&#10;FE0MLUmOoktJkiVjjKykYaYkhwAAAED+IzF0Icex5ciSY2IdhqZ6WyQSkce25fV6JZEYAgAAAG5A&#10;YuhCxjYysXwvZQoaR4pEwvLatizLktfrzXj2EAAAAED+ITF0IRMKxRLDjLGkCofCUqzHMJ4UkhwC&#10;AAAA+Y3E0IUcx8hxlJL4SdFho5FwWB7bTsxcSlIIAAAA5D8SQxcytq34Y4XJQ0kdx1HEjshnjIwx&#10;2b4KAAAAIA+RGLqQqQolnjFM5ij6/GG8B9FxnMxCAAAAAPIOiaELxYeS1ryNhBAAAABwExJDF3Js&#10;W46c6nlnYnmgI3oJAQAAADciMXQhOxyKvsQ+LTFM+QwAAADANUgMXciJ2LHZRiXHib7kXor3FpIZ&#10;AgAAAG5DYuhGsaGkRtFOwvj8o5ZEXggAAAC4EImhC9mR2FBSpb2uQjxjCAAAALgRiaELOXZ0KGn6&#10;C+5jW5usXgAAAACaBomhCxnblm2MLMuSiSWHEr2FAAAAgFvlbWLoOI4ikYj8fn/K+vXr12v+/Pmq&#10;rKxUjx49dOmllzZRDZuOCYfkMbZMbOIZE8sHo5PRkBwCAAAAbuNp6go0pHA4rGeeeUYDBw7UMccc&#10;o7Zt2yoYDOqss87SCy+8IEnq3LmzAoGAbrzxRs2bN6+Ja5xqypQp6tWrl3r16qW+fftq0aJFjXIc&#10;JxKRidhyjJ1YOsaWsY0YSgoAAAC4T14lhrfddpuuu+46jSsbp48//lhffPGFpk+friVLlujdd9+V&#10;JBUUFByxvYTXX3+9SktLtW7dOo0aNUqDBg1qlOPY4ZBMOCRTlbSsCslUVZEXAgAAAC6UN0NJn3/+&#10;ed17772aPn26Lvr+RYn1w4YN09y5c1PKBoPBw129Ouvatask6eijj260Yzi2LceYzPUOQ0kBAAAA&#10;N8qLxLC8vFzDhw9Xv379dNVVV2Vsf/jhhxUKhRK/xydbORJ5PJ6UZWMwkYhsY8uSJUeOLMXOhyV6&#10;DAEAAAAXyovEcM2aNYpEIho4cGDWhKp9+/Z12k8oFNL8+fP18ssv67333lMwGNTAgQN1yy23KBAI&#10;JMpVVlbqkUce0fLly7Vx40Y5jqOePXvq1ltv1QknnFDnMk3FRMLy2LaMY2RZHhkn2ntoWR7JMTIm&#10;+hN/pYVET2JtHMdJnDOTpScWByf5nB6u85p80+hIvoEEAADQ0PIiMfzggw8kSccdd9xB72P79u3q&#10;37+/2rVrp8cee0zHHnuspk6dqttvv12WZWnixImSoo3VQYMGqU2bNnrqqafUvn17vfTSS7rwwgs1&#10;cuRInXDCCXUq05Q+uvp3kjxyEt2DlizLkseyFPG0lfW5X5bHkmTJI0tOWodiXZvL8bLVR0n9fq7t&#10;Gftz4jOnZv9CveuXtr/453g+UNf6hULHqaRPZ72+oYU8nuqtbom/xv3n+H6u7ZFIZ5X0GaZ3y4vk&#10;3WUdtvjbt5T6da2+EUKCCAAA3CAvEsP3339fktS9e/dD2s/gwYN1zTXX6LTTTpMkTZgwQXfffbfe&#10;fPPNRJnVq1dr+fLlevzxxxM9kUOGDNGzzz6rHj161LlMU9rTsrMsr0/pTenEb+Hs34sPO00klBkt&#10;+/TMIr3lrbSGfOpQ1lz7tyxL/7+9Ow+Tor7zOP6pPqfnQokgQSVBEVBHMCKalfUAMTyKGi88gnis&#10;0ScxRsWErElMXGN8XDXJqnFXQZ+wD64bowaYuB5EEcIugsED4wUB4oEgNwEGmKO7fvvHTPd0VfVM&#10;T19zdL1fz85OU/Wrqt/3R0W+3/7VYdLfu+hu75J1/x3F38G4ddy/sBQOa0+zX+NP7q7Y8QelSI0a&#10;WiS1mG6LvzJspxWLFIUAAMAfyqIw3LRpkyQpFMo/nIEDB+rxxx93LAsGgzrmmGNSM5KSdMABB0iS&#10;HnjgAZ166qmp2b9LL700pzY9qSXRdn+hewYmmyxTPu7E3d0g2/E8ib9pLwaKs//O6xbiJ35Jao4b&#10;JRKt9/kmL02nQAQAAOWuLArDww47TJK0cePGouxv8+bNWrdunTZu3Khdu3appaV9Cm3IkCH69a9/&#10;re9+97saPny4rr/+es2YMUPDhg3LqU1PSrTdrmVZkrHTE2VnIp794r9MTIbPXd1fpvZ2Wns7bZl3&#10;fa7xED/xZ2ofTyTU0mIrHA6nCkIKQwAAUO7K4j2Ghx56qCRpw4YNBe1n6dKlOuuss3TllVfq9ddf&#10;V3Nzc8ZXW9x4441avXq1rr32Ws2aNUvDhw/XQw89lHObnmKbhGw7oUTCTv1u/WxSv1t/Emm/E65l&#10;pu2hKyb1kJrkA2vaHxhi0n4b1zLbsU36vjpq792fs3+5xkP8xJ+pfTyRUDweVyKR4OFLAADAN8pi&#10;xvC4446TJK1cuTLj+k2bNqmxqVFf/tKXO9zH66+/rlNOOUUPPvigvvvd76aWz5w5U9u2bfO0Hz58&#10;uB5//HHddtttuuSSS3TzzTdr4sSJOvroo3Nq0xOa40YKmPbpEpM+hZh2rZ0kxwxQtvbZnmbiniHy&#10;3KMm54SSe0HG/duu/bt/uw+QNgNF/MSfIZ7mloRaWloUCoVk23ZJXx0DAADQW5RFxjNx4kTV1dXp&#10;2Wef1VtvveVZf8MNN2jWzFmpPye//U8kEqll9fX1MsboggsuSC1raGjQsmXLHO3eeecdvfnmm6k/&#10;Dxs2TLfffrsk6eOPP+5ym44kH8tfyhmKhG23/hjT/tu0zpakfmf6SW+Tvm2H+0u0/04klLBN+287&#10;uQ+T1j7td6JtX4m0/dsm7bdxLWvro53W37YZoA7bEz/xZ4q/bYYy+b97ZgsBAIAflEVhGAgE9MAD&#10;DygcDuv73/++1q5dm1r37LPPat68eY72O3fulOS8J3HQoEGSpHnz5qmpqUmrV6/WTTfdpOOOO047&#10;d+5Uc3OzJOnFF1/U5MmTU/uQpL/97W8KBoMaPXp0l9t0JPkgnR07duQ8Dl3Vnmg7f+Km/Xfc2Eqk&#10;/W79MWm/MxQG7h934u3+cW+vtN+yFbfbf8fttv7YnfTHscy5TTwZY0d9JX7iT8afsLvlCxoAAIDe&#10;pCwuJZWkM844Q2+++aZ+8IMf6JhjjtEJJ5ygHTt2aNWqVaqrq0tdvrl161ZNnTpVkrRo0SLdeeed&#10;uuOOO3T11Vdr0aJFuummm3TLLbfo/PPP169//WvdddddWrFihaZMmaLf/va3+tKXviTLsjR48GCd&#10;f/752rt3rz799FO98MILOuSQQySpS20yefDBB/Wb3/xGkvS9731PX/ziFzV+/Piij1VL3JYCds7P&#10;FnE/7t/9OgDvlX+up0q62xco65WI2RA/8WeIP952byFFIQAA8JOyKQwl6dhjj9WLL76oRCKhTZs2&#10;KRqNqqamxvEAmQEDBmjx4sWebWtrazVv3jzt2rVL0WhUFRUVkqRHHnlEjzzySKrd5Zdfrssvv1y7&#10;d+/W7t27VV1dnXo9RS5tMrn55pt188035xl91yWMLdl21mdMehNt5z1aRnZbsm9nbN/6Of2tcSa1&#10;TMpah2StW7IVAtnaEz/xZzq+TVEIAAB8qKwKw6RgMNjpzFxn+vXr16V2tbW1qq2tLbhNT2hJGBnL&#10;ztou67NEeln7Lr2eoJP997Z4iL9n4o/b2f+3AQAAUG7KsjBE5+IJW8ayuvBCcTnf8+Z6iGM2xd5/&#10;1hkkSzK2SUv8jeO39yGUxE/83v4lEswWAgAA/6Ew9KGEsWUUaJ96Sb9sLu2zZdruCTPJSwcly+Rw&#10;KZ9pu9QwPdPvZP+pg6Q+dn5Pm2d9pv3JtT+TdnEj8RN/hvht01lUAAAA5YnC0Ida4raMlcj9Hqxc&#10;N3Ctz5bY5yrr/lz98Vx6SPzEn6G7rZeSBvPqEwAAQF9FYehDCdvIWMZzz1bWKSDJMaOT+pxMvNWW&#10;eCcXm/ZlGTfwfHbKWqhk21+2woD4iT9D/LadX6EKAADQl1EY+lDCNrKttidEmrQZE9M259LB6wW8&#10;iblb51NG3rXtczyt69uP6N26q4VC+5JkLKn9tcVqpU8oET/xu+KnMAQAAH5EYehDTfGE7Hxuocrx&#10;0sEuVBKFHS9be7dS94f4yyL+OIUhAADwIQpDH0rYtmwr4F2Rc2KfbYYotxeie4+XrfIoMuInfiPZ&#10;4nUVAADAfygMfaj1UtJivcfQXTWYDJ87+u2WqVLoaJ+Su3AodhlB/P6Mn9dVAAAAP6Iw9KEmOyE7&#10;n3LBlXl7EnFX4eB9b53zvXHe/blmmDzvmetKoVJCxO+L+OMJZgwBAID/UBj6UDxhZLeVho4ZFdcC&#10;TyLuae/KzO22z457tNI+u5/+oeTO0w+otAO62mcrTNz9c8nanviJ36jtPYYAAAD+QmHoQ8ZItlpf&#10;5B2wrFQiHJAlW0aB9HvAbKUyZ0/7ts+BtsIg63q7bX0XH+7h7k/ys63M+3dn/tnaEz/xZ4rfNlb7&#10;rCYAAIBPUBj60CXD9qupJa6WlhYlEglJJu1dc8WU65xO37Rly1at/fgTHT+qThUVFWlr/BF/xwqL&#10;/++7/q4PVq9V3VEjVFtTU5IettZ/loLBoMLhsKLRqL5QWyHLojgEAAD+QmHoQ0ccFFBTk1Fzs614&#10;PFHio2W6rLC8LtUL7NqjzY3rNaRmuKqrI6615R9/5/KPf3Pzfq1vXK9DK4fooAOrit6zdKGQpUjE&#10;KBazVFUVUiDQ+tReikMAAOAXFIY+FIm0Fi+BQEC2bcsYk3pACHIXi8UUDodVUVHhmjFEISoqKko+&#10;rsmZwUAgoHA4rEgkolAopGAwqGAwmGoDAABQ7igMfSgajSocDqulpYWisAgqKytVUVGh6upq1ZTo&#10;kkc/amho6JZxTRaH4XA4dTlpKNQ6a5icOQQAACh3FIY+VFlZKWOMEokEhWERVFdXq6KiQjU1NRSG&#10;RbRnz55uLQyDwaBCoVCqQAwGg6nZQmYNAQBAuaMw9KFoNOq4jBSFSc4YVlVXqbq6uqe7Uzaqqqpa&#10;x7Wq9OOavJw0EAikCsRAIMBDaAAAgG9QGPpQsjCkKCyO5L1wsYqYYrFYT3enbKTfY9gd45osDtN/&#10;UxgCAAC/oDD0oeTDNSgMiyP5oJLkJYgojuR5mry8s9TcRSBFIQAA8BMKQx9KzohQGBZH8l40HlZS&#10;XOmzd90xru4ikKIQAAD4CYWhD3GJXHGlFy8UhsWTPqaMKwAAQGmRbQEAAACAz1EYAgAAAIDPURgC&#10;AAAAgM9RGAIAAACAz1EYAgAAAIDPURgCAAAAgM/xuooytH79ei1ZssSzvLm5uQd6AwAAAKC3ozAs&#10;Q9FoVIMGDfIs3759O8UhAAAAAA8KwzI0cOBAnXHGGZ7lb775pt54440e6BEAAACA3ox7DAEAAADA&#10;5ygMAQAAAMDnKAwBAAAAwOcoDAEAAADA5ygMAQAAAMDnKAwBAAAAwOcoDAEAAADA5ygMAQAAAMDn&#10;KAwBAAAAwOcoDAEAAADA5ygMAQAAAMDnKAwBAAAAwOcoDAEAAADA50I93QF0P2OMjDE93Y2ykRxP&#10;xrW4GNfSSB9PxrV4evp8tSyr248JACgvFIZ+tOoDKRiUjJFkSUomMcnPyQQj2/psir1/d3u3nunf&#10;QVu3amwsqujaNVJFRdH33/H+3Hr676e4+++3a5fGxqKq+fRjaeeODO3dyiv+7Ptz61r/Yvv3aWws&#10;qgM3fiY1NRaxf9n62zviL1X/QvG4xsaiGrRtq/TB+0Xff+b4rdZFkajMEcNal1AgAgDyRGHoR++/&#10;J1mWLKu1NmzPIzpPTIwxsiyrw2/D3ftLfk429+w9ywaetKnt2FZHB/B0yHlAT3+KFP9Bkg6qiMpa&#10;91dfxt/FcHKOv1bSmIqozCcf+zL+Uv39x4x0fEVU1qaNMp9v9F38pfr7D1tt47p9i7R9S7fGb6qr&#10;ZQ89PLWO4hAAkA8KQz+ybSmZ4HSS6Hgkc5YOvvA2ySQlLSlJ37PneN5MSe5MzqQnShn275A1UWyP&#10;OWN/iJ/4iZ/4+2D8tm0rkUgoGAymhUtxCADIDYWhDyVampUxZ/B8RS1n4uJe75atfYn352nuzhM7&#10;nxAgfuInfuLvk/HbzRHF43FJUjAYpCgEAOSFwtCHTMLOnIvkmth4dqzcEp1cefbvXGDaPpu0TLGz&#10;b/iz9o/4iZ/4ib8PxG8n4orH47IsS4FAIDUrSYEIAMgFhaEf2QlJyRTKkuly5pNNoZlUsds7efM+&#10;4id+4if+vh+/nUiopaVFwWBQtm0rEOBNVACA3FEY+lC8pTnzii7co+N8WII6z2uyP+3Bdfxs+yvy&#10;8TzHJ37iJ37i73vxJ1rCisfjSiQSCofDXYsXAAAXCkMfMvF4W26RJfNwJTLevMf1lD5P4uRMjNxP&#10;1XNvn229m6e9s/fZEz3iJ37iJ/4yiN8kWh8+k/4eRS4jBQDkisLQh4zdwT2GWdhqTYrstj9bacsy&#10;HkedfwGutHXpnzMt62j/ubQvFPETP/ETf2+M38TjqQKyy09ZBQDAhcLQh+yWFtkynszFk8i4vsGW&#10;XElL2zfiHT1+PeuVVDke3/MNu1yJVomPT/zET/zE3xvjT4Qj7X0CACBPFIY+ZGzbcblRemJjXImN&#10;0hIbd+LjTswyJUJ2WiLk/sbdnQlZliU7LRGy1fpwCDstczLOzCmVnLUe33vplSNNytae+Imf+Im/&#10;L8ZvUnsFACBvFIY+lIjHFTDGkwh5v7KWK/Nxrjdy/vZ8bmtr0rY3nezfk4i59pe1vTsel6ztiZ/4&#10;iZ/4+2D8djyROWgAAHJAYehHzc2yZbLmQd4FuXF/g+7mubQqy/bu9tnWe3coT2JH/MRP/G3bi/j7&#10;avx2S0t+nQQAIA2FoQ/ZdkJWWzqU6dvu1LJsmU22r9Rdl265Wycvs7LbD9jp9u57ejyXXnVhf+5M&#10;jPiJn/iJv8/Hz6WkAIAioDD0IWMnJJPhHkMXz8MXXHlLrt+oJ5MYu4PELudLudo+m7TjOxI9V3yF&#10;Pg6f+Imf+Im/N8Zv21xKCgAoHIWhDyWamyXbzpoo5ZpIZZP9eM4v9L2XUuWY2KnTvIr4iZ/4ib8s&#10;4rebm/PqEwAA6SgMi6ClpUXhcLinu9FlxrZTTyZVeqKTTELSEhOlJSaptlaHqZYcqZgrszFtn01a&#10;5mMc6+WaAbBk0vaXrb/u4yd75ZhFSP9M/MRP/MRfBvEbm0tJAQCF81VhuG7dOl1//fXasGGDJOn2&#10;22/XFVdckbHtwoUL9Z3vfEeSNHToUD322GM69NBDU+uXLFmiWbNmafXq1VqzZo327t2rk08+WTff&#10;fLOOH3O8rph6hbZt2yZJGjVqlObMmaOKiorU9rNnz9a9996rf/3Xf9X555/v6OO1116rTZs2SZJu&#10;ueUWfetb3yrqONhNjbJs2/uVetZrl5x/9Og8L8pwuCxfkWfZf679yX4pGPETP/ETf9+LP9HcomAH&#10;3QIAoKt8VRgeccQRuv/++zVmzBhJ0qOPPtphYZgs+iSpvr7eURQ++eST+qd/+ic999xzOvPMM2VZ&#10;lp5//nmde+65Ou2003ThhRfqrrvu0oQJE2RZlt566y1HUShJTz/9tFavXq1FixY5CsMjjjhCd955&#10;p04//XRNmzat6EWhJBk70TZj2Hke4pb9UifnesmZQ3ketuBKdDx5j2f/rnt+XJla1rwqxzyM+Imf&#10;+Im/T8TPPYYAgCLwVWEoSQcffLAkacqUKXrmmWe0Zs0aHXnkkY42GzZs0LPPPqvTTjtNf/rTn1Lb&#10;SJIxRj/84Q914YUX6mtf+1pq+eTJk3XVVVel/nzaaadpwIAB2rp1a/ulP212796tBQsWKBgMauHC&#10;hZ4+Ji9LvfHGGwsPOAM7kVCg7dIjR8+yfKPuubTKtX2m93a59+e49Mu13v0C6GQSZXV0fM9X8J3H&#10;k+1hFcRP/MRP/H0xfi4lBQAUg+8Kw2Cw9YKbZGE4d+5c/fM//7OjzVNPPaWpU6fKbvvHNhAIpNZ9&#10;/PHHWr9+vWcGUJIeeughxePx1DYXX3yxHnnkEf3lL3/RP/zDP6TaLV26VGPGjNHhhx+up59+Wlu3&#10;btWAAQNS6//85z9r2LBhGjt2bPECT5NoapLshCy13sNidfCVdbaHMXi4EyG3DIlcTtyJXlvfTduC&#10;nOMhfuInfuIvg/jtlmb//WMOACg63/5b8pWvfEUjRozQ448/rhkzZqSKv0QioYcfflizZ8/WQw89&#10;5Nlu4MCBsixL8+bN0x3/coe+/KUvp9bV1NQ42o4fP16PPPKIli1b5igMX375ZX39619X//799fTT&#10;T+utt97SpEmTUuvr6+t15ZVXdpyAFMrYkm17Hp/uvhYq+e11sheZHree21P92g/R1hF1mklluXbL&#10;/bj35F5SvzP0x/neM+InfuIn/r4fv8WMIQCgCHxbGBpj9M1vflMzZszQihUrdNJJJ0mSFi9erFAo&#10;pFNPPVW/+tWvPNtVVVXpJz/5iX72s59pwvgJ+vd//3edddZZGY8xbtw4SdIrr7yiW2+9NXXc3//+&#10;93rqqadSs44rVqxIFYabNm3S4sWL9cADDxQ95qSG4WOkRNt9hmlJifcbddcX3FkSFff63L9x73x/&#10;RT+e5/D5xd+0v1H79+5VzYEHKhiwfBd/qf7+4y1xNezerep+tQqFw76Lv1THi8fjati1W5XVVYpE&#10;o0WL3zJxWXaz59i9Lf6OFBp/wra1+bP1qj2wv6pra0sbv2XJsgIKBAIKhkIK9e+fOgYAAPnybWEY&#10;j8d10UUXacaMGXrmmWdSheHs2bN14403KhAIqKWlJeO2P/3pT2VZln72s5/p7LPP1vnnn6/7779f&#10;w4YNc7QbPHiwRo8erQULFmjfvn2qrKzUqlWrtH37do0ZM0aWZamiokJLlixJbbNw4UKNHDlSo0aN&#10;KlnsH5wxXVYwJHfq40mEXNyXbnnvocmWyDkP4L6UK9v+Pd/Au9u7ZN1/kePf7PP4S/X3v9nn8feV&#10;v/9o8wZV7/2wdQar7cdPmpub9dJLL+mYo4/REUccUbLjJMc2GAwqHA4rFospXF2tQCDgy3EHABSP&#10;bwtD27Y1dOhQTZgwQY8//rjuvvtu7dy5U0899ZR+8YtfSGq9rDSTYDCof/mXf9Ell1yi6dOna/78&#10;+frDH/6g2bNn68orr3S0Peecc/TOO+/o7bff1rhx47R48WJddNFFikQikqSzzz5b8+fPV2Njoyoq&#10;KlRfX69p06aV9B932xhZtmlL9NRhYunO/FqTQjst0ZQsk5YXm7a3bpm0/aV9NqZtb6lFxvE72Rcr&#10;bWnW/af1vWuJsu1KlImf+Im/KPHLUiQScRQofipSLMtSOBxWJBLJeA96MY8jKVUYRiIRhUIhBYNB&#10;X447AKB4fFsYJi/vufrqq/Xqq6/q1Vdf1V//+lddfvnlGjRokKNNR44++mi99NJLmj9/vi699FJd&#10;ddVVGjp0qE455ZRUm9NPP1133323li5dqnHjxumFF17Q1KlTHevnzp2r9957TyNGjNDcuXP105/+&#10;tAQRt4vbtizL9s4ouC59SmWxqUzVk9k6uaccPDMenU+o5Lo/T3PLkjF2+4yKJx7Tns0qw4wK8RM/&#10;8ecdv2VZisViqQIlWSD6RSgUUiQSUSwWU1VVVcmOkxzTQCCQOmY4HE4VhwAA5Mu3hWHS5MmTFQgE&#10;9MQTT2jFihWaNWtWTttblqULLrhATzzxhC677DI9++yzjsLwxBNPlGVZeuWVV/Ttb39bzz//vGbO&#10;nJlan3wozYoVK7R582aNHDlSdXV1xQmuA/FEQrItdeXiMWcm6rr0LNdE16XQ7bP1r9TtiZ/4ib+9&#10;/wq0XhofiUQUDAZTD/TyS3GYLAqrq6s9DyIrtmThHQgEUrOG4XA4tQwAgHz4vjDs37+/rrjiCs2Z&#10;M0fDhg3Taaed1mn7hoYG7du3TwMHDnQsP+OMMyRJ69atcyyvra3VmWeeqZdfflkLFizQCSecoMGD&#10;B6fWjxo1SuFwWK+99preffddTZs2rUiRdcy2JQWUuizMqKMn2llyPZcvbZna88X034480p05uhp4&#10;XtzlOlxWWfrnae2+FI74iZ/4ixZ/MKBYLKZINKJwKOy4tNEPwuGwKioqVFVVVfLCUGovDoPBYGq2&#10;MFmQ+2ncAQDF47vCMPluQjvt8d7f+MY3NGfOnNRDZ5Iy3WO4aNEi3XzzzVq7dq2j7UcffSRJGR8a&#10;M2nSJP3xj3/U7bff7rkHMRKJ6Oyzz9ZLL72klpYWLVu2rLAAuyBuG3mzOnmnLFyXnnkTxQwzCiZt&#10;BsK2W/eXHGvLkoydlig7D5/a1qQfL9u1dO7+K63/mRJzz0GJn/iJvwjxWwFLkWhEsYpY6tJGPxUo&#10;gUAgdX9hZWVlyY+Xfj9hcqaQS0kBAIXwXWG4bds2SdLOnTtTy8aPH6+5c+c6ZguNMVq/fr0kacfO&#10;HaqtrU2t++ijj/Tggw9q+vTpqX3NnDlT4XA444zfqaeeKklavXq1JkyY4Fk/fvx41dfXa/To0Trq&#10;qKOKEGXnmuNxKcPVRhnSXOeFZqW+ds51wCyrs+4vazzET/zEX7T4bdsoFAwpHA4rGo06Lif1A9u2&#10;FQqFUpd2dof04jBZgPupGAcAFJevCsO1a9fqqquukiR961vf0lNPPaXRo0crEonoggsucLS96qqr&#10;tHbtWknS1G9M1e9+9zsdeuihOuyww3TBBRfo4Ycf1gMPPKDhw4dr0aJFOvPMM/W///u/GQu70aNH&#10;q7KyUpZlacyYMZ71yfsMr7jiimKHnJFttyV/WScknAvcTzF0X5rmTWzd7wVre6pi8gDJ2ZRkEmO3&#10;JZp2B6mpu7+ZZmTS9+dJ3LPsj/iJn/jzjt82Ss1apf/2S5ESCoUcl3Z2t/TCEACAfPiqMBw2bJje&#10;fvvtLrWdM2eO5syZ41l+3HHHae7cuZKk/fv3crhaaAAAF8hJREFUa+fOnTrooIM6/YY4HA5r8+bN&#10;qc9uJ5xwgnbt2qVYLNalvhWqORGX7Ax5oIt3hsG5xP14/Gx5ZtY8NMvxiz0DQvzET/zFi9+2bc+l&#10;jX6avco0e9edxwYAoFC+KgyLLRaLdbmYq66u7nBdIBBwXKpaarYtmYCULXXMnPgaVyJq0j652zsf&#10;h+9W7PaZH7efCifD/omf+Im/WPHbktyXM1IYAgDQd1AY+lDcNmp931kymWxdnnwHmjGtl6Z534vm&#10;XJ8h81TqARhSKqVMXjrnubTOs3+T6lNbj5SeuHray31pW9s+lLZ52m/3/omf+Im/ePHbXb3XEgAA&#10;9EoUhj7UnIjLdOELbc+MhNqTXcmb+Lq5Zxyy7T/b9t7+FDbjkg3xEz/xdz3+RILCEACAvozC0Ids&#10;WzJWMqnr6EIy74xEtkvPMq9vf7y996GGnc+QuLd3v0fN/fCLbP31tid+4if+YsVvp2YSAQBAX0Rh&#10;6EMJ27QVhrnNILRqb+udMXEmstlfoJ1t/+3JqdRRourcJvf9ET/xE39+/XNfKpvDbgAAQK9DYehD&#10;zfGEbCvT9//tqWLrnzNdStZZGtr5jEK245m0I3q3zj4/416SbX/ET/zEX7z4EzYzhgAA9GUUhj6U&#10;MLYSylgZKv3hGanPHb5h28lzqZr7YRUZM1OTdnzTviyTbJmpZUmm/T1unhkNuWZIiJ/4ib9o8TNj&#10;CABA30Zh6EPxhC3bCnhXZEr80pM95y1OGRjXb/fnDMfr+BaqPGQ6fkdtOugP8RM/8WdunqV/CZvK&#10;EACAvozC0Iea47ZsK5G1XfJBGakJA0uOh2d4Zb/YrXPZL3brbH221rkifuIn/q7Hn+DhMwAA9GkU&#10;hj6UMEZ2pmQ1UyZop2WCyc8dzQy4MkfbGAUsK/V+s+TnQPtjGR3HsyUF1D4h0dreTmtvt18ulzqe&#10;3XGmmmtmS/zET/x5x8+EIQAAfRuFoQ+12Im2O6Fc7z2z1Jb8tf7R2G33SNlpL7y221947ZFMKFO/&#10;JTvtHqrkZzv9HirXjUnpcw7JhNrx4uy0z57+5RoP8RM/8Rctfl5wDwBA30Zh6EPxhJSQ7Z3RkCVb&#10;RoH0RDHtWrRsMyC5rs/G3Z/k5+Rsp3cGJq3PXWhP/MRP/MWLnxfcAwDQt1EY+tAXYy1K2K2TA60v&#10;1zbJ/+v0jihXntiFO6CcT0H0zFC4ePbnuvLNc6Vbjv3JJt/49zc3q2HvPh3Ur1bBQMB38Zfq7785&#10;HtfuPQ3qV1utSCjku/hL9fffkkho1+49qq2uUkUonF/8bf/PsixZASkYCKp/LNT6545mVAEAQK9G&#10;YehD0+pa1NTUpObmZiUSibbiEPn69NNPtXLVSk0YPkHVVdU93Z2ysWXLFi3/YLlOPvlkHXTQQT3d&#10;nbKxe/duLX5/sY4//ngdeuihee8nEAgoGAwqEomosrJS1dUVFIUAAPRhFIY+FA6HZYyRZVmybVvG&#10;GIrDAkQiEYVCIVVEKxSNRnu6O2UjOa7RaJRxLaJijGtyZjAYDCocDiscDisYDCoQCCgQyPAqHAAA&#10;0OtRGPpQNBpVKBRSc3NzqiikMMxfRUWFIpGIYrGYKisre7o7ZSMWizGuJdDS0lLwuFqWpUAgIMuy&#10;FA6HFY1GUwVnch0AAOhbKAx9KBaLybZtRaNR2TbvHitUdXW1YrGYampqVFNT09PdKRsNDQ2pca2t&#10;re3p7pQN27YVi8VUVVVV8LimX06a/MIpGAxySSkAAH0QhaEPVVRUOC4jlcSMYQEqKytVUVGh6upq&#10;VVdzj2GxVFVVqaKiQlVVVYxrEbW0tBQ8rsnCLzk7GAqFUj/JmUQeRAMAQN9CYehD0WhUwWAwNVtI&#10;UViYWCymaDSqyspKLnksosrKSsa1BBqbGhWNRgu+RDe9+Eveb5icQaQgBACg76Ew9KHkgyJQHJFI&#10;JHU5XUVFRU93p2wkxzUcCTOuRRSNtH4xFI1Gizau6fccpi8DAAB9B4WhDwWDQYVC/NUXS/K+quSl&#10;dCiOYCjYWhiGwoxrESXP11L8dyD9ElMAANC3kG35EPf+FFdyPN0zJihMwOJetVJInqelOF/5ewIA&#10;oO+iMPQhEu3ict9rheJgXEsjfTwZVwAAkMTLpgAAAADA5ygMAQAAAMDnKAwBAAAAwOcoDAEAAADA&#10;5ygMAQAAAMDneCppGdqzZ482btzoWb5t2zZJ0po1axQI8J1AsWzatEmS9Le//U2xWKyHe1M+tm/f&#10;Lkn69NNPtXv37h7uTfloaGiQJG3cuFGJRKKHe1M+WlpaJElbtmzR6tWre7g35cUYox07djCuRdbc&#10;3Kw9e/YwrkW2f/9+VVRU9HQ3gLxQGJah7du3a/HixRnXRSIRLVmypHs75BOvv/56T3ehLK1cubKn&#10;u1CWPvzwQ3344Yc93Y2ys27dOq1bt66nu1F2PvvsM3322Wc93Y2y09jY2GG+gPyNGDGip7sA5IXC&#10;sAwdcsghuuyyyzzL33vvPb333nu6+OKLFQrxV18s69at04oVKzR58mTV1NT0dHfKxsaNG7VkyRJN&#10;mDBBAwcO7OnulI2df9+pBS8t0Fe/+lV9+ctf7unulI2mpibNmzdPxx13nEaOHNnT3Skrv/vd7zR8&#10;+HB95Stf6emulJXnnntO/fv317hx43q6K2Vl4cKF2rVrV093A8gL1UEZCofD6tevn2d58tKGfv36&#10;URgWUWVlpSSptrZWtbW1Pdyb8pG8fLS6ujrj+Yz8JC8fraqqYlyLqLGxUZIUi8UY1yKzLEvRaJRx&#10;LbJgMNhhvoD8hUIhGWN6uhtAXrjRDAAAAAB8jsIQAAAAAHyOwhAAAAAAfI7C0Ecsy1IwGOzpbpQd&#10;xrV0gsGgLMvq6W6UHca1NBjX0mBcSyMQCPDqqhIIBAKcr+izrJkzZy4/eNDBJ339vK/3dF8AAAAA&#10;AN2o/g/12rxp83K+KgIAAAAAn6MwBAAAAACfozAEAAAAAJ+jMAQAAAAAn6MwBAAAAACfozAEAAAA&#10;AJ+jMAQAAAAAn6MwBAAAAACfozAEAAAAAJ+jMAQAAAAAn6MwBAAAAACfozAEAAAAAJ+jMAQAAAAA&#10;n6MwBAAAAACfozAEAAAAAJ+jMAQAAAAAn6MwBAAAAACfozAEAAAAAJ+jMIRvvPHGG3r99dc7bWPb&#10;dkHHyGX7XI9VaN8K0dzc3KV23R1TXx/vro5rOs7jziUSiS635Xwt/f5t29ZDDz1Ukn3ns31fH9dS&#10;xlro9t3Zt1Ltv7edr7m278k8AeWBwhBl57zzztPIkSMdP8OHD9dXv/pVrV271tPetm3dd999Gjt2&#10;rI444ghNmjRJ9fX1XT5ertu///77mjJliurq6nTkkUfqxhtv1M6dO4uy72Jbv369pk2bph//+Med&#10;tuvOmMphvLsyrpzHXbNt2zbNnj1bZ511loYOHapIJKKhQ4fqJz/5iXbv3l1w3/Npn66vjqtt21q2&#10;bJmmT5+uUaNGacCAAYrFYjrzzDO1ePFiT/tXXnnFc76OHDlSgwcP1j333FNwrJn6V6pxLbRv2fq9&#10;bNky3XTTTRo1apT69++vL37xi5oyZYo+/PDDHom1kO27u28dyXVcu/t8zXX73jKu8KGZM2cun18/&#10;3wDl4thjjzVDhw4148eP9/wsWbLE0da2bXPttdeao446ymzZssU0NTWZBx54wEgyTz75ZNZj5br9&#10;W2+9ZWpqaszMmTNNIpEwa9asMaNHjzZjx441u3btKmrfCrF//37zb//2byYcDhtJ5kc/+lGHbbsz&#10;pr4+3rmMK+dx14wcOdJIMv/1X/9lGhoaTENDg/nBD35gJJkrrriioL7n076Q2HvTuM6dO9dIMpMm&#10;TTKrVq0ytm2blStXmgMOOMBYlmXeeecdR/v6+nojKeP5es011xQUq1spx7XQvmUzb948I8lcdtll&#10;5pNPPjFNTU1m4cKF5oADDjDhcNisXbu2W2MtZPvu7ltnch3X7jxfc92+N40r/GN+/Xwzc+bMZRSG&#10;KDvHHnusefjhh7vUdvny5UaS+Z//+Z/UMtu2TV1dnRk0aJBpbm4u6vbnnnuuOeGEE0wikUgtS/6D&#10;9pvf/KaofcvX0qVLzQknnGDuuuuuVIJ9xx13dNi+O2Pqy+Od67hyHnfNyJEjzQ033OBY1tTUZAKB&#10;gJFkGhoa8u57Pu3T9eVxnTt3rgkEAmbNmjWO5b/61a+MJHP33Xc7ltfX1xvLsrq8/946roX2LZu5&#10;c+eacDhs1q9f71j+ve99z0gyjzzySLfG6lbKc7A3jWt3nq+5bt+bxhX+QWGIspVLQn399dcbSWbr&#10;1q2O5T/+8Y+NJPPyyy8Xbfs1a9YYSeaHP/yho+327duNJDNu3Lii9i1f7777rvn000+NMca89tpr&#10;RpK58847M7bt7pj68njnMq7GcB4Xqq6uzkgyn332Wd59z7W9WzmO6/z6+UaSueWWWxzLc0m0e/O4&#10;Ftq3fD322GNGkpk5c6ZjeSljdSvlOdjbxrU7z9dyHFeUn2RhyD2G8LUXX3xRgwcP1kEHHeRYPmLE&#10;CEmt1+0Xa/s33nhDklRXV+do279/fw0YMEBLly51PDij0L7lq66uTocddliX2nZ3TH15vHMZ11z5&#10;eVwzaWpq0tq1azVo0CAdfPDBefc91/Zu5TaukvTJx59IkkaPHp33PnrzuBbat3w9//zzCofDmjBh&#10;gmN5KWN1K+U52NvGNReMK/yEwhBlq6mpSevXr9e+ffsyro/H41q/fr0GDBjgWTdo0CBJ0ubNmzvc&#10;f67bf/7555KkmpoaT/sjjzxSklI3ixfat+7SnTH5dbw5j3M3d+5cNTY26u6771YoFMqr7/m0T1eO&#10;49rU1KRHH31Uhx9+uC6++OIO223fvl0bN27scH1vHddC+5aP5uZmTZ8+XQsXLtRzzz2nYcOGpdaV&#10;Ola3Up6DvWlc3Up5vua6fW8fV5Q/CkOUncrKSv3yl7/UF77wBR1++OGqrq7W+PHj9ec//9nRbtu2&#10;bZKkfv36efZRUVEhqfPkKtftk//wVFVVedonl23fvr0ofesu3RmT38ab8zg/n3/+uW644QZNnTpV&#10;V199tWNdLn3Pp326chtXSbrvvvv017/+VU8//bSqq6sd66LRqIwxOvroozVkyBAdcsghOuSQQ3Tb&#10;bbeppaXF0ba3jmuhfcvF4sWLddFFF6l///565plntHz5ck2aNMnRptSxupXyHOxN4yp13/ma6/a9&#10;dVzhHxSGZWjDhg1av3596mfTpk093aVu9eKLL2rx4sVqaGjQvn37tHz5cq1atUqnnXZa6rILSWps&#10;bJQkzz8CkhQMBiVJkUikw+Pkun1yxicej3vaJ2c1wuFwUfrWXbozJr+NN+dx7vbu3aspU6bo+OOP&#10;16xZsxQIOP+Jy6Xv+bRPV07jKknz5s3THXfcofnz52vMmDGe9ZMmTdKqVav05ptvau/evdqyZYum&#10;TZume++9V9dcc42jbW8d10L7losBAwZoypQpuuOOO1RbW6u6ujrde++9Msak2pQ6VrdSnoO9aVyl&#10;7jtfc92+t44r/IPCsAydcsopGjJkSOpnypQpPd2lbnXggQdqyJAhklr/g3jiiSdq9uzZamxs1OzZ&#10;s1Pt+vfvLynzZRZ79+6V1H7pRia5bj9w4EDHunS7du2SpNQ9BYX2rbt0Z0x+G2/O49zYtq3rrrtO&#10;TU1N+v3vf6/KykpPm1z6nk/7dOUyrpK0YsUKTZkyRU888YTOOeecDtuNGDFCsVhMUmuCfs899+ik&#10;k07Sk08+qY8//jjVrreOa6F9y8Uxxxyjyy67TDNmzNDKlSt17rnn6rbbbtNTTz2ValPqWN1KeQ72&#10;pnFN6o7zNdfte+u4wj8oDMvQ/fffrzlz5qR+brvttp7uUo87/vjjJUl//OMfU8tqamoUCAS0ZcsW&#10;T/uGhgZJ7f/RzSTX7ZP3DGR66faOHTsUDAZT9wkU2rfu0p0xMd6cx5259957tXTpUtXX1+uAAw7I&#10;2CaXvufTPl25jOvGjRt13nnn6Z577tHUqVNz2tayLJ1++umS5Jjl7q3jWmjf8hWJRFL/Tj/zzDOp&#10;5aWO1a2U52BvGteOlOJ8zXX7vjCuKG8UhmXooosu0rRp01I/kydP7uku9bjk/TCDBw9OLbMsSyef&#10;fLJ27NiRuoE7ae3atZKksWPHdrjPXLdPPlHs3XffdbTdt2+fVq9erXPPPVeWZRWlb92lO2NivDmP&#10;O/LCCy/o5z//uV566SXH2Ljl0vd82qcrh3FtamrSN77xDV144YX6/ve/n9c+kvdKJWdCpN47roX2&#10;rRDJBD/9ksBSx+pWynOwN41rZ4p9vua6fV8ZV5QvCkOUlQULFujb3/62mpubHcvXrFkjSZ5HVicf&#10;TvHnFc4Herz66qs69thjHffSvPPOO3ruueccl2zksv0pp5yiAQMG6JVXXnHc77By5UoZY3T1NVfn&#10;3bdSSd7n0NE/qqWMqZzHO9u4ch533caNGzVlyhQ99thjOuqooxzrvvnNb2rhwoV59z2X9vv379dz&#10;zz2nt99+O7WsL4+rJP385z/Xjh07dP/99zuSyw8//NBzDl5zzTVasGCBZx9/+ctfJCnvWLt7XHNt&#10;n6u5c+dq+vTpsm3bsfz//u//JCk1Y5VUqlgzjWspz8HeNq7deb725XGFD/GCe5STRx991Egyv/jF&#10;L0wikTDGGLNnzx5z/vnnm5EjR5pPPvnE0X779u1m2LBhpq6uzjQ0NBhjjHnllVeMZVnmhRdecLT9&#10;0Y9+ZCSZlStX5rW9Mcb8x3/8h5FknnjiCWOMMS0tLWbixIlm4sSJZv/+/Xn3rRRs2zb33HOPkWS+&#10;9rWvmaampoztShVTuY53V8aV87jrbrrpJhMKhcz06dPNrbfeam699VYzffp0c8EFFxhJ5rXXXsu7&#10;77m037Ztm5FkLr300rxj703j+tFHHxnLssyZZ56ZGtdbb73VfOc73zFDhgwxkydPdrQPhUJm8ODB&#10;5vPPP08tW7hwoZFk7r///rxj7e5xzad9Lu677z4jycyaNcvYtm2MMWbdunXm1FNPNcccc4zZsGGD&#10;o32pYs00rrnGXuq/h1zkOq7deb7mGntvGlf4R/IF9xSGKCtvv/22mT59ujn55JPNkCFDzHnnnWdO&#10;PPFEc+2115rNmzdn3Oazzz4z55xzjjn44IPNxIkTzdixYzP+xzeZUH/wwQd5bZ/06KOPmqFDh5px&#10;48aZuro6c91115k9e/YU1Ldi2rlzp5k4caIZMmSIkZT6OeCAA8yECRPMokWLuiWmchvvXMaV87hr&#10;Nm7c6BjLTD/vvvtuQX3vavtkQnjllVcWFHtvGFdjjJkxY0an4zp16lRH+1/+8pfm0ksvNYcccoiZ&#10;MGGCGT9+vBk/frz57//+74Ji7Ylxzad9Vy1dutRccsklJhKJmCFDhph//Md/NIcffri5/vrrzZYt&#10;WzJuU4pYOxrXrm5fyr7lI9dx7e7zNdfYe8u4wj+ShaE1c+bM5QcPOvikr5/39eJMQQK9RFNTkxoa&#10;GvSFL3yhy+3379/f4YMrLr/8cr399tt69913Mz7+Odv2btu2bVP//v09j9TPp2+9RTFjYrzb+8J5&#10;XBq59D1b+3feeUfHHXecfvvb3+qyyy7zrPfTuG7dulX9+vXr8iszeuu45tO+q4wx2rlzp4wxRfvf&#10;tlsh45pt+1L2rRD5jGt3nq/ZtnfrLeOK8lf/h3pt3rR5OYUh0AXvv/++xo0bp5dffrlXPISk3DHe&#10;pcG4loYxRtddd50aGxs1Z84ckrIiYVxLg3EtDcYVfVmyMOSsBbrgvffe05/+9CeS6W7CeJcG41oa&#10;e/bs0ZFHHqn//M//JBksIsa1NBjX0mBcUQ6YMQQAAAAAn2LGEAAAAAAgifcYAgAAAIDvURgCAAAA&#10;gM9RGAIAAACAz1EYAgAAAIDPURgCAAAAgM9RGAIAAACAz1EYAgAAAIDPURgCAAAAgM9RGAIAAACA&#10;z1EYAgAAAIDPURgCAAAAgM9RGAIAAACAz1EYAgAAAIDPURgCAAAAgM9RGAIAAACAz1EYAgAAAIDP&#10;URgCAAAAgM9RGAIAAACAz1EYAgAAAIDPURgCAAAAgM+FJKlxf6PWrFnT030BAAAAAHSjxv2NkqSQ&#10;Mebvf//73/Xqq6/2cJcAAAAAAD1g1/8D3aOs8tuA0FAAAAAASUVORK5CYIJQSwECLQAUAAYACAAA&#10;ACEAsYJntgoBAAATAgAAEwAAAAAAAAAAAAAAAAAAAAAAW0NvbnRlbnRfVHlwZXNdLnhtbFBLAQIt&#10;ABQABgAIAAAAIQA4/SH/1gAAAJQBAAALAAAAAAAAAAAAAAAAADsBAABfcmVscy8ucmVsc1BLAQIt&#10;ABQABgAIAAAAIQBF4kJOhwUAAO4bAAAOAAAAAAAAAAAAAAAAADoCAABkcnMvZTJvRG9jLnhtbFBL&#10;AQItABQABgAIAAAAIQCqJg6+vAAAACEBAAAZAAAAAAAAAAAAAAAAAO0HAABkcnMvX3JlbHMvZTJv&#10;RG9jLnhtbC5yZWxzUEsBAi0AFAAGAAgAAAAhAHkqWIfiAAAACgEAAA8AAAAAAAAAAAAAAAAA4AgA&#10;AGRycy9kb3ducmV2LnhtbFBLAQItAAoAAAAAAAAAIQAuN6U2THgAAEx4AAAUAAAAAAAAAAAAAAAA&#10;AO8JAABkcnMvbWVkaWEvaW1hZ2UxLnBuZ1BLBQYAAAAABgAGAHwBAABtggAAAAA=&#10;">
                <v:shape id="Picture 102" o:spid="_x0000_s1027" type="#_x0000_t75" style="position:absolute;left:2353;top:303;width:7543;height: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ceXCAAAA3AAAAA8AAABkcnMvZG93bnJldi54bWxET89rwjAUvg/8H8ITvIim62GTahRxCoOd&#10;ZqV4fDSvTbV5KU2s3X+/HAY7fny/N7vRtmKg3jeOFbwuExDEpdMN1wou+WmxAuEDssbWMSn4IQ+7&#10;7eRlg5l2T/6m4RxqEUPYZ6jAhNBlUvrSkEW/dB1x5CrXWwwR9rXUPT5juG1lmiRv0mLDscFgRwdD&#10;5f38sApupqqOuS6u6Zcp8nkyH4oPVyk1m477NYhAY/gX/7k/tYL0Pa6NZ+IR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3XHlwgAAANwAAAAPAAAAAAAAAAAAAAAAAJ8C&#10;AABkcnMvZG93bnJldi54bWxQSwUGAAAAAAQABAD3AAAAjgMAAAAA&#10;">
                  <v:imagedata r:id="rId108" o:title=""/>
                </v:shape>
                <v:line id="Line 101" o:spid="_x0000_s1028" style="position:absolute;visibility:visible;mso-wrap-style:square" from="2345,297" to="989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line id="Line 100" o:spid="_x0000_s1029" style="position:absolute;visibility:visible;mso-wrap-style:square" from="2338,289" to="2338,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WSMMAAADcAAAADwAAAGRycy9kb3ducmV2LnhtbERPz2vCMBS+C/sfwhN201SHm9SmIoIw&#10;dpqdunl7a97asuYlNJmt/705DDx+fL+z9WBacaHON5YVzKYJCOLS6oYrBYeP3WQJwgdkja1lUnAl&#10;D+v8YZRhqm3Pe7oUoRIxhH2KCuoQXCqlL2sy6KfWEUfux3YGQ4RdJXWHfQw3rZwnybM02HBsqNHR&#10;tqbyt/gzCr6/qD/uT5vF58uiOBzfn9zp/OaUehwPmxWIQEO4i//dr1rBfBnnxz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iFkjDAAAA3AAAAA8AAAAAAAAAAAAA&#10;AAAAoQIAAGRycy9kb3ducmV2LnhtbFBLBQYAAAAABAAEAPkAAACRAwAAAAA=&#10;" strokeweight=".72pt"/>
                <v:line id="Line 99" o:spid="_x0000_s1030" style="position:absolute;visibility:visible;mso-wrap-style:square" from="9917,304" to="991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98" o:spid="_x0000_s1031" style="position:absolute;visibility:visible;mso-wrap-style:square" from="9902,289" to="9902,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line id="Line 97" o:spid="_x0000_s1032" style="position:absolute;visibility:visible;mso-wrap-style:square" from="2345,4708" to="9895,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IP8cAAADcAAAADwAAAGRycy9kb3ducmV2LnhtbESPT2vCQBTE7wW/w/IEb81GxVZSVxFB&#10;EE81/ml7e82+JsHs2yW7mvTbdwuFHoeZ+Q2zWPWmEXdqfW1ZwThJQRAXVtdcKjgdt49zED4ga2ws&#10;k4Jv8rBaDh4WmGnb8YHueShFhLDPUEEVgsuk9EVFBn1iHXH0vmxrMETZllK32EW4aeQkTZ+kwZrj&#10;QoWONhUV1/xmFHy+U3c+XNazt+dZfjq/Tt3lY++UGg379QuIQH34D/+1d1rBZD6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sIg/xwAAANwAAAAPAAAAAAAA&#10;AAAAAAAAAKECAABkcnMvZG93bnJldi54bWxQSwUGAAAAAAQABAD5AAAAlQMAAAAA&#10;" strokeweight=".72pt"/>
                <v:line id="Line 96" o:spid="_x0000_s1033" style="position:absolute;visibility:visible;mso-wrap-style:square" from="2345,4693" to="9895,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rect id="Rectangle 95" o:spid="_x0000_s1034" style="position:absolute;left:9895;top:4700;width:2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w10:wrap type="topAndBottom" anchorx="page"/>
              </v:group>
            </w:pict>
          </mc:Fallback>
        </mc:AlternateContent>
      </w:r>
    </w:p>
    <w:p w:rsidR="00676D7A" w:rsidRDefault="00676D7A">
      <w:pPr>
        <w:pStyle w:val="BodyText"/>
        <w:spacing w:before="10"/>
        <w:rPr>
          <w:sz w:val="12"/>
        </w:rPr>
      </w:pPr>
    </w:p>
    <w:p w:rsidR="00676D7A" w:rsidRDefault="00EC4ED7">
      <w:pPr>
        <w:pStyle w:val="BodyText"/>
        <w:spacing w:before="90"/>
        <w:ind w:left="222" w:right="235"/>
        <w:jc w:val="both"/>
      </w:pPr>
      <w:r>
        <w:t xml:space="preserve">Figure 3 illustrates that </w:t>
      </w:r>
      <w:proofErr w:type="gramStart"/>
      <w:r>
        <w:t>the majority of</w:t>
      </w:r>
      <w:proofErr w:type="gramEnd"/>
      <w:r>
        <w:t xml:space="preserve"> solid waste managed in the planning area is generated in the planning area; but, it also illustrates that the majority of MSW managed in the planning area is generated outside of the planning area. Over 94% of the MSW from outside Harrison County that is imported into the Harrison County comes from Hancock County (20.5%) and Jackson County (73.7%) (see Table 9 for a complete analysis). Neither Hancock County nor Jackson County has an MSW Landfill located in its County; however, both Hancock County and Jackson County have several rubbish sites.</w:t>
      </w:r>
    </w:p>
    <w:p w:rsidR="00676D7A" w:rsidRDefault="00676D7A">
      <w:pPr>
        <w:jc w:val="both"/>
        <w:sectPr w:rsidR="00676D7A">
          <w:pgSz w:w="12240" w:h="15840"/>
          <w:pgMar w:top="1260" w:right="1560" w:bottom="1340" w:left="1580" w:header="944" w:footer="1156" w:gutter="0"/>
          <w:cols w:space="720"/>
        </w:sectPr>
      </w:pPr>
    </w:p>
    <w:p w:rsidR="00676D7A" w:rsidRDefault="00676D7A">
      <w:pPr>
        <w:pStyle w:val="BodyText"/>
        <w:rPr>
          <w:sz w:val="20"/>
        </w:rPr>
      </w:pPr>
    </w:p>
    <w:p w:rsidR="00676D7A" w:rsidRDefault="00EC4ED7">
      <w:pPr>
        <w:pStyle w:val="Heading2"/>
        <w:numPr>
          <w:ilvl w:val="0"/>
          <w:numId w:val="53"/>
        </w:numPr>
        <w:tabs>
          <w:tab w:val="left" w:pos="583"/>
          <w:tab w:val="left" w:pos="8891"/>
        </w:tabs>
        <w:spacing w:before="214"/>
        <w:ind w:left="582" w:hanging="360"/>
      </w:pPr>
      <w:r>
        <w:rPr>
          <w:shd w:val="clear" w:color="auto" w:fill="D9D9D9"/>
        </w:rPr>
        <w:t>Per Capita Waste Generation</w:t>
      </w:r>
      <w:r>
        <w:rPr>
          <w:spacing w:val="-19"/>
          <w:shd w:val="clear" w:color="auto" w:fill="D9D9D9"/>
        </w:rPr>
        <w:t xml:space="preserve"> </w:t>
      </w:r>
      <w:r>
        <w:rPr>
          <w:shd w:val="clear" w:color="auto" w:fill="D9D9D9"/>
        </w:rPr>
        <w:t>Rates</w:t>
      </w:r>
      <w:r>
        <w:rPr>
          <w:shd w:val="clear" w:color="auto" w:fill="D9D9D9"/>
        </w:rPr>
        <w:tab/>
      </w:r>
    </w:p>
    <w:p w:rsidR="00676D7A" w:rsidRDefault="00676D7A">
      <w:pPr>
        <w:pStyle w:val="BodyText"/>
        <w:spacing w:before="1"/>
      </w:pPr>
    </w:p>
    <w:p w:rsidR="00676D7A" w:rsidRDefault="00EC4ED7">
      <w:pPr>
        <w:pStyle w:val="BodyText"/>
        <w:ind w:left="222" w:right="235"/>
        <w:jc w:val="both"/>
      </w:pPr>
      <w:r>
        <w:t xml:space="preserve">Per capita generation rates were calculated based on </w:t>
      </w:r>
      <w:proofErr w:type="gramStart"/>
      <w:r>
        <w:t>a pounds of waste</w:t>
      </w:r>
      <w:proofErr w:type="gramEnd"/>
      <w:r>
        <w:t xml:space="preserve"> generated per person per day (365 day year). For the purposes of calculating the per capita waste generation rates for Harrison County, the total amount of waste generated in the planning area was compared to the total population of the planning area for the same </w:t>
      </w:r>
      <w:proofErr w:type="gramStart"/>
      <w:r>
        <w:t>time period</w:t>
      </w:r>
      <w:proofErr w:type="gramEnd"/>
      <w:r>
        <w:t>. The U.S. Census Bureau determined the population for Harrison County in 2010 was 187,105 (refer to Table 2). Solid waste management facility and Authority records provided the quantities used in the calculations and the quantities of solid waste generated within the planning area (refer to Tables 7 and</w:t>
      </w:r>
      <w:r>
        <w:rPr>
          <w:spacing w:val="-6"/>
        </w:rPr>
        <w:t xml:space="preserve"> </w:t>
      </w:r>
      <w:r>
        <w:t>8).</w:t>
      </w:r>
    </w:p>
    <w:p w:rsidR="00676D7A" w:rsidRDefault="00676D7A">
      <w:pPr>
        <w:pStyle w:val="BodyText"/>
        <w:spacing w:before="5"/>
      </w:pPr>
    </w:p>
    <w:p w:rsidR="00676D7A" w:rsidRDefault="00EC4ED7">
      <w:pPr>
        <w:pStyle w:val="BodyText"/>
        <w:spacing w:line="237" w:lineRule="auto"/>
        <w:ind w:left="222" w:right="819"/>
      </w:pPr>
      <w:r>
        <w:t>For municipal solid waste generated within Harrison County, the calculation for the residential per capita generation rate is:</w:t>
      </w:r>
    </w:p>
    <w:p w:rsidR="00676D7A" w:rsidRDefault="00676D7A">
      <w:pPr>
        <w:pStyle w:val="BodyText"/>
        <w:spacing w:before="6"/>
        <w:rPr>
          <w:sz w:val="22"/>
        </w:rPr>
      </w:pPr>
    </w:p>
    <w:p w:rsidR="00676D7A" w:rsidRDefault="00EC4ED7">
      <w:pPr>
        <w:pStyle w:val="BodyText"/>
        <w:spacing w:line="244" w:lineRule="auto"/>
        <w:ind w:left="582" w:right="235"/>
        <w:jc w:val="both"/>
      </w:pPr>
      <w:r>
        <w:t xml:space="preserve">174,157 MSW tons </w:t>
      </w:r>
      <w:r>
        <w:rPr>
          <w:rFonts w:ascii="Symbol" w:hAnsi="Symbol"/>
        </w:rPr>
        <w:t></w:t>
      </w:r>
      <w:r>
        <w:t xml:space="preserve"> 187,105 persons = 0.9308 tons per person per year; multiplied by 2,000 = 1,861 pounds per person per year; divided by </w:t>
      </w:r>
      <w:r>
        <w:rPr>
          <w:rFonts w:ascii="Symbol" w:hAnsi="Symbol"/>
        </w:rPr>
        <w:t></w:t>
      </w:r>
      <w:r>
        <w:t xml:space="preserve"> 365 days = 5.10 pounds per capita (pounds per person per day) MSW generated in the planning area. The per capita rate for all solid waste generated in Harrison County was 9.34 pounds per person per day. The amount (in tons) of other types of solid waste generated in Harrison County in 2010 and the resulting per capita amounts are as follows:</w:t>
      </w:r>
    </w:p>
    <w:p w:rsidR="00676D7A" w:rsidRDefault="00676D7A">
      <w:pPr>
        <w:pStyle w:val="BodyText"/>
        <w:rPr>
          <w:sz w:val="23"/>
        </w:rPr>
      </w:pPr>
    </w:p>
    <w:p w:rsidR="00676D7A" w:rsidRDefault="00EC4ED7">
      <w:pPr>
        <w:pStyle w:val="BodyText"/>
        <w:spacing w:line="275" w:lineRule="exact"/>
        <w:ind w:left="2031" w:right="2044"/>
        <w:jc w:val="center"/>
      </w:pPr>
      <w:r>
        <w:t>TABLE 12</w:t>
      </w:r>
    </w:p>
    <w:p w:rsidR="00676D7A" w:rsidRDefault="00EC4ED7">
      <w:pPr>
        <w:pStyle w:val="BodyText"/>
        <w:spacing w:line="242" w:lineRule="auto"/>
        <w:ind w:left="2256" w:right="2252" w:firstLine="436"/>
      </w:pPr>
      <w:r>
        <w:t>Per Capita Waste Generation for Solid Waste Generated in Harrison County (by Type)</w:t>
      </w:r>
    </w:p>
    <w:p w:rsidR="00676D7A" w:rsidRDefault="00676D7A">
      <w:pPr>
        <w:pStyle w:val="BodyText"/>
        <w:spacing w:before="9"/>
      </w:pPr>
    </w:p>
    <w:tbl>
      <w:tblPr>
        <w:tblW w:w="0" w:type="auto"/>
        <w:tblInd w:w="88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878"/>
        <w:gridCol w:w="1440"/>
        <w:gridCol w:w="1584"/>
        <w:gridCol w:w="1442"/>
      </w:tblGrid>
      <w:tr w:rsidR="00676D7A">
        <w:trPr>
          <w:trHeight w:val="536"/>
        </w:trPr>
        <w:tc>
          <w:tcPr>
            <w:tcW w:w="2878" w:type="dxa"/>
            <w:tcBorders>
              <w:bottom w:val="single" w:sz="6" w:space="0" w:color="000000"/>
              <w:right w:val="single" w:sz="6" w:space="0" w:color="000000"/>
            </w:tcBorders>
            <w:shd w:val="clear" w:color="auto" w:fill="D9D9D9"/>
          </w:tcPr>
          <w:p w:rsidR="00676D7A" w:rsidRDefault="00676D7A">
            <w:pPr>
              <w:pStyle w:val="TableParagraph"/>
              <w:spacing w:before="5"/>
              <w:rPr>
                <w:sz w:val="23"/>
              </w:rPr>
            </w:pPr>
          </w:p>
          <w:p w:rsidR="00676D7A" w:rsidRDefault="00EC4ED7">
            <w:pPr>
              <w:pStyle w:val="TableParagraph"/>
              <w:spacing w:line="246" w:lineRule="exact"/>
              <w:ind w:left="308" w:right="300"/>
              <w:jc w:val="center"/>
              <w:rPr>
                <w:b/>
                <w:sz w:val="24"/>
              </w:rPr>
            </w:pPr>
            <w:r>
              <w:rPr>
                <w:b/>
                <w:sz w:val="24"/>
                <w:u w:val="thick"/>
              </w:rPr>
              <w:t>Type</w:t>
            </w:r>
          </w:p>
        </w:tc>
        <w:tc>
          <w:tcPr>
            <w:tcW w:w="1440" w:type="dxa"/>
            <w:tcBorders>
              <w:left w:val="single" w:sz="6" w:space="0" w:color="000000"/>
              <w:bottom w:val="single" w:sz="6" w:space="0" w:color="000000"/>
              <w:righ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2" w:lineRule="exact"/>
              <w:ind w:left="254" w:right="236"/>
              <w:jc w:val="center"/>
              <w:rPr>
                <w:b/>
                <w:sz w:val="24"/>
              </w:rPr>
            </w:pPr>
            <w:r>
              <w:rPr>
                <w:b/>
                <w:sz w:val="24"/>
                <w:u w:val="thick"/>
              </w:rPr>
              <w:t>Tonnage</w:t>
            </w:r>
          </w:p>
        </w:tc>
        <w:tc>
          <w:tcPr>
            <w:tcW w:w="1584" w:type="dxa"/>
            <w:tcBorders>
              <w:left w:val="single" w:sz="6" w:space="0" w:color="000000"/>
              <w:bottom w:val="thinThickMediumGap" w:sz="6" w:space="0" w:color="000000"/>
              <w:righ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2" w:lineRule="exact"/>
              <w:ind w:left="125" w:right="108"/>
              <w:jc w:val="center"/>
              <w:rPr>
                <w:b/>
                <w:sz w:val="24"/>
              </w:rPr>
            </w:pPr>
            <w:r>
              <w:rPr>
                <w:b/>
                <w:sz w:val="24"/>
              </w:rPr>
              <w:t xml:space="preserve">Per Capita </w:t>
            </w:r>
            <w:r>
              <w:rPr>
                <w:b/>
                <w:sz w:val="24"/>
                <w:vertAlign w:val="superscript"/>
              </w:rPr>
              <w:t>1</w:t>
            </w:r>
          </w:p>
        </w:tc>
        <w:tc>
          <w:tcPr>
            <w:tcW w:w="1442" w:type="dxa"/>
            <w:tcBorders>
              <w:left w:val="single" w:sz="6" w:space="0" w:color="000000"/>
              <w:bottom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2" w:lineRule="exact"/>
              <w:ind w:left="307" w:right="284"/>
              <w:jc w:val="center"/>
              <w:rPr>
                <w:b/>
                <w:sz w:val="24"/>
              </w:rPr>
            </w:pPr>
            <w:r>
              <w:rPr>
                <w:b/>
                <w:sz w:val="24"/>
                <w:u w:val="thick"/>
              </w:rPr>
              <w:t>Percent</w:t>
            </w:r>
          </w:p>
        </w:tc>
      </w:tr>
      <w:tr w:rsidR="00676D7A">
        <w:trPr>
          <w:trHeight w:val="344"/>
        </w:trPr>
        <w:tc>
          <w:tcPr>
            <w:tcW w:w="2878" w:type="dxa"/>
            <w:tcBorders>
              <w:top w:val="single" w:sz="6" w:space="0" w:color="000000"/>
              <w:bottom w:val="single" w:sz="6" w:space="0" w:color="000000"/>
              <w:right w:val="single" w:sz="6" w:space="0" w:color="000000"/>
            </w:tcBorders>
          </w:tcPr>
          <w:p w:rsidR="00676D7A" w:rsidRDefault="00EC4ED7">
            <w:pPr>
              <w:pStyle w:val="TableParagraph"/>
              <w:spacing w:before="68" w:line="257" w:lineRule="exact"/>
              <w:ind w:left="308" w:right="300"/>
              <w:jc w:val="center"/>
              <w:rPr>
                <w:sz w:val="24"/>
              </w:rPr>
            </w:pPr>
            <w:r>
              <w:rPr>
                <w:sz w:val="24"/>
              </w:rPr>
              <w:t>MSW Residential</w:t>
            </w:r>
          </w:p>
        </w:tc>
        <w:tc>
          <w:tcPr>
            <w:tcW w:w="144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68" w:line="257" w:lineRule="exact"/>
              <w:ind w:left="254" w:right="236"/>
              <w:jc w:val="center"/>
              <w:rPr>
                <w:sz w:val="24"/>
              </w:rPr>
            </w:pPr>
            <w:r>
              <w:rPr>
                <w:sz w:val="24"/>
              </w:rPr>
              <w:t>83,324</w:t>
            </w:r>
          </w:p>
        </w:tc>
        <w:tc>
          <w:tcPr>
            <w:tcW w:w="1584" w:type="dxa"/>
            <w:tcBorders>
              <w:top w:val="thickThinMediumGap" w:sz="6" w:space="0" w:color="000000"/>
              <w:left w:val="single" w:sz="6" w:space="0" w:color="000000"/>
              <w:bottom w:val="single" w:sz="6" w:space="0" w:color="000000"/>
              <w:right w:val="single" w:sz="6" w:space="0" w:color="000000"/>
            </w:tcBorders>
          </w:tcPr>
          <w:p w:rsidR="00676D7A" w:rsidRDefault="00EC4ED7">
            <w:pPr>
              <w:pStyle w:val="TableParagraph"/>
              <w:spacing w:before="68" w:line="257" w:lineRule="exact"/>
              <w:ind w:left="125" w:right="107"/>
              <w:jc w:val="center"/>
              <w:rPr>
                <w:sz w:val="24"/>
              </w:rPr>
            </w:pPr>
            <w:r>
              <w:rPr>
                <w:sz w:val="24"/>
              </w:rPr>
              <w:t>2.44</w:t>
            </w:r>
          </w:p>
        </w:tc>
        <w:tc>
          <w:tcPr>
            <w:tcW w:w="1442" w:type="dxa"/>
            <w:tcBorders>
              <w:top w:val="single" w:sz="6" w:space="0" w:color="000000"/>
              <w:left w:val="single" w:sz="6" w:space="0" w:color="000000"/>
              <w:bottom w:val="single" w:sz="6" w:space="0" w:color="000000"/>
            </w:tcBorders>
          </w:tcPr>
          <w:p w:rsidR="00676D7A" w:rsidRDefault="00EC4ED7">
            <w:pPr>
              <w:pStyle w:val="TableParagraph"/>
              <w:spacing w:before="68" w:line="257" w:lineRule="exact"/>
              <w:ind w:left="307" w:right="284"/>
              <w:jc w:val="center"/>
              <w:rPr>
                <w:sz w:val="24"/>
              </w:rPr>
            </w:pPr>
            <w:r>
              <w:rPr>
                <w:sz w:val="24"/>
              </w:rPr>
              <w:t>26.1%</w:t>
            </w:r>
          </w:p>
        </w:tc>
      </w:tr>
      <w:tr w:rsidR="00676D7A">
        <w:trPr>
          <w:trHeight w:val="359"/>
        </w:trPr>
        <w:tc>
          <w:tcPr>
            <w:tcW w:w="2878" w:type="dxa"/>
            <w:tcBorders>
              <w:top w:val="single" w:sz="6" w:space="0" w:color="000000"/>
              <w:bottom w:val="single" w:sz="6" w:space="0" w:color="000000"/>
              <w:right w:val="single" w:sz="6" w:space="0" w:color="000000"/>
            </w:tcBorders>
          </w:tcPr>
          <w:p w:rsidR="00676D7A" w:rsidRDefault="00EC4ED7">
            <w:pPr>
              <w:pStyle w:val="TableParagraph"/>
              <w:spacing w:before="83" w:line="257" w:lineRule="exact"/>
              <w:ind w:left="308" w:right="300"/>
              <w:jc w:val="center"/>
              <w:rPr>
                <w:sz w:val="24"/>
              </w:rPr>
            </w:pPr>
            <w:r>
              <w:rPr>
                <w:sz w:val="24"/>
              </w:rPr>
              <w:t>MSW Non-Residential</w:t>
            </w:r>
          </w:p>
        </w:tc>
        <w:tc>
          <w:tcPr>
            <w:tcW w:w="144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254" w:right="236"/>
              <w:jc w:val="center"/>
              <w:rPr>
                <w:sz w:val="24"/>
              </w:rPr>
            </w:pPr>
            <w:r>
              <w:rPr>
                <w:sz w:val="24"/>
              </w:rPr>
              <w:t>90,833</w:t>
            </w:r>
          </w:p>
        </w:tc>
        <w:tc>
          <w:tcPr>
            <w:tcW w:w="158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125" w:right="107"/>
              <w:jc w:val="center"/>
              <w:rPr>
                <w:sz w:val="24"/>
              </w:rPr>
            </w:pPr>
            <w:r>
              <w:rPr>
                <w:sz w:val="24"/>
              </w:rPr>
              <w:t>2.66</w:t>
            </w:r>
          </w:p>
        </w:tc>
        <w:tc>
          <w:tcPr>
            <w:tcW w:w="1442" w:type="dxa"/>
            <w:tcBorders>
              <w:top w:val="single" w:sz="6" w:space="0" w:color="000000"/>
              <w:left w:val="single" w:sz="6" w:space="0" w:color="000000"/>
              <w:bottom w:val="single" w:sz="6" w:space="0" w:color="000000"/>
            </w:tcBorders>
          </w:tcPr>
          <w:p w:rsidR="00676D7A" w:rsidRDefault="00EC4ED7">
            <w:pPr>
              <w:pStyle w:val="TableParagraph"/>
              <w:spacing w:before="83" w:line="257" w:lineRule="exact"/>
              <w:ind w:left="307" w:right="284"/>
              <w:jc w:val="center"/>
              <w:rPr>
                <w:sz w:val="24"/>
              </w:rPr>
            </w:pPr>
            <w:r>
              <w:rPr>
                <w:sz w:val="24"/>
              </w:rPr>
              <w:t>28.5%</w:t>
            </w:r>
          </w:p>
        </w:tc>
      </w:tr>
      <w:tr w:rsidR="00676D7A">
        <w:trPr>
          <w:trHeight w:val="359"/>
        </w:trPr>
        <w:tc>
          <w:tcPr>
            <w:tcW w:w="2878" w:type="dxa"/>
            <w:tcBorders>
              <w:top w:val="single" w:sz="6" w:space="0" w:color="000000"/>
              <w:bottom w:val="single" w:sz="6" w:space="0" w:color="000000"/>
              <w:right w:val="single" w:sz="6" w:space="0" w:color="000000"/>
            </w:tcBorders>
            <w:shd w:val="clear" w:color="auto" w:fill="FFFF99"/>
          </w:tcPr>
          <w:p w:rsidR="00676D7A" w:rsidRDefault="00EC4ED7">
            <w:pPr>
              <w:pStyle w:val="TableParagraph"/>
              <w:spacing w:before="83" w:line="257" w:lineRule="exact"/>
              <w:ind w:left="308" w:right="300"/>
              <w:jc w:val="center"/>
              <w:rPr>
                <w:sz w:val="24"/>
              </w:rPr>
            </w:pPr>
            <w:r>
              <w:rPr>
                <w:sz w:val="24"/>
              </w:rPr>
              <w:t>MSW Subtotal</w:t>
            </w:r>
          </w:p>
        </w:tc>
        <w:tc>
          <w:tcPr>
            <w:tcW w:w="1440" w:type="dxa"/>
            <w:tcBorders>
              <w:top w:val="single" w:sz="6" w:space="0" w:color="000000"/>
              <w:left w:val="single" w:sz="6" w:space="0" w:color="000000"/>
              <w:bottom w:val="single" w:sz="6" w:space="0" w:color="000000"/>
              <w:right w:val="single" w:sz="6" w:space="0" w:color="000000"/>
            </w:tcBorders>
            <w:shd w:val="clear" w:color="auto" w:fill="FFFF99"/>
          </w:tcPr>
          <w:p w:rsidR="00676D7A" w:rsidRDefault="00EC4ED7">
            <w:pPr>
              <w:pStyle w:val="TableParagraph"/>
              <w:spacing w:before="83" w:line="257" w:lineRule="exact"/>
              <w:ind w:left="254" w:right="236"/>
              <w:jc w:val="center"/>
              <w:rPr>
                <w:sz w:val="24"/>
              </w:rPr>
            </w:pPr>
            <w:r>
              <w:rPr>
                <w:sz w:val="24"/>
              </w:rPr>
              <w:t>174,157</w:t>
            </w:r>
          </w:p>
        </w:tc>
        <w:tc>
          <w:tcPr>
            <w:tcW w:w="1584" w:type="dxa"/>
            <w:tcBorders>
              <w:top w:val="single" w:sz="6" w:space="0" w:color="000000"/>
              <w:left w:val="single" w:sz="6" w:space="0" w:color="000000"/>
              <w:bottom w:val="single" w:sz="6" w:space="0" w:color="000000"/>
              <w:right w:val="single" w:sz="6" w:space="0" w:color="000000"/>
            </w:tcBorders>
            <w:shd w:val="clear" w:color="auto" w:fill="FFFF99"/>
          </w:tcPr>
          <w:p w:rsidR="00676D7A" w:rsidRDefault="00EC4ED7">
            <w:pPr>
              <w:pStyle w:val="TableParagraph"/>
              <w:spacing w:before="83" w:line="257" w:lineRule="exact"/>
              <w:ind w:left="125" w:right="107"/>
              <w:jc w:val="center"/>
              <w:rPr>
                <w:sz w:val="24"/>
              </w:rPr>
            </w:pPr>
            <w:r>
              <w:rPr>
                <w:sz w:val="24"/>
              </w:rPr>
              <w:t>5.10</w:t>
            </w:r>
          </w:p>
        </w:tc>
        <w:tc>
          <w:tcPr>
            <w:tcW w:w="1442" w:type="dxa"/>
            <w:tcBorders>
              <w:top w:val="single" w:sz="6" w:space="0" w:color="000000"/>
              <w:left w:val="single" w:sz="6" w:space="0" w:color="000000"/>
              <w:bottom w:val="single" w:sz="6" w:space="0" w:color="000000"/>
            </w:tcBorders>
            <w:shd w:val="clear" w:color="auto" w:fill="FFFF99"/>
          </w:tcPr>
          <w:p w:rsidR="00676D7A" w:rsidRDefault="00EC4ED7">
            <w:pPr>
              <w:pStyle w:val="TableParagraph"/>
              <w:spacing w:before="83" w:line="257" w:lineRule="exact"/>
              <w:ind w:left="307" w:right="284"/>
              <w:jc w:val="center"/>
              <w:rPr>
                <w:sz w:val="24"/>
              </w:rPr>
            </w:pPr>
            <w:r>
              <w:rPr>
                <w:sz w:val="24"/>
              </w:rPr>
              <w:t>54.6%</w:t>
            </w:r>
          </w:p>
        </w:tc>
      </w:tr>
      <w:tr w:rsidR="00676D7A">
        <w:trPr>
          <w:trHeight w:val="359"/>
        </w:trPr>
        <w:tc>
          <w:tcPr>
            <w:tcW w:w="2878" w:type="dxa"/>
            <w:tcBorders>
              <w:top w:val="single" w:sz="6" w:space="0" w:color="000000"/>
              <w:bottom w:val="single" w:sz="6" w:space="0" w:color="000000"/>
              <w:right w:val="single" w:sz="6" w:space="0" w:color="000000"/>
            </w:tcBorders>
          </w:tcPr>
          <w:p w:rsidR="00676D7A" w:rsidRDefault="00EC4ED7">
            <w:pPr>
              <w:pStyle w:val="TableParagraph"/>
              <w:spacing w:before="83" w:line="257" w:lineRule="exact"/>
              <w:ind w:left="308" w:right="300"/>
              <w:jc w:val="center"/>
              <w:rPr>
                <w:sz w:val="24"/>
              </w:rPr>
            </w:pPr>
            <w:r>
              <w:rPr>
                <w:sz w:val="24"/>
              </w:rPr>
              <w:t>Class I</w:t>
            </w:r>
          </w:p>
        </w:tc>
        <w:tc>
          <w:tcPr>
            <w:tcW w:w="144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254" w:right="236"/>
              <w:jc w:val="center"/>
              <w:rPr>
                <w:sz w:val="24"/>
              </w:rPr>
            </w:pPr>
            <w:r>
              <w:rPr>
                <w:sz w:val="24"/>
              </w:rPr>
              <w:t>116,990</w:t>
            </w:r>
          </w:p>
        </w:tc>
        <w:tc>
          <w:tcPr>
            <w:tcW w:w="158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125" w:right="107"/>
              <w:jc w:val="center"/>
              <w:rPr>
                <w:sz w:val="24"/>
              </w:rPr>
            </w:pPr>
            <w:r>
              <w:rPr>
                <w:sz w:val="24"/>
              </w:rPr>
              <w:t>3.43</w:t>
            </w:r>
          </w:p>
        </w:tc>
        <w:tc>
          <w:tcPr>
            <w:tcW w:w="1442" w:type="dxa"/>
            <w:tcBorders>
              <w:top w:val="single" w:sz="6" w:space="0" w:color="000000"/>
              <w:left w:val="single" w:sz="6" w:space="0" w:color="000000"/>
              <w:bottom w:val="single" w:sz="6" w:space="0" w:color="000000"/>
            </w:tcBorders>
          </w:tcPr>
          <w:p w:rsidR="00676D7A" w:rsidRDefault="00EC4ED7">
            <w:pPr>
              <w:pStyle w:val="TableParagraph"/>
              <w:spacing w:before="83" w:line="257" w:lineRule="exact"/>
              <w:ind w:left="307" w:right="284"/>
              <w:jc w:val="center"/>
              <w:rPr>
                <w:sz w:val="24"/>
              </w:rPr>
            </w:pPr>
            <w:r>
              <w:rPr>
                <w:sz w:val="24"/>
              </w:rPr>
              <w:t>36.7%</w:t>
            </w:r>
          </w:p>
        </w:tc>
      </w:tr>
      <w:tr w:rsidR="00676D7A">
        <w:trPr>
          <w:trHeight w:val="364"/>
        </w:trPr>
        <w:tc>
          <w:tcPr>
            <w:tcW w:w="2878" w:type="dxa"/>
            <w:tcBorders>
              <w:top w:val="single" w:sz="6" w:space="0" w:color="000000"/>
              <w:bottom w:val="single" w:sz="6" w:space="0" w:color="000000"/>
              <w:right w:val="single" w:sz="6" w:space="0" w:color="000000"/>
            </w:tcBorders>
          </w:tcPr>
          <w:p w:rsidR="00676D7A" w:rsidRDefault="00EC4ED7">
            <w:pPr>
              <w:pStyle w:val="TableParagraph"/>
              <w:spacing w:before="83" w:line="261" w:lineRule="exact"/>
              <w:ind w:left="308" w:right="300"/>
              <w:jc w:val="center"/>
              <w:rPr>
                <w:sz w:val="24"/>
              </w:rPr>
            </w:pPr>
            <w:r>
              <w:rPr>
                <w:sz w:val="24"/>
              </w:rPr>
              <w:t>Class II</w:t>
            </w:r>
          </w:p>
        </w:tc>
        <w:tc>
          <w:tcPr>
            <w:tcW w:w="144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61" w:lineRule="exact"/>
              <w:ind w:left="254" w:right="236"/>
              <w:jc w:val="center"/>
              <w:rPr>
                <w:sz w:val="24"/>
              </w:rPr>
            </w:pPr>
            <w:r>
              <w:rPr>
                <w:sz w:val="24"/>
              </w:rPr>
              <w:t>25,306</w:t>
            </w:r>
          </w:p>
        </w:tc>
        <w:tc>
          <w:tcPr>
            <w:tcW w:w="158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61" w:lineRule="exact"/>
              <w:ind w:left="125" w:right="107"/>
              <w:jc w:val="center"/>
              <w:rPr>
                <w:sz w:val="24"/>
              </w:rPr>
            </w:pPr>
            <w:r>
              <w:rPr>
                <w:sz w:val="24"/>
              </w:rPr>
              <w:t>0.74</w:t>
            </w:r>
          </w:p>
        </w:tc>
        <w:tc>
          <w:tcPr>
            <w:tcW w:w="1442" w:type="dxa"/>
            <w:tcBorders>
              <w:top w:val="single" w:sz="6" w:space="0" w:color="000000"/>
              <w:left w:val="single" w:sz="6" w:space="0" w:color="000000"/>
              <w:bottom w:val="single" w:sz="6" w:space="0" w:color="000000"/>
            </w:tcBorders>
          </w:tcPr>
          <w:p w:rsidR="00676D7A" w:rsidRDefault="00EC4ED7">
            <w:pPr>
              <w:pStyle w:val="TableParagraph"/>
              <w:spacing w:before="83" w:line="261" w:lineRule="exact"/>
              <w:ind w:left="307" w:right="284"/>
              <w:jc w:val="center"/>
              <w:rPr>
                <w:sz w:val="24"/>
              </w:rPr>
            </w:pPr>
            <w:r>
              <w:rPr>
                <w:sz w:val="24"/>
              </w:rPr>
              <w:t>7.9%</w:t>
            </w:r>
          </w:p>
        </w:tc>
      </w:tr>
      <w:tr w:rsidR="00676D7A">
        <w:trPr>
          <w:trHeight w:val="359"/>
        </w:trPr>
        <w:tc>
          <w:tcPr>
            <w:tcW w:w="2878" w:type="dxa"/>
            <w:tcBorders>
              <w:top w:val="single" w:sz="6" w:space="0" w:color="000000"/>
              <w:bottom w:val="single" w:sz="6" w:space="0" w:color="000000"/>
              <w:right w:val="single" w:sz="6" w:space="0" w:color="000000"/>
            </w:tcBorders>
          </w:tcPr>
          <w:p w:rsidR="00676D7A" w:rsidRDefault="00EC4ED7">
            <w:pPr>
              <w:pStyle w:val="TableParagraph"/>
              <w:spacing w:before="83" w:line="257" w:lineRule="exact"/>
              <w:ind w:left="308" w:right="300"/>
              <w:jc w:val="center"/>
              <w:rPr>
                <w:sz w:val="24"/>
              </w:rPr>
            </w:pPr>
            <w:r>
              <w:rPr>
                <w:sz w:val="24"/>
              </w:rPr>
              <w:t>Rubbish Subtotal</w:t>
            </w:r>
          </w:p>
        </w:tc>
        <w:tc>
          <w:tcPr>
            <w:tcW w:w="144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254" w:right="236"/>
              <w:jc w:val="center"/>
              <w:rPr>
                <w:sz w:val="24"/>
              </w:rPr>
            </w:pPr>
            <w:r>
              <w:rPr>
                <w:sz w:val="24"/>
              </w:rPr>
              <w:t>142,296</w:t>
            </w:r>
          </w:p>
        </w:tc>
        <w:tc>
          <w:tcPr>
            <w:tcW w:w="158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125" w:right="107"/>
              <w:jc w:val="center"/>
              <w:rPr>
                <w:sz w:val="24"/>
              </w:rPr>
            </w:pPr>
            <w:r>
              <w:rPr>
                <w:sz w:val="24"/>
              </w:rPr>
              <w:t>4.17</w:t>
            </w:r>
          </w:p>
        </w:tc>
        <w:tc>
          <w:tcPr>
            <w:tcW w:w="1442" w:type="dxa"/>
            <w:tcBorders>
              <w:top w:val="single" w:sz="6" w:space="0" w:color="000000"/>
              <w:left w:val="single" w:sz="6" w:space="0" w:color="000000"/>
              <w:bottom w:val="single" w:sz="6" w:space="0" w:color="000000"/>
            </w:tcBorders>
          </w:tcPr>
          <w:p w:rsidR="00676D7A" w:rsidRDefault="00EC4ED7">
            <w:pPr>
              <w:pStyle w:val="TableParagraph"/>
              <w:spacing w:before="83" w:line="257" w:lineRule="exact"/>
              <w:ind w:left="307" w:right="284"/>
              <w:jc w:val="center"/>
              <w:rPr>
                <w:sz w:val="24"/>
              </w:rPr>
            </w:pPr>
            <w:r>
              <w:rPr>
                <w:sz w:val="24"/>
              </w:rPr>
              <w:t>44.6%</w:t>
            </w:r>
          </w:p>
        </w:tc>
      </w:tr>
      <w:tr w:rsidR="00676D7A">
        <w:trPr>
          <w:trHeight w:val="359"/>
        </w:trPr>
        <w:tc>
          <w:tcPr>
            <w:tcW w:w="2878" w:type="dxa"/>
            <w:tcBorders>
              <w:top w:val="single" w:sz="6" w:space="0" w:color="000000"/>
              <w:bottom w:val="single" w:sz="6" w:space="0" w:color="000000"/>
              <w:right w:val="single" w:sz="6" w:space="0" w:color="000000"/>
            </w:tcBorders>
          </w:tcPr>
          <w:p w:rsidR="00676D7A" w:rsidRDefault="00EC4ED7">
            <w:pPr>
              <w:pStyle w:val="TableParagraph"/>
              <w:spacing w:before="83" w:line="257" w:lineRule="exact"/>
              <w:ind w:left="308" w:right="300"/>
              <w:jc w:val="center"/>
              <w:rPr>
                <w:sz w:val="24"/>
              </w:rPr>
            </w:pPr>
            <w:r>
              <w:rPr>
                <w:sz w:val="24"/>
              </w:rPr>
              <w:t>Recycled</w:t>
            </w:r>
          </w:p>
        </w:tc>
        <w:tc>
          <w:tcPr>
            <w:tcW w:w="144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254" w:right="236"/>
              <w:jc w:val="center"/>
              <w:rPr>
                <w:sz w:val="24"/>
              </w:rPr>
            </w:pPr>
            <w:r>
              <w:rPr>
                <w:sz w:val="24"/>
              </w:rPr>
              <w:t>2,343</w:t>
            </w:r>
          </w:p>
        </w:tc>
        <w:tc>
          <w:tcPr>
            <w:tcW w:w="158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125" w:right="107"/>
              <w:jc w:val="center"/>
              <w:rPr>
                <w:sz w:val="24"/>
              </w:rPr>
            </w:pPr>
            <w:r>
              <w:rPr>
                <w:sz w:val="24"/>
              </w:rPr>
              <w:t>0.07</w:t>
            </w:r>
          </w:p>
        </w:tc>
        <w:tc>
          <w:tcPr>
            <w:tcW w:w="1442" w:type="dxa"/>
            <w:tcBorders>
              <w:top w:val="single" w:sz="6" w:space="0" w:color="000000"/>
              <w:left w:val="single" w:sz="6" w:space="0" w:color="000000"/>
              <w:bottom w:val="single" w:sz="6" w:space="0" w:color="000000"/>
            </w:tcBorders>
          </w:tcPr>
          <w:p w:rsidR="00676D7A" w:rsidRDefault="00EC4ED7">
            <w:pPr>
              <w:pStyle w:val="TableParagraph"/>
              <w:spacing w:before="83" w:line="257" w:lineRule="exact"/>
              <w:ind w:left="307" w:right="284"/>
              <w:jc w:val="center"/>
              <w:rPr>
                <w:sz w:val="24"/>
              </w:rPr>
            </w:pPr>
            <w:r>
              <w:rPr>
                <w:sz w:val="24"/>
              </w:rPr>
              <w:t>0.7%</w:t>
            </w:r>
          </w:p>
        </w:tc>
      </w:tr>
      <w:tr w:rsidR="00676D7A">
        <w:trPr>
          <w:trHeight w:val="359"/>
        </w:trPr>
        <w:tc>
          <w:tcPr>
            <w:tcW w:w="2878" w:type="dxa"/>
            <w:tcBorders>
              <w:top w:val="single" w:sz="6" w:space="0" w:color="000000"/>
              <w:right w:val="single" w:sz="6" w:space="0" w:color="000000"/>
            </w:tcBorders>
          </w:tcPr>
          <w:p w:rsidR="00676D7A" w:rsidRDefault="00EC4ED7">
            <w:pPr>
              <w:pStyle w:val="TableParagraph"/>
              <w:spacing w:before="83" w:line="256" w:lineRule="exact"/>
              <w:ind w:left="308" w:right="300"/>
              <w:jc w:val="center"/>
              <w:rPr>
                <w:sz w:val="24"/>
              </w:rPr>
            </w:pPr>
            <w:r>
              <w:rPr>
                <w:sz w:val="24"/>
              </w:rPr>
              <w:t>Total – All Types</w:t>
            </w:r>
          </w:p>
        </w:tc>
        <w:tc>
          <w:tcPr>
            <w:tcW w:w="1440" w:type="dxa"/>
            <w:tcBorders>
              <w:top w:val="single" w:sz="6" w:space="0" w:color="000000"/>
              <w:left w:val="single" w:sz="6" w:space="0" w:color="000000"/>
              <w:right w:val="single" w:sz="6" w:space="0" w:color="000000"/>
            </w:tcBorders>
          </w:tcPr>
          <w:p w:rsidR="00676D7A" w:rsidRDefault="00EC4ED7">
            <w:pPr>
              <w:pStyle w:val="TableParagraph"/>
              <w:spacing w:before="83" w:line="256" w:lineRule="exact"/>
              <w:ind w:left="254" w:right="236"/>
              <w:jc w:val="center"/>
              <w:rPr>
                <w:sz w:val="24"/>
              </w:rPr>
            </w:pPr>
            <w:r>
              <w:rPr>
                <w:sz w:val="24"/>
              </w:rPr>
              <w:t>318,796</w:t>
            </w:r>
          </w:p>
        </w:tc>
        <w:tc>
          <w:tcPr>
            <w:tcW w:w="1584" w:type="dxa"/>
            <w:tcBorders>
              <w:top w:val="single" w:sz="6" w:space="0" w:color="000000"/>
              <w:left w:val="single" w:sz="6" w:space="0" w:color="000000"/>
              <w:right w:val="single" w:sz="6" w:space="0" w:color="000000"/>
            </w:tcBorders>
          </w:tcPr>
          <w:p w:rsidR="00676D7A" w:rsidRDefault="00EC4ED7">
            <w:pPr>
              <w:pStyle w:val="TableParagraph"/>
              <w:spacing w:before="83" w:line="256" w:lineRule="exact"/>
              <w:ind w:left="125" w:right="107"/>
              <w:jc w:val="center"/>
              <w:rPr>
                <w:sz w:val="24"/>
              </w:rPr>
            </w:pPr>
            <w:r>
              <w:rPr>
                <w:sz w:val="24"/>
              </w:rPr>
              <w:t>9.34</w:t>
            </w:r>
          </w:p>
        </w:tc>
        <w:tc>
          <w:tcPr>
            <w:tcW w:w="1442" w:type="dxa"/>
            <w:tcBorders>
              <w:top w:val="single" w:sz="6" w:space="0" w:color="000000"/>
              <w:left w:val="single" w:sz="6" w:space="0" w:color="000000"/>
            </w:tcBorders>
          </w:tcPr>
          <w:p w:rsidR="00676D7A" w:rsidRDefault="00EC4ED7">
            <w:pPr>
              <w:pStyle w:val="TableParagraph"/>
              <w:spacing w:before="83" w:line="256" w:lineRule="exact"/>
              <w:ind w:left="307" w:right="284"/>
              <w:jc w:val="center"/>
              <w:rPr>
                <w:sz w:val="24"/>
              </w:rPr>
            </w:pPr>
            <w:r>
              <w:rPr>
                <w:sz w:val="24"/>
              </w:rPr>
              <w:t>100.0%</w:t>
            </w:r>
          </w:p>
        </w:tc>
      </w:tr>
    </w:tbl>
    <w:p w:rsidR="00676D7A" w:rsidRDefault="00EC4ED7">
      <w:pPr>
        <w:pStyle w:val="ListParagraph"/>
        <w:numPr>
          <w:ilvl w:val="1"/>
          <w:numId w:val="53"/>
        </w:numPr>
        <w:tabs>
          <w:tab w:val="left" w:pos="1143"/>
        </w:tabs>
        <w:spacing w:before="14"/>
        <w:ind w:hanging="200"/>
        <w:rPr>
          <w:sz w:val="19"/>
        </w:rPr>
      </w:pPr>
      <w:r>
        <w:rPr>
          <w:w w:val="105"/>
          <w:sz w:val="19"/>
        </w:rPr>
        <w:t>Per Capita = pounds of waste (i.e. tons x 2,000) generated per person per day (</w:t>
      </w:r>
      <w:proofErr w:type="gramStart"/>
      <w:r>
        <w:rPr>
          <w:w w:val="105"/>
          <w:sz w:val="19"/>
        </w:rPr>
        <w:t>365 day</w:t>
      </w:r>
      <w:proofErr w:type="gramEnd"/>
      <w:r>
        <w:rPr>
          <w:spacing w:val="-6"/>
          <w:w w:val="105"/>
          <w:sz w:val="19"/>
        </w:rPr>
        <w:t xml:space="preserve"> </w:t>
      </w:r>
      <w:r>
        <w:rPr>
          <w:w w:val="105"/>
          <w:sz w:val="19"/>
        </w:rPr>
        <w:t>year).</w:t>
      </w:r>
    </w:p>
    <w:p w:rsidR="00676D7A" w:rsidRDefault="00676D7A">
      <w:pPr>
        <w:pStyle w:val="BodyText"/>
        <w:spacing w:before="4"/>
        <w:rPr>
          <w:sz w:val="20"/>
        </w:rPr>
      </w:pPr>
    </w:p>
    <w:p w:rsidR="00676D7A" w:rsidRDefault="00EC4ED7">
      <w:pPr>
        <w:ind w:left="222" w:right="236"/>
        <w:jc w:val="both"/>
        <w:rPr>
          <w:i/>
          <w:sz w:val="24"/>
        </w:rPr>
      </w:pPr>
      <w:r>
        <w:rPr>
          <w:sz w:val="24"/>
        </w:rPr>
        <w:t xml:space="preserve">This MSW generation rate is about 17.5% higher than the 2009 EPA MSW generation rate of 4.34 per capita. For more information regarding EPA generation rates, please refer to Appendix 11 - EPA Report to review the executive summary from EPA publication </w:t>
      </w:r>
      <w:r>
        <w:rPr>
          <w:i/>
          <w:sz w:val="24"/>
        </w:rPr>
        <w:t>Municipal Solid Waste in the United States: 2009 Facts and Figures.</w:t>
      </w:r>
    </w:p>
    <w:p w:rsidR="00676D7A" w:rsidRDefault="00676D7A">
      <w:pPr>
        <w:jc w:val="both"/>
        <w:rPr>
          <w:sz w:val="24"/>
        </w:rPr>
        <w:sectPr w:rsidR="00676D7A">
          <w:pgSz w:w="12240" w:h="15840"/>
          <w:pgMar w:top="1260" w:right="1560" w:bottom="1340" w:left="1580" w:header="944" w:footer="1156" w:gutter="0"/>
          <w:cols w:space="720"/>
        </w:sectPr>
      </w:pPr>
    </w:p>
    <w:p w:rsidR="00676D7A" w:rsidRDefault="00EC4ED7">
      <w:pPr>
        <w:pStyle w:val="Heading2"/>
        <w:numPr>
          <w:ilvl w:val="0"/>
          <w:numId w:val="53"/>
        </w:numPr>
        <w:tabs>
          <w:tab w:val="left" w:pos="583"/>
          <w:tab w:val="left" w:pos="8891"/>
        </w:tabs>
        <w:spacing w:before="170"/>
        <w:ind w:left="582" w:hanging="360"/>
        <w:jc w:val="both"/>
      </w:pPr>
      <w:r>
        <w:rPr>
          <w:shd w:val="clear" w:color="auto" w:fill="D9D9D9"/>
        </w:rPr>
        <w:lastRenderedPageBreak/>
        <w:t>Waste</w:t>
      </w:r>
      <w:r>
        <w:rPr>
          <w:spacing w:val="-14"/>
          <w:shd w:val="clear" w:color="auto" w:fill="D9D9D9"/>
        </w:rPr>
        <w:t xml:space="preserve"> </w:t>
      </w:r>
      <w:r>
        <w:rPr>
          <w:shd w:val="clear" w:color="auto" w:fill="D9D9D9"/>
        </w:rPr>
        <w:t>Characterization</w:t>
      </w:r>
      <w:r>
        <w:rPr>
          <w:shd w:val="clear" w:color="auto" w:fill="D9D9D9"/>
        </w:rPr>
        <w:tab/>
      </w:r>
    </w:p>
    <w:p w:rsidR="00676D7A" w:rsidRDefault="00676D7A">
      <w:pPr>
        <w:pStyle w:val="BodyText"/>
        <w:spacing w:before="1"/>
      </w:pPr>
    </w:p>
    <w:p w:rsidR="00676D7A" w:rsidRDefault="00EC4ED7">
      <w:pPr>
        <w:pStyle w:val="ListParagraph"/>
        <w:numPr>
          <w:ilvl w:val="1"/>
          <w:numId w:val="52"/>
        </w:numPr>
        <w:tabs>
          <w:tab w:val="left" w:pos="1015"/>
        </w:tabs>
        <w:rPr>
          <w:sz w:val="24"/>
        </w:rPr>
      </w:pPr>
      <w:r>
        <w:rPr>
          <w:sz w:val="24"/>
        </w:rPr>
        <w:t>Methodology</w:t>
      </w:r>
    </w:p>
    <w:p w:rsidR="00676D7A" w:rsidRDefault="00676D7A">
      <w:pPr>
        <w:pStyle w:val="BodyText"/>
      </w:pPr>
    </w:p>
    <w:p w:rsidR="00676D7A" w:rsidRDefault="00EC4ED7">
      <w:pPr>
        <w:pStyle w:val="BodyText"/>
        <w:spacing w:line="275" w:lineRule="exact"/>
        <w:ind w:left="222"/>
        <w:jc w:val="both"/>
      </w:pPr>
      <w:r>
        <w:t>To determine the waste characterization, this Plan classified the waste stream into three</w:t>
      </w:r>
    </w:p>
    <w:p w:rsidR="00676D7A" w:rsidRDefault="00EC4ED7">
      <w:pPr>
        <w:pStyle w:val="BodyText"/>
        <w:ind w:left="222" w:right="235"/>
        <w:jc w:val="both"/>
      </w:pPr>
      <w:r>
        <w:t>(3) basic types and then broke down those types into the waste materials according to established criteria. The three (3) types waste stream types are MSW (subtypes: residential and non-residential), C &amp; D (i.e. Class I and II Rubbish) and Industrial Process</w:t>
      </w:r>
      <w:r>
        <w:rPr>
          <w:spacing w:val="-1"/>
        </w:rPr>
        <w:t xml:space="preserve"> </w:t>
      </w:r>
      <w:r>
        <w:t>Waste.</w:t>
      </w:r>
    </w:p>
    <w:p w:rsidR="00676D7A" w:rsidRDefault="00676D7A">
      <w:pPr>
        <w:pStyle w:val="BodyText"/>
        <w:spacing w:before="1"/>
      </w:pPr>
    </w:p>
    <w:p w:rsidR="00676D7A" w:rsidRDefault="00EC4ED7">
      <w:pPr>
        <w:pStyle w:val="ListParagraph"/>
        <w:numPr>
          <w:ilvl w:val="2"/>
          <w:numId w:val="51"/>
        </w:numPr>
        <w:tabs>
          <w:tab w:val="left" w:pos="1663"/>
        </w:tabs>
        <w:spacing w:before="1"/>
        <w:rPr>
          <w:sz w:val="24"/>
        </w:rPr>
      </w:pPr>
      <w:r>
        <w:rPr>
          <w:sz w:val="24"/>
        </w:rPr>
        <w:t>MSW or Municipal Solid</w:t>
      </w:r>
      <w:r>
        <w:rPr>
          <w:spacing w:val="-3"/>
          <w:sz w:val="24"/>
        </w:rPr>
        <w:t xml:space="preserve"> </w:t>
      </w:r>
      <w:r>
        <w:rPr>
          <w:sz w:val="24"/>
        </w:rPr>
        <w:t>Waste</w:t>
      </w:r>
    </w:p>
    <w:p w:rsidR="00676D7A" w:rsidRDefault="00676D7A">
      <w:pPr>
        <w:pStyle w:val="BodyText"/>
      </w:pPr>
    </w:p>
    <w:p w:rsidR="00676D7A" w:rsidRDefault="00EC4ED7">
      <w:pPr>
        <w:pStyle w:val="BodyText"/>
        <w:ind w:left="222"/>
        <w:jc w:val="both"/>
      </w:pPr>
      <w:r>
        <w:t>The MDEQ defines MSW (municipal solid waste) as:</w:t>
      </w:r>
    </w:p>
    <w:p w:rsidR="00676D7A" w:rsidRDefault="00676D7A">
      <w:pPr>
        <w:pStyle w:val="BodyText"/>
      </w:pPr>
    </w:p>
    <w:p w:rsidR="00676D7A" w:rsidRDefault="00EC4ED7">
      <w:pPr>
        <w:pStyle w:val="BodyText"/>
        <w:ind w:left="942" w:right="236"/>
        <w:jc w:val="both"/>
      </w:pPr>
      <w:r>
        <w:t>“Municipal solid waste” means any nonhazardous solid waste resulting from the operation of residential, commercial, governmental, industrial, or institutional establishments except oil field exploration and production wastes and sewage sludge.</w:t>
      </w:r>
    </w:p>
    <w:p w:rsidR="00676D7A" w:rsidRDefault="00676D7A">
      <w:pPr>
        <w:pStyle w:val="BodyText"/>
        <w:spacing w:before="9"/>
        <w:rPr>
          <w:sz w:val="23"/>
        </w:rPr>
      </w:pPr>
    </w:p>
    <w:p w:rsidR="00676D7A" w:rsidRDefault="00EC4ED7">
      <w:pPr>
        <w:ind w:left="222" w:right="235"/>
        <w:jc w:val="both"/>
        <w:rPr>
          <w:sz w:val="24"/>
        </w:rPr>
      </w:pPr>
      <w:r>
        <w:rPr>
          <w:sz w:val="24"/>
        </w:rPr>
        <w:t xml:space="preserve">Reports supplied by the Authority and site operators filed with MDEQ provided some information about the types of waste generated in Harrison County; however, to develop a complete waste characterization, this Plan used information from the EPA publication </w:t>
      </w:r>
      <w:r>
        <w:rPr>
          <w:i/>
          <w:sz w:val="24"/>
        </w:rPr>
        <w:t xml:space="preserve">Municipal Solid Waste in the United States: 2009 Facts and Figures </w:t>
      </w:r>
      <w:r>
        <w:rPr>
          <w:sz w:val="24"/>
        </w:rPr>
        <w:t xml:space="preserve">(the “EPA MSW Report”) and information in the </w:t>
      </w:r>
      <w:r>
        <w:rPr>
          <w:i/>
          <w:sz w:val="24"/>
        </w:rPr>
        <w:t xml:space="preserve">Harrison County Solid Waste Management Plan </w:t>
      </w:r>
      <w:r>
        <w:rPr>
          <w:sz w:val="24"/>
        </w:rPr>
        <w:t>(1993) (the “1993</w:t>
      </w:r>
      <w:r>
        <w:rPr>
          <w:spacing w:val="-2"/>
          <w:sz w:val="24"/>
        </w:rPr>
        <w:t xml:space="preserve"> </w:t>
      </w:r>
      <w:r>
        <w:rPr>
          <w:sz w:val="24"/>
        </w:rPr>
        <w:t>Plan”).</w:t>
      </w:r>
    </w:p>
    <w:p w:rsidR="00676D7A" w:rsidRDefault="00676D7A">
      <w:pPr>
        <w:pStyle w:val="BodyText"/>
        <w:spacing w:before="9"/>
        <w:rPr>
          <w:sz w:val="23"/>
        </w:rPr>
      </w:pPr>
    </w:p>
    <w:p w:rsidR="00676D7A" w:rsidRDefault="00EC4ED7">
      <w:pPr>
        <w:pStyle w:val="BodyText"/>
        <w:ind w:left="222" w:right="235"/>
        <w:jc w:val="both"/>
      </w:pPr>
      <w:r>
        <w:t>When Harrison County completed its 1993 Plan it conducted a sampling of its waste stream to determine the composition and characterization of its waste stream (Appendix 13 - 1993 Waste Characterization). The results of this sampling are depicted in Table 13. For comparison purposes Table 13 also includes EPA’s characterization of the national waste stream in 1990 and 2009.</w:t>
      </w:r>
    </w:p>
    <w:p w:rsidR="00676D7A" w:rsidRDefault="00676D7A">
      <w:pPr>
        <w:pStyle w:val="BodyText"/>
      </w:pPr>
    </w:p>
    <w:p w:rsidR="00676D7A" w:rsidRDefault="00EC4ED7">
      <w:pPr>
        <w:pStyle w:val="BodyText"/>
        <w:ind w:left="222" w:right="235"/>
        <w:jc w:val="both"/>
      </w:pPr>
      <w:r>
        <w:t xml:space="preserve">The results of 1993 Plan sampling mirror the EPA results for 1990 for some of the major categories; however, the 1993 Plan sampling did not measure as many categories as the EPA. For evaluation </w:t>
      </w:r>
      <w:proofErr w:type="gramStart"/>
      <w:r>
        <w:t>purposes</w:t>
      </w:r>
      <w:proofErr w:type="gramEnd"/>
      <w:r>
        <w:t xml:space="preserve"> this Plan reviewed the results of a detailed waste characterization sampling that was conducted in Georgia in 2005. Georgia has a statewide ban on the disposal of yard trimmings into lined MSW Landfills and consequently this is reflected in its</w:t>
      </w:r>
      <w:r>
        <w:rPr>
          <w:spacing w:val="-2"/>
        </w:rPr>
        <w:t xml:space="preserve"> </w:t>
      </w:r>
      <w:r>
        <w:t>sampling.</w:t>
      </w:r>
    </w:p>
    <w:p w:rsidR="00676D7A" w:rsidRDefault="00676D7A">
      <w:pPr>
        <w:pStyle w:val="BodyText"/>
        <w:spacing w:before="3"/>
      </w:pPr>
    </w:p>
    <w:p w:rsidR="00676D7A" w:rsidRDefault="00EC4ED7">
      <w:pPr>
        <w:pStyle w:val="BodyText"/>
        <w:ind w:left="222" w:right="235"/>
        <w:jc w:val="both"/>
      </w:pPr>
      <w:r>
        <w:t>After reviewing and comparing the differing waste characterization studies outlined in Table 13, the Authority determined that the EPA MSW Report in 2009 best reflects the assumed conditions in Harrison County in 2010. This is based on the close similarity of the 1993 Plan and EPA 1990 waste characterization studies and the fact that State of Georgia has a statewide ban on yard trimmings in lined MSW Landfills. The EPA MSW Report is based on 243 million tons of waste disposed of prior to reduction for recycling</w:t>
      </w:r>
    </w:p>
    <w:p w:rsidR="00676D7A" w:rsidRDefault="00676D7A">
      <w:pPr>
        <w:jc w:val="both"/>
        <w:sectPr w:rsidR="00676D7A">
          <w:pgSz w:w="12240" w:h="15840"/>
          <w:pgMar w:top="1260" w:right="1560" w:bottom="1340" w:left="1580" w:header="944" w:footer="1156" w:gutter="0"/>
          <w:cols w:space="720"/>
        </w:sectPr>
      </w:pPr>
    </w:p>
    <w:p w:rsidR="00676D7A" w:rsidRDefault="00EC4ED7">
      <w:pPr>
        <w:spacing w:before="171" w:line="237" w:lineRule="auto"/>
        <w:ind w:left="222" w:right="226"/>
        <w:rPr>
          <w:sz w:val="24"/>
        </w:rPr>
      </w:pPr>
      <w:r>
        <w:rPr>
          <w:sz w:val="24"/>
        </w:rPr>
        <w:lastRenderedPageBreak/>
        <w:t xml:space="preserve">activities (see Figure 4 from EPA publication </w:t>
      </w:r>
      <w:r>
        <w:rPr>
          <w:i/>
          <w:sz w:val="24"/>
        </w:rPr>
        <w:t>Municipal Solid Waste in the United States: 2009 Facts and Figures</w:t>
      </w:r>
      <w:r>
        <w:rPr>
          <w:sz w:val="24"/>
        </w:rPr>
        <w:t>).</w:t>
      </w:r>
    </w:p>
    <w:p w:rsidR="00676D7A" w:rsidRDefault="00EC4ED7">
      <w:pPr>
        <w:pStyle w:val="BodyText"/>
        <w:spacing w:before="4" w:line="275" w:lineRule="exact"/>
        <w:ind w:left="2031" w:right="2044"/>
        <w:jc w:val="center"/>
      </w:pPr>
      <w:r>
        <w:t>TABLE 13</w:t>
      </w:r>
    </w:p>
    <w:p w:rsidR="00676D7A" w:rsidRDefault="00EC4ED7">
      <w:pPr>
        <w:pStyle w:val="BodyText"/>
        <w:spacing w:line="275" w:lineRule="exact"/>
        <w:ind w:left="2031" w:right="2044"/>
        <w:jc w:val="center"/>
      </w:pPr>
      <w:r>
        <w:t>Comparison of MSW Characterization Studies</w:t>
      </w:r>
    </w:p>
    <w:p w:rsidR="00676D7A" w:rsidRDefault="00676D7A">
      <w:pPr>
        <w:pStyle w:val="BodyText"/>
        <w:spacing w:before="1"/>
        <w:rPr>
          <w:sz w:val="25"/>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850"/>
        <w:gridCol w:w="1694"/>
        <w:gridCol w:w="1699"/>
        <w:gridCol w:w="1694"/>
        <w:gridCol w:w="1701"/>
      </w:tblGrid>
      <w:tr w:rsidR="00676D7A">
        <w:trPr>
          <w:trHeight w:val="548"/>
        </w:trPr>
        <w:tc>
          <w:tcPr>
            <w:tcW w:w="1850" w:type="dxa"/>
            <w:vMerge w:val="restart"/>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6"/>
              <w:rPr>
                <w:sz w:val="24"/>
              </w:rPr>
            </w:pPr>
          </w:p>
          <w:p w:rsidR="00676D7A" w:rsidRDefault="00EC4ED7">
            <w:pPr>
              <w:pStyle w:val="TableParagraph"/>
              <w:ind w:left="100"/>
              <w:rPr>
                <w:b/>
                <w:sz w:val="24"/>
              </w:rPr>
            </w:pPr>
            <w:r>
              <w:rPr>
                <w:b/>
                <w:sz w:val="24"/>
              </w:rPr>
              <w:t>Waste Material</w:t>
            </w:r>
          </w:p>
        </w:tc>
        <w:tc>
          <w:tcPr>
            <w:tcW w:w="6788" w:type="dxa"/>
            <w:gridSpan w:val="4"/>
            <w:tcBorders>
              <w:left w:val="single" w:sz="6" w:space="0" w:color="000000"/>
              <w:bottom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54" w:lineRule="exact"/>
              <w:ind w:left="1838"/>
              <w:rPr>
                <w:b/>
                <w:sz w:val="24"/>
              </w:rPr>
            </w:pPr>
            <w:r>
              <w:rPr>
                <w:b/>
                <w:sz w:val="24"/>
              </w:rPr>
              <w:t>Waste Characterization Study</w:t>
            </w:r>
          </w:p>
        </w:tc>
      </w:tr>
      <w:tr w:rsidR="00676D7A">
        <w:trPr>
          <w:trHeight w:val="303"/>
        </w:trPr>
        <w:tc>
          <w:tcPr>
            <w:tcW w:w="1850" w:type="dxa"/>
            <w:vMerge/>
            <w:tcBorders>
              <w:top w:val="nil"/>
              <w:right w:val="single" w:sz="6" w:space="0" w:color="000000"/>
            </w:tcBorders>
            <w:shd w:val="clear" w:color="auto" w:fill="D9D9D9"/>
          </w:tcPr>
          <w:p w:rsidR="00676D7A" w:rsidRDefault="00676D7A">
            <w:pPr>
              <w:rPr>
                <w:sz w:val="2"/>
                <w:szCs w:val="2"/>
              </w:rPr>
            </w:pPr>
          </w:p>
        </w:tc>
        <w:tc>
          <w:tcPr>
            <w:tcW w:w="1694"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90"/>
              <w:jc w:val="right"/>
              <w:rPr>
                <w:b/>
                <w:sz w:val="24"/>
              </w:rPr>
            </w:pPr>
            <w:r>
              <w:rPr>
                <w:b/>
                <w:sz w:val="24"/>
              </w:rPr>
              <w:t>EPA 1990</w:t>
            </w:r>
          </w:p>
        </w:tc>
        <w:tc>
          <w:tcPr>
            <w:tcW w:w="1699"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90"/>
              <w:jc w:val="right"/>
              <w:rPr>
                <w:b/>
                <w:sz w:val="24"/>
              </w:rPr>
            </w:pPr>
            <w:r>
              <w:rPr>
                <w:b/>
                <w:sz w:val="24"/>
              </w:rPr>
              <w:t>1993 Plan</w:t>
            </w:r>
          </w:p>
        </w:tc>
        <w:tc>
          <w:tcPr>
            <w:tcW w:w="1694"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32" w:line="251" w:lineRule="exact"/>
              <w:ind w:right="89"/>
              <w:jc w:val="right"/>
              <w:rPr>
                <w:b/>
                <w:sz w:val="24"/>
              </w:rPr>
            </w:pPr>
            <w:r>
              <w:rPr>
                <w:b/>
                <w:sz w:val="24"/>
              </w:rPr>
              <w:t>GA 2005</w:t>
            </w:r>
          </w:p>
        </w:tc>
        <w:tc>
          <w:tcPr>
            <w:tcW w:w="1701" w:type="dxa"/>
            <w:tcBorders>
              <w:top w:val="single" w:sz="6" w:space="0" w:color="000000"/>
              <w:left w:val="single" w:sz="6" w:space="0" w:color="000000"/>
            </w:tcBorders>
            <w:shd w:val="clear" w:color="auto" w:fill="D9D9D9"/>
          </w:tcPr>
          <w:p w:rsidR="00676D7A" w:rsidRDefault="00EC4ED7">
            <w:pPr>
              <w:pStyle w:val="TableParagraph"/>
              <w:spacing w:before="32" w:line="251" w:lineRule="exact"/>
              <w:ind w:right="84"/>
              <w:jc w:val="right"/>
              <w:rPr>
                <w:b/>
                <w:sz w:val="24"/>
              </w:rPr>
            </w:pPr>
            <w:r>
              <w:rPr>
                <w:b/>
                <w:sz w:val="24"/>
              </w:rPr>
              <w:t>EPA 2009</w:t>
            </w:r>
          </w:p>
        </w:tc>
      </w:tr>
      <w:tr w:rsidR="00676D7A">
        <w:trPr>
          <w:trHeight w:val="325"/>
        </w:trPr>
        <w:tc>
          <w:tcPr>
            <w:tcW w:w="1850" w:type="dxa"/>
            <w:tcBorders>
              <w:bottom w:val="single" w:sz="6" w:space="0" w:color="000000"/>
              <w:right w:val="single" w:sz="6" w:space="0" w:color="000000"/>
            </w:tcBorders>
          </w:tcPr>
          <w:p w:rsidR="00676D7A" w:rsidRDefault="00EC4ED7">
            <w:pPr>
              <w:pStyle w:val="TableParagraph"/>
              <w:spacing w:before="49" w:line="257" w:lineRule="exact"/>
              <w:ind w:left="100"/>
              <w:rPr>
                <w:sz w:val="24"/>
              </w:rPr>
            </w:pPr>
            <w:r>
              <w:rPr>
                <w:sz w:val="24"/>
              </w:rPr>
              <w:t>Paper</w:t>
            </w:r>
          </w:p>
        </w:tc>
        <w:tc>
          <w:tcPr>
            <w:tcW w:w="1694" w:type="dxa"/>
            <w:tcBorders>
              <w:left w:val="single" w:sz="6" w:space="0" w:color="000000"/>
              <w:bottom w:val="single" w:sz="6" w:space="0" w:color="000000"/>
              <w:right w:val="single" w:sz="6" w:space="0" w:color="000000"/>
            </w:tcBorders>
          </w:tcPr>
          <w:p w:rsidR="00676D7A" w:rsidRDefault="00EC4ED7">
            <w:pPr>
              <w:pStyle w:val="TableParagraph"/>
              <w:spacing w:before="49" w:line="257" w:lineRule="exact"/>
              <w:ind w:right="90"/>
              <w:jc w:val="right"/>
              <w:rPr>
                <w:sz w:val="24"/>
              </w:rPr>
            </w:pPr>
            <w:r>
              <w:rPr>
                <w:sz w:val="24"/>
              </w:rPr>
              <w:t>34.9%</w:t>
            </w:r>
          </w:p>
        </w:tc>
        <w:tc>
          <w:tcPr>
            <w:tcW w:w="1699" w:type="dxa"/>
            <w:tcBorders>
              <w:left w:val="single" w:sz="6" w:space="0" w:color="000000"/>
              <w:bottom w:val="single" w:sz="6" w:space="0" w:color="000000"/>
              <w:right w:val="single" w:sz="6" w:space="0" w:color="000000"/>
            </w:tcBorders>
          </w:tcPr>
          <w:p w:rsidR="00676D7A" w:rsidRDefault="00EC4ED7">
            <w:pPr>
              <w:pStyle w:val="TableParagraph"/>
              <w:spacing w:before="49" w:line="257" w:lineRule="exact"/>
              <w:ind w:right="90"/>
              <w:jc w:val="right"/>
              <w:rPr>
                <w:sz w:val="24"/>
              </w:rPr>
            </w:pPr>
            <w:r>
              <w:rPr>
                <w:sz w:val="24"/>
              </w:rPr>
              <w:t>35.0%</w:t>
            </w:r>
          </w:p>
        </w:tc>
        <w:tc>
          <w:tcPr>
            <w:tcW w:w="1694" w:type="dxa"/>
            <w:tcBorders>
              <w:left w:val="single" w:sz="6" w:space="0" w:color="000000"/>
              <w:bottom w:val="single" w:sz="6" w:space="0" w:color="000000"/>
              <w:right w:val="single" w:sz="6" w:space="0" w:color="000000"/>
            </w:tcBorders>
          </w:tcPr>
          <w:p w:rsidR="00676D7A" w:rsidRDefault="00EC4ED7">
            <w:pPr>
              <w:pStyle w:val="TableParagraph"/>
              <w:spacing w:before="49" w:line="257" w:lineRule="exact"/>
              <w:ind w:right="89"/>
              <w:jc w:val="right"/>
              <w:rPr>
                <w:sz w:val="24"/>
              </w:rPr>
            </w:pPr>
            <w:r>
              <w:rPr>
                <w:sz w:val="24"/>
              </w:rPr>
              <w:t>38.7%</w:t>
            </w:r>
          </w:p>
        </w:tc>
        <w:tc>
          <w:tcPr>
            <w:tcW w:w="1701" w:type="dxa"/>
            <w:tcBorders>
              <w:left w:val="single" w:sz="6" w:space="0" w:color="000000"/>
              <w:bottom w:val="single" w:sz="6" w:space="0" w:color="000000"/>
            </w:tcBorders>
          </w:tcPr>
          <w:p w:rsidR="00676D7A" w:rsidRDefault="00EC4ED7">
            <w:pPr>
              <w:pStyle w:val="TableParagraph"/>
              <w:spacing w:before="49" w:line="257" w:lineRule="exact"/>
              <w:ind w:right="85"/>
              <w:jc w:val="right"/>
              <w:rPr>
                <w:sz w:val="24"/>
              </w:rPr>
            </w:pPr>
            <w:r>
              <w:rPr>
                <w:sz w:val="24"/>
              </w:rPr>
              <w:t>28.2%</w:t>
            </w:r>
          </w:p>
        </w:tc>
      </w:tr>
      <w:tr w:rsidR="00676D7A">
        <w:trPr>
          <w:trHeight w:val="321"/>
        </w:trPr>
        <w:tc>
          <w:tcPr>
            <w:tcW w:w="1850"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Glass</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6.3%</w:t>
            </w:r>
          </w:p>
        </w:tc>
        <w:tc>
          <w:tcPr>
            <w:tcW w:w="169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2.0%</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3.7%</w:t>
            </w:r>
          </w:p>
        </w:tc>
        <w:tc>
          <w:tcPr>
            <w:tcW w:w="1701"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4.8%</w:t>
            </w:r>
          </w:p>
        </w:tc>
      </w:tr>
      <w:tr w:rsidR="00676D7A">
        <w:trPr>
          <w:trHeight w:val="320"/>
        </w:trPr>
        <w:tc>
          <w:tcPr>
            <w:tcW w:w="1850"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Metals</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7.9%</w:t>
            </w:r>
          </w:p>
        </w:tc>
        <w:tc>
          <w:tcPr>
            <w:tcW w:w="169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16.0%</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7.4%</w:t>
            </w:r>
          </w:p>
        </w:tc>
        <w:tc>
          <w:tcPr>
            <w:tcW w:w="1701"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8.6%</w:t>
            </w:r>
          </w:p>
        </w:tc>
      </w:tr>
      <w:tr w:rsidR="00676D7A">
        <w:trPr>
          <w:trHeight w:val="320"/>
        </w:trPr>
        <w:tc>
          <w:tcPr>
            <w:tcW w:w="1850"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Plastics</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8.2%</w:t>
            </w:r>
          </w:p>
        </w:tc>
        <w:tc>
          <w:tcPr>
            <w:tcW w:w="169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13.0%</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15.8%</w:t>
            </w:r>
          </w:p>
        </w:tc>
        <w:tc>
          <w:tcPr>
            <w:tcW w:w="1701"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12.3%</w:t>
            </w:r>
          </w:p>
        </w:tc>
      </w:tr>
      <w:tr w:rsidR="00676D7A">
        <w:trPr>
          <w:trHeight w:val="321"/>
        </w:trPr>
        <w:tc>
          <w:tcPr>
            <w:tcW w:w="1850"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Rubber/Leather</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2.8%</w:t>
            </w:r>
          </w:p>
        </w:tc>
        <w:tc>
          <w:tcPr>
            <w:tcW w:w="169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 xml:space="preserve">DNM </w:t>
            </w:r>
            <w:r>
              <w:rPr>
                <w:sz w:val="24"/>
                <w:vertAlign w:val="superscript"/>
              </w:rPr>
              <w:t>1</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5.6%</w:t>
            </w:r>
          </w:p>
        </w:tc>
        <w:tc>
          <w:tcPr>
            <w:tcW w:w="1701"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3.1%</w:t>
            </w:r>
          </w:p>
        </w:tc>
      </w:tr>
      <w:tr w:rsidR="00676D7A">
        <w:trPr>
          <w:trHeight w:val="316"/>
        </w:trPr>
        <w:tc>
          <w:tcPr>
            <w:tcW w:w="1850"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Wood</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0"/>
              <w:jc w:val="right"/>
              <w:rPr>
                <w:sz w:val="24"/>
              </w:rPr>
            </w:pPr>
            <w:r>
              <w:rPr>
                <w:sz w:val="24"/>
              </w:rPr>
              <w:t>5.9%</w:t>
            </w:r>
          </w:p>
        </w:tc>
        <w:tc>
          <w:tcPr>
            <w:tcW w:w="169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0"/>
              <w:jc w:val="right"/>
              <w:rPr>
                <w:sz w:val="24"/>
              </w:rPr>
            </w:pPr>
            <w:r>
              <w:rPr>
                <w:sz w:val="24"/>
              </w:rPr>
              <w:t xml:space="preserve">DNM </w:t>
            </w:r>
            <w:r>
              <w:rPr>
                <w:sz w:val="24"/>
                <w:vertAlign w:val="superscript"/>
              </w:rPr>
              <w:t>1</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4.4%</w:t>
            </w:r>
          </w:p>
        </w:tc>
        <w:tc>
          <w:tcPr>
            <w:tcW w:w="1701"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5"/>
              <w:jc w:val="right"/>
              <w:rPr>
                <w:sz w:val="24"/>
              </w:rPr>
            </w:pPr>
            <w:r>
              <w:rPr>
                <w:sz w:val="24"/>
              </w:rPr>
              <w:t>6.5%</w:t>
            </w:r>
          </w:p>
        </w:tc>
      </w:tr>
      <w:tr w:rsidR="00676D7A">
        <w:trPr>
          <w:trHeight w:val="321"/>
        </w:trPr>
        <w:tc>
          <w:tcPr>
            <w:tcW w:w="1850"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Textiles</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2.8%</w:t>
            </w:r>
          </w:p>
        </w:tc>
        <w:tc>
          <w:tcPr>
            <w:tcW w:w="169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 xml:space="preserve">DNM </w:t>
            </w:r>
            <w:r>
              <w:rPr>
                <w:sz w:val="24"/>
                <w:vertAlign w:val="superscript"/>
              </w:rPr>
              <w:t>1</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N/A</w:t>
            </w:r>
          </w:p>
        </w:tc>
        <w:tc>
          <w:tcPr>
            <w:tcW w:w="1701"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5.2%</w:t>
            </w:r>
          </w:p>
        </w:tc>
      </w:tr>
      <w:tr w:rsidR="00676D7A">
        <w:trPr>
          <w:trHeight w:val="321"/>
        </w:trPr>
        <w:tc>
          <w:tcPr>
            <w:tcW w:w="1850"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Yard Waste</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16.8%</w:t>
            </w:r>
          </w:p>
        </w:tc>
        <w:tc>
          <w:tcPr>
            <w:tcW w:w="169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21.0%</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2.7%</w:t>
            </w:r>
          </w:p>
        </w:tc>
        <w:tc>
          <w:tcPr>
            <w:tcW w:w="1701"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13.7%</w:t>
            </w:r>
          </w:p>
        </w:tc>
      </w:tr>
      <w:tr w:rsidR="00676D7A">
        <w:trPr>
          <w:trHeight w:val="321"/>
        </w:trPr>
        <w:tc>
          <w:tcPr>
            <w:tcW w:w="1850"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Food Scraps</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11.5%</w:t>
            </w:r>
          </w:p>
        </w:tc>
        <w:tc>
          <w:tcPr>
            <w:tcW w:w="169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13.0%</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12.0%</w:t>
            </w:r>
          </w:p>
        </w:tc>
        <w:tc>
          <w:tcPr>
            <w:tcW w:w="1701"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14.1%</w:t>
            </w:r>
          </w:p>
        </w:tc>
      </w:tr>
      <w:tr w:rsidR="00676D7A" w:rsidTr="001E3BA3">
        <w:trPr>
          <w:trHeight w:val="321"/>
        </w:trPr>
        <w:tc>
          <w:tcPr>
            <w:tcW w:w="1850"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Other</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2.9%</w:t>
            </w:r>
          </w:p>
        </w:tc>
        <w:tc>
          <w:tcPr>
            <w:tcW w:w="169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 xml:space="preserve">DNM </w:t>
            </w:r>
            <w:r>
              <w:rPr>
                <w:sz w:val="24"/>
                <w:vertAlign w:val="superscript"/>
              </w:rPr>
              <w:t>1</w:t>
            </w:r>
          </w:p>
        </w:tc>
        <w:tc>
          <w:tcPr>
            <w:tcW w:w="16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9.8%</w:t>
            </w:r>
          </w:p>
        </w:tc>
        <w:tc>
          <w:tcPr>
            <w:tcW w:w="1701"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5"/>
              <w:jc w:val="right"/>
              <w:rPr>
                <w:sz w:val="24"/>
              </w:rPr>
            </w:pPr>
            <w:r>
              <w:rPr>
                <w:sz w:val="24"/>
              </w:rPr>
              <w:t>3.5%</w:t>
            </w:r>
          </w:p>
        </w:tc>
      </w:tr>
      <w:tr w:rsidR="00676D7A" w:rsidTr="001E3BA3">
        <w:trPr>
          <w:trHeight w:val="335"/>
        </w:trPr>
        <w:tc>
          <w:tcPr>
            <w:tcW w:w="1850" w:type="dxa"/>
            <w:tcBorders>
              <w:top w:val="single" w:sz="6" w:space="0" w:color="000000"/>
              <w:left w:val="double" w:sz="2" w:space="0" w:color="000000"/>
              <w:bottom w:val="double" w:sz="4" w:space="0" w:color="auto"/>
              <w:right w:val="single" w:sz="6" w:space="0" w:color="000000"/>
            </w:tcBorders>
          </w:tcPr>
          <w:p w:rsidR="00676D7A" w:rsidRDefault="00EC4ED7">
            <w:pPr>
              <w:pStyle w:val="TableParagraph"/>
              <w:spacing w:before="39"/>
              <w:ind w:left="100"/>
              <w:rPr>
                <w:sz w:val="24"/>
              </w:rPr>
            </w:pPr>
            <w:r>
              <w:rPr>
                <w:sz w:val="24"/>
              </w:rPr>
              <w:t>Total</w:t>
            </w:r>
          </w:p>
        </w:tc>
        <w:tc>
          <w:tcPr>
            <w:tcW w:w="1694"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ind w:right="90"/>
              <w:jc w:val="right"/>
              <w:rPr>
                <w:sz w:val="24"/>
              </w:rPr>
            </w:pPr>
            <w:r>
              <w:rPr>
                <w:sz w:val="24"/>
              </w:rPr>
              <w:t>100.0%</w:t>
            </w:r>
          </w:p>
        </w:tc>
        <w:tc>
          <w:tcPr>
            <w:tcW w:w="1699"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ind w:right="90"/>
              <w:jc w:val="right"/>
              <w:rPr>
                <w:sz w:val="24"/>
              </w:rPr>
            </w:pPr>
            <w:r>
              <w:rPr>
                <w:sz w:val="24"/>
              </w:rPr>
              <w:t>100.0%</w:t>
            </w:r>
          </w:p>
        </w:tc>
        <w:tc>
          <w:tcPr>
            <w:tcW w:w="1694"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ind w:right="89"/>
              <w:jc w:val="right"/>
              <w:rPr>
                <w:sz w:val="24"/>
              </w:rPr>
            </w:pPr>
            <w:r>
              <w:rPr>
                <w:sz w:val="24"/>
              </w:rPr>
              <w:t>100%</w:t>
            </w:r>
          </w:p>
        </w:tc>
        <w:tc>
          <w:tcPr>
            <w:tcW w:w="1701" w:type="dxa"/>
            <w:tcBorders>
              <w:top w:val="single" w:sz="6" w:space="0" w:color="000000"/>
              <w:left w:val="single" w:sz="6" w:space="0" w:color="000000"/>
              <w:bottom w:val="double" w:sz="4" w:space="0" w:color="auto"/>
              <w:right w:val="double" w:sz="2" w:space="0" w:color="000000"/>
            </w:tcBorders>
          </w:tcPr>
          <w:p w:rsidR="00676D7A" w:rsidRDefault="00EC4ED7">
            <w:pPr>
              <w:pStyle w:val="TableParagraph"/>
              <w:spacing w:before="39"/>
              <w:ind w:right="85"/>
              <w:jc w:val="right"/>
              <w:rPr>
                <w:sz w:val="24"/>
              </w:rPr>
            </w:pPr>
            <w:r>
              <w:rPr>
                <w:sz w:val="24"/>
              </w:rPr>
              <w:t>100.0%</w:t>
            </w:r>
          </w:p>
        </w:tc>
      </w:tr>
    </w:tbl>
    <w:p w:rsidR="00676D7A" w:rsidRDefault="00EC4ED7">
      <w:pPr>
        <w:pStyle w:val="ListParagraph"/>
        <w:numPr>
          <w:ilvl w:val="0"/>
          <w:numId w:val="50"/>
        </w:numPr>
        <w:tabs>
          <w:tab w:val="left" w:pos="443"/>
        </w:tabs>
        <w:spacing w:before="15"/>
        <w:rPr>
          <w:sz w:val="21"/>
        </w:rPr>
      </w:pPr>
      <w:r>
        <w:rPr>
          <w:w w:val="105"/>
          <w:sz w:val="21"/>
        </w:rPr>
        <w:t>DNM means did not</w:t>
      </w:r>
      <w:r>
        <w:rPr>
          <w:spacing w:val="3"/>
          <w:w w:val="105"/>
          <w:sz w:val="21"/>
        </w:rPr>
        <w:t xml:space="preserve"> </w:t>
      </w:r>
      <w:r>
        <w:rPr>
          <w:w w:val="105"/>
          <w:sz w:val="21"/>
        </w:rPr>
        <w:t>measure.</w:t>
      </w:r>
    </w:p>
    <w:p w:rsidR="00676D7A" w:rsidRDefault="00676D7A">
      <w:pPr>
        <w:pStyle w:val="BodyText"/>
        <w:spacing w:before="1"/>
      </w:pPr>
    </w:p>
    <w:p w:rsidR="00676D7A" w:rsidRDefault="00EC4ED7">
      <w:pPr>
        <w:pStyle w:val="BodyText"/>
        <w:spacing w:before="1" w:line="275" w:lineRule="exact"/>
        <w:ind w:left="2031" w:right="2044"/>
        <w:jc w:val="center"/>
      </w:pPr>
      <w:r>
        <w:t>Figure 4</w:t>
      </w:r>
    </w:p>
    <w:p w:rsidR="00676D7A" w:rsidRDefault="00EC4ED7">
      <w:pPr>
        <w:pStyle w:val="BodyText"/>
        <w:spacing w:line="275" w:lineRule="exact"/>
        <w:ind w:left="2031" w:right="2044"/>
        <w:jc w:val="center"/>
      </w:pPr>
      <w:r>
        <w:t>Chart U.S. Total Waste Generation</w:t>
      </w:r>
    </w:p>
    <w:p w:rsidR="00676D7A" w:rsidRDefault="00D74359">
      <w:pPr>
        <w:pStyle w:val="BodyText"/>
        <w:spacing w:before="10"/>
        <w:rPr>
          <w:sz w:val="20"/>
        </w:rPr>
      </w:pPr>
      <w:r>
        <w:rPr>
          <w:noProof/>
        </w:rPr>
        <mc:AlternateContent>
          <mc:Choice Requires="wpg">
            <w:drawing>
              <wp:anchor distT="0" distB="0" distL="0" distR="0" simplePos="0" relativeHeight="251655680" behindDoc="0" locked="0" layoutInCell="1" allowOverlap="1">
                <wp:simplePos x="0" y="0"/>
                <wp:positionH relativeFrom="page">
                  <wp:posOffset>1126490</wp:posOffset>
                </wp:positionH>
                <wp:positionV relativeFrom="paragraph">
                  <wp:posOffset>177165</wp:posOffset>
                </wp:positionV>
                <wp:extent cx="5523230" cy="3145790"/>
                <wp:effectExtent l="12065" t="2540" r="8255" b="4445"/>
                <wp:wrapTopAndBottom/>
                <wp:docPr id="27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3145790"/>
                          <a:chOff x="1774" y="279"/>
                          <a:chExt cx="8698" cy="4954"/>
                        </a:xfrm>
                      </wpg:grpSpPr>
                      <pic:pic xmlns:pic="http://schemas.openxmlformats.org/drawingml/2006/picture">
                        <pic:nvPicPr>
                          <pic:cNvPr id="275" name="Picture 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463" y="279"/>
                            <a:ext cx="7497" cy="4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Line 92"/>
                        <wps:cNvCnPr>
                          <a:cxnSpLocks noChangeShapeType="1"/>
                        </wps:cNvCnPr>
                        <wps:spPr bwMode="auto">
                          <a:xfrm>
                            <a:off x="1774" y="5226"/>
                            <a:ext cx="86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905440" id="Group 91" o:spid="_x0000_s1026" style="position:absolute;margin-left:88.7pt;margin-top:13.95pt;width:434.9pt;height:247.7pt;z-index:251655680;mso-wrap-distance-left:0;mso-wrap-distance-right:0;mso-position-horizontal-relative:page" coordorigin="1774,279" coordsize="8698,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7fuQqBAAA8QoAAA4AAABkcnMvZTJvRG9jLnhtbMxW227jNhB9L9B/&#10;EPSuWJIp64I4i8SygwJpG3R3P4CWaItYiRRI+hIU+++dISXHTlJskH1ZAxZ4Hc6cc4bD60/HrvX2&#10;TGkuxdyPrkLfY6KSNRfbuf/1yyrIfE8bKmraSsHm/hPT/qeb33+7PvQFi2Uj25opD4wIXRz6ud8Y&#10;0xeTia4a1lF9JXsmYHIjVUcNdNV2Uit6AOtdO4nDcDY5SFX3SlZMaxgt3aR/Y+1vNqwyf282mhmv&#10;nfvgm7FfZb9r/E5urmmxVbRveDW4QT/gRUe5gENPpkpqqLdT/JWpjldKarkxV5XsJnKz4RWzMUA0&#10;Ufgimnsld72NZVsctv0JJoD2BU4fNlv9tX9UHq/nfpwS3xO0A5LsuV4eITqHflvAonvVf+4flQsR&#10;mg+y+qZhevJyHvtbt9hbH/6UNdijOyMtOseN6tAExO0dLQlPJxLY0XgVDCZJPI2nwFUFc9OIJGk+&#10;0FQ1wCXui1L0FabjNHcMVs1y2J7NcpAc7iV5QnB2Qgt3rvV18O3muudVAf8BVGi9AvXH4oNdZqeY&#10;Pxjp3mWjo+rbrg+A/54avuYtN09WywAROiX2j7xCqLFzzk8y8gPzeKyXTzG+cZnbRDEoy44n5KKh&#10;YstudQ95ALDB/nFIKXloGK01DiNIl1Zs98KRdcv7FW9bpA/bQ8iQSi+k+AZqTualrHYdE8blrWIt&#10;RC+FbnivfU8VrFszkKH6o46sVkAPD9rgcagMm0v/xtltGObxXbBIwkVAwnQZ3OYkDdJwmZKQZNEi&#10;WnzH3REpdpoBDLQtez74CqOvvH0zcYYrxqWkTW1vT+0F4uQEDllZjS6CwhAS9FWr6h8AG9ZB2yhm&#10;qgabG0BuGIfFpwkL8zOyyIGGLPth4sRkNr1MAMQIsycleTrIP8scs6P8QRlKm3smOw8bADU4aqGm&#10;e0DahTYuQaeFRMJtKK24GIAY3MiIwDlJeZgvs2VGAhLPlkBSWQa3qwUJZqsoTcppuViU0UhSw+ua&#10;CTzm5zmykMuW16NMtdquF61y3K3sb7gP9POyCWrl2Y2RVzSGmDrd5VFMwrs4D1azLA3IiiRBnoZZ&#10;EEb5XT4LSU7K1WVID1ywnw/JO8z9PIkTy9KZ06izs9hC+3sdGy06bqC8tryb+9lpES0w85eittQa&#10;ylvXPoMC3X+GAugeibaKRY0OVwZIFmsEFG89XgnQe1+aYel+q+x9bmjPIGQ0e37/zcb7z4Kbxxjw&#10;sGYhXG2qjmKoTaerzlr78tRDHXL5cLEFO+9KuVPNSeJ4hic7fWDOQckZcs4WKkBrrHNjNg0J1wKq&#10;7044y31EyIe5x8NLqhunf6se5ze8Kgbu/08Hv2h2ny6kM6W6ZHcKHRVr6wZUe0etE8la1k+PCniz&#10;46BW27LvKrtteAPiw+28b1c9v1Rv/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j&#10;9EVe4gAAAAsBAAAPAAAAZHJzL2Rvd25yZXYueG1sTI9NS8NAEIbvgv9hGcGb3Xy0psZsSinqqQi2&#10;gvQ2TaZJaHY2ZLdJ+u/dnvT4Mg/v+0y2mnQrBuptY1hBOAtAEBembLhS8L1/f1qCsA65xNYwKbiS&#10;hVV+f5dhWpqRv2jYuUr4ErYpKqid61IpbVGTRjszHbG/nUyv0fnYV7LscfTlupVREDxLjQ37hRo7&#10;2tRUnHcXreBjxHEdh2/D9nzaXA/7xefPNiSlHh+m9SsIR5P7g+Gm79Uh905Hc+HSitbnJJl7VEGU&#10;vIC4AcE8iUAcFSyiOAaZZ/L/D/kvAAAA//8DAFBLAwQKAAAAAAAAACEAKfZttQiJAAAIiQAAFQAA&#10;AGRycy9tZWRpYS9pbWFnZTEuanBlZ//Y/+AAEEpGSUYAAQEBAGAAYAAA/9sAQwADAgIDAgIDAwMD&#10;BAMDBAUIBQUEBAUKBwcGCAwKDAwLCgsLDQ4SEA0OEQ4LCxAWEBETFBUVFQwPFxgWFBgSFBUU/9sA&#10;QwEDBAQFBAUJBQUJFA0LDRQUFBQUFBQUFBQUFBQUFBQUFBQUFBQUFBQUFBQUFBQUFBQUFBQUFBQU&#10;FBQUFBQUFBQU/8AAEQgA+AF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5W8+KvgrTrye1u/GGgWt1A7RSwTanAjxupwysp&#10;bIIIIIPSuqryH4l/8nA/Br/uM/8ApItcWLqzowU4W3itf70lHutr3Mas3CKa7pfe0j1ezvINRs4L&#10;u1njubWdFlinhcOkiMMqysOCCCCCOtRW2sWF7qF7YW99bT31ls+1W0UytLBvG5N6g5XcORnGR0r5&#10;n+MnjDX9M8XfEZIdb1Kx1yx/sT/hEtPgu5IvtPmSDz/KtlIW7y29W3JJ029BgbuktbeDfjt8Wr90&#10;vZ9Y+y2uo6NpLajPG+rEWczSJHGWPngMrKBtcR4woXbivO/tT96qajpzWb/8D9dbw0XVNd9Of6z7&#10;3LbrZ/j/AJfij3vWNWtNA0i+1S/l8ixsoHubiXaW2RopZmwAScAE4AJqCz8RabfeHYNeivI10ea1&#10;W+W8m/dIICm8SNuxtG05O7GB1xXyjoXjXUdXtPF9kPEses6bqHw2uNWuLKC7nuUs7sggxFp7id1k&#10;VXIYBkBBXKAgGvY/+bSP+5H/APbCihmbxHM4x0UW/mn37ChifaXaWyPS7rxLpFhoa6zc6rZW+jtG&#10;ko1CW4Rbco+AjeYTtw25cHODkY61T13x74Z8LXiWus+ItJ0i6eMSrBf30UDshJAYK7AkZBGenB9K&#10;+YvjJ8M9W8I/B7xnpF2mPB+gXyXvh3lPm+03EPy8MZB9nD3MeZCfM+0bsDy1ru/iTf8A/CrPGPjf&#10;xhoHjLRbHWr2xgkuvDPiOHaLxoIwEe3cOjn93uVdodWk3qTkfu85ZlWi5KdPl5VFu/nz3sm1fWOm&#10;t2tVfREvEzV+aNrW/W/a+q077nuMut2KauNKF7bf2n5H2r7F5q+d5O7b5mzO7bu43YxniqEXjXRJ&#10;7Cxv4ta06Sxv5xbWlyl1GYrmYkgRxtnDsSrDaMnIPpXinxHvtS8H3vw18daFoUelalqOnHw4+hMu&#10;Csk8HmWVqUbYqRx3C4dgY2A46cDF8IeCNS0j4g+C/hbqE0d9pHhN7jxKtwYvI+2xnaLaQBXdhJHd&#10;TXAKkqpRVJDcCqnmNRVfZqHVK/T3uXl/Byvppy+avp9YkpcvL5ffa3639D6WvNTi0+0nurqaK2tY&#10;EaWWeZwiRooyzMx4AABJJrO0Dxrofirz/wCxNa03WPs+3zvsF1HP5e7O3dsJxnacZ64PpXnv7Rdn&#10;PceFdBuGgkudCsNesr3XYlQyIdPjZjKZIhkyRqdjFcN93djCkjJ1D4yP4h8Q+KdH8PWelalq9h4a&#10;vtR0rWtEvl1F871RIdnlDbIzLE5jBYfKg+bg101ccqNZ056WtbR3d77dtvm9NDadZQnyv/hz2/z3&#10;9BR57+gr5X8Fa9r83gjxDq1v4rjurb/hBZZp7a21251K5g1BYtwuJHdMWkhDOPKVxyhwG2Erc8Ke&#10;I/Eul3ZtdK1TVb+6vfhimvJBdXEt+76nkhZI1lLkElsbFwp4+U4Fc0c2jLlfI7P+tP6RmsXF293c&#10;+nPPf0FHnt6CvlfwXr2vzeB/EOrW/iuO6tv+EFllntrXXbnUrmDUFi3C4kd0xaSEM48pXHKHAbYS&#10;u7Lc6n4S+Dvh3XJ9f1nV5fFX9i299favqEq22jRugLXAMBidFyQrEyKXJUu5JO5wzVTjzKGlm9/6&#10;ert00BYpSV+Xpc9/1HXrLR/s32+9trL7VOttb/aJVj86Zs7Y1yRuY4OFHJxVTTfGWmavr+s6JaXQ&#10;m1PR/J+3QeW6+V5ql4/mICtlQT8pOO+K+Up7248T+CtLutW1u41fS9B+Ja2f9rRXsyww6flT5pl8&#10;1iEDONkzyMyBwFk556Lxb4v12ysvjefDOt6jd2+nWOhnTJYbuS78m3khBmlicliMxlnaUHPG/dkb&#10;q5/7Yfx8vu792/clJ+W8bJ6+nbP639q2n47N/ofUXnv6Cjz39BXyl4y8Y6nY+CfjPJ4c8R6jc+Ht&#10;Om0gaPqkGpS3OySQw/aUiuy7O3Vdy7yF3dBuOfVPhZfXlr8U/iZ4cN/e3ej6U+myWUV9dSXTwma2&#10;LSASSszkEqDtLEDnAGTXbSzKNWrGly76Xv19/wDD929fNab23hiYzmoW3/8Atv8A5F/gehXPjLTL&#10;TxNZ+Hnug2s3cD3UdpFG8jLCpwZHKgiNc/KGcgM3AyeKPD3jLTPFf9p/2XdC6/s2+l066/dunl3E&#10;eN6fMBnG4cjIOeCa848E/wDJxXxJ/tD/AI+/sOm/2Z9p/wBZ9k8tvO8jPPledjdt+Xf15ryXw1rM&#10;mleNbyPRNWuU8Q3XxRuILnTLe9dvM05g3nO9puKFRg5lKZXb94bRjGeZTpuLklZykvP3Xb73v6W9&#10;TOWIcWm1o2156Ox9cee3oKqajr1lpH2b7de21l9qnW2t/tEqx+dM2dsa5I3McHCjk4r5z/tfxYPj&#10;p/wrz7brX2f/AISL/hKP7Z82bZ/Z3k7/ALFszjyPM/dbt+zdxsz8teifHjwXa/EXTvDHh29by4b/&#10;AFSaNZcE+VINOvWjkwGGdrqrbcgHGDwa3jjpVaVSVKHvRfLZ6e9dK3477Gir88ZOEdU7fM9Iudes&#10;rLULOxuL22gvr3f9ltpJVWWfYNz7FJy20cnHQdat+e3oK+aLLSdfT4z/AAe1nxfF5Pim9g1K2uYt&#10;0beVHBZhVGYzsO+Rp58gZH2jZyI1rO8E+O9U8UfFDwkk2sSWC+I31q31fwxDqF01xp4jD+WkvmTs&#10;YZMoCrRRwFcMAMcDnWa2lyzhZuSSWzs1Czfneaut0vRmaxSvZx62+/l/+S2Pp3Sdeste0+K/0y9t&#10;tRsZc+Xc2kqyxvgkHDKSDggj6g1b89vQV8d+FdRufCvwC8L2+manc2Wpp4igs/EtpJqs1v8AYLc3&#10;VwNsxBLWCswQM6KhOed2cHqNQ1TxLZ+DvC8SeL5JY774gQWtpf6NqMl2sdjKGYQC5ljH2oIxYEsJ&#10;FJXa2ShRYp5vzQjKUNeVN2ffpr93rp5kxxacU3HWyf3n0L/wmWmf8JZ/wjP2of239h/tH7L5b/8A&#10;Hv5nl792Nv3uMZz3xirmr65b6DpN7qd/IILGyge5nl2ltkaKWZsAEnABOACa8QtrnVvh18W7rRrX&#10;Ute8V2umeBrjUYrHUL155ry4F67LnAwZCCI1YKSFwOa860LxnqGrWni6yHiSPWNOv/hxcarcWcF3&#10;PcpZ3ZBBjLTzzusiq5DAMgOVygIBqp5q6fuyj712vS35672t6DeK5dGtdf68z6db4j6FHB4cne/E&#10;dv4h2DTJ5IZFjnZ0DopcrhGZT8quVZjkAEgiui89/QV85/EX/k0jwt9m/wCQ39i0X+yPK/4+fteY&#10;dv2fHzebt8zGz5sbu2a9x03xZpWr6/rOiWl152p6P5P26Dy3XyfNQvH8xG1sqCflJx3xXbh8W6lT&#10;2dSyuotf9vJ6eq5W/Q6KdXmlyy7J/ffT8L+g3XPiF4c8L3aWus+IdJ0m6eMSrBfXsULshJAYKzAk&#10;ZBGfY1Nr/jXRPCnkf23rWm6P9o3eT9vuo4PM243bd5GcZXOOmR615P8AGDxp4attU1XwVYXeg6T4&#10;i8RWvla1q9/JFAlnaFNm+ViVMs2x8RRZyNwY7U+9nafPoXw9+N/h2abV7e08ML4Ci0/T9W1C5jSG&#10;68u5QqFlOEdthRjt7MDjBFc9THyjUlBNWTSv2u+vfS19km7amUq9pOKtvb0/r5dj2nUfG2iaRpNr&#10;ql9rem2WmXW3yL24uo44Zdyll2OThsqCRg8gZo/4TXQ/7A/t3+2tN/sT/oJfao/s339n+szt+98v&#10;Xrx1r5e+G/8AxS2k/s+arrX/ABKNMt/7c869v/3EMXnLI0O52wo8xeVyfmHIzWtofh7+3/CHiHxB&#10;HqenafZad8S5vEVpeanceRZX0KSKgxcAMArFmAkAYFl24545YZrVqK6gr2vbt7sZX9FzNfLfoZRx&#10;UpLSPT9E/wBbfI+k/D/ijSvFNu1zo+qWWrWqOYmnsLhJkVwASpZSQDgg49x61r14h8B5b/xD8Qvi&#10;R4sltrZNM1aeyt7S6sbhp7a4a2ieKUxSMkZkUNgbwgUncFLbSa9vr28JXeIoqo1u380m0n80r/M6&#10;qc/aR5vX89/nuFFFFdhqFFFFABRRRQAUUUUAFFFFABRRRQAUUUUAFFeH/FfS7y31I6V4X8Ra/d/E&#10;XWLuO+sIzqUgtdNtkkj3ySwIVhW2VUZBvjdpGcj94xOMj9p/4pvp/hrxBpOieJ49E1LS0gM8dvdr&#10;BfTzvLAyRxDPmGMQvI7soHJjAcgTKPIrZjHDwqTqR+Dz3ert62V2uzRyTxCpqTktv6t6n0PRXB+M&#10;dJi186drlrL4j1+xaAJBp3hrV0s4HV8OLkuJoTJwqqP3rLhshOS1VP2d9bv/ABH8F/C+oanqn9s3&#10;0sDiS8O7c22V1CsWVSzKFCM3OWUnc2dx61iL1/YuO6bT8lb/AD6X87aGqqe/yW8/y/zPQLntUFfK&#10;ui+OfG9h8KtZ8MXGs3tzrT6Aniey1+WYNcR6dJamaUc5YlZ0+zhi/mf6QHUBYgKtXmrPqFpOLu1j&#10;udSn+DjXcurTSyvcybh8yNl9hBY7iSu/P8WOK8lZxCSTjB3t1017dfv2ae5gsbFpWX9dv60PqCiv&#10;lOzkW1u4JpLaO7jj+CqyNbzFgkqg5KsVKtg9DtIPPBB5rrY/ivrmjeHtE0rQLPStOjsPh8niiQXU&#10;M1wjKiKq20Y85WQDafnZnPI44JNQzWDu5xt+L/JL8S44yL+JHv8ARXhmu/GzxNcXaNo0GlWFt/wg&#10;o8YtHfW8l05bJzAGWWMAYx8209Dxzgeq6LNH8RfAek388VzZQ6vY294YrS9khli3qsgUTRlH4zjI&#10;xkZyMEiu+jjKeIlKFLdfj/XobwrwqNqO5vUV4N8NLuTRtC+J/ii8u9a1iXwrrerRWdtd65dvEbeC&#10;IMkRV5GRuC3zMrEEg8kCpdM+NviaK0vl1G30q6un8C/8JjaSW1vJCkTYP7iRWlcyDO35gyHAIxzk&#10;c0cyp8sXUVr38/8ALdmSxULJy0ue6UV474I+LHinV9Xg0y807TtXvr7wfF4psorBWs/3jttFqxkk&#10;kBySuJMqBzlTnjqPhF4x1Lxnp1y2r3tmdYtktxe6RFpc9hcadK8e8pKs0jM4O4bXCqp2sRnt0Ucb&#10;SrOMY3u7/h+fyv5msMRCbSXU7qlryjw1G3iv9ovxlcagPM/4ROysrLTIescf2qMyzTYbOJTgJuXb&#10;lOCD1ryk+MPEWjajr/iV7zXhpuifEGW21HU5dRMtjBpfmLG9v9lMpLEGVSNsJIBG1gVwOWpmUaUe&#10;dx0vJfKLs396fyV2zGWKUFdrS7X3bs+l7nwnpV34ms/EL2u3WbSB7aO7jkeNmhY5MbhSBIufmCuC&#10;FbkYPNaw614j43+NfijSfG3ivR9B0I6r/wAI9/Z//Evg0y6u5tQ88B5cTxHZbbUPG9X3FSRn7oyL&#10;W51DSvjP8X/E9+unav8A8IrY29zBFPaN50cJs5pFht5jI32fOT5hCsHJY7Vzih5hRhPlpxveTTe2&#10;yld+duR6b6Lo1ceJpqVorrZ/jd/h/Wh7fb+E9KtPEt54hS13azdwJbSXckjuywqciNAxIjXPzFUA&#10;DHk5PNateGaZ8bfE0VpfLqMGlXV0/gX/AITG0ltreSFImwf3EitK5kGdp3Bk4BGOcgvvi/450XwP&#10;4d8QapYaFHF4mutKtdN+wR3N09uJ4meaSWEbWlPyjZFGc/Njc5GWccxw0YtxTW7en59NX+fqNYqk&#10;lp6nudFch8K/E+u+LtE1GbXdJl026tNRntIpZLOazF7AuDHcLDN88YZWA2ktyp57D59uPE2v3t74&#10;osLK+8RQ+J7vxvc6XoeszatImk2vlzRP9nljabZ9zzNqGJt+7aoYjaKr5jCjThUUW+a/rp09Xsul&#10;+o6mJjCKkle59Y0V4l44+NfijSfG3izSNB0L+1f+Ed+wf8S+30y6u5tQ88B5f38R2W22M/LvV9xU&#10;kZ+6Oot/GfifxF8SvF/h/Rl0q2tvDSWRdL6GSR75542lIEquBAMALny5cctg/drVY+jKbhG7d7bd&#10;VzX+7ll93mr0sTBvlXe35/5P+mj0WlrxH/hd+v8A/CwP+EI+x6d/wlH/AAlP2X7B5b/8gTyvO+0+&#10;Zv2eb5fON2e3l54rp/AvjPxP471vxJPbLpVtpGi6/PopsZYZDcSpFsDzfaA+0H52YJ5RztClhneC&#10;nj6NWXJC7d7bdVv93Vb+QRxNObtH0Ox1nwnpXiLUNJvNStftk2lTm5tFkkfyo5sYEhjzsZl52swJ&#10;UklcE5qaw8PabpeqapqVpZxw3+qPHJeXIGXmKRiNASeyqoAA4GWOMsSfmj4H3cUOn/s/276fb3E1&#10;x/wkHlXcrSCS32mQnYFcId3Q71bjpg812fwv+NvibxPd/DttYt9KktfGMepBI7G3kgeze0J5LNK4&#10;kDBTxtQjIOTjB4sPmNCryznC0pWffVxhu7L/AJ+KPXTyulhTxNOdm1Zu34qP/wAkke50V4Z4C+Nv&#10;ibxZrfw6luLfSodI8YSaoVtYreT7RaJa79g84y7ZCcLk+Wo64HPG74djbwt+0f4i0GwGzTdc0SPx&#10;DPbnhIrtZ/IZo1GFHmLhnJBZmAOeMV108wp1VGVNaNpffFST+aa9Lm0cTGaTjs3b71dfoerUo60/&#10;yn9KPKf0r1DruEH+sFWqgjjZXBI4qemiGFFFFMkKKKKACiiigAooooAKKKKACiiigAooooA4p/g/&#10;4aOt6nrEa6ta6nqcgkvLi01y+gMxXIXcEmAwoJCrjCjgADit3xb4S0nx14futE1y0+3aXdbPOg8x&#10;4921w6/MhBGGUHg9q2KKwWHoxjKKgrS30Wt979zNU4JNJLU5vX/h9ofiXV7fVbuC5h1SGBrVb3T7&#10;6eznMJYMY2eF0LLuAIViQDkjGTnR8OeHdM8I6JZ6Po9nHYabZxiOG3iHCjqeTySSSSxySSSSSTWn&#10;RVKlTjN1FFcz621GoRT5ktTH/wCES0r/AIRH/hGPsn/Ej+w/2b9l8x/+Pfy/L2b87vucZznvnNY/&#10;/CpfCn/QK/5gf/CN/wDHxL/yD/8Anj9//wAf+/8A7VdhRUuhSlbmgnbyQOEXujj/APhUvhT/AKBX&#10;/MD/AOEb/wCPiX/kH/8APH7/AP4/9/8A2qh1P4OeEdXtLG2n0ySOOz03+x4mtb24t3aywB9nkeOR&#10;Wlj+UfK5YdT1Jz21FQ8LQas6a+5E+ypvTlX3HK3nww8L313Pcy6RGsk2jt4fZYZHiQWBOTAqKwVR&#10;zwVAI6AgVu6PpNpoGkWOmWEXkWNlAltbxbi2yNFCquSSTgADJJNXaK1jSpwfNGKT9ClCMXdIwdJ8&#10;DaFolnrVpaadGLXWrue91CCYtMlxLMAJSyuSMMAAVHy+1ZGl/BvwjpFnfW0GmSSR3um/2RK11e3F&#10;w62WCPs8byOzRR/MflQqOh6gY7WioeHou14LTbRaXF7OHZHK2fwx8N6feQXdrYyW11Bo66BFPDdz&#10;I8dkpysasHyCCARIPn4+9Vzwz4I0bwhJfzaZbSLdag6yXd3dXMt1cTlVCIHllZnIVRgKTgZOAMnO&#10;9RTjQpRacYJNeSGoQWqRx/8Awr/7L8Tv+Ew0+/8Asf2ux+w6pp/k5jvNpzDNlWXEqcruYP8AIdoC&#10;9aqS/BHwdPPfvLptzJDqF8dSvLN9SujaXNwXDl5LfzPKfLKpwVI+UDGBiu7oqHhaDvzQTu29ddXv&#10;vtfqT7KD3RyuqfDLw5rGuXWrXNjILy8SOK8EF3NDFeogIVbiJHCTjDFcSK2VO05XirkPgbQoNV8Q&#10;aiNOjkuvEEcUWpmYtIl0kcZjRWRiVxsJBAAznnNb1FX7CkndQV99lvrr66v72VyR3scTpnwc8I6R&#10;Z31tBpkkkd7pv9kStdXtxcOtlhh9njeR2aKP5j8qFR0PUDGjf/Dzw/qfhjTfD9xp+7S9M8g2SJNI&#10;ktq0IAieOVWEiMoGNwYNgkEnJz0tFJYahFcqgrbbLYSpwSsoozNB8P2Phu0e3sY5QskhllluJ5J5&#10;pXwBuklkZnchVVQWJwqqo4UAZH/CsPC7aH4g0d9Ijl03XrqW+1G3lkdxPPJtLycsShyqkbcbSoK4&#10;IrqqKp0abSi4qy8u+/3j5ItWscfcfCfwxdag97JZ3JuZoIba6I1C5C30cQKot0ok23PykqTMHLKc&#10;NkcVNqnwy8N6xrl1q1zYyC8vEjivBBdzQxXqJkKtxEjhJxhiuJFbKnacrxXVUVP1ajtyLvst/wCm&#10;/vF7OH8qODtvhRYL8Xr3x/cG2lvnsUsbWGK0VDFj78zuSS8pHyBhsxH8pDda0oPhl4ctdcuNVhsZ&#10;Ip7i7F/NAl3MtpLcjbiZrYP5LSZRW3lM7lDZ3AGumknjiHzyKn+8wFQnVbJTg3kAPvKv+NTHDUY3&#10;tBbt99XuxKlBdOt/mc1ovwl8KeHf+Eb/ALP0r7P/AMI79p/sv/SJW+z/AGjPnfec7t2T97OO2KNF&#10;+EvhTw7/AMI3/Z+lfZ/+Ed+0/wBl/wCkSt9n+0Z877znduyfvZx2xXUJfW0uNlxE+f7rg1MCCMg5&#10;FNYahG1oLTyXS1v/AEmP3LshqnBbRX9W/wAl9yPJ9A+AlronxD0zxFHfx2+n6TJeyado9hFPHDCb&#10;nIbIkuJEUAM3EMcQLEHGAFrqfDfw/wD7I8b+I/FV/f8A9p6pqvl29vmHYljaRj5YI8szDcxLuQQr&#10;Ng7Fxz2FFZ08HQpW5I2s7/O1r/doTGjTh8K63+ewUUUV2mwUUUUAFFFFABRRRQAUUUUAFFeJ/Gzx&#10;BqmleK7WGy1K7s4mskcpbztGpO+QZwCOcAflXoHwsvbjUPAmmXF1PLczv5u6WZy7NiVwMk89ABXq&#10;1svlRwsMU5aS6ff/AJGaneTidZRXyr8arbxf4m+PvizRvClv4wudatvBmkTaDfaT4jNjo+h6lNda&#10;uiXl/am7iW5iLQ25dfIutyW7KY2BCPq/GT9qe8+GXx98LeDrZtPubDUL3S9NutMvIbe2vJJL26WA&#10;T28suoRzyxxiaNyYLC4jLRSxmZGEpt/KND6Vor5q+F37R2ueMfin/YEuv+D9f83xNruh3PhbQ7Z0&#10;1jw/a2U98kOoXr/a5d0Un2SCM5ghXffwkP8AdSTz/wAHftteM/EHhb4najd6R4fs9V8P+DNT8Tw6&#10;LNdWS3mj3VrGrLY3ltDqc91NhnKSSSQWLRtBtaJXmCRAH2rRXP6ZqeraN4NfU/FiW76lbwTXd5b6&#10;BbXF0sags4hhQKZbhkTam5Y1aZl3LFHvES/KvgH9sXxb488KeL7bT7jwvd+IdL1PwxZ22sww21xY&#10;qur6r9gZZLax1a8DNCqPJ/x9xs3mKDGgUPKAfZVFfOuufHjxV4Y0PWNO1nU/C+k6lo3i1PDWp+OL&#10;6xlh0OxifSY9TS8ntWugY1Zp4bEK12AZZY3DfMIDv/se6j/bPwRW/wD7V0/XftXibxNP/amkpts7&#10;zdr1+3nQL5kmInzuUeY/ykfM3UgHtdFfJX7IN14ph8AeD/GmpWnji28PS+Bor7XpvE2tS6/NruoP&#10;FaywXen263V3LGoRb4tEqQM5uYB5UjIBFz/hf9tvX9e+H/ju6fVPB8N/4evfDaHxLKLSTS7aDVNT&#10;+xStPDZ6vdoPISOSUs15GTvXdGioHlAPtWivlXxT+1P4n8P/AAguvENg3h/xNHD4mXQk8daXDEmg&#10;z2pshcnUES41CKERLOTpx3agq+epIcvi2PQfDr49eNfiXqHwnttPtfC8Nv4k0zWtS1e+S7S+VYtO&#10;1Cytg9qbS4mhLTpcPmLz5BA0ozLMbdo5wD6Kor4q/ZX+PmuaX8AvDen6Rd+H/i1/YfwzXVk0vwdA&#10;8d5pd1aWtssGk3rLPdbrm58yRUPlwtus58RPkiP0rw5+0VfS+DfiNqL+KPC/jqx8PaZb3ln4z8Ha&#10;czaUbmY3CG0ljN9Im63MME0zvdwosV3G0pt41MzAH0XRXyV8Ov2q/GvxS8L+HYvD8HhefXb7xzN4&#10;Pn1WZkksWiGhzan9rjjsr26TdGQieSt3IJPKZTJbtLmA1L4s33jj9o/4YaPqHiTwvY3GneOdXgXw&#10;GkDDX7SKDSdZgivp5GucmCeMJOg+yoNl3BiRwA8gB9a0UV8f+DviXofiD/hZ158LfixqHia503wz&#10;qm6KHWU8S6xq2px7canZ6W8vl28UMoeOOKFIIbp7nAjSGO1klAPsCivl/wDZz+J+nabJ4rubnxJb&#10;33hNZtFsbSbSfFl74z01NRvLqW1CJqtwomM7u9kslpsEcCmCbd/pMm238RPHnhBP2jtH8NWfxT/s&#10;jx8l7YTXFnqHikW1nY2bMgXTotMEiRXlzeDzVXzI5JYVuTN5qbLKKQA+laK+NfjBqPxF+H/jnxNa&#10;x+Iri+0+/hbUdVvLfWblIrbS5NTtkgNwoQroqxQNcWn2m2O6W3jv9QZvPsEhk+n/AIW+Of8AhZPg&#10;TTPEX2L7B9r81diS+dBL5crx+dbzbV862l2ebDNtXzYZIn2ru2gA6uiiigAoorwL42ftheEvhTJP&#10;pem48T+I0BBs7SQCGBv+msvIX/dGT7V1YbC1sZUVHDwcpPov6/E5sTiqOEputiJqMV1Z73JIkUbP&#10;IwRFGSzHAA9a8U+JH7YPw1+HJuIW1g67qMOQ9no6+eVI/vOPkX8Tn2r4Q+KX7Q3jn4uzOut6w8Gm&#10;k5XStPJhtlH+0Ad0n1Yn6CvNgqqoUKAg42gYGK/SsBwRKSU8dUt5R/VvT7l8z8xzDjqEHyYCnzec&#10;tF8lv97XofqfJ488R63bxT2j2Gk2syLJGyA3MhRhkHJwvQ+hrLube91D/j+1zVLvPVBP5KfkgFeZ&#10;/sxeLj4r+D2lRyyeZd6QzaZMSecJzGT9Yyv5GvVq+ZeBp4ecqco6xbT+R+kUcQsTShWg9JJNfNXM&#10;w+GdKb/WWYuD1zcSvIf1al/4RvSB/wAwqyx7wiua8U/GPw34P8SPoN6uuXerR2kV9Jb6N4d1DU/K&#10;hleVI2drWCRU3NBKAGIJ2HjFdtVqMNopGupmnwzo5/5hlsp9UQqf0NOi0OC1bdaXF9Yt6295Io/I&#10;kitGsO08W2d5411bwukc41DTdPs9SmkZR5TR3MtzHGFOc7gbOXIIAAZcE5OFKnTejSC7N621nxJp&#10;pH2bXTdKP+WWowLID/wJdprbsfideWxC6vorle9xpj+cv4xnDflmsKiuWeCoz2VvQpTaPStD8U6T&#10;4kRm02/huSv3o1OHT/eQ4I/EVrV4td6db3sqTSIVuI/uXMTGOVPo45rY0rxrrWglUvA2u2A4LqAt&#10;3GPoMLJ+GD9a8utgalPWOqNFNM9RorM0DxJpniiyN1pd5FeRK5jk8tstG4+8jjqrDuDgitOvNNAo&#10;oooAKKKKACiiigAormfE3iW60W/jhgjiZGjDkyAk5yR2I9K1tCv5NT0qC5lCrI+7IQEDhiP6VvKj&#10;OFNVHsxXTdjQor5/+I/xc8aWnx9bwB4d1PT9GtRo2l30dxc+BNV8Q+ZPd3V9CRNNZ3MUVpEotIyG&#10;mwDvkO4BDjtdG+O+k614yttFTRtYt9NvtTvND03xHMtv9h1DUbQT/abWNFmNwjR/Y7wb5YY42+zN&#10;tdt8XmYDO18M+FtL8H6dNYaRa/ZLSa9u9QePzGfM9zcSXM75Yk/NLNI2Og3YAAAA1q8f0T9qDwrq&#10;OlXOs6lp+seHPDx8P3PizTdY1KGKSHVtHt1iea9gS3lllRVS4tm8ueOKUidQIyyyBD4X/E7xL41+&#10;NHjfR9Z8Oax4Q03TPD+iXdpo+tmwebzZ7nVEmnD2k84KuttCu1pMgwkhV3ZYA9gorxTxN8VvFmhf&#10;GSHRLlNP0Tw217aWdqup6JfyRapHMI1M66xETaWcvnSSQx2c8Zkmkt0UOgu4mS3rn7S2k6BY6xrE&#10;3hTxRdeE9N1NNG/4SKxtre4hur06lHpskEFsk5vHaO5kkU/6ONwgkMfmbohIAewUV4/4o/ad8M+B&#10;fH/g/wAIeJbO40HVvEsNm8MV3qWmGa2muZTBDbvapdtcyN5wEZkghlhBYsZdiSMlrwp+0Hp/ijxV&#10;DpMnhfxBo1heazqXh7TNd1AWZs9Sv7F7lZ4YlhuJJ04sbt1aaKNSsJ5DMisAerVk+JfC2meMNOhs&#10;NXtftdpDe2moJH5jJie2uI7mB8qQflmhjbHQ7cEEEg8r8JvjLp/xh/t+XSdJ1CzsNIvTYG8vZrM+&#10;dMuS8ZhinkntpUGwvDdxwTJ5qhowwZVqS+PvFVr+0Lpngu70nR7fwnqHh/UtVs9RhvZZr6eW2m02&#10;MiSIxIkCg3sgwHmL4U5jwVYA9Lor5/8ADX7WOh+Mv2mo/hppOp+H206Oy1iCUyakh1SXVbG4tY3h&#10;W1Dboogsl3gyDfL9mldFWGNZZ+1+N3j7xV8PLHw1faBpOj3+m3niDSdK1S51K9ljmtYrvUrS03QQ&#10;JERMxW4k5aWMIQrYl5SgD0uivFPjP8Z/Enwt8baKq6L5nhJ/sgmuF025u5L95rkwzxRzQkpaS26G&#10;KVI5Uke/eZba2UTDnoPgN8Xofi54Ntr25kt4PEIhju77TIIZI0tY5y7QeVI/F3BtVo1voSbe5aCV&#10;4iFyiAHpdFFFABRRRQAUUUUAFFFFACGqOt65p/hrSrrU9VvIdP0+1QyTXNw4VI1HUkmovE3iXTPB&#10;+g32s6xeR2Om2UZlnnlOAqj+ZPYdya/NL9or9o7VvjnrJt4/N07wpayZtNNJwZSOks2Orei9F+vN&#10;fQZPk1fOK3JT0gvil2/zfZHz2dZ1h8moe0qayfwx6v8AyXdnc/tCftnar4+e60HwXLPovhs5jkv1&#10;yl3ejvg9YkPt8x9uh+YwAowOO9LRX71l+W4bLKXssNG3d9X6v+l2P58zLNMVmtb2uJlfsui9F/TC&#10;iiivTPIPoL9jTxd/ZnjfVvDkz7YNXtftEIPTz4ev4lGP/fNfYFfmp4N8TyeCvF2i+IIjg6bdx3Dj&#10;1jBxIP8AvgtX6VRzxXUUc8Lb4ZVEiMOhUjIP5Gvy3iHDewxvtFtNX+a0f6P5n7vwfjfrOXexb1pu&#10;3yeq/VfI84vPhCmsfGu+8bX95fR2y6TpdnZQadrN5Z5mtrm9mkNxDC6RzxkXMIVZN44kBUAndzXh&#10;r4Kaxo/xWi8QS22iReRq1/qVx4qt5nOs6zbXAuBFpl0nkjFvB9ohCEzyjGn2+IkyPKxP2ifDLXnj&#10;Wx1KPw9P4mvxp6RabZXfh+5v4muEkkYJYX9vKp0S6cvGJL2YBABaupP2aTFn4qeKvHWm6n8Qhp1/&#10;4psdWstJvZPCelaL4eF7p2o7dM8yOae4+yS7bgXfnosJni3eTAPKbzMy/HvlT1WzPuyt4N/Z28Sa&#10;Lpur2SXuleEdQm8M3mgTeJ/D0sj3+v3swiEes3w8uErdRGKSRQZZ23Xk2JlwWk6X4I/CS88AeNfF&#10;mtv4O8H+BbDVtP02zh0nwhcGaJ5LeW9eSeT/AES2AZhdRqMKxxFyegrkf2gPGXxR+G2jaMPDZ1vx&#10;JrdtaXN9NPYaUz2WqXO7eloYLfT7yRI0ICBXntSY5EH2mVxJLFZl8feLrv42eK9L0vWvEV7Npnib&#10;TdPtvD6aEjaJ/Z0lnp815JNfC1ykyJcXcyq10pLJCoRwwSSU4RktHdf5f1t+Ian0TRXknw71/wAU&#10;6x8YfGUGpXet3GgWe+KzWTTDY6dGRIFAUT2cc0kmFYCSG5uoZMSuRbh4I69brqjLmV0IK8++OHxR&#10;j+FfgmW+hKvrV4TbabC3eUjmQj+6g+Y++B3qb4u+LbrwtpeiwwXyaFbavqa6beeIpVVk0eJoZZPP&#10;w4Me93jjt4vMyvnXMOVl/wBVJ+efxi+MvifxN4lvnjvpPFVrptxZWOn3+ttHby+RcXBUpKLaFIxL&#10;zG+VRcJLEWViuZIlNX5fvPBznHywOFbo29pLSKbW7aV9eiuvnY7z4d/FfxR8LvEb61oOqyxXczmS&#10;7jmJeK9JOW85P4iSSd3UdjX6GfAT9pDQfjfp3koBpXiSBM3OlSuCcd3iP8ae/UdwK/I7QvEeoweK&#10;9TstQgQwXWpJaxNFdNL5E39nxTNGFZF/dYSQ7gQSzfcGSRP4Y+NGo2FonijSNM1OxvLS4s5NPmg3&#10;wySLcSrGhRpERTIN2WUFozuUeYQxIxxVCjiFdaSV/wAD8wyTNczyuqoTTq0pcrautOfazb3vfTbd&#10;6bn7k0V43+zv8ZdW+IPhXTLXxnp8OieMWtxJLbwyborgADLISAQe5QgEdcenslfNVaU6MnCorM/d&#10;ITVSKkuoUUUVkWFFFFAGff6HY6nMJbmHzJAu0Hew45PY+9WbS0isLdIIE2RJnauScZOe/wBa8C/a&#10;E/ay/wCFD+M7LQP+EV/tz7Tp6X32j+0fs+3dJIm3b5T5/wBXnOe/TivT/g38R/8Ahbfw20fxZ/Z3&#10;9lf2h53+h+f53l+XM8X39q5zsz0HXFetWwGNo4SGKqx/dS2d159L3Wz6HlUczwdfFTwdKd6kNWrP&#10;Tbra3VdTftvC2l2nirUfEcVrs1rULK20+5ufMY+ZBbvPJCm0naNrXU5yACd/JIC45/TPg34S0jxk&#10;/ie10+4TUjNNdRwPqFzJY21xKGE1xBZNIbeCeTzJt80UayP58+5j50m6r4o+LP8AwhGu3WmaxoGo&#10;SS3W3/hHv7LX7SdbkKjdapkIsNyrb2KSsI/IUz+bsiuvs1rSfilpz+JrLwprUVxo/iyWFN8Jsbz+&#10;zZrjyBNJBaahLbxQ3bKgkbbGfMKxSMY18uQJ5J6pV0D4CeBPDf8AaSW2hfarS+spNMaw1S7nv7O3&#10;spMeZZ21vcO8VrbOFjVoIFSNliiUqRGgW14B+D3hr4a6rq2p6MNYn1LVYbe2u7zW9ev9WmeKBpmh&#10;jD3c8pRVa4mIVSBmQk5rn9N/ag+HOu+FtK8RaNq+oeINM1XcbD+w9C1DUJ7pFSN5ZY4IIHlaOIzR&#10;RyyBdkUzeTIySgoLfw58feKvH37PXgrxpp+k6PfeK9d8P6bqradc3sun2JlnhiklUSrFcPGqh3Kj&#10;Y5OFUnksADV1P4N+EtX8ZJ4nutPuH1ITQ3UsCahcx2NzcRBRDcT2SyC3nnj8uHZNLG0ieRBtYeTH&#10;tqzfAjwZcaxeai1lqA+1XsGpSaems3q6ct1FeRXqTpZCYW8cpuYEmZ0jDSMZC5bzZN3n/hT9p3UI&#10;NOh1n4jaH4f8F6DeazqXhrT5NM1y81e8vdVs7i5hNvHbjTos+b9huTFhy8jCKNYzJKFHVzftHeFN&#10;Kisk1JtQub++vdZtrWz8N6Jqesu6adfGzuHZYLQum12iVty7A8m1HlUB2ANXxL8CPBni3xVD4h1G&#10;y1AX6XtpqUkNlrN7aWdzdWrxvbz3FrDMkFxKhggAeVHbbDEpJWNQMn4afs76B8PtZvNbmutQ1zWp&#10;tZ1bWIJLzULt7Oye9vLicm3spJnt4JUjuXhM0SI7q0pOBM6m3bftG/D+60rXtTGtXEOm6Nplxrc1&#10;5c6Xdww3WnwLumu7J3iAvoFUoTLamVcSwnP72PdV/wCGnPAMf/HzP4g07Z891/aXhTVbT7BD2ubv&#10;zbZfstscSYuZ9kJ8mfDnyZdgB1XgX4Y6B8Ovtr6RHqE13e7BcX+s6rd6peSIm7y4jcXUssvlIXkZ&#10;Y92xWlkYKDI5OVq/wL8K658R7Tx1dt4g/wCEktMCCWDxPqcNvGmYS0QtUuFgETm3hMkfl7JDGC6s&#10;eaqa58e/DXhO91i31mW4L2niBPDtvbaLpt/ql3PctpseobDBBbM4YQvI/wC78xAiAlwxaNLeo/Hf&#10;wZp2g6RqovdQ1GPVfO+y2WkaNe6hfnyWCXG+zghe4i8mQrFL5ka+VIyxybHYKQDqrnwtpd34q07x&#10;HNbb9a0+yudPtrnzGHlwXDwSTJtB2nc1rAckEjZwQC2eK8Qfs6+B/Evg3wt4UurTWLbw94Yht4NK&#10;sNL8RajYLCtuYjblzBcIZmia3hZHlLMjJuUgkk27L47+DNV/4RT+zb3UNX/4SaytNS0/+y9GvbvZ&#10;a3P/AB7T3PlQt9jik+ba9x5any5ef3Um0+O/xSvPgt8LPEHjK08Kah4v/siyuL2ay0+5t7fy44oJ&#10;JWlleaRcRDywGMaySDcCsb4IoA6C58B6Nf6VoOm3sFxqFnok1vc2iX17PcFpYFxDJOzuTcMjbZA0&#10;xciVI5f9YiOKngX4XeGPht9u/wCEd0z7B9r2I264lm8qGPd5NtD5jN5NtFvk8u2j2wxeY+xF3tnK&#10;+MXxG1T4aaDHqlnYeH/sEeXvtY8W+Il0PS7JNyRor3HkzP5sjyqEURbDtfdIjeWsnQaT4kvvEvgG&#10;z1/TNFuLLUtQ0xL610bxCWsZopZIg6W91tWQwMGIR8K5QhsBsYIB0FFeFQ/tAeKtJ0r4jXPiXwXo&#10;9m/hCawsnn0jxDLd2X2m5VHkF1NLZQPbwW0NxaXM9wI5USGZ2G5oZIxa+F37T+h/EvxVpnh/bp+l&#10;X9zZSyfvdVR1vbpHf91p3yg3kX2eP7YZcRsLW70+byyt1+7APa6KKKACiiigApk00dtDJLK6xxRq&#10;Xd2OAoAyST6U+vkL9un47Noumr8O9FuCl9fxiXVZo2wYrc/dhz2L9/8AZH+1XoYDBVcxxMMNR3l+&#10;C6v5Hn5hjqWXYaeKrbR/F9EvU8R/aq/aLm+M3iQ6TpE7R+DtNlPkKpwL6Ucee3qo52D057ivB+9c&#10;lqF14lj8UW+m2+o6UkFzBcXMbSabKzRrG8ShDi4AY4m6gD7vTniOH4j2k9hDqgtbyHT30y51NUmt&#10;wsskcQhYlcvx/rSoBGGIyGC7S/7/AIFYXLKH1WCcVHvbV6XejfdX9Ul2P54zB4vNa/1ubUnLa17J&#10;a2WqXZ/c2+52NctexXa+IItFS/mSx1CKe8Ztx86JUeMSRJJnKq5mUg9UAcKRuTyifx4tn9o+16Jq&#10;Vp9kiFzd7zbt9mgO7EzbZTuU7JOE3N+7Py8rukvfG8dlf31v/ZV/NFZzx2kl1GYfLM0iRtHGAZA2&#10;WMsa52hQW5IAJHXWr0KkdZNWfZ/NPysmn0Vu6OGjh8RSlpFO67rys/W7TXV300Zy3/C1LprjxJFE&#10;La4Nlp15f2+5ERo/JICpKizu+TvGQ6wsNpG3JIQ+JXiLULTw5rGnX99pWlPJpMsn79GYXbOJQYIC&#10;XTLoFQFsNuMqnYnCnrYfFiXVzYQeTNZ3El+1jPa3Eau8bi2ecAsrlRlQjblL9dpAJJWvpnxBsb3T&#10;xfXVpeaVavYtqcUl2sbebbqFLuBE7kbQ6ZDYJ3DAODjzZQ56cqc8RvdappLvfW63W7Tv7vkepGfJ&#10;UhVhhvhs9Gm32tpZ6Reyat72m51GAeCAwPBB7ivu/wDZl8XHxb8INKEsnmXelFtMnJOWPl48tj9Y&#10;yn5GvzsHjeOJNU+26Vf6dLp8EVy8U/ksWSRnVSGSRlAzG2S5UKOWIUEj6d/Ya8fibxFqGkyI9tba&#10;7Zi8topHjc+bEeCGjZkO6NsghjwBXFn/ALPFYVVKesoa7Pa/K/TX8me3wjUq4LHulU0jUVt1vbmX&#10;rp27n0F8QNb8UaH8UPhnDZatYw+F9Y1abTr7Tv7PLXUzrpmoXAb7QZCqx7oIjsWINlc+ZtJQ8l47&#10;+N2taR8fPBXhKCx1XTNBl1sabezv4fu511Uy6ZczoYblYjCkMUghDEMZCyzFhDFA7TekeLvhD4E+&#10;IGpR6j4o8FeHfEmoRwiCO71fSoLqVIgSwQPIhIUFmOM4yxPeuku9Ms7+4s57m0guZrKU3FrJNGHa&#10;3kMbxl0J5VikkiZGDtdh0Jz+aOMnfXqfth5v8fPF2u6Z8DfGniXwF4h0uyv9F0/UbpryazGoLutY&#10;phJEgEqKkyyx7dziRUZGVo25Azfj9qHibwBod34l8JJBpdhBDdatrV7awW5Z7mGGIQTXwkUtJYrF&#10;DIs/2cG72x26wdGFd/rvw08H+KdGXSNa8KaJq+krdyX4sL/ToZ4Bcuzs83lspXzGaWVi+MkyOScs&#10;c2dM8DeHNF8PWmg6d4f0uw0O0lS4t9MtrKOO2hkWYTo6RKoVWEoEgIGQ4DdeaHGTvqBwHwa+Ld14&#10;x1XUdN122vrHVbu71K50+KaOD7P9mtLpbSa3iMTs3mW7tCk5lOHnllNu8sAQr63WZYeGdH0vWtU1&#10;ey0qxtNW1Xyv7Qv4LZEnvPKXbF5sgG6TYpKruJwDgYrF+KfxEtPhd4LvNcuAs1wv7mytif8Aj4uG&#10;+4v0H3iewBqleK11M6lSFKLqTdopXb7JHgX7bnxffTNBk8DaVDbXhnTzdca7uBDbxW+0sIpXIbCs&#10;BlgFbgqCApZh8i2N3af8K7ubix0CF7VbW4ZNItYx5NzjflYwFw8cpBKtt+ZXB284rpvEwvfFVxcX&#10;l1ql3DqlxcNdS39s4DtK2dxIYMrLgkBWUgDBGCoIyrTwvb2NvHEt3e+UIriOULOU8553DyStswRJ&#10;vDFSm3b5jBQMgDaNOUXfuj+f83zmGbV/aO9lJcq1+FX6Xtdu2q11a2SvzOl+Jbe00S+vZfD+n6c2&#10;nPC8dvEJYmiLL5CzSCW3iaKNUG3zArAIkgH3Ctev/s36X4Q1Pxdb3Go6Ro9pq1/H9uhgmeJftF2k&#10;jSI0K7Qbp1jX7VvO0pFcWkoVhPlPQvgV8Ah4WuW8UeJJ7nU9cnSNbeK/EYa3jTcULrGiLuBkcj5c&#10;jeck4GOvtvgdoVrd2Vwt3qLFJYri/RpY9uqzxXcl7FLP8mVZLueacCAxKTIVZWjCoPRw+DrPlqTS&#10;9H/X/Deb0P0bJcip4WX1utH33ayu3yqy3vu73autPJ7eibpUljmhme3uYnEsU8Zw8bjowP8AnPSv&#10;o34WfENfHOkPHdBIdas8JdwLwGz92Rf9lsfgcjtXzjV3Q9eu/CetWus2ALXFtw8I/wCW8R+/Efr1&#10;HowHvW+b5csbS54L347efl/kfcU58j12PrmiqGh6zaeIdItNTsZBNaXUYkjf2Pr6EdCPWr9fl+25&#10;6AUUUUAeOfGP9lvwp8b/ABPba5ruoazaXdvZrZKmnzRJGUV3cEh4mOcyN36AcV3fwz+HunfCvwTp&#10;vhbSZrq40+w8zypL11aU75XkO4qqjq5xgDjFaWq+JLbR7lYZklZ2QODGARjJHcj0q5p19HqVnHcx&#10;KyxvnAcc8Ej+ldEs0q4imsFKreMNVHt0/X8TlhldHD1XjYUkpT0cu/8AVjJ8S+CrHxVrXhPU7uW4&#10;juPDWpvqtmsLKEklazubMrICpJXy7uQ4BB3KpzgEHzSH9lDwnB8drP4qrf6gdetL2e/jhe1sG3SS&#10;2sts6vdm1N9JEEncrE9yY0xGqKscUaLq/EL9oPT/AIc+KdY0m78L+INSsNC0a38Q67rtgLM2ek2E&#10;r3S+dKslwk8m0WVw7LBFK21BtDMwU61t8ZtDtJfiJN4ju9P8KaL4N1mDSJ9X1S/SG3k82xsbpZHd&#10;9qxZa+WIKSclQc5baOc6jJj/AGe9P0rwr4E0nw94o8QeF7/wboo8PadrunmzmvHsPLt1khlW4t5Y&#10;G8w2ls7MIlYNENpVWdW7X4e+CrH4a+AfDXhDTJbifTdA0y20q1lu2VpnigiWJC5UKCxVASQAM5wB&#10;0qrr/wAWPA/hPwrpvifW/GXh/R/DepeX9h1nUNUggs7rzEMkflTO4R9yKXXaTlQSOBXK6Z+014A1&#10;vxV4p8Nabr2n3viDw5rNtot5pqapZJOXle0iMyI86kxRzXqQtnD+dHJEiPJsRwDV0z4KaHpX/COe&#10;Vdag39heJtU8V22+RDvur/8AtDzkfCcxL/ac+0DDDZHlmw248KfBXQ/B/iXT9bs7rUJbux/t/wAt&#10;J5EKH+19Si1C6yAgPyywqsfIwhIbecMNW5+LHgiy13W9EufGXh+DWtDsm1LVdOl1SBbnT7VVV2uJ&#10;4y+6KILIjF3AUB1OcEVq+F/Fmh+OdCtdb8Oazp/iDRbrd5Go6XdJc2821ijbJEJVsMrKcHgqR1FA&#10;Hmt7+y/4Vv8AwDo3hGTUNYGm6V4Gvvh/BKs0XnNp91FaRSSsfKwZwtlEVYAICz5Q5AHQeNfgpofj&#10;v/hPvt91qEP/AAmnhmLwpqH2aSNfKtU+24eHKHbL/wATCbJbcvyx/Lwdx4H+NugfEDR/F+qabY+I&#10;ILTwvetY3sV/oV3bXkjrZwXZMVm8YuW/d3KBVMQd2B2KwKM1rwD8Tl8a6rq2jX3hzWPCHiHTIbe7&#10;uNH1s2rzfZp2mSCcPazzxFXe2uV2+ZvBhJZVVkLAFX/hSuh/8Jp/wk32rUPt/wDwk3/CV+X5ieV9&#10;q/sb+yNmNmfK+z/PjO7zOd235K4rx38CdZ0fRtNufhnf3Fn4rtdT1e4GpXOrwWTJbapeNf3sIaTT&#10;b6JlNwtvtBgDhYlxKPnEva+JfjDb+FPFMOm33hnxAujG9tNMm8UeRCmnQXl08cdvDh5VuJd8k9vH&#10;5sMMkStLhpFMc3l8/fftQeFtP1DU7WSw1hjFNPaaVIkMWzXLqDUIdMngtf3mUaO/ube2LXIgQtKH&#10;VmiV5VAKnhf9mHT9Gs/hKmo+I9Q1GT4daNaaVYpBZ2dukskMKxvcCbyWvIPN8uMSRRXKxyJGI5Fk&#10;RpFftfjD8MV+MXgHVPCNx4j1jw3puqwS2moS6ILXzrm2lieKWAm4gmCqyyZ3IFcFRhhyD2tLQB5/&#10;qPwu1e/0LSLVPiZ4ws9a0/zkbxBb/wBnC4u45GDGOa3azNm2NsYVxbrIoTCuBJL5mr4K+G+mfD77&#10;Pb6Jcahb6LZ6Np+hWOiS3bS2dlBaecI2iV8t5rLMEd2Yl1ghzyuT1dFAHP8AgTwVY/D7wzBothLc&#10;XKLNcXc93dsrTXVzcTvcXM77VVA0k0sshVFVFLkIqKAo8/sf2X/CthqGmXcd/rDGKaC71WN5otuu&#10;XMGoTanBPdYiyjR39zcXIW2MCFpSjK0SpEvsFFABRRRQAUUUUAc18R/HNh8NfA+s+JdSbFrp1u0u&#10;0dZG6Kg92YgD61+SfifxJqHjHxFqWu6tL52pajO1xO2cgMTwo9lGFHsK+5f22jrnjiy07wdoEluU&#10;tiuo6hDLIUMp5EMYOMddz8+i18La1oeo+G7n7PqtjcadLnAFwmFb/dYfK34Gv1PgmpgIe0vVj7du&#10;3Leztvpfe73tfZH5fx1hM1lSpTjQl9XSvzJXi3trba3S9t2ZD6fby6hDfNHm6hikhjfJ4RyhYY6c&#10;mNPy9zWfJ4Q0mTT4bJrTNrDYSabHH5j8W7hAyZznkRpz1468mtkgg4PFFfqsqVOd+aKd/L0/yX3L&#10;sfjUa1WFuWTVvP1/zf3vuc1eSaNqfiO/0We0uZLu/wBOaO5kaKSOKS3QgbFc4BP+lNymSMkEggCo&#10;2m02bVpLK40m8gjv79JUu5vliubqFVZdo37xgW2QSqowjyCQw3WLzQtVuPFdpqsWpWcdrbxPbi1a&#10;xdnMcjRNJmTzQN2Yhg7cDJyGoXwxcN4mj1We8hkWHcIjHaiO5ZGDfuZJg2HiUuSE2DlUJJKkt5zh&#10;VlJr2enN2jrHrfVvrLzd+l2n6kZ0YxT9o78veWkultEuke6SXWyaj15LTQpf7TGjXN8VnbUJriCe&#10;KNYZFg8kyP5sqADysjjIGCTg81nxXugW8ejWj6RcxxLp0Np5N1HkWcFyyRxwzIzZYu8SpgByCp3F&#10;Qcncu9CuNS0Sy06+vvtG3yvtswhCm7C4LLtB2qrsAGXBBQsuOcg8ReGbTxJ9jFzFCfIl3F3hDyGM&#10;/fjVj91XwquMEMhZSPmyCpQqNylTitbOzUd+u3or3vfpbRhSr0kowqyel1dOW2y0fq7WSt1vqnz3&#10;gnwtDdaRc6hPf3l2urRQ7JUuLmFvIRnaJlZp5JF3eYWxvHysAUU7gfS/h3rKfDTxLoOrWKeVFpV2&#10;lww3ElkLHzSxPLFgzkk5JJJJJOa43wn4T/4Rf7V/pX2jztg+WPZv25/ey8nfO+755eN+1flGOehI&#10;BBDDKngj1FOhg4PC+yqU1FtNPrve+vm9QrY+pDGe3pVHJRkpLpta2nktD9QUmjuY0mhYPDKokRh0&#10;KkZB/I06vLP2ZvFzeLfg/pHnSeZeaWW0y4JOSfL+4x+qFTXqdfkE6cqU3TnunZ+q0P6Qo1oYilGt&#10;T2kk16PUKKKKzNhOgOSFA5LMcADuSfSvhT4/fFU/FDxs7WcpbQNM3W1gvaXnEk+PVyMD/ZA9TXuH&#10;7VfxXPhrQF8I6XNt1XVot15JG2Gt7Tpj2aQggewY18g8KvTCjAAA/AAD+lXTjzPmeyPyjjPOLJZZ&#10;Qers5W/CPz3fyFJCjJ6fSvd/hH8Ijpfka9r0GL/h7SxkGfs47O4/v+g/h+tHwj+ER0vyNe1+D/Tz&#10;h7SxkGfs47O//TT0H8P1r10nJ5617+Fwt7VJ/JG/DfDawaWMxkf3nRfy+b/vfl67BOaSiivZP0YK&#10;UcGkpaAPTvgH4rbTdXufDM7YtboNd2OT91x/rYx9chx9Wr3evjpb240q4t9Ss/8Aj8sZVuoQO5Xq&#10;v/Al3L+NfW+iatBr2j2WpWrBre7hSZCD2YA/1r8zz3CLD4n2kdp6/Pr/AJndRlzRs+heooor5s3M&#10;LXfDH9tXaT/afJ2xhNvl7s8k56j1rR0nT/7L0+K18zzdmfnxjOST0/GodR8R6TpE6w3+qWdlMy7x&#10;HcXCRsV5GcEjjIPPsatWV9balbJcWlxFdW752ywuHVsHBwRweQRXn0lhfrEvZyXtOqvd9Ol9OnQ6&#10;5yrujGM0+Tppp955j4o/Z30Dxz8U9U8X+ILrUL+0vdGsNHOhwahd2tnMlvPeyuLuKKZYryKUXgQw&#10;zxugVHB3CVhVXxZ8C9W1fT/H6aN4zuNBvPFXiC31zzIYriJY1j0+zszbyPbXMFwVP2MS7oZ4G3FV&#10;YvGJEl9K/wCEs0P/AISn/hGf7Z0//hJPsX9pf2P9qT7Z9l3+X5/k53+Vv+Tfjbu4zmjwt4s0Pxxo&#10;VrrfhzWdP8QaNdbvI1HS7pLm3m2sUbZIhKthlZTg8FSOor0DkPC9F/ZZ17QfBHgrQrLx1b2upaHq&#10;ep6jdeI4NPvRqUgvb9rx47eZtQYhQzjcl79timaKF5o5PL2t1XiX4D32teIfEM1p4jt7PQtd8QaN&#10;4pvLKbTWmul1DT7jTWAjnEyqsEkGlxx+WYmZZJGk8wqBFXqsWrWM2q3GmR3lu+pW8MVzPZrKpmii&#10;kaRY5GTOVV2hlCsRgmNwM7Tip4l8UaZ4P06G/wBXufslpNe2mnpJ5bPme5uI7aBMKCfmlmjXPQbs&#10;kgAkAHlV78C/EieHfFfhfTvEvh9vC2qXt3qthb6t4fuZ7yxvrnUft8szXMF/AW2TSTmExLDJC32d&#10;xIzQkyeleAPDd94Q8G6To2pa1ceIb6zhEcuo3O7dIck4G9ncqoIVTLJLKVVTJLLIWkboa5/xH8Qv&#10;C3g7VdF0zX/Euj6HqWtzfZtLs9Sv4rea/l3IvlwI7AytukjG1QTl1HcUAef/AA6+F/xG8Ga14+1P&#10;UPG/hfVbjxTMdSVbbwpc2y2moLZ2tnE5DajIZIBHZoWiyrMzMRKgwKPhr8J/Hvgrwze6fqPj7R9R&#10;1a71Oy1K516w8NPbXd+yTxte/avNvJ1ka4gjFupjES26bViQJHEiewVyn/C2PBH/AAgv/Cbf8Jl4&#10;f/4Qz/oYv7Ug/s7/AFvk/wDHxv8AL/1n7v733vl68UAcp42+DWp+NviPoWvXHiDT10rSL2LULQNo&#10;inWbB1MRlgstRWVfJtrjyEWeN4ZHkSW4j8wI8Yiyvil+zBofxL8Van4g3afpV/c2UUf7rSkdb26R&#10;0/e6l8wN5F9nj+xiLMbC1u9Qh8wrdfu/YItWsZtVuNMjvLd9StoYrmezWVTNFFI0ixyMmcqrtDKF&#10;YjBMbgZ2nFugDlPhb4F/4Vt4E0zw79t+3/ZPNbekXkwReZK8nkW8O5vJtot/lQw7m8qGOJNzbdx6&#10;uiigAooooAKKKKACiiigAprMERmYgKASSewp1cn8VdaPh/4d6/eI22UWrRxn/bf5V/VqTdldlRi5&#10;yUY7s+bdV1lvEuvatrLZ/wBOunePPaJfkjH/AHyo/M1QvbK31K2e3u4Irq3cYaKZA6n8DXC+MPiU&#10;Ph9cXGlSaZ9ouv7Kin0aP7Rs/tS6NwtsbXO0iHE1xYr5j/L/AKVnpE5Eui/GLQ9dttW1W2k3+GLK&#10;2sZI9VCvuuJ7mMTLbpb7BIX8qazZQoJdrpY1G9WWvk5Kc5Op3P3qhLD4enHCpr3Va3ov+Bf/AIdG&#10;P4m/Z70PU90ujTSaHOeREv723J/3Dyv/AAEivIvFHwq8TeE98lzp5vLRcn7XYZlQD1Zcbl/EfjX0&#10;J/wtTw3/AGD/AGr9pu/L+0/Y/sX9m3P2/wA/bv8AK+x+X9o3+X+92+Xny/3mNnzUXfxV8OWWl6fq&#10;C3V3dpf+Z5Ftp2m3N3dny22zbraKNpU8tyI5N6Dy3YI+1iAfs8r4vzjLLRU/aQ/lnd/c9199vI/O&#10;M98PuGs7UqnIqVR680Go/Nr4Xr1tfzPk5WDglWDAcHHalr6L8N+EtE+Mfw28K+JdZ0uCz1nV9ItL&#10;+e40sGApJLCkjBeTlQWOAxPHUmuI8T/s9a3pgaXRrmPWoBz5MmIbgf8Asjf+O1+uZZx7luMap4u9&#10;GfnrH/wJfql6n8+Z14UZ1l8fb5e1iKe+mk7f4Xv8m35HldFTX9jdaVdta31tNY3Q6w3MZRvwB6/h&#10;moehr9HpVadeCqUpKUXs07r70fjVfD1sLUdGvBxkt00016phQaKK0Oc+hf2MvF39neMtZ8NyviHV&#10;rYXUAPTzoeG/Eo3/AI7X19X5r+BvFMngfxnomvxnH9n3cczjPWPO2QfijMK/SZZYpkSWFg8MiiSN&#10;x/EpGVP5EV+W8Q4f2GNc1tNX+ez/AEfzP3jg/GfWcuVJvWm7fJ6r9V8h1YXjjxlp/wAPvCmoa/qb&#10;f6NZplYgfmmkPCRr7scD8zW6AWYADJPYV8V/tN/FgeO/Fg0bTp9+gaJIyK0ZytzdfdeTjqF+4vvu&#10;PpXzFnJ8qPezjM4ZVhJV5ay2iu8nsv1fkeWeJvEl/wCLte1DW9Vl82/vZTLKRkhSeFRR6KMKB7V7&#10;N8JPhH/ZXk67r0P/ABMOHtLKQcW47O47v6D+H60fCP4R/wBkmDXdegzqHD2llIMi3/23HeT0H8P1&#10;r1wknknNfRYTCWtKa9EfH5DkE6c/7RzHWtLVJ9L9X/e/L12CcnNJRRXtH6AFFFFABRRRQAoOCDXu&#10;H7POtfafCt5o7n59KuSkY9IZPnT8iWH/AAEV4dXd/AvUzp/xFltCcR6jYMAPV4myP/HWNfOZ9R9r&#10;g3PrFp/p+ptRdpH0XRRRX5kd5438ZPh/r/ivxPa3el2H2q3SzWJn86NMMHckYZgejD867v4Z6Nee&#10;H/BGm6fqEPkXkPm749ytjMrsOVJHQjvXU0V8pguG8Jgc1rZxTlJ1KqaabXLq09FZP7K3bPZr5rWx&#10;GDp4GaXLB3T1vpda6269j51+KnwD8Q+PvjPr/ibSL248NXEmgaLo1pr9jei2uDbtcatHqsCOgaVW&#10;S3vYLiLIEZuoLN23CFgOA8TfBX4oeF/hv4c8P+DNNuNK8PWGv+KJp/Dvhyb7NMIrjV5p9LkjNvqm&#10;mbIEtnlBjF1gGeIG3Yrug+yaK+rPFsfNfhP4V+L/AA58WLDx5f6fr/ifxJq3g3TLGa6ufEB06yg1&#10;a0gvfOOpWcNzJAkcxuYVRbWK7SKX7RIFUt5kvFfD74b/ABjvNB1/R/EWl6x/ZKeIPB+qaZBrd6sk&#10;wa21tLjUpA82sanLtW3gt22m4VSVIjhDl2k+yaKAseK/DDw54vg+OHjrWdas/EC6FNvh0+61vViI&#10;2HmjC29nBfT2rRbU+WVraznRFjDi5kmnkXlP2jfhd4y8W+Kdf/4R3TNQurDxR4Zh8Pz/ANnXFkln&#10;csj3mYdZ+0sJ0sQLwYbTNt1tku8ncttj6VooCx4/8c/Dfi34ofDDxv4bsdNuNKKanYJayWl3bSTa&#10;zpkb2dxeKiTKYVaVPtloILkGKQoPNxFKcZWmeCvGHi74avdeLJfE9r4i0HU5dV8L3SNpA8SRAWjQ&#10;lZwitpbTyeffQoNpiEE0DMUmVnX3WigZ8wfs+fCL4kfBnxXp2jPHbp4cmhtpdV+xTRS6QI49KgtV&#10;jtzJ/p32uKe2ggjL/wCjmwhRpWe8aSR/p+iigAooooAKKKKACiiigAooooAK8q/aKvDF4HtrQH/j&#10;71GCNge4B3n/ANBr1WvFv2kZB9l8MxEfe1B2z9IT/jXPiHy0pPyPUyqCqY6jF/zL8zwTxF4K0zxR&#10;q2h6hfxb7jSLk3MOFQiTK8RyZBJQSCGYKMfvbeB+sYrkvCHg7wh4i8A32l+H3u00mTUvtkGoJam3&#10;ImjlSe1ltmeIJNDCEt0gYLJCYoIky6KRXW+PvC3/AAnHgTxJ4c+1fYv7Y0250/7T5fmeT5sTR79u&#10;RuxuzjIzjqK5HwR4V8Z+GrO/Pm2lv59zZCLS73XL3WkhjWb/AEuYXdwizb5IW2pDjy0eFWyfNkx8&#10;zF+7uftVSP774Lpp3fXb/gL1vp1MKSz8KprNx4dTW/Ftz4wttbivLjxJaaJLO8OoSWccKs8qWZsk&#10;/wBDljjIKBVRg7AP+8ouYPBWnRi30/xjq2h61oH20PrFnbpJPfNc3SNepEJbeSG5d7zyQ6W0ZaOY&#10;pCojL+W2t4n+F11rPxBh1i00LwxZzG9s71vFcEZh1mGOFozJbHER85ZUiaEv50YEU5UxsE/e0PHv&#10;wKbxD4guNS0d4dOjSL7Stq15OqXN211HNKFxkWasImJkhBZpp1uSnnWkLnVOLtdnDKnWSnywT181&#10;db3330Tb66a30XpfhDwza+C/CeieH7KSaWy0mygsIJLhg0jRxRqiliAAWwozgAZ7CtesHwNpOqaH&#10;4WsbLWL37dfx7yz+a03loXZo4fNcB5vLQrH5zgPJs3sAzEVvVzPdns0/gjZW027eRR1jRNP8QWht&#10;tTsoL+A8bJ0DY+h6j8K8q8T/ALOljc75fD9/Jp7nkWt3mWH6BvvL+Z+lex0V6eX5rjcsn7TB1XB+&#10;Wz9Vs/mjxM2yDK88p+yzGhGou7Wq9JLVfJnyD4m8A+IPCDMdU0yWKAf8vcH72A/8DA4/4EBXPggg&#10;EEFT0IOQfxr7eIJUgjIPBBGc1wnij4KeGfExklW0fSb1uTcaeAmT6sn3W/LNfrOV+I0lanmdK/8A&#10;eh+sX+jXofz9nvgzCV6uS17f3J7fKS1+9P1PlwqrKVblSMEe1fef7NHjA+MPg9oxlk8y90vdplwW&#10;PJMf3CfqhU18qeKPgN4m0HfLYxrrtoOd1qNkwHvGeD+B/Cux/Zd+I9p8NdX8V2PiGSTTtPksTqJj&#10;njZJBLD8rKEIyWZWUAAckcZr67M8xy/OsCsRgqqk4O7W0kno7p69nt0PzrJcnzbhjM3hcyoShGor&#10;X3i2tVaSuu63vqe1ftL/ABXPw98H/wBl6fOYvEGso0ULJ9+3g6PMPc52r7n2rx74Q/CFdGW31zXL&#10;cC/UBrOxkGRbDs7+smO38P1roPD3hnUPF3iy58feMIDHrF2wew0qTkabAP8AVq3bzAp6diT3rvSc&#10;15GBwbS9rVWr6H1bwf1rFrGYj7GkI9u8n/efTsrddlOTyawPC3j/AMMeOftX/CN+I9I8QfZdv2j+&#10;y76K58ndnbv2MdudrYz12n0rdrwjwb8LvGug/DDQ5dTmtL3xJpHhIaDY6VYRvZNbLKlt9oWSZbo+&#10;dMn2WPY0clspZW+eMOJIvVqznCS5Y3Wt/wAP62Z7KS6nu9FfMS2/jnSvDXhnS/E9l4ouFufGUkNr&#10;pumav9j1C5sf7HuJdhn/ALSkbaLlJJMSXbHCADC7IxveM/CXxNu/B/heG0l1GaKCW+N1p1veOb9I&#10;3mDaessyahZmRobfdFK32mQNIQxExxKmCxcmm1Td10+7y8/W3QrlXc9/orzXwZ4Z8VS+MrLVfEWq&#10;6vJaW3hvTIvIkmighuNTBuxdyy28LsocLJFlVYxEuCPMMUbR4H7RGmfEPUfsMngWxvJLq1tppLW4&#10;sbwpi6ONgnja+tYtgKoQZEu1OZA0SgYm2lXlGk6nI/TqTbW1z2mqOpa7Y6ReaVa3c/kz6pctaWab&#10;GbzZRDJMVyBgfu4ZGycD5cZyQD5pqXgnxP8A8JV4i8Q2lxq/2/8A4STTP7Mh/tmX7H/ZWywS9/0Q&#10;y+R0+3n5k37vmX5thrIj8GeJrn4s+HNQ1HStcu5tP8QX97ca22sK2k/YXtb2K1jiszcfLKiT2sTM&#10;LdSWSUl2DF3iVeaaSh189r27fPtbqOyPcK2fA15/Z/xD8L3BO3N4YCfZ42H88VjVLYzm11zQp1+9&#10;HqdsR+MgH9aWPhz4WrH+6/yCGkkfYNFFFfjx6Z8c/tjftjeM/wBnr4m6Z4d8O6ZoV7Y3Wjxag8mq&#10;W80kgkaadCAUmQbcRL2zknmvdv2Z/ifqvxl+CPhvxjrdvZ2up6l9p86KwR0hXy7mWJdodmP3YwTl&#10;jyT9KPif+zP8NvjNr9vrfjHw3/bGpwWy2cc/265g2xK7uF2xSKD80jnJGeevArr/AAH4C0L4Y+FL&#10;Hw14ZsP7N0Sx3/Z7XzpJdm+RpG+aRmY5Z2PJPXHSu+rVw8sPGEI2mt3/AEz1a1bCywsKdOFqi3ff&#10;fz9Oh4X8cP2h/Fnw8+L954b0b+z5LS10XSb2002fw1f3j6xf3t7e20VidShmW203zZLaCKOa5Rl3&#10;zliGCFa9U1P41aHpX/CR+da6g39g+JtL8KXOyOM77q//ALP8l0y/MS/2nBuJww2SYVsLu6C98AeH&#10;tT1XXdQvtJt7+fXdMh0bU0uwZobuyia4ZIHiYlCubu4z8vzCQhsgADlb/wDZ28D6nqum6hc2usPc&#10;WM1jdBB4i1FYbu4s2ia2uLuIXAS8nQwQfvrhZJGEMYZmCKBwHlHK/Bv476jrWoPovivRtYt3vvFn&#10;iLQ9H8RzLZ/Yb9rTUNQ8q1jSGYzo0dpZyDfNCit9mbLszp5mV8DP2oF1H4L+FtZ+JNhrHhzUj4GT&#10;xZdaxqUNq8OrWtvbW7397AllLKUVWuIW8uSOJyJ1CRna4TtJ/hj8Ofgz/b/xEu49Qs7TSv7R8RXU&#10;l7quoX9nYPJ5095dW9k8skUMrCW4y0ESvtmlReJGVsD4EfDT4bP4e1nTNN8Jaxp76XC3hTUfDXjP&#10;VJtZbS7dreCU2KCW5uoEglt5LR2S3kMbr5KyfNFsQAqeGv22Ph/4m8Ia/r1vFqEv9h3ul2l7p2lz&#10;WWtXCjULtbW1kQ6dcXMcmZS+YkczgRk+Ud8Xme66TeTajpVld3FhcaXcTwpLJY3bRtNbMygmNzG7&#10;oWUnaSjsuQcMRg181Xd5pPg/xa/gL/hUnxX8T3F/MuuWZ1Lxfb6nDcrpN7bSR3UDXutFoVWea0fY&#10;RG0gZQ6MEZV9V+GHiP4dHSvEXiXwx430fxLZ634gEmo63b6tbXEL6hKtvbW9tviIjVliFlbxxgBm&#10;AiLb5JGdwA8HfF6Gb4V+J/G/iyW30zTdA1PxFFeT20MjLFZ6bqN5biQoN7s3k2oZguctu2qMhRz/&#10;AMOP2s/BfxP8K+NNZ0o7ZPCVkNQ1Gx/tfSrnbAySvG/2q3vJbNN32ecYlnQp5e6QRoyO3K+N5PgD&#10;8F/F9rB4k8R/YP8AhJ9Z1OxvtJ1Xxpcto0c9zaTX16bzT7i8+yrFItwpKmEgPfW52jzFatXw1pHg&#10;y58SR+AYbHxBq2meJrLWLu4utb8Z3urvazaNqVraqbdnupzby+bdeaskUkU0TwR71WVMRAGUf2yY&#10;vFcHgG98AeE9Q8X22r+Jrrw9q9pp97pdxLayRaXPerDHcLfi1eVlWCXckskYjWdHZJgsddB8G/jv&#10;qOs6g+i+K9G1i3e+8W+ItD0fxHMtn9h1BrTUNQ8m1jWGYzoyWlnIN80KK32Z8uzOnmHhPwd8D9d+&#10;GniC/wDD/ie31vwxDqb6zqfim28bXV5PZ3sVpHFJOdV+1NPbstoqRttmXELMp+R2Ddr4K8NfDzxT&#10;oXh7W/Ck2n65o1lrOoeIdL1HS9SN1b/b7lrxLuZJEkZX3NeXilSSqlyAFKLtAPNfC37d3wy8Y6V4&#10;w1DSp7i9t/D3h+88UBLS7sbqa/062UNLKkUNy727YeHEV4tvITKBszHKI/dPC2v/APCU6FbaqNN1&#10;DSo7nc0VtqkHkXHl7iEkeIktHvUK4SQLIocLIkbhkXwD4X6Z8MfH/wBu8PWfhzxhpXhvxn4Zun0m&#10;y1fxBdSaPq+hP5KSyWFml7IljEqXVoERorWWNLhVjRQsip2vjbxZpPwb8ZeJvGF54f8AFGuJc6Zb&#10;XGu69bRW4sdC0q1E7Rg75IjMqM99OyQLcXA8xgw2tbIQD2CivKfFn7SfhDwP4i1nT9bGoWWmaP50&#10;N9r32cSWcN5Fpx1OSz2oxnaUWCtc7liMRUbBIZf3del6TezalpVld3FhcaXcTwpLJY3bRtNbMygm&#10;NzG7oWUnBKOy5BwxGDQBbooooAKKKKAENfJX/BRXxTrfgj4c+Fta0G7FldRayImkaJZAUeFxjDcd&#10;QK+tq+Vv+Ckmjf2l+zfLdqpZtP1W0nyOwLlCf/H66MPCFStCFRXTauj0MvlyYuk/Nfmfn6f2lviK&#10;f+Y+g+llF/hUL/tGfER1I/4SWRc91tYRj/x2vCbmXVLHX9Tu1gup7aNnaJVkkdZttshEQjwVUF8k&#10;SDJypX+IZkvdc1GWSxuLW1uoo2W5xbG2YiZlkVYlclcxB13EE7QCQTkAg/WLBZer3oR0/u+drn6h&#10;9bS5ua90+772ue1P+0F8RJMf8VZdL/u28A/9p0w/Hz4hnP8AxV19z/0zgH/tOvDrjXPEFsl2ttat&#10;dOLiUGS7tpFS3USsI9oRd0ysgX7oJU5LHBwN6x1K5Elol8scYuYIhGyIy75ysjSLhuVAVARuAPJH&#10;Xga08JgJOyoR/wDAV/X/AAdNyqeKjN8quvW/+f8AT030PTn+OXxAkAB8YamP90xj+SVA3xo8eu2T&#10;4w1fPtMo/kteVaxqV9p2p3/2W3muZHtIfs6tFI0AcPL5jEqDghSpIHzNgAZJFVxr+ti20gNZRyTX&#10;EyrcyJbThAhk2napXKkLhiZNo9N3ZvD4CLa9jH/wFd7dhSxUE3GV7r172PWm+MPjlhg+LtYwf+no&#10;1DL8VvGc2N/izWjj0vXH8jXmEV1rdxcQPEsnlw3VxHOksSoHX7QgT7wBIELOwKnkqMk9CaPq2vXo&#10;uzc2dvFIk0ISBY5VKIZMSbncKrlVzgoSCR3yM0qGDul7Bf8AgK7X/rzEsTFtR5Xr5eV/+B6no7/E&#10;bxY5JPinWyT1/wCJjL/8VUbePvFEgw3iXWWH/YRm/wDiqy/DGmXvjW8sbTQbK41e8vlV7a3tImeS&#10;QMMg7eoHPU4x3r7M+C37BkUXkar8SZ/Nfh18P2MuEHtPKOv+6nHqTXFj8ZleWQ5q0Y3eySTb/ru9&#10;B1cTSpLu+yPnr4X+Bfib8adW+z+Hb3WbiFGC3GpXGozx2tv/AL0m7k/7K5Ne8+OP2arP4UaDpeow&#10;avd+J/iFYrJrCanfSu0UIhxiKKJicI5LAlskgdq+ytI0ew8P6Zb6dpdlBp2n26hIbW1jEccY9Aor&#10;yDxndprXjvWi/wA9vaxx6co7cLuk/V/0r8L4s4wxGFwksVhoqnyuPKla7d1u/S/kcFKDzGuqNRe6&#10;73Xlbr31sY3g7xbZ+OfDlprNj8sc6/vIictDJ/Eh+n6jFbNfN/w98Sv8K/Gl/pl45TSTdNZ3QPSP&#10;Dfup/wAFKhvbntX0j+IPuO9f0zk+Z081wkMTTfxJP5NXT+aPzDNculluIdN/C9U/L/NbMSvmn4Sa&#10;54h0D4X6Z4xmj8RWVh/wiSXF9deJNSOqpqOoSJbtb3UKNdv5MK/6S0m97VQsyFyqxlofpavLf+E/&#10;8V6HN4obUYtD1pdJ0ifUZotPdrGDTblUWSKxmu53KStIjFjNsh8tI1eSNVnjA7sTFc0ZNtWvt8vn&#10;06efS55K7HB6X+0nqWs+DtOvn1nwxoDN4pbQLvxBqaxS6eIxpr3okCwXzRqxby4cC6cZyThm8tL/&#10;AI0+P/iDw/4P8L6jFbadaLqct8kmu3KQ/YJVt5hFC8QuL21QLdoTcRf6Q5EaHaJVzKvW/DzXZ/iB&#10;rckWvpDqFz4elh1Owvl0m70SRJZorq3YNY3MjSlRH5mJm/dyGVlUb4GNa/ifxH4n0jxnpVvatpFz&#10;Y3tzHDDoqQSvfXEAKC5vDPvVIEhEhJVo3DbI0EgkuEReOMajp83tHZ6ee68/JrTV33bsVpfY8z+J&#10;fxB8ReMvh345tVtNIsdF/wCFbjXbvZcm8mEt3bX6+RFLGRFIgMCN5w4whAVhKGi37H4y6ofD3iS5&#10;ttW8O+LoNO+wbPFGiQsmmW/2i4aKfzlE8oP2SNVuZf3yZjkUHyh+8NfxP8b/ABH4X8Qappt5pMNv&#10;JLK8NgkljcE2qi6ihjnLhtt+skUvn+XBsKOIrRmM9xFn2LQtdsfEulQajp0/2i0m3AMUZGVlYq6O&#10;jAMjqysrIwDKysrAEEC6a9pN8tTW2unrbr0v/wANqhPbY8lu/jVfWXwv1zXP7S0i+ks9SSwsfEdj&#10;aqdK1BSkUjTL5t5HFGil5bcs92FMsJAYuyw0eAPjJ4i+IsvgNdPttIhg1i21efUbmVjJhbC+t7Yv&#10;AIpXQ+aJHwvmuqeYrCSUR7ZvaKK6vYVOZP2mlv1v37ad/O4rrseAfDbx/deP/jP4au77WtDuL3/h&#10;FtUln8PadEVvdCke50wta3hMzlpVIKEmOE7on+QfdX6BtkaTWNEjQZZtTtQP+/gpK0vCNqb/AMd+&#10;FrcHrqCyH6IrMf5VzYiDoYSs5O+j/K3mNO8lY+s6KKK/JT0gorzH4m/E3VPBevwWNjBZyxSWyzE3&#10;COW3F3HZhx8orrvAmv3HifwpY6ndJHHPPv3LCCFG2RlGAST0A71hGtCdR01uj062XV6GFhi5pckt&#10;tfX/ACOgorlPEfxS8MeEv+Ep/tbU/sv/AAi+jJ4h1f8A0eV/s1g/2nbN8qnfn7Hc/Km5v3fT5lzq&#10;23inS7vxVqPhyK5361p9lbahc23lsPLguHnjhfcRtO5rWcYBJGzkAMudzzA8WaB/wlfhXWdE/tLU&#10;NG/tKymsv7R0mfyLy18xCnmwSYOyVd25WwcMAccV5V8Hf2ebj4ZeKodaudQ8PvHbWV5Y2ej+G9Cm&#10;0nTtPS4e0kkNrbteTrD5jWitKoyjMsbosLm5a69rooA80+KnwQsfi1qskmp6ncWmm3PhPXPCd1b2&#10;iKJmi1JrLfMkjZCMi2ZABRgTICcbcNxXgb9mbWPDeheObPVPFen6zf8AiuytNKuNSnsdSv3Wyjaf&#10;zIWTVdTvkfKXU4jBAjV5C0kU6kx16/8AD3xrY/ErwD4a8XaZFcQabr+mW2q2sV2qrMkU8SyorhWY&#10;BgrgEAkZzgnrR4K8d6N8Q9Kl1PQJ7i801JjDHeS2U8EN0AqsJbd5EUXEDKylJ4i8Tg5V2waAOAm+&#10;A99p3h7RLLQPEdvZ33hnxBca74eutT01rtYjPb3EM0d8Fmje8Yi+vGE/mRyszRPM00iyvPlXP7K1&#10;jq1jqGnan4guJdN1HTPGWlXSWlssM3leINSjvXZHZnCtAsZjBKsHLBiFxsPazfHPwrH46vPCEa+I&#10;L3WbK9g0+7bT/DGp3VnbTyxRTIkt3Fbtbx/u54XYtIAiuCxUZouvj14Es73W7WbXdk2kbllH2Sci&#10;6dZlt3is2CYvZUuJIrd47Yyuk8scLKJHVCAea+Gf2W9b0Twz42tb7xRo+t674hh0+CLVtRtNcvDa&#10;raTyzRkm61uaYMjzO8L281u0Up8wFmC49p8AeG77wh4N0nRtS1q48Q31nCI5dRud26Q5JwN7O5VQ&#10;QqmWSWUqqmSWWQtI3QUtAHz/AOAP2YNU+HP/AAkdxoni7T9J1q80W50qx1vTfD6xXlzPJtMep6yz&#10;zOuq30bRhxKywgtPd5XE+E6r41/BrVPi79lsl8QafYaL8jSRX2iLeXmnzr5gS/0q6EsbWV8qzOFn&#10;cThGSJkRSJPN9WooA8p+Ln7PWh/F/XdP1K8m/sW7t7K4tJNV0i3SLVnyrfZQt4QSsVvLI12kZRsX&#10;UNpMrIYCJNb4KfCv/hUfhW60r7Vp7/ar17z7Foem/wBmaTY5SNPKsrPzJfs8R8vzXXzG3TTTyZHm&#10;bV9AooAKKKKACiiigAryr9qXwi/jf9nzx3pMUfm3D6ZLNCoGTvjHmL+q16rUVzbx3dtLBKoeKVCj&#10;qe4IwRVRk4yUl0KjJwkpLofzx3Wv3VrqtxMfMlsYW8to4owVOYQ6oP4vOLMoHOwhgPvnFXPEqXcU&#10;UU9tqNxaZmggMcSRMpDzKjN8yE5w3rjgcdc9v8bvhzb/AA3+Jfi7Rr/TI7u50e6uII8QB5Xg+ZkV&#10;cjJ3I4477veuL0bV019ZkkjtZlhZHEtrOLiAnOQA+1fnUqCRjjKHPPH6DCXPGzl8Wq3P1anL2kbO&#10;fx6x37d/0IbLWpI9ZOkmO6vBE3lyXskf8ZTzBuKoIwu1gM5DZx8uPmqrJ4tu7iwSWzs4fNzaB1nm&#10;IXMsmxguF+ZRxiQfK2SRnaQbWo3MNtr9pJLptq8zMIYbhnX7UwPUxptJKLv+Y7hgbzjGN1KbxBY2&#10;r3lo2n26KqfZhGWUfIp2hZl2/u48M7r97Mau2BgilKco3i5236eWnT/hxTqSjeLqWs2tvLTp079S&#10;wdSuZtVtYnLRMmpeTIiSbkP+hGQqDtUldxzzk5GeOAH6Z4qk1XTbq7i024wiLLCGRwJUbOOSoJIA&#10;ywQPwRtLk4rWtLSxMMElrBb+V8ssTwou37mxWUj/AGPlBHbjpXcfCz9nXXPjNqF1a+HfDltLZzSD&#10;7dqVzCsdmpBzmR8fOwOTtG5s+nWlWqfVYOtVqKMddX6af11NJe0pLnc1Z3/FaW06ehw2l3rX+nxX&#10;EgiRnJBWNywUgkbcsqnPGCCoIOR2r6N+Cv7Gvi34mrb6nrgl8J+HJMMs1zH/AKXcL/0yiP3Qf7z4&#10;HoDX1L8Dv2PvBvwejtb26hj8R+IYVAS7uoQtvbEDAEEPRQOxOT717uzFiSxLE9zX51mfF05L2WB0&#10;/vPf5Lp8/uRxzxlSaUY6efV/5HG/DH4Q+FPg/pBsfDGlJZtIMXF7J+8ubk+skh5P0GAPSuyptLX5&#10;zUqTqyc6ju3u2cNrDLm6jsbaa5lIEUCNK5Pooyf5V8/aQ8lzZC7mz59673chPrIxb+RFeq/Fi/Np&#10;4IvbdG2zag8dihHX942GP4KGP4V5ttVQFQbVHAHoO1fkPHuLtGhg15yf5L/24+oyOlec6r6afq/0&#10;PA/jXow0/wAbi6CgwapaB2BHBkT5G/NStdx8D/HJ1TTz4cvpS19Yx7rSSQ5M1uOMZ7snA+mDTfjp&#10;pP2vwlb6io+fTblZGPpG/wAj/qVP4V4vZ3t1pOoW19Yy+Rf2kglhkPQMOoP+yRkEehr9+8Lc8lVy&#10;Si27uk3Tl6LVfdFq3oc+eZXHH0pUvtLWL8/8nt+PQ+va4vw38HvC/haG/t7ODUbmyv454rqx1TWL&#10;y/tZlmcvMWguJXjLOxYs23J3vk/M2dzwj4ptfGXh+11W1HliQFZYSeYZRw6H3B/MYPetiv6USp1l&#10;GpZPs/U/C5RlTk4SVmt0cnYfCrw3YWctt9mu7zzbm1u5LjUdSuby4Z7aZZ7cGeaRpNkcq7xHu2As&#10;/wAvzvkuvhboN54zk8VM2rxa1J5Akkt9cvYYXWEkxI0CTCJkBZzsKbSZHJBLtnrKKPY09FyrTy/r&#10;uybswtd8C6H4luJ7jUrL7XPLbLaCVpZA0CCQSgwkMDC/mLG/mR7X3QwndmKMrf0LQrHw1pUGnadB&#10;5FpDuIUuzs7MxZ3d2JZ3ZmZmdiWZmZmJJJq9RVqEU+ZLUAoooqwCuz+C2mnUvibbS7cxafZyzk+j&#10;OQi/+zVxley/s66KU0/WtbdRm7uRbQt/0ziGCR7by3/fNfP57W9lgpLrKy/r5GtJXmew0UUV+Xno&#10;HP6/4E0LxReJdanY/abhIxEr+dImFBJAwrAdSfzrT0fR7TQNOhsLCHyLSLOyPcWxlix5JJ6k1x3j&#10;747eBvhhrEOl+Jtc/sy/mgW5SL7JPLmMsyhsxow6owxnPFdJ4Q8X6T498O2mu6Fd/btKu9/kz+W8&#10;e7a7I3yuAwwysOR2qfZqL5+XV9TuqPF+wiqnN7Ppe/L8unf8ThPi98Ff+Fm+NvAGtrdeRHod7/py&#10;GTaXtVubTUE8obGzL9t0rTlO4hfIe6A+cxsvFeFv2X77wb8Btd8EWN/b3V5d6nZziC7mY2l/p9h9&#10;jtbaxuWEQIW607TbeC6PlyLvuLkrG8ZWKvavGvxC8LfDXSotT8XeJdH8K6bLMLaO81q/is4XlKsw&#10;jDyMoLFUY7c5wpPY1atvFGl3finUfDkVzu1nT7K21C5tvLYeXBcPPHC+4jadzWs4wCSNnIAK5o4T&#10;wD/hnHXP+Fe/2b/YHg/7B/wk39u/8Kw+0v8A8Iz9l+wfZP7P8z7JjyvtH/Ez/wCPPb9p42bv9Io1&#10;T9nHXH8IeDLK80Dwf8QLXR/7W8zwR4muXj0S0+2XaXFr9nc2k4P9nxI1lBm2jzDM5XyBmJvpWigD&#10;x/SfghfTfsi2fwf1PU7e01J/AyeE7rUrRGnhilNgLV5kVthdQ2WAOwkAZ254qfDHwH8SPBWnaq3n&#10;6fZ/ar3TRBoep+J9T8SxW8KXH/EwuVv7uNLjzZbZ9kdvt8mOS2R8nz5QPa6qaTq1jr2lWep6ZeW+&#10;o6bewpc2t5aSrLDPE6hkkR1JDKykEMCQQQRQB4r44+Bl94j+Ldt4i0/wv4H06c6np2pN49toWt/E&#10;lvFbPCZbIhYGNws8cD27S/aYQILpkMTiI+dlfFb9ll/F/i271nw7Jb6PDHD9tjsm1G6WO91B72G5&#10;mChcjTVdbdy01srM1zdJeNH9psLaRvavDnxC8LeMdV1rTNA8S6PrmpaJN9m1Sz02/iuJrCXc6+XO&#10;iMTE26OQbWAOUYdjRofxC8LeJ9K0fU9G8S6Pq2m6zM9tpl5Y38U0N9KiyM8cDqxEjKsExKqSQIpC&#10;funABU+Fuga54X8CaZpviLUv7U1WHzS0nnvceTG0rtDbefIBJceTE0cP2iQCSbyvNcB3YDq6KKAC&#10;iiigAooooAKKKKACiiigAooooA/NT/gqB8I47PxlpPjJIC+neILU6bf4yB58anbkjpujJGf9ivh2&#10;HQ/LMjyXt1Ncu0W64YqrlY33KnyKo25LZ4yQxGemP3B/aL+EUHxu+EOveF3CrezRefYTN/yyuU+a&#10;JvpkYPsTX4sX9jc6TfXNlfQNaXltK0E8EnDRyKdrKfcEEV9llNWNal7OW8fy/wCBqfoWRV4V6Hsp&#10;/FD8n/lqvL5mRc6Mt3diWS5uDDvSVrXcDGzqQVbkbhgqpwrAEjkctm/Y+BLzx3rsFhpdje6pq0qi&#10;O1trJN8ikOr71GP7yRkl8qNgzgFs/Q3wU/Yx8WfEsW+p+IBL4S8ONhhJcR/6ZcL/ANM4j90H+8+P&#10;oa+6fht8JPCnwj0k2HhjSY7IOAJ7t/nubgjvJIeT9Og7CvGzXiTCYPmpUF7Sf/kq9X19F96Z6VbE&#10;0tY01e/3f8H8j5h+Av7AFro1rbah8Rbg3cgYzDQrSX5S7MWY3Eq43EsSSiYXkjpxX2JpelWWh6bb&#10;6fptnBp9hbrsitbaMRxoPQKOBViivyrG5hicfPnryvbZdF6I813esncKKKK84YUo60lKBk0AeYfF&#10;q++0+IdD01TlbaKW/kH+0f3cf6bzXLdTVnX77+1vGWv3oOY1nFlEe2yEbT/4+XqrX858V4v63m1W&#10;20LRXy3/ABufe5TS9lhIvrLX7/8AgWKOvaTHr+h6hpkoBS7t3hOexIwD+eK+VrfzPKUSjEyZSQHs&#10;6nDfqDX1wDg182/EbSP7E8eaxAo2xTut7EB02yD5h/32G/Ov07wlzL2WMxGXSek4qS9Yuz+9P8Db&#10;Fxs1L5f1+Jc+F/jr/hB/EQ+0uRouoFYrv0hfok34fdb2PtX0sfqCOxHQivjtlDqVYBlIwVboR6V7&#10;j8EPHR1SwPhy/lLX9jHvtZHPM9uOMe7JwD7YNf2Tk2N5X9Wm/T/I/KeKMrt/t9Ff4v0f6P5eZ6lR&#10;RRX2R+dBRRRQAUUUUAMuGmEWLdDLdSERQRjq0jHag/Mivq/wZ4cj8JeFdL0iLkWkCxs395urN+LE&#10;n8a8M+C3hY+JPGX9ozJnT9G+bJ6PcsPlH/AFJP1YelfRtfnGf4r21dUY7Q/N/wCX+Z20Y2V2FFFF&#10;fLHQfMn7TX7Mvij4z+PLDW9Ev9ItbSDTY7Nkv5pUcussrkgJGwxiQd+x4r1z4E+AdQ+GHwq0Pwzq&#10;k1tPf2Pn+ZJZszRHfPJIMFlU9HHYc5rv6KpybVj0KuOrVsPHCytyx2/H/M8V+LPhfxVYeNr3xToN&#10;t4g1j+0NGt9Ftz4Xk0xdU0N47mSeaa3XUz9maO6Voo5ujj7HbYSTh7fivBnw7+JHh/wbq1xL4dt4&#10;vEN18LfDGgG1s7mKyVNRtzqX26K3W0lhEbRLdRmNY5LeNmKIk8AzLH9P0VJ51j5B0bwr8af+FCa7&#10;ouq2Pi/+2P8AhJl/si1s7yH7Z/Zn2WF2+0Str32jyvtX2kjZqnnbvKH/AB77reu/8ReDvG9x8Rvh&#10;bHa6br7aNpNlbf2okfiaf+y7eRD8+67W8hu7yQbBn7XZ3Uc4WJf9FMtzLXv9FAWPP/jV8Pdc+Jnh&#10;a10bRte0/RYTepLqVtq2lvqFnqlqEcNaTxR3EDmJnaNmAkCusZjkV45JEbn/ANnLQ/Gvw9+Enwn8&#10;GeJtHt3n07wnHb6pqFtMka6fc26WscFmYvMkMrGN5g0yPsLWrMFUSoq+wUUDPlb4P/AXX7vyfDnj&#10;3Q9QfwvYeDbzwfNbald2gs44bj7JHJbaM1m/2k2LR2rAyaiTdhUtNrBjc5yrr4K/Fnwt461Hxl4e&#10;utQ1TW7q8v7W0vb+TTRdTM0WnxQ3OpoqJALKc6eonFmouVt7XTjCkc73xk+vqKBWCiiigYUUUUAF&#10;FFFABRRRQAUUUUAFFFFABXzv4v8A2fvBmg/GS58fyaDBc6jrJQC5nG+O1ulXG5UPyq0gH3uuRjjN&#10;fRFUda0i217S7iwu032867WwcEehB7EHBB7EVjWhKrSlTjJq6tp/Wx0UK0qE1NfPzR5ixJJJJJ9T&#10;XD/HLxHqPg74KfEDX9IuPsmraV4e1C+s7jYr+VNFbSPG21gVOGUHBBBxyDXZtDdaVfy6XqB3XkI3&#10;JNjAuY+gkHv2Ydj9RUOp6ZZ63pt3p2o2kF/p93E9vcWl1GJIponBV0dGBDKwJBBGCCRX59KDo1OW&#10;otmfaQmq1Pmg9z53uvF3ilfDt60Ou+KdS0BPEPhSGz1vxJpJ0bUpJptbhivrXyhbWpa3EBt8MYcP&#10;9omUyOAUj7eL4+o3xmtfBZ0j7TpOoXc2m2Ou2IvJI2vIbeWeaKR3tEtRs+z3MZEV1LIHjCtGpEnl&#10;bnjzxomneOvBXhO+8Hz6tpniDURGus3D2xs7W4gt7m9iAjLmVplayRlPlhFyGEm5Qp5rxXb6Z4W+&#10;L2m+JpPhb4dlurzULbSo/FW6D+37meaIR77aJYGaSGOIt5jPPG6Q29y3ltHGpk2XLLRx3Ta1Xp+n&#10;/AMfei9JdVff1/X/AIJzfi746ePLvw1qMmjeHNK0HWbHxNoenHTtV1OeK8+y3WpR27GaN7AoqyH9&#10;yJrdp4Tm4aKaQwASdJF8YddtdQ1fSBo0F74qm8TQeH7OwuNVCadFOdDg1KYC5S0EqwqguArNFI7S&#10;bc+WjhYdzxN4Y0D4W/DfVtP8LeBPC1vol35r6lYXBt9I0ZITCftE964icCMxR7CRFISSgYBNzp5r&#10;4j+JPg/TPhRoSS/DHQ7rQPEXmNcaPIkI0/UPsRigihsP3JW/uJ0hhawiKR/aIYFYNEEC1cVCa92G&#10;n/Defk/8yZOUPil/X3eaPSbf4m6/H8TNI8J6r4bsdIiu7RZJNQn1C4KT3HktI8VkwtPJuNpVxskm&#10;gnKxTS+QI0Vn7/V9UTRNIvtRk+5aQPOc/wCyuQPzxXl3wUvPhv4o1rXdZ8I+HvC2latY7NLE+lR2&#10;w1B9NVUS1klEaBo7eZbcPbruZJLdLeRSN2xOk+MN75fhSPT1OH1O6jtiB18sHe/6L+tedjKsMLTn&#10;WkrKCbfyVzqoxlVtFO/M7L56HmWkQvDpluJSTM6+ZIT3djub9Sat0pOSaSv5Kq1JVpyqT3bbfzP1&#10;eEVCKitkFeQ/H3Sdkmh6wq8BnsZiPRvmT9VP5169XMfE7RDr/gPV7dF3TxxfaYf9+M7h+gI/Gvpu&#10;Fsy/snOsLi27RUkn/hl7svwbMcTHmpvy1PnTpUtjf3ekaha6hYSeTfWsglhc9N3ofUEZB9jVeOQT&#10;xpIv3XAYfjT6/vNNwd1ujxZwjVg4TV09H6H1V4Q8U2vjTw9a6raDYsoKywk/NDKOHQ/Q/mMVsV81&#10;/C3xuPBHiI/aZNuj6gyx3YP3Yn6JN+H3W9ue1fSpG04P5iv0fL8YsXRUn8S3/rzPw7NsulluJdL7&#10;L1i+6/zWzEooor1Dxgp0Vvc3tzb2llEZ765kENvF/ec+vsBkk9gDUcsqQxtJIwRFGWY9hXuHwV+H&#10;Umkx/wDCR6tCY9SuY9lrbuObaE88js7cE+gwPWvHzPHxwNHm+09l+vyNIQ52dx4F8I2/gjwzaaVA&#10;3mNGC80xHMsrcu5+p/TFdBRRX5TKTk3KW7PR2CiiipA+P/2wPj347+FvxL03SvDGu/2ZYTaRFdPD&#10;9jglzIZplLZkjY9EUYzjj617l+zZ4x1jx/8ABXw7r2vXn2/Vrv7T51x5aR79tzKi/KgCjCqo4Hau&#10;t8QfDzwt4svEu9c8M6PrN2kYiWfULCKd1QEkKGdSQMsxx6k+taejaJp/h3TodP0qwttMsId3lWtn&#10;CsMSZJY7VUADJJJx3JNdtStTlRjTjC0l1PmsJl2MoZlVxdWu5UpJ2hd2Wq6PTo9u5wXizxZ4q1zx&#10;9eeCfBN5o+ialpemWms6jquv6dLqEJiuZbmG3ght4riAli1ncM8jSqECRKEl81mh4rQf2ldf8Q/E&#10;7wR4ctPAGoXNhq1lriatc2VzaSR2V7p2q2+nTtHJLcQvJbRO0zM3k+ZIktsyR7hNGnqvjr4Y6B8R&#10;fsL6vHqEN3Zbxb3+j6rd6XeRo+3zIhcWssUvlOUjZo92xmijYqTGhBe/C3wxef8ACMeXpn9l/wDC&#10;NbE0n+xriXT/ALLCuz/Rh9nZN1sfKh3WzZhfyo9yNsXHEfSnj/wM/agXUfgv4W1n4k2GseG9SPgZ&#10;PFl1rGpQ2skOrWtvbW7397AllLKUVWuIW8uSOJyJ1CRna4S34a/bZ+H/AIn8I6/r1vFqEv8AYd7p&#10;dpe6dpc1lrVwo1C7W0tZEOm3FzHJmUvmJHM4ERPlHfF5npVl8F/BVhpWhaYnh+3n03RPD83hays7&#10;t3uIV0uZbdZbV0kZhKrLaW4JkDMQhGfmbdV0v4F+FNL064sGbxBq1pNe2OoGPXfE+p6psns7hbm2&#10;eM3NxIY9syIxCYD7VDhgAKAN/U7zxFqXg1LnQ7C30nxDdwxNHa6+wdbBnK7zMtu7CVolZj5ccgWR&#10;kCCZA3mryvwI+ImrfEPw9rMms/Z5rzStTbT/ALZDptxpLXS/Z4Jw8mnXLvcWTDzynlzsWdY0nXEc&#10;8YrtfFPhbS/GmhXWj6xa/a7C42llWRopEdGDxyxyIQ8UqOqOkiFXR0VlZWUEc/oXwb8JeHo9H+y6&#10;fcSz6Vqcms297fahc3d2969rJaGee4mkaW4b7PM8I85n2oI1XAjj2gHmvhP4k/FeD4yQ6L470/T/&#10;AA14W1LWdS0/RGTRI5f7TSMXM1oiXcWrSukrWtubhjLZRp+7kjyrGPdymm/tX+LNP1210PxR4d/s&#10;3U7i9tJbuG20K/luNLhdbp7mxS0TfLqUsZtFijvbbENwJri4iieLTrsD3XTPg34S0jxk/ii10+4T&#10;UjNLdRQPqFzJY21xKGE1xBZNIbeCeTzJt80UayP58+5j50m48S/Bvwl4sudSu9R0+4OpX80E76pa&#10;6hc219A0MbRRC3uYpFltlVJZxshdFP2m5yD9om3gHV6Tq1jr+lWWp6Ze2+o6bewpc2t5aSrLDPE6&#10;hkkR1JDKykEMDgggirdVNJ0mx0DSrLTNMsrfTtNsoUtrWztIlihgiRQqRoigBVVQAFAwAABVugAo&#10;oooAKKKKACiiigAooooAKKKKACiiigDE8U+GYfEtisbObe7hbzLa5UZaJ/6g9CO4rzlWnt7uWxvY&#10;hbahCMvEPuuvZ0PdT+nQ17DWL4l8L2nie1VJi0NzFloLqLiSFvUHuD3B4NeXjcDHFRutJLr+jPQw&#10;mLlhpWesWfPvxE+E1x8QPEOg6snjfxF4bfRJTdWVtpEentElwYZ4GmP2i0lYsYrmVNpbZjBChhuo&#10;1D4S3F78T18bR+N/EVnMkMVqmkxx6fJZpbqyvJCnmWjyxrMyqZWSRXfbH8wEUQTvLyO70O9Sx1dF&#10;imc7YLlBiG5/3T/C3+wfwzUhr46oqtGXJNWa02R9TTdOsueDvc5G++H0tz4e/s628V+I9OvE1C41&#10;GDV4LuOS5haaaWQxbZY3ikhVZmiSOWN1RFjIAeNHWs/wj0eX4ZXvgaW5vpdJ1Lz/AO05i6eff/aZ&#10;nmvfMIQKn2hpZg/lKm0TN5XlYQr2tFZc8u/mbckTivC/wj0fwp4uu9ftbm+mkf7b9jsp5EMGn/bL&#10;hbq+8rCB28+4RJW815NpXbH5aEqeQ+NfivTNG8QW8+ralaaVpWj2fnz3d9OsMMUk7iNNzsQBkAgZ&#10;PVh617MqliqjqTivlX4z6I/xO03V4o7GLVre+8Q6a8lrcBDHJZW2oW/mBg/ysvlQysV5zuIAJOD8&#10;lxPiYQwKpVpWVWUYN9k3eT102T+/U9HL6Tdbmpq7inK3mlp+J0f9vaZ/bn9i/wBo2n9s/Zvtn9n+&#10;ev2jyN2zzfLzu2bvl3YxnjOamvb+206FZru4htYmkjhV5nCKZHcJGoJ/iZ2VQOpLADk14pZfCLxb&#10;oGuSanp+p/bPEbeHNY0u21/UbgXBhfdZJpgkLoXb5Ld55BtZPPkuWAxIFOFYfDHxn4h8Gaxp+uR+&#10;IQlvqOlapZWE+oPbyymC58y4WKcardyF3iVVVZJY4kkWJ12tukX8WjleBlyy+tK3up99ZcraV1ot&#10;1fpdu2l/sHjMQrx9i7627bXV/wAvX52+j6paLrlh4htJLmxl+02yXFxZuSjL+8hmeGZcMB0eN1z0&#10;OMjIINeNeJtI+IDeOPCV1oGlatY6Xbf2bDJ5+pm522vmr9qF1v1ARtMI2mUn7PdM2EZZ95HlGr+C&#10;/FsXhzTdNsrDVWkk8R6xezw2OpCztzBNqM8sLTTw3UM8e6OUEGMThQzl7eR1jC5LLMPyQbxEbya6&#10;x0VpN3V/KKWq1dmU8XU5pL2TsvJ66pK2nm76bI8q8ey3XhLxHeeHLIJHdxG6mWea3edUt4jGciKM&#10;h5HYTRAKCOrHJKhWwtB8U3Os6voiecj29xZag0yxwPEHlguIIg2yRQ8ZG6TKHOCSMvgMfYv2hfCV&#10;reeKLKe4jfyb+3DLLDK8Ukc8WV3I6EMpMbkEqRkZByCRXkXhqPw34jiufsFn9ottP87TfMnDMlwk&#10;yRTSt8xPmrJlGMjZ3nLAkNlv7O4YzF5tk2Fxbd3KKT/xR92X4pnj1YVIVnFSVuiu76NP8r/fYij+&#10;KGjXXhefWEVpraKf7JNEs0BVHIBw03meQBtZTuMmMsFzvO2ve/hN8cmWbQPBWo6VqF3rNwo+yt59&#10;qhS3AyQ/mTqZWiAbcsHmsFTJGCu754sIdCknbSobfWoLS81CVU1P+05x9qu4kZHTzBP53yrA4+cB&#10;P3XBOVJk0jxJocus6BfafZ3UV/aS2kmj2buVtZI/nlgmEAfygm2CVxvAkURDChhGD9rg8XPCVVNP&#10;Tr6Hz2Z4SWY4f2c5R518Pr16dVby2Z9+UkjrEjO7BEUZLMcACsfwp4stPGGhWWp2auXuT5Zs0UvK&#10;sw4aIKOSwP6YPSvefht8GGSWDWPE8KmVSJLbSydyRHs0vZn9ug9zX3WMzOhhKSqN3b2Xf/geZ+T+&#10;xmpOElZrcp/CX4VvqU1t4g1y3MdrGRLY2Mq4LntLID+ar+J7V7jRS1+ZYrFVMXVdWq9fy8kdsYqK&#10;sgooorkKCiiigAooooAKKKKACiiigAooooAKKKKACiiigAooooAKKKKACiiigAooooAKKKKACiii&#10;gAooooArahp1rq1nLaXkEdzbSjDxSLkEV55q/gXU9B3S6Qzatp45+xzP/pEY/wBhz98ezc+9emUV&#10;zV8PTxEeWorm9KtUoPmg7HjVpqUF7I8KM0dzH/rLadTHLH9UPP49PerJr0XXvCul+JY1XULNJnT/&#10;AFcwyskfurjkfga4+9+HOrafltK1NL+EdLfUxhx7CVR/6Ep+tfNV8oqQ1ou6/H/I9+jmkHpVVjlP&#10;F2sf8I94W1fUhw9vbO0fu5GE/wDHiK8T020+w6fbW/eKNVPuccn869J+LVj4hk0G1sJPDeopHJeR&#10;vdS26CeNYk+bqhJwWCjpXmx1K2EhR51ik/55zfu2/JsGvwfxAhiozo0XTkoxTbdna70320S/E+/4&#10;fqUZqdSM027LfX+tTw7xV4jv7f4zNaLq00V4uq6fDZ2n9qyxXRtGW384QaUP3N5bndceZduQ8X78&#10;hT9kTd0nxc8fyr4P0660G8tItKudam0rVdRvb6TS4bWKEXCTBrvy3NvmeBYBKFyTIBGyO8ci+qqQ&#10;4yrKw/2Tml2n0NfnbzGi5UZSo39mkt99LdrrWzVnZO7s22z6H6rNKolU+Ly219dez7q3Y8M8Z6pr&#10;Gr/CfRvEmiXt3pdrp9tNEtumpTSTT3CusVrdW0v3tSyyHyYJtqXguomcqdord+EfjnU9S8S67oOs&#10;w+Zqy3N1d3DxXjTmy2zCNIJoWRRbo0ZQ27D/AI+YopJ2WN2dT6vtI7Y+tQS3tvB/rbiKP/ecCiWY&#10;U61CWH9je7bi7u6u7pN2vK3nvp2BYaUKiq+06K6to7L8Pltr3POf2hfDFv4m+HFz9ph8+G2fdMgJ&#10;UtA4McoyMEZVuoNfOGkeCD4ek1Z9O1O5R7+9guS11LJclY0WJXjzK7ZLrG438EB1HPlrX2nJoc/j&#10;PTb3TLLTb3VFuoXgYW1uzL8wIzuwB+tc58P/ANhbx3rsMD+I76w8MQBQGQH7XcEeu0YQH6sfpX9H&#10;+FtTE0strYXFU5RUZc0W00mpLVK+9mr/ADPBzHGZfRq89Wav5avt012Z8kWfgddN8TvrL3luFEss&#10;xmFtsu5d4b91Ncb/AN5Eu75Y9ox5cPJ2c+n/AA9/Yb8VfGzUptTs7C18O6LcyrL9u1fTgbSUEN5h&#10;NtlWuGd2DlsoCYbcnPlZb7/+Gv7JHw9+HMkN2dObxDq8eCL/AFciYq3qiY2J+A/GvaAAoAAwBwAK&#10;/Y5VFtFHwuNzqlKLpYWnZXvd738l/nf0PLPgX+zn4V+AugQ2Wji61PUvKRLnWdUk826uSqhdzHoC&#10;cc7QM9816pRRWDbe58nKUpycpO7YUUUUiQooooAKKKKACiiigAooooAKKKKACiiigAooooAKKKKA&#10;CiiigAooooAKKKKACiiigAooooAKKKKACiiigAooooAKKKKACs/UdA0zV1K32nWt2P8AptCr/wAx&#10;RRQBzF38FfA9426Tw1Yq3rGmw/piqDfs++BGOf7FI9luZR/7NRRXDLA4So7zoxb84p/odMcTXirR&#10;qNfNk0PwF8CQ4/4p+GT/AK6yO/8ANq3dM+HXhfR332WgadbuP4lt1z+ZFFFaUsLh6OtKmo+iS/Ii&#10;darU+OTfq2zoI4kiUKiKijsowKfRRXUYhRRRQAUUUUAFFFFABRRRQAUUUUAf/9lQSwECLQAUAAYA&#10;CAAAACEAihU/mAwBAAAVAgAAEwAAAAAAAAAAAAAAAAAAAAAAW0NvbnRlbnRfVHlwZXNdLnhtbFBL&#10;AQItABQABgAIAAAAIQA4/SH/1gAAAJQBAAALAAAAAAAAAAAAAAAAAD0BAABfcmVscy8ucmVsc1BL&#10;AQItABQABgAIAAAAIQBKO37kKgQAAPEKAAAOAAAAAAAAAAAAAAAAADwCAABkcnMvZTJvRG9jLnht&#10;bFBLAQItABQABgAIAAAAIQBYYLMbugAAACIBAAAZAAAAAAAAAAAAAAAAAJIGAABkcnMvX3JlbHMv&#10;ZTJvRG9jLnhtbC5yZWxzUEsBAi0AFAAGAAgAAAAhAGP0RV7iAAAACwEAAA8AAAAAAAAAAAAAAAAA&#10;gwcAAGRycy9kb3ducmV2LnhtbFBLAQItAAoAAAAAAAAAIQAp9m21CIkAAAiJAAAVAAAAAAAAAAAA&#10;AAAAAJIIAABkcnMvbWVkaWEvaW1hZ2UxLmpwZWdQSwUGAAAAAAYABgB9AQAAzZEAAAAA&#10;">
                <v:shape id="Picture 93" o:spid="_x0000_s1027" type="#_x0000_t75" style="position:absolute;left:2463;top:279;width:7497;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Q8rFAAAA3AAAAA8AAABkcnMvZG93bnJldi54bWxEj09rAjEUxO+C3yE8wVvNKvinq1GsULEH&#10;Ra2FentsntnFzcuyibr99k2h4HGYmd8ws0VjS3Gn2heOFfR7CQjizOmCjYLT5/vLBIQPyBpLx6Tg&#10;hzws5u3WDFPtHnyg+zEYESHsU1SQh1ClUvosJ4u+5yri6F1cbTFEWRupa3xEuC3lIElG0mLBcSHH&#10;ilY5ZdfjzSrA09hR8/X9kZz3W2NWu9e3td0q1e00yymIQE14hv/bG61gMB7C3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3kPKxQAAANwAAAAPAAAAAAAAAAAAAAAA&#10;AJ8CAABkcnMvZG93bnJldi54bWxQSwUGAAAAAAQABAD3AAAAkQMAAAAA&#10;">
                  <v:imagedata r:id="rId110" o:title=""/>
                </v:shape>
                <v:line id="Line 92" o:spid="_x0000_s1028" style="position:absolute;visibility:visible;mso-wrap-style:square" from="1774,5226" to="10471,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bgMYAAADcAAAADwAAAGRycy9kb3ducmV2LnhtbESPT2vCQBTE74V+h+UJ3upGRS2pq0ih&#10;IJ40/ml7e82+JqHZt0t2NfHbu4LQ4zAzv2Hmy87U4kKNrywrGA4SEMS51RUXCg77j5dXED4ga6wt&#10;k4IreVgunp/mmGrb8o4uWShEhLBPUUEZgkul9HlJBv3AOuLo/drGYIiyKaRusI1wU8tRkkylwYrj&#10;QomO3kvK/7KzUfDzRe1xd1pNPmeT7HDcjt3pe+OU6ve61RuIQF34Dz/aa61gNJv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SW4DGAAAA3AAAAA8AAAAAAAAA&#10;AAAAAAAAoQIAAGRycy9kb3ducmV2LnhtbFBLBQYAAAAABAAEAPkAAACUAwAAAAA=&#10;" strokeweight=".72pt"/>
                <w10:wrap type="topAndBottom" anchorx="page"/>
              </v:group>
            </w:pict>
          </mc:Fallback>
        </mc:AlternateContent>
      </w:r>
    </w:p>
    <w:p w:rsidR="00676D7A" w:rsidRDefault="00EC4ED7">
      <w:pPr>
        <w:spacing w:line="194" w:lineRule="exact"/>
        <w:ind w:left="222"/>
        <w:rPr>
          <w:i/>
          <w:sz w:val="19"/>
        </w:rPr>
      </w:pPr>
      <w:r>
        <w:rPr>
          <w:w w:val="105"/>
          <w:sz w:val="19"/>
        </w:rPr>
        <w:t xml:space="preserve">Chart from EPA Report </w:t>
      </w:r>
      <w:r>
        <w:rPr>
          <w:i/>
          <w:w w:val="105"/>
          <w:sz w:val="19"/>
        </w:rPr>
        <w:t>Municipal Solid Waste in the United States: 2009 Facts and Figures.</w:t>
      </w:r>
    </w:p>
    <w:p w:rsidR="00676D7A" w:rsidRDefault="00676D7A">
      <w:pPr>
        <w:spacing w:line="194" w:lineRule="exact"/>
        <w:rPr>
          <w:sz w:val="19"/>
        </w:rPr>
        <w:sectPr w:rsidR="00676D7A">
          <w:pgSz w:w="12240" w:h="15840"/>
          <w:pgMar w:top="1260" w:right="1560" w:bottom="1340" w:left="1580" w:header="944" w:footer="1156" w:gutter="0"/>
          <w:cols w:space="720"/>
        </w:sectPr>
      </w:pPr>
    </w:p>
    <w:p w:rsidR="00676D7A" w:rsidRDefault="00676D7A">
      <w:pPr>
        <w:pStyle w:val="BodyText"/>
        <w:spacing w:before="11"/>
        <w:rPr>
          <w:i/>
          <w:sz w:val="26"/>
        </w:rPr>
      </w:pPr>
    </w:p>
    <w:p w:rsidR="00676D7A" w:rsidRDefault="00EC4ED7">
      <w:pPr>
        <w:pStyle w:val="BodyText"/>
        <w:spacing w:before="90"/>
        <w:ind w:left="222" w:right="235"/>
        <w:jc w:val="both"/>
      </w:pPr>
      <w:r>
        <w:t xml:space="preserve">Consistent with the MDEQ definition, the EPA’s 2009 figures include municipal solid waste from homes, institutions such as schools and prisons, and commercial sources such as restaurants and small businesses. The EPA figures do not include wastes of other types or from other sources, including automobile bodies, municipal sludges, combustion ash, and industrial process wastes that might also be disposed in municipal waste landfills or combustion units. Also, municipal solid waste as defined in the EPA 2009 does not include construction and demolition debris, biosolids (sewage sludges), industrial process wastes, or </w:t>
      </w:r>
      <w:proofErr w:type="gramStart"/>
      <w:r>
        <w:t>a number of</w:t>
      </w:r>
      <w:proofErr w:type="gramEnd"/>
      <w:r>
        <w:t xml:space="preserve"> other wastes that, in some cases, may go to a municipal waste landfill. EPA has addressed several of these materials separately, for instance, in </w:t>
      </w:r>
      <w:r>
        <w:rPr>
          <w:i/>
        </w:rPr>
        <w:t>Biosolids Generation, Use, and Disposal in the United States</w:t>
      </w:r>
      <w:r>
        <w:t xml:space="preserve">, EPA530-R-99-009, September 1999, and </w:t>
      </w:r>
      <w:r>
        <w:rPr>
          <w:i/>
        </w:rPr>
        <w:t>Estimating 2003 Building-Related Construction and Demolition Materials Amounts</w:t>
      </w:r>
      <w:r>
        <w:t>, EPA530-R09-002, March 2009 (the “EPA C&amp;D</w:t>
      </w:r>
      <w:r>
        <w:rPr>
          <w:spacing w:val="-6"/>
        </w:rPr>
        <w:t xml:space="preserve"> </w:t>
      </w:r>
      <w:r>
        <w:t>Report”).</w:t>
      </w:r>
    </w:p>
    <w:p w:rsidR="00676D7A" w:rsidRDefault="00676D7A">
      <w:pPr>
        <w:pStyle w:val="BodyText"/>
        <w:spacing w:before="9"/>
        <w:rPr>
          <w:sz w:val="23"/>
        </w:rPr>
      </w:pPr>
    </w:p>
    <w:p w:rsidR="00676D7A" w:rsidRDefault="00EC4ED7">
      <w:pPr>
        <w:pStyle w:val="ListParagraph"/>
        <w:numPr>
          <w:ilvl w:val="2"/>
          <w:numId w:val="51"/>
        </w:numPr>
        <w:tabs>
          <w:tab w:val="left" w:pos="1663"/>
        </w:tabs>
        <w:rPr>
          <w:sz w:val="24"/>
        </w:rPr>
      </w:pPr>
      <w:r>
        <w:rPr>
          <w:sz w:val="24"/>
        </w:rPr>
        <w:t>Class I and II</w:t>
      </w:r>
      <w:r>
        <w:rPr>
          <w:spacing w:val="-1"/>
          <w:sz w:val="24"/>
        </w:rPr>
        <w:t xml:space="preserve"> </w:t>
      </w:r>
      <w:r>
        <w:rPr>
          <w:sz w:val="24"/>
        </w:rPr>
        <w:t>Rubbish</w:t>
      </w:r>
    </w:p>
    <w:p w:rsidR="00676D7A" w:rsidRDefault="00676D7A">
      <w:pPr>
        <w:pStyle w:val="BodyText"/>
      </w:pPr>
    </w:p>
    <w:p w:rsidR="00676D7A" w:rsidRDefault="00EC4ED7">
      <w:pPr>
        <w:pStyle w:val="BodyText"/>
        <w:spacing w:line="269" w:lineRule="exact"/>
        <w:ind w:left="222"/>
        <w:jc w:val="both"/>
      </w:pPr>
      <w:r>
        <w:t>The MDEQ defines Class I Rubbish to include:</w:t>
      </w:r>
    </w:p>
    <w:p w:rsidR="00676D7A" w:rsidRDefault="00EC4ED7">
      <w:pPr>
        <w:pStyle w:val="ListParagraph"/>
        <w:numPr>
          <w:ilvl w:val="1"/>
          <w:numId w:val="50"/>
        </w:numPr>
        <w:tabs>
          <w:tab w:val="left" w:pos="942"/>
          <w:tab w:val="left" w:pos="943"/>
        </w:tabs>
        <w:spacing w:line="276" w:lineRule="exact"/>
        <w:rPr>
          <w:sz w:val="24"/>
        </w:rPr>
      </w:pPr>
      <w:r>
        <w:rPr>
          <w:sz w:val="24"/>
        </w:rPr>
        <w:t>construction and demolition debris, such as wood, metal,</w:t>
      </w:r>
      <w:r>
        <w:rPr>
          <w:spacing w:val="-5"/>
          <w:sz w:val="24"/>
        </w:rPr>
        <w:t xml:space="preserve"> </w:t>
      </w:r>
      <w:r>
        <w:rPr>
          <w:sz w:val="24"/>
        </w:rPr>
        <w:t>etc.</w:t>
      </w:r>
    </w:p>
    <w:p w:rsidR="00676D7A" w:rsidRDefault="00EC4ED7">
      <w:pPr>
        <w:pStyle w:val="ListParagraph"/>
        <w:numPr>
          <w:ilvl w:val="1"/>
          <w:numId w:val="50"/>
        </w:numPr>
        <w:tabs>
          <w:tab w:val="left" w:pos="942"/>
          <w:tab w:val="left" w:pos="943"/>
        </w:tabs>
        <w:spacing w:line="276" w:lineRule="exact"/>
        <w:rPr>
          <w:sz w:val="24"/>
        </w:rPr>
      </w:pPr>
      <w:r>
        <w:rPr>
          <w:sz w:val="24"/>
        </w:rPr>
        <w:t>brick, mortar, concrete, stone, and</w:t>
      </w:r>
      <w:r>
        <w:rPr>
          <w:spacing w:val="-2"/>
          <w:sz w:val="24"/>
        </w:rPr>
        <w:t xml:space="preserve"> </w:t>
      </w:r>
      <w:r>
        <w:rPr>
          <w:sz w:val="24"/>
        </w:rPr>
        <w:t>asphalt</w:t>
      </w:r>
    </w:p>
    <w:p w:rsidR="00676D7A" w:rsidRDefault="00EC4ED7">
      <w:pPr>
        <w:pStyle w:val="ListParagraph"/>
        <w:numPr>
          <w:ilvl w:val="1"/>
          <w:numId w:val="50"/>
        </w:numPr>
        <w:tabs>
          <w:tab w:val="left" w:pos="942"/>
          <w:tab w:val="left" w:pos="943"/>
        </w:tabs>
        <w:spacing w:line="276" w:lineRule="exact"/>
        <w:rPr>
          <w:sz w:val="24"/>
        </w:rPr>
      </w:pPr>
      <w:r>
        <w:rPr>
          <w:sz w:val="24"/>
        </w:rPr>
        <w:t>cardboard</w:t>
      </w:r>
      <w:r>
        <w:rPr>
          <w:spacing w:val="-1"/>
          <w:sz w:val="24"/>
        </w:rPr>
        <w:t xml:space="preserve"> </w:t>
      </w:r>
      <w:r>
        <w:rPr>
          <w:sz w:val="24"/>
        </w:rPr>
        <w:t>boxes</w:t>
      </w:r>
    </w:p>
    <w:p w:rsidR="00676D7A" w:rsidRDefault="00EC4ED7">
      <w:pPr>
        <w:pStyle w:val="ListParagraph"/>
        <w:numPr>
          <w:ilvl w:val="1"/>
          <w:numId w:val="50"/>
        </w:numPr>
        <w:tabs>
          <w:tab w:val="left" w:pos="942"/>
          <w:tab w:val="left" w:pos="943"/>
        </w:tabs>
        <w:spacing w:line="276" w:lineRule="exact"/>
        <w:rPr>
          <w:sz w:val="24"/>
        </w:rPr>
      </w:pPr>
      <w:r>
        <w:rPr>
          <w:sz w:val="24"/>
        </w:rPr>
        <w:t>natural vegetation, such as tree limbs, stumps, and</w:t>
      </w:r>
      <w:r>
        <w:rPr>
          <w:spacing w:val="-6"/>
          <w:sz w:val="24"/>
        </w:rPr>
        <w:t xml:space="preserve"> </w:t>
      </w:r>
      <w:r>
        <w:rPr>
          <w:sz w:val="24"/>
        </w:rPr>
        <w:t>leaves.</w:t>
      </w:r>
    </w:p>
    <w:p w:rsidR="00676D7A" w:rsidRDefault="00EC4ED7">
      <w:pPr>
        <w:pStyle w:val="ListParagraph"/>
        <w:numPr>
          <w:ilvl w:val="1"/>
          <w:numId w:val="50"/>
        </w:numPr>
        <w:tabs>
          <w:tab w:val="left" w:pos="942"/>
          <w:tab w:val="left" w:pos="943"/>
        </w:tabs>
        <w:spacing w:line="237" w:lineRule="auto"/>
        <w:ind w:right="236"/>
        <w:rPr>
          <w:sz w:val="24"/>
        </w:rPr>
      </w:pPr>
      <w:r>
        <w:rPr>
          <w:sz w:val="24"/>
        </w:rPr>
        <w:t>appliances (other than refrigerators and air conditioners) which have had the motor</w:t>
      </w:r>
      <w:r>
        <w:rPr>
          <w:spacing w:val="-1"/>
          <w:sz w:val="24"/>
        </w:rPr>
        <w:t xml:space="preserve"> </w:t>
      </w:r>
      <w:r>
        <w:rPr>
          <w:sz w:val="24"/>
        </w:rPr>
        <w:t>removed</w:t>
      </w:r>
    </w:p>
    <w:p w:rsidR="00676D7A" w:rsidRDefault="00EC4ED7">
      <w:pPr>
        <w:pStyle w:val="ListParagraph"/>
        <w:numPr>
          <w:ilvl w:val="1"/>
          <w:numId w:val="50"/>
        </w:numPr>
        <w:tabs>
          <w:tab w:val="left" w:pos="942"/>
          <w:tab w:val="left" w:pos="943"/>
        </w:tabs>
        <w:spacing w:line="269" w:lineRule="exact"/>
        <w:rPr>
          <w:sz w:val="24"/>
        </w:rPr>
      </w:pPr>
      <w:r>
        <w:rPr>
          <w:sz w:val="24"/>
        </w:rPr>
        <w:t>furniture</w:t>
      </w:r>
    </w:p>
    <w:p w:rsidR="00676D7A" w:rsidRDefault="00EC4ED7">
      <w:pPr>
        <w:pStyle w:val="ListParagraph"/>
        <w:numPr>
          <w:ilvl w:val="1"/>
          <w:numId w:val="50"/>
        </w:numPr>
        <w:tabs>
          <w:tab w:val="left" w:pos="942"/>
          <w:tab w:val="left" w:pos="943"/>
        </w:tabs>
        <w:spacing w:line="276" w:lineRule="exact"/>
        <w:rPr>
          <w:sz w:val="24"/>
        </w:rPr>
      </w:pPr>
      <w:r>
        <w:rPr>
          <w:sz w:val="24"/>
        </w:rPr>
        <w:t>plastic, glass, crockery, and metal, except</w:t>
      </w:r>
      <w:r>
        <w:rPr>
          <w:spacing w:val="-4"/>
          <w:sz w:val="24"/>
        </w:rPr>
        <w:t xml:space="preserve"> </w:t>
      </w:r>
      <w:r>
        <w:rPr>
          <w:sz w:val="24"/>
        </w:rPr>
        <w:t>containers</w:t>
      </w:r>
    </w:p>
    <w:p w:rsidR="00676D7A" w:rsidRDefault="00EC4ED7">
      <w:pPr>
        <w:pStyle w:val="ListParagraph"/>
        <w:numPr>
          <w:ilvl w:val="1"/>
          <w:numId w:val="50"/>
        </w:numPr>
        <w:tabs>
          <w:tab w:val="left" w:pos="942"/>
          <w:tab w:val="left" w:pos="943"/>
        </w:tabs>
        <w:spacing w:line="286" w:lineRule="exact"/>
        <w:rPr>
          <w:sz w:val="24"/>
        </w:rPr>
      </w:pPr>
      <w:r>
        <w:rPr>
          <w:sz w:val="24"/>
        </w:rPr>
        <w:t>sawdust, wood shavings, and wood</w:t>
      </w:r>
      <w:r>
        <w:rPr>
          <w:spacing w:val="-1"/>
          <w:sz w:val="24"/>
        </w:rPr>
        <w:t xml:space="preserve"> </w:t>
      </w:r>
      <w:r>
        <w:rPr>
          <w:sz w:val="24"/>
        </w:rPr>
        <w:t>chips</w:t>
      </w:r>
    </w:p>
    <w:p w:rsidR="00676D7A" w:rsidRDefault="00676D7A">
      <w:pPr>
        <w:pStyle w:val="BodyText"/>
        <w:spacing w:before="5"/>
        <w:rPr>
          <w:sz w:val="23"/>
        </w:rPr>
      </w:pPr>
    </w:p>
    <w:p w:rsidR="00676D7A" w:rsidRDefault="00EC4ED7">
      <w:pPr>
        <w:pStyle w:val="BodyText"/>
        <w:spacing w:line="266" w:lineRule="exact"/>
        <w:ind w:left="222"/>
        <w:jc w:val="both"/>
      </w:pPr>
      <w:r>
        <w:t>The MDEQ defines Class II Rubbish to include:</w:t>
      </w:r>
    </w:p>
    <w:p w:rsidR="00676D7A" w:rsidRDefault="00EC4ED7">
      <w:pPr>
        <w:pStyle w:val="ListParagraph"/>
        <w:numPr>
          <w:ilvl w:val="1"/>
          <w:numId w:val="50"/>
        </w:numPr>
        <w:tabs>
          <w:tab w:val="left" w:pos="942"/>
          <w:tab w:val="left" w:pos="943"/>
        </w:tabs>
        <w:spacing w:line="276" w:lineRule="exact"/>
        <w:rPr>
          <w:sz w:val="24"/>
        </w:rPr>
      </w:pPr>
      <w:r>
        <w:rPr>
          <w:sz w:val="24"/>
        </w:rPr>
        <w:t>natural vegetation, such as tree limbs, stumps, and</w:t>
      </w:r>
      <w:r>
        <w:rPr>
          <w:spacing w:val="-6"/>
          <w:sz w:val="24"/>
        </w:rPr>
        <w:t xml:space="preserve"> </w:t>
      </w:r>
      <w:r>
        <w:rPr>
          <w:sz w:val="24"/>
        </w:rPr>
        <w:t>leaves</w:t>
      </w:r>
    </w:p>
    <w:p w:rsidR="00676D7A" w:rsidRDefault="00EC4ED7">
      <w:pPr>
        <w:pStyle w:val="ListParagraph"/>
        <w:numPr>
          <w:ilvl w:val="1"/>
          <w:numId w:val="50"/>
        </w:numPr>
        <w:tabs>
          <w:tab w:val="left" w:pos="942"/>
          <w:tab w:val="left" w:pos="943"/>
        </w:tabs>
        <w:spacing w:line="286" w:lineRule="exact"/>
        <w:rPr>
          <w:sz w:val="24"/>
        </w:rPr>
      </w:pPr>
      <w:r>
        <w:rPr>
          <w:sz w:val="24"/>
        </w:rPr>
        <w:t>brick, mortar, concrete, stone, and</w:t>
      </w:r>
      <w:r>
        <w:rPr>
          <w:spacing w:val="-2"/>
          <w:sz w:val="24"/>
        </w:rPr>
        <w:t xml:space="preserve"> </w:t>
      </w:r>
      <w:r>
        <w:rPr>
          <w:sz w:val="24"/>
        </w:rPr>
        <w:t>asphalt</w:t>
      </w:r>
    </w:p>
    <w:p w:rsidR="00676D7A" w:rsidRDefault="00676D7A">
      <w:pPr>
        <w:pStyle w:val="BodyText"/>
        <w:spacing w:before="11"/>
        <w:rPr>
          <w:sz w:val="23"/>
        </w:rPr>
      </w:pPr>
    </w:p>
    <w:p w:rsidR="00676D7A" w:rsidRDefault="00EC4ED7">
      <w:pPr>
        <w:pStyle w:val="BodyText"/>
        <w:ind w:left="222" w:right="341"/>
      </w:pPr>
      <w:r>
        <w:t>In 2003 EPA estimated that 170 million tons of building-related C&amp;D materials were generated nationwide or an average of 3.2 pounds per capita per day. The EPA estimates that:</w:t>
      </w:r>
    </w:p>
    <w:p w:rsidR="00676D7A" w:rsidRDefault="00EC4ED7">
      <w:pPr>
        <w:pStyle w:val="ListParagraph"/>
        <w:numPr>
          <w:ilvl w:val="1"/>
          <w:numId w:val="50"/>
        </w:numPr>
        <w:tabs>
          <w:tab w:val="left" w:pos="942"/>
          <w:tab w:val="left" w:pos="943"/>
        </w:tabs>
        <w:spacing w:line="274" w:lineRule="exact"/>
        <w:rPr>
          <w:sz w:val="24"/>
        </w:rPr>
      </w:pPr>
      <w:proofErr w:type="gramStart"/>
      <w:r>
        <w:rPr>
          <w:sz w:val="24"/>
        </w:rPr>
        <w:t>The majority of</w:t>
      </w:r>
      <w:proofErr w:type="gramEnd"/>
      <w:r>
        <w:rPr>
          <w:sz w:val="24"/>
        </w:rPr>
        <w:t xml:space="preserve"> C&amp;D waste comes from building demolition and renovation</w:t>
      </w:r>
      <w:r>
        <w:rPr>
          <w:spacing w:val="-18"/>
          <w:sz w:val="24"/>
        </w:rPr>
        <w:t xml:space="preserve"> </w:t>
      </w:r>
      <w:r>
        <w:rPr>
          <w:sz w:val="24"/>
        </w:rPr>
        <w:t>and</w:t>
      </w:r>
    </w:p>
    <w:p w:rsidR="00676D7A" w:rsidRDefault="00EC4ED7">
      <w:pPr>
        <w:pStyle w:val="BodyText"/>
        <w:spacing w:before="2" w:line="266" w:lineRule="exact"/>
        <w:ind w:left="942"/>
      </w:pPr>
      <w:r>
        <w:t>the rest comes from new construction.</w:t>
      </w:r>
    </w:p>
    <w:p w:rsidR="00676D7A" w:rsidRDefault="00EC4ED7">
      <w:pPr>
        <w:pStyle w:val="ListParagraph"/>
        <w:numPr>
          <w:ilvl w:val="1"/>
          <w:numId w:val="50"/>
        </w:numPr>
        <w:tabs>
          <w:tab w:val="left" w:pos="942"/>
          <w:tab w:val="left" w:pos="943"/>
        </w:tabs>
        <w:spacing w:line="242" w:lineRule="auto"/>
        <w:ind w:right="905"/>
        <w:rPr>
          <w:sz w:val="24"/>
        </w:rPr>
      </w:pPr>
      <w:r>
        <w:rPr>
          <w:sz w:val="24"/>
        </w:rPr>
        <w:t>Equal percentages of building-related waste are estimated to come from the residential and commercial building</w:t>
      </w:r>
      <w:r>
        <w:rPr>
          <w:spacing w:val="-3"/>
          <w:sz w:val="24"/>
        </w:rPr>
        <w:t xml:space="preserve"> </w:t>
      </w:r>
      <w:r>
        <w:rPr>
          <w:sz w:val="24"/>
        </w:rPr>
        <w:t>sectors.</w:t>
      </w:r>
    </w:p>
    <w:p w:rsidR="00676D7A" w:rsidRDefault="00676D7A">
      <w:pPr>
        <w:pStyle w:val="BodyText"/>
        <w:spacing w:before="9"/>
        <w:rPr>
          <w:sz w:val="22"/>
        </w:rPr>
      </w:pPr>
    </w:p>
    <w:p w:rsidR="00676D7A" w:rsidRDefault="00EC4ED7">
      <w:pPr>
        <w:pStyle w:val="BodyText"/>
        <w:ind w:left="222" w:right="235"/>
        <w:jc w:val="both"/>
      </w:pPr>
      <w:r>
        <w:t>The composition of C&amp;D materials varies significantly, depending on the type of project from which it is being generated. For example, materials from older buildings are likely to contain plaster and lead piping, while new construction materials may contain significant amounts of drywall, laminates, and plastics. For building materials, EPA estimates the overall percentage of debris in C&amp;D materials falls within the following ranges:</w:t>
      </w:r>
    </w:p>
    <w:p w:rsidR="00676D7A" w:rsidRDefault="00676D7A">
      <w:pPr>
        <w:jc w:val="both"/>
        <w:sectPr w:rsidR="00676D7A">
          <w:pgSz w:w="12240" w:h="15840"/>
          <w:pgMar w:top="1260" w:right="1560" w:bottom="1340" w:left="1580" w:header="944" w:footer="1156" w:gutter="0"/>
          <w:cols w:space="720"/>
        </w:sectPr>
      </w:pPr>
    </w:p>
    <w:p w:rsidR="00676D7A" w:rsidRDefault="00676D7A">
      <w:pPr>
        <w:pStyle w:val="BodyText"/>
        <w:rPr>
          <w:sz w:val="20"/>
        </w:rPr>
      </w:pPr>
    </w:p>
    <w:p w:rsidR="00676D7A" w:rsidRDefault="00EC4ED7">
      <w:pPr>
        <w:pStyle w:val="BodyText"/>
        <w:spacing w:before="213"/>
        <w:ind w:left="2819"/>
      </w:pPr>
      <w:r>
        <w:t>Composition of Class I Solid Waste</w:t>
      </w:r>
    </w:p>
    <w:p w:rsidR="00676D7A" w:rsidRDefault="00676D7A">
      <w:pPr>
        <w:pStyle w:val="BodyText"/>
        <w:spacing w:before="3"/>
      </w:pPr>
    </w:p>
    <w:tbl>
      <w:tblPr>
        <w:tblW w:w="0" w:type="auto"/>
        <w:tblInd w:w="1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92"/>
        <w:gridCol w:w="1584"/>
        <w:gridCol w:w="1586"/>
      </w:tblGrid>
      <w:tr w:rsidR="00676D7A" w:rsidTr="001E3BA3">
        <w:trPr>
          <w:trHeight w:val="830"/>
        </w:trPr>
        <w:tc>
          <w:tcPr>
            <w:tcW w:w="2892" w:type="dxa"/>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133" w:right="104"/>
              <w:jc w:val="center"/>
              <w:rPr>
                <w:b/>
                <w:sz w:val="24"/>
              </w:rPr>
            </w:pPr>
            <w:r>
              <w:rPr>
                <w:b/>
                <w:sz w:val="24"/>
              </w:rPr>
              <w:t>Material</w:t>
            </w:r>
          </w:p>
        </w:tc>
        <w:tc>
          <w:tcPr>
            <w:tcW w:w="1584" w:type="dxa"/>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125" w:right="116"/>
              <w:jc w:val="center"/>
              <w:rPr>
                <w:b/>
                <w:sz w:val="24"/>
              </w:rPr>
            </w:pPr>
            <w:r>
              <w:rPr>
                <w:b/>
                <w:sz w:val="24"/>
              </w:rPr>
              <w:t>EPA Ranges</w:t>
            </w:r>
          </w:p>
        </w:tc>
        <w:tc>
          <w:tcPr>
            <w:tcW w:w="1586" w:type="dxa"/>
          </w:tcPr>
          <w:p w:rsidR="00676D7A" w:rsidRDefault="00EC4ED7">
            <w:pPr>
              <w:pStyle w:val="TableParagraph"/>
              <w:spacing w:line="273" w:lineRule="exact"/>
              <w:ind w:left="135" w:firstLine="133"/>
              <w:rPr>
                <w:b/>
                <w:sz w:val="24"/>
              </w:rPr>
            </w:pPr>
            <w:r>
              <w:rPr>
                <w:b/>
                <w:sz w:val="24"/>
              </w:rPr>
              <w:t>Estimated</w:t>
            </w:r>
          </w:p>
          <w:p w:rsidR="00676D7A" w:rsidRDefault="00EC4ED7">
            <w:pPr>
              <w:pStyle w:val="TableParagraph"/>
              <w:spacing w:before="7" w:line="274" w:lineRule="exact"/>
              <w:ind w:left="135" w:right="133"/>
              <w:jc w:val="center"/>
              <w:rPr>
                <w:b/>
                <w:sz w:val="24"/>
              </w:rPr>
            </w:pPr>
            <w:r>
              <w:rPr>
                <w:b/>
                <w:sz w:val="24"/>
              </w:rPr>
              <w:t>Composition of C&amp;D</w:t>
            </w:r>
          </w:p>
        </w:tc>
      </w:tr>
      <w:tr w:rsidR="00676D7A" w:rsidTr="001E3BA3">
        <w:trPr>
          <w:trHeight w:val="278"/>
        </w:trPr>
        <w:tc>
          <w:tcPr>
            <w:tcW w:w="2892" w:type="dxa"/>
          </w:tcPr>
          <w:p w:rsidR="00676D7A" w:rsidRDefault="00EC4ED7">
            <w:pPr>
              <w:pStyle w:val="TableParagraph"/>
              <w:spacing w:line="259" w:lineRule="exact"/>
              <w:ind w:left="132" w:right="104"/>
              <w:jc w:val="center"/>
              <w:rPr>
                <w:sz w:val="24"/>
              </w:rPr>
            </w:pPr>
            <w:r>
              <w:rPr>
                <w:sz w:val="24"/>
              </w:rPr>
              <w:t>Concrete and mixed rubble</w:t>
            </w:r>
          </w:p>
        </w:tc>
        <w:tc>
          <w:tcPr>
            <w:tcW w:w="1584" w:type="dxa"/>
          </w:tcPr>
          <w:p w:rsidR="00676D7A" w:rsidRDefault="00EC4ED7">
            <w:pPr>
              <w:pStyle w:val="TableParagraph"/>
              <w:spacing w:line="259" w:lineRule="exact"/>
              <w:ind w:left="125" w:right="116"/>
              <w:jc w:val="center"/>
              <w:rPr>
                <w:sz w:val="24"/>
              </w:rPr>
            </w:pPr>
            <w:r>
              <w:rPr>
                <w:sz w:val="24"/>
              </w:rPr>
              <w:t>40-50%</w:t>
            </w:r>
          </w:p>
        </w:tc>
        <w:tc>
          <w:tcPr>
            <w:tcW w:w="1586" w:type="dxa"/>
          </w:tcPr>
          <w:p w:rsidR="00676D7A" w:rsidRDefault="00EC4ED7">
            <w:pPr>
              <w:pStyle w:val="TableParagraph"/>
              <w:spacing w:line="259" w:lineRule="exact"/>
              <w:ind w:right="567"/>
              <w:jc w:val="right"/>
              <w:rPr>
                <w:sz w:val="24"/>
              </w:rPr>
            </w:pPr>
            <w:r>
              <w:rPr>
                <w:sz w:val="24"/>
              </w:rPr>
              <w:t>45%</w:t>
            </w:r>
          </w:p>
        </w:tc>
      </w:tr>
      <w:tr w:rsidR="00676D7A" w:rsidTr="001E3BA3">
        <w:trPr>
          <w:trHeight w:val="275"/>
        </w:trPr>
        <w:tc>
          <w:tcPr>
            <w:tcW w:w="2892" w:type="dxa"/>
          </w:tcPr>
          <w:p w:rsidR="00676D7A" w:rsidRDefault="00EC4ED7">
            <w:pPr>
              <w:pStyle w:val="TableParagraph"/>
              <w:spacing w:line="256" w:lineRule="exact"/>
              <w:ind w:left="133" w:right="104"/>
              <w:jc w:val="center"/>
              <w:rPr>
                <w:sz w:val="24"/>
              </w:rPr>
            </w:pPr>
            <w:r>
              <w:rPr>
                <w:sz w:val="24"/>
              </w:rPr>
              <w:t>Wood</w:t>
            </w:r>
          </w:p>
        </w:tc>
        <w:tc>
          <w:tcPr>
            <w:tcW w:w="1584" w:type="dxa"/>
          </w:tcPr>
          <w:p w:rsidR="00676D7A" w:rsidRDefault="00EC4ED7">
            <w:pPr>
              <w:pStyle w:val="TableParagraph"/>
              <w:spacing w:line="256" w:lineRule="exact"/>
              <w:ind w:left="125" w:right="116"/>
              <w:jc w:val="center"/>
              <w:rPr>
                <w:sz w:val="24"/>
              </w:rPr>
            </w:pPr>
            <w:r>
              <w:rPr>
                <w:sz w:val="24"/>
              </w:rPr>
              <w:t>20-30%</w:t>
            </w:r>
          </w:p>
        </w:tc>
        <w:tc>
          <w:tcPr>
            <w:tcW w:w="1586" w:type="dxa"/>
          </w:tcPr>
          <w:p w:rsidR="00676D7A" w:rsidRDefault="00EC4ED7">
            <w:pPr>
              <w:pStyle w:val="TableParagraph"/>
              <w:spacing w:line="256" w:lineRule="exact"/>
              <w:ind w:right="567"/>
              <w:jc w:val="right"/>
              <w:rPr>
                <w:sz w:val="24"/>
              </w:rPr>
            </w:pPr>
            <w:r>
              <w:rPr>
                <w:sz w:val="24"/>
              </w:rPr>
              <w:t>25%</w:t>
            </w:r>
          </w:p>
        </w:tc>
      </w:tr>
      <w:tr w:rsidR="00676D7A" w:rsidTr="001E3BA3">
        <w:trPr>
          <w:trHeight w:val="275"/>
        </w:trPr>
        <w:tc>
          <w:tcPr>
            <w:tcW w:w="2892" w:type="dxa"/>
          </w:tcPr>
          <w:p w:rsidR="00676D7A" w:rsidRDefault="00EC4ED7">
            <w:pPr>
              <w:pStyle w:val="TableParagraph"/>
              <w:spacing w:line="256" w:lineRule="exact"/>
              <w:ind w:left="133" w:right="104"/>
              <w:jc w:val="center"/>
              <w:rPr>
                <w:sz w:val="24"/>
              </w:rPr>
            </w:pPr>
            <w:r>
              <w:rPr>
                <w:sz w:val="24"/>
              </w:rPr>
              <w:t>Drywall</w:t>
            </w:r>
          </w:p>
        </w:tc>
        <w:tc>
          <w:tcPr>
            <w:tcW w:w="1584" w:type="dxa"/>
          </w:tcPr>
          <w:p w:rsidR="00676D7A" w:rsidRDefault="00EC4ED7">
            <w:pPr>
              <w:pStyle w:val="TableParagraph"/>
              <w:spacing w:line="256" w:lineRule="exact"/>
              <w:ind w:left="125" w:right="116"/>
              <w:jc w:val="center"/>
              <w:rPr>
                <w:sz w:val="24"/>
              </w:rPr>
            </w:pPr>
            <w:r>
              <w:rPr>
                <w:sz w:val="24"/>
              </w:rPr>
              <w:t>5-15%</w:t>
            </w:r>
          </w:p>
        </w:tc>
        <w:tc>
          <w:tcPr>
            <w:tcW w:w="1586" w:type="dxa"/>
          </w:tcPr>
          <w:p w:rsidR="00676D7A" w:rsidRDefault="00EC4ED7">
            <w:pPr>
              <w:pStyle w:val="TableParagraph"/>
              <w:spacing w:line="256" w:lineRule="exact"/>
              <w:ind w:right="567"/>
              <w:jc w:val="right"/>
              <w:rPr>
                <w:sz w:val="24"/>
              </w:rPr>
            </w:pPr>
            <w:r>
              <w:rPr>
                <w:sz w:val="24"/>
              </w:rPr>
              <w:t>10%</w:t>
            </w:r>
          </w:p>
        </w:tc>
      </w:tr>
      <w:tr w:rsidR="00676D7A" w:rsidTr="001E3BA3">
        <w:trPr>
          <w:trHeight w:val="276"/>
        </w:trPr>
        <w:tc>
          <w:tcPr>
            <w:tcW w:w="2892" w:type="dxa"/>
          </w:tcPr>
          <w:p w:rsidR="00676D7A" w:rsidRDefault="00EC4ED7">
            <w:pPr>
              <w:pStyle w:val="TableParagraph"/>
              <w:spacing w:line="256" w:lineRule="exact"/>
              <w:ind w:left="133" w:right="104"/>
              <w:jc w:val="center"/>
              <w:rPr>
                <w:sz w:val="24"/>
              </w:rPr>
            </w:pPr>
            <w:r>
              <w:rPr>
                <w:sz w:val="24"/>
              </w:rPr>
              <w:t>Asphalt roofing</w:t>
            </w:r>
          </w:p>
        </w:tc>
        <w:tc>
          <w:tcPr>
            <w:tcW w:w="1584" w:type="dxa"/>
          </w:tcPr>
          <w:p w:rsidR="00676D7A" w:rsidRDefault="00EC4ED7">
            <w:pPr>
              <w:pStyle w:val="TableParagraph"/>
              <w:spacing w:line="256" w:lineRule="exact"/>
              <w:ind w:left="125" w:right="116"/>
              <w:jc w:val="center"/>
              <w:rPr>
                <w:sz w:val="24"/>
              </w:rPr>
            </w:pPr>
            <w:r>
              <w:rPr>
                <w:sz w:val="24"/>
              </w:rPr>
              <w:t>1-10%</w:t>
            </w:r>
          </w:p>
        </w:tc>
        <w:tc>
          <w:tcPr>
            <w:tcW w:w="1586" w:type="dxa"/>
          </w:tcPr>
          <w:p w:rsidR="00676D7A" w:rsidRDefault="00EC4ED7">
            <w:pPr>
              <w:pStyle w:val="TableParagraph"/>
              <w:spacing w:line="256" w:lineRule="exact"/>
              <w:ind w:left="133" w:right="133"/>
              <w:jc w:val="center"/>
              <w:rPr>
                <w:sz w:val="24"/>
              </w:rPr>
            </w:pPr>
            <w:r>
              <w:rPr>
                <w:sz w:val="24"/>
              </w:rPr>
              <w:t>5%</w:t>
            </w:r>
          </w:p>
        </w:tc>
      </w:tr>
      <w:tr w:rsidR="00676D7A" w:rsidTr="001E3BA3">
        <w:trPr>
          <w:trHeight w:val="276"/>
        </w:trPr>
        <w:tc>
          <w:tcPr>
            <w:tcW w:w="2892" w:type="dxa"/>
          </w:tcPr>
          <w:p w:rsidR="00676D7A" w:rsidRDefault="00EC4ED7">
            <w:pPr>
              <w:pStyle w:val="TableParagraph"/>
              <w:spacing w:line="256" w:lineRule="exact"/>
              <w:ind w:left="133" w:right="104"/>
              <w:jc w:val="center"/>
              <w:rPr>
                <w:sz w:val="24"/>
              </w:rPr>
            </w:pPr>
            <w:r>
              <w:rPr>
                <w:sz w:val="24"/>
              </w:rPr>
              <w:t>Metals</w:t>
            </w:r>
          </w:p>
        </w:tc>
        <w:tc>
          <w:tcPr>
            <w:tcW w:w="1584" w:type="dxa"/>
          </w:tcPr>
          <w:p w:rsidR="00676D7A" w:rsidRDefault="00EC4ED7">
            <w:pPr>
              <w:pStyle w:val="TableParagraph"/>
              <w:spacing w:line="256" w:lineRule="exact"/>
              <w:ind w:left="125" w:right="116"/>
              <w:jc w:val="center"/>
              <w:rPr>
                <w:sz w:val="24"/>
              </w:rPr>
            </w:pPr>
            <w:r>
              <w:rPr>
                <w:sz w:val="24"/>
              </w:rPr>
              <w:t>1-5%</w:t>
            </w:r>
          </w:p>
        </w:tc>
        <w:tc>
          <w:tcPr>
            <w:tcW w:w="1586" w:type="dxa"/>
          </w:tcPr>
          <w:p w:rsidR="00676D7A" w:rsidRDefault="00EC4ED7">
            <w:pPr>
              <w:pStyle w:val="TableParagraph"/>
              <w:spacing w:line="256" w:lineRule="exact"/>
              <w:ind w:left="133" w:right="133"/>
              <w:jc w:val="center"/>
              <w:rPr>
                <w:sz w:val="24"/>
              </w:rPr>
            </w:pPr>
            <w:r>
              <w:rPr>
                <w:sz w:val="24"/>
              </w:rPr>
              <w:t>5%</w:t>
            </w:r>
          </w:p>
        </w:tc>
      </w:tr>
      <w:tr w:rsidR="00676D7A" w:rsidTr="001E3BA3">
        <w:trPr>
          <w:trHeight w:val="275"/>
        </w:trPr>
        <w:tc>
          <w:tcPr>
            <w:tcW w:w="2892" w:type="dxa"/>
          </w:tcPr>
          <w:p w:rsidR="00676D7A" w:rsidRDefault="00EC4ED7">
            <w:pPr>
              <w:pStyle w:val="TableParagraph"/>
              <w:spacing w:line="256" w:lineRule="exact"/>
              <w:ind w:left="133" w:right="104"/>
              <w:jc w:val="center"/>
              <w:rPr>
                <w:sz w:val="24"/>
              </w:rPr>
            </w:pPr>
            <w:r>
              <w:rPr>
                <w:sz w:val="24"/>
              </w:rPr>
              <w:t>Bricks</w:t>
            </w:r>
          </w:p>
        </w:tc>
        <w:tc>
          <w:tcPr>
            <w:tcW w:w="1584" w:type="dxa"/>
          </w:tcPr>
          <w:p w:rsidR="00676D7A" w:rsidRDefault="00EC4ED7">
            <w:pPr>
              <w:pStyle w:val="TableParagraph"/>
              <w:spacing w:line="256" w:lineRule="exact"/>
              <w:ind w:left="125" w:right="116"/>
              <w:jc w:val="center"/>
              <w:rPr>
                <w:sz w:val="24"/>
              </w:rPr>
            </w:pPr>
            <w:r>
              <w:rPr>
                <w:sz w:val="24"/>
              </w:rPr>
              <w:t>1-5%</w:t>
            </w:r>
          </w:p>
        </w:tc>
        <w:tc>
          <w:tcPr>
            <w:tcW w:w="1586" w:type="dxa"/>
          </w:tcPr>
          <w:p w:rsidR="00676D7A" w:rsidRDefault="00EC4ED7">
            <w:pPr>
              <w:pStyle w:val="TableParagraph"/>
              <w:spacing w:line="256" w:lineRule="exact"/>
              <w:ind w:left="133" w:right="133"/>
              <w:jc w:val="center"/>
              <w:rPr>
                <w:sz w:val="24"/>
              </w:rPr>
            </w:pPr>
            <w:r>
              <w:rPr>
                <w:sz w:val="24"/>
              </w:rPr>
              <w:t>5%</w:t>
            </w:r>
          </w:p>
        </w:tc>
      </w:tr>
      <w:tr w:rsidR="00676D7A" w:rsidTr="001E3BA3">
        <w:trPr>
          <w:trHeight w:val="275"/>
        </w:trPr>
        <w:tc>
          <w:tcPr>
            <w:tcW w:w="2892" w:type="dxa"/>
          </w:tcPr>
          <w:p w:rsidR="00676D7A" w:rsidRDefault="00EC4ED7">
            <w:pPr>
              <w:pStyle w:val="TableParagraph"/>
              <w:spacing w:line="256" w:lineRule="exact"/>
              <w:ind w:left="133" w:right="104"/>
              <w:jc w:val="center"/>
              <w:rPr>
                <w:sz w:val="24"/>
              </w:rPr>
            </w:pPr>
            <w:r>
              <w:rPr>
                <w:sz w:val="24"/>
              </w:rPr>
              <w:t>Plastics</w:t>
            </w:r>
          </w:p>
        </w:tc>
        <w:tc>
          <w:tcPr>
            <w:tcW w:w="1584" w:type="dxa"/>
          </w:tcPr>
          <w:p w:rsidR="00676D7A" w:rsidRDefault="00EC4ED7">
            <w:pPr>
              <w:pStyle w:val="TableParagraph"/>
              <w:spacing w:line="256" w:lineRule="exact"/>
              <w:ind w:left="125" w:right="116"/>
              <w:jc w:val="center"/>
              <w:rPr>
                <w:sz w:val="24"/>
              </w:rPr>
            </w:pPr>
            <w:r>
              <w:rPr>
                <w:sz w:val="24"/>
              </w:rPr>
              <w:t>1-5%</w:t>
            </w:r>
          </w:p>
        </w:tc>
        <w:tc>
          <w:tcPr>
            <w:tcW w:w="1586" w:type="dxa"/>
          </w:tcPr>
          <w:p w:rsidR="00676D7A" w:rsidRDefault="00EC4ED7">
            <w:pPr>
              <w:pStyle w:val="TableParagraph"/>
              <w:spacing w:line="256" w:lineRule="exact"/>
              <w:ind w:left="133" w:right="133"/>
              <w:jc w:val="center"/>
              <w:rPr>
                <w:sz w:val="24"/>
              </w:rPr>
            </w:pPr>
            <w:r>
              <w:rPr>
                <w:sz w:val="24"/>
              </w:rPr>
              <w:t>5%</w:t>
            </w:r>
          </w:p>
        </w:tc>
      </w:tr>
      <w:tr w:rsidR="00676D7A" w:rsidTr="001E3BA3">
        <w:trPr>
          <w:trHeight w:val="272"/>
        </w:trPr>
        <w:tc>
          <w:tcPr>
            <w:tcW w:w="2892" w:type="dxa"/>
          </w:tcPr>
          <w:p w:rsidR="00676D7A" w:rsidRDefault="00EC4ED7">
            <w:pPr>
              <w:pStyle w:val="TableParagraph"/>
              <w:spacing w:line="253" w:lineRule="exact"/>
              <w:ind w:left="133" w:right="104"/>
              <w:jc w:val="center"/>
              <w:rPr>
                <w:sz w:val="24"/>
              </w:rPr>
            </w:pPr>
            <w:r>
              <w:rPr>
                <w:sz w:val="24"/>
              </w:rPr>
              <w:t>Total</w:t>
            </w:r>
          </w:p>
        </w:tc>
        <w:tc>
          <w:tcPr>
            <w:tcW w:w="1584" w:type="dxa"/>
          </w:tcPr>
          <w:p w:rsidR="00676D7A" w:rsidRDefault="00676D7A">
            <w:pPr>
              <w:pStyle w:val="TableParagraph"/>
              <w:rPr>
                <w:sz w:val="20"/>
              </w:rPr>
            </w:pPr>
          </w:p>
        </w:tc>
        <w:tc>
          <w:tcPr>
            <w:tcW w:w="1586" w:type="dxa"/>
          </w:tcPr>
          <w:p w:rsidR="00676D7A" w:rsidRDefault="00EC4ED7">
            <w:pPr>
              <w:pStyle w:val="TableParagraph"/>
              <w:spacing w:line="253" w:lineRule="exact"/>
              <w:ind w:right="507"/>
              <w:jc w:val="right"/>
              <w:rPr>
                <w:sz w:val="24"/>
              </w:rPr>
            </w:pPr>
            <w:r>
              <w:rPr>
                <w:sz w:val="24"/>
              </w:rPr>
              <w:t>100%</w:t>
            </w:r>
          </w:p>
        </w:tc>
      </w:tr>
    </w:tbl>
    <w:p w:rsidR="00676D7A" w:rsidRDefault="00676D7A">
      <w:pPr>
        <w:pStyle w:val="BodyText"/>
        <w:spacing w:before="10"/>
        <w:rPr>
          <w:sz w:val="23"/>
        </w:rPr>
      </w:pPr>
    </w:p>
    <w:p w:rsidR="00676D7A" w:rsidRDefault="00EC4ED7">
      <w:pPr>
        <w:pStyle w:val="ListParagraph"/>
        <w:numPr>
          <w:ilvl w:val="2"/>
          <w:numId w:val="51"/>
        </w:numPr>
        <w:tabs>
          <w:tab w:val="left" w:pos="1663"/>
        </w:tabs>
        <w:rPr>
          <w:sz w:val="24"/>
        </w:rPr>
      </w:pPr>
      <w:r>
        <w:rPr>
          <w:sz w:val="24"/>
        </w:rPr>
        <w:t>Industrial Process</w:t>
      </w:r>
      <w:r>
        <w:rPr>
          <w:spacing w:val="-2"/>
          <w:sz w:val="24"/>
        </w:rPr>
        <w:t xml:space="preserve"> </w:t>
      </w:r>
      <w:r>
        <w:rPr>
          <w:sz w:val="24"/>
        </w:rPr>
        <w:t>Waste</w:t>
      </w:r>
    </w:p>
    <w:p w:rsidR="00676D7A" w:rsidRDefault="00676D7A">
      <w:pPr>
        <w:pStyle w:val="BodyText"/>
      </w:pPr>
    </w:p>
    <w:p w:rsidR="00676D7A" w:rsidRDefault="00EC4ED7">
      <w:pPr>
        <w:pStyle w:val="BodyText"/>
        <w:ind w:left="222" w:right="235"/>
        <w:jc w:val="both"/>
      </w:pPr>
      <w:r>
        <w:t xml:space="preserve">The MDEQ defines "industrial process waste" as any solid waste generated </w:t>
      </w:r>
      <w:proofErr w:type="gramStart"/>
      <w:r>
        <w:t>as a result of</w:t>
      </w:r>
      <w:proofErr w:type="gramEnd"/>
      <w:r>
        <w:t xml:space="preserve"> the manufacture of a product, except uncontaminated packaging materials and containers, uncontaminated machinery components, tires, land clearing or landscaping wastes, office wastes, cafeteria wastes, and construction and demolition wastes. Based on MDEQ definitions industrial process waste would not necessarily include waste materials contaminated by a non-manufacturing process such as a spill. To estimate the amounts of industrial waste, this Plan surveyed the Industrial Process Waste Profiles on file at the MDEQ for the Pecan Grove Landfill located in Harrison County, the </w:t>
      </w:r>
      <w:proofErr w:type="spellStart"/>
      <w:r>
        <w:t>MacLand</w:t>
      </w:r>
      <w:proofErr w:type="spellEnd"/>
      <w:r>
        <w:t xml:space="preserve"> Landfill located in Jackson County, Mississippi and the Turkey Trot Landfill in Washington County, Alabama. Based on these reviews it is estimated that approximately 10,000 tons of industrial process waste from outside the planning area and 10,000 tons of industrial process waste from within the planning area was disposed of in the Pecan Grove Landfill in 2010.</w:t>
      </w:r>
    </w:p>
    <w:p w:rsidR="00676D7A" w:rsidRDefault="00676D7A">
      <w:pPr>
        <w:pStyle w:val="BodyText"/>
        <w:spacing w:before="7"/>
        <w:rPr>
          <w:sz w:val="23"/>
        </w:rPr>
      </w:pPr>
    </w:p>
    <w:p w:rsidR="00676D7A" w:rsidRDefault="00EC4ED7">
      <w:pPr>
        <w:pStyle w:val="ListParagraph"/>
        <w:numPr>
          <w:ilvl w:val="1"/>
          <w:numId w:val="52"/>
        </w:numPr>
        <w:tabs>
          <w:tab w:val="left" w:pos="1015"/>
        </w:tabs>
        <w:spacing w:line="242" w:lineRule="auto"/>
        <w:ind w:right="235"/>
        <w:rPr>
          <w:sz w:val="24"/>
        </w:rPr>
      </w:pPr>
      <w:r>
        <w:rPr>
          <w:sz w:val="24"/>
        </w:rPr>
        <w:t>Solid Waste Generated Outside of the Planning Area – Managed at Facilities Within the Planning</w:t>
      </w:r>
      <w:r>
        <w:rPr>
          <w:spacing w:val="-2"/>
          <w:sz w:val="24"/>
        </w:rPr>
        <w:t xml:space="preserve"> </w:t>
      </w:r>
      <w:r>
        <w:rPr>
          <w:sz w:val="24"/>
        </w:rPr>
        <w:t>Area</w:t>
      </w:r>
    </w:p>
    <w:p w:rsidR="00676D7A" w:rsidRDefault="00676D7A">
      <w:pPr>
        <w:pStyle w:val="BodyText"/>
        <w:spacing w:before="9"/>
        <w:rPr>
          <w:sz w:val="23"/>
        </w:rPr>
      </w:pPr>
    </w:p>
    <w:p w:rsidR="00676D7A" w:rsidRDefault="00EC4ED7">
      <w:pPr>
        <w:pStyle w:val="BodyText"/>
        <w:ind w:left="222" w:right="235"/>
        <w:jc w:val="both"/>
      </w:pPr>
      <w:r>
        <w:t xml:space="preserve">The majority, 94%, of the solid waste that is generated outside of the planning area and managed at facilities in the planning area is transported from the adjacent counties of Hancock and Jackson (respectively 20% and 74% - see Table 9). Table 14 below shows that 98% of the solid waste that is imported into the County goes to the Pecan Grove MSW Landfill. This is primarily due to the fact that neither of these adjacent counties has an MSW Landfill but both Hancock County and Jackson County have several Rubbish Sites for their C &amp; D </w:t>
      </w:r>
      <w:proofErr w:type="gramStart"/>
      <w:r>
        <w:t>waste</w:t>
      </w:r>
      <w:proofErr w:type="gramEnd"/>
      <w:r>
        <w:t>. The total volume generated outside of, transported into and disposed of in the planning area was 222,111 tons (i.e. 4,595 tons disposed at Coastal Recycling and 217,516 tons disposed at Pecan Grove). For a breakdown of these volumes, please refer to Table 14</w:t>
      </w:r>
      <w:r>
        <w:rPr>
          <w:spacing w:val="-3"/>
        </w:rPr>
        <w:t xml:space="preserve"> </w:t>
      </w:r>
      <w:r>
        <w:t>below.</w:t>
      </w:r>
    </w:p>
    <w:p w:rsidR="00676D7A" w:rsidRDefault="00676D7A">
      <w:pPr>
        <w:jc w:val="both"/>
        <w:sectPr w:rsidR="00676D7A">
          <w:pgSz w:w="12240" w:h="15840"/>
          <w:pgMar w:top="1260" w:right="1560" w:bottom="1340" w:left="1580" w:header="944" w:footer="1156" w:gutter="0"/>
          <w:cols w:space="720"/>
        </w:sectPr>
      </w:pPr>
    </w:p>
    <w:p w:rsidR="00676D7A" w:rsidRDefault="00EC4ED7">
      <w:pPr>
        <w:pStyle w:val="BodyText"/>
        <w:spacing w:before="169" w:line="275" w:lineRule="exact"/>
        <w:ind w:left="2031" w:right="2044"/>
        <w:jc w:val="center"/>
      </w:pPr>
      <w:r>
        <w:lastRenderedPageBreak/>
        <w:t>TABLE 14</w:t>
      </w:r>
    </w:p>
    <w:p w:rsidR="00676D7A" w:rsidRDefault="00EC4ED7">
      <w:pPr>
        <w:pStyle w:val="BodyText"/>
        <w:spacing w:line="275" w:lineRule="exact"/>
        <w:ind w:left="2031" w:right="2044"/>
        <w:jc w:val="center"/>
      </w:pPr>
      <w:r>
        <w:t xml:space="preserve">Solid Waste </w:t>
      </w:r>
      <w:r>
        <w:rPr>
          <w:u w:val="single"/>
        </w:rPr>
        <w:t>Generated Outside</w:t>
      </w:r>
      <w:r>
        <w:t xml:space="preserve"> of the</w:t>
      </w:r>
    </w:p>
    <w:p w:rsidR="00676D7A" w:rsidRDefault="00EC4ED7">
      <w:pPr>
        <w:pStyle w:val="BodyText"/>
        <w:spacing w:before="3"/>
        <w:ind w:left="327" w:right="340"/>
        <w:jc w:val="center"/>
      </w:pPr>
      <w:r>
        <w:t xml:space="preserve">Planning Area and </w:t>
      </w:r>
      <w:r>
        <w:rPr>
          <w:u w:val="single"/>
        </w:rPr>
        <w:t>Managed</w:t>
      </w:r>
      <w:r>
        <w:t xml:space="preserve"> at a Facility </w:t>
      </w:r>
      <w:r>
        <w:rPr>
          <w:u w:val="single"/>
        </w:rPr>
        <w:t>Within</w:t>
      </w:r>
      <w:r>
        <w:t xml:space="preserve"> the Planning Area</w:t>
      </w:r>
    </w:p>
    <w:p w:rsidR="00676D7A" w:rsidRDefault="00676D7A">
      <w:pPr>
        <w:pStyle w:val="BodyText"/>
        <w:spacing w:before="6"/>
        <w:rPr>
          <w:sz w:val="25"/>
        </w:rPr>
      </w:pPr>
    </w:p>
    <w:tbl>
      <w:tblPr>
        <w:tblW w:w="0" w:type="auto"/>
        <w:tblInd w:w="23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225"/>
        <w:gridCol w:w="1397"/>
        <w:gridCol w:w="1392"/>
        <w:gridCol w:w="1397"/>
        <w:gridCol w:w="1114"/>
        <w:gridCol w:w="1116"/>
      </w:tblGrid>
      <w:tr w:rsidR="00676D7A">
        <w:trPr>
          <w:trHeight w:val="533"/>
        </w:trPr>
        <w:tc>
          <w:tcPr>
            <w:tcW w:w="2225" w:type="dxa"/>
            <w:vMerge w:val="restart"/>
            <w:tcBorders>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59"/>
              <w:ind w:left="97"/>
              <w:rPr>
                <w:b/>
                <w:sz w:val="24"/>
              </w:rPr>
            </w:pPr>
            <w:r>
              <w:rPr>
                <w:b/>
                <w:sz w:val="24"/>
              </w:rPr>
              <w:t>Area of Origin</w:t>
            </w:r>
          </w:p>
        </w:tc>
        <w:tc>
          <w:tcPr>
            <w:tcW w:w="1397" w:type="dxa"/>
            <w:vMerge w:val="restart"/>
            <w:tcBorders>
              <w:left w:val="single" w:sz="4" w:space="0" w:color="000000"/>
              <w:right w:val="single" w:sz="4" w:space="0" w:color="000000"/>
            </w:tcBorders>
            <w:shd w:val="clear" w:color="auto" w:fill="D9D9D9"/>
          </w:tcPr>
          <w:p w:rsidR="00676D7A" w:rsidRDefault="00EC4ED7">
            <w:pPr>
              <w:pStyle w:val="TableParagraph"/>
              <w:spacing w:line="237" w:lineRule="auto"/>
              <w:ind w:left="290" w:right="77" w:firstLine="226"/>
              <w:rPr>
                <w:b/>
                <w:sz w:val="24"/>
              </w:rPr>
            </w:pPr>
            <w:r>
              <w:rPr>
                <w:b/>
                <w:sz w:val="24"/>
              </w:rPr>
              <w:t>Coastal Recycling</w:t>
            </w:r>
          </w:p>
          <w:p w:rsidR="00676D7A" w:rsidRDefault="00EC4ED7">
            <w:pPr>
              <w:pStyle w:val="TableParagraph"/>
              <w:spacing w:before="1" w:line="275" w:lineRule="exact"/>
              <w:ind w:left="810"/>
              <w:rPr>
                <w:b/>
                <w:sz w:val="24"/>
              </w:rPr>
            </w:pPr>
            <w:r>
              <w:rPr>
                <w:b/>
                <w:sz w:val="24"/>
              </w:rPr>
              <w:t>2010</w:t>
            </w:r>
          </w:p>
          <w:p w:rsidR="00676D7A" w:rsidRDefault="00EC4ED7">
            <w:pPr>
              <w:pStyle w:val="TableParagraph"/>
              <w:spacing w:before="1" w:line="278" w:lineRule="exact"/>
              <w:ind w:left="783" w:right="77" w:hanging="194"/>
              <w:rPr>
                <w:b/>
                <w:sz w:val="24"/>
              </w:rPr>
            </w:pPr>
            <w:r>
              <w:rPr>
                <w:b/>
                <w:sz w:val="24"/>
              </w:rPr>
              <w:t>Class I Tons</w:t>
            </w:r>
          </w:p>
        </w:tc>
        <w:tc>
          <w:tcPr>
            <w:tcW w:w="2789" w:type="dxa"/>
            <w:gridSpan w:val="2"/>
            <w:tcBorders>
              <w:left w:val="single" w:sz="4" w:space="0" w:color="000000"/>
              <w:bottom w:val="single" w:sz="4" w:space="0" w:color="000000"/>
              <w:right w:val="single" w:sz="4" w:space="0" w:color="000000"/>
            </w:tcBorders>
            <w:shd w:val="clear" w:color="auto" w:fill="D9D9D9"/>
          </w:tcPr>
          <w:p w:rsidR="00676D7A" w:rsidRDefault="00EC4ED7">
            <w:pPr>
              <w:pStyle w:val="TableParagraph"/>
              <w:spacing w:line="274" w:lineRule="exact"/>
              <w:ind w:left="539" w:right="513" w:firstLine="197"/>
              <w:rPr>
                <w:b/>
                <w:sz w:val="24"/>
              </w:rPr>
            </w:pPr>
            <w:r>
              <w:rPr>
                <w:b/>
                <w:sz w:val="24"/>
              </w:rPr>
              <w:t>Pecan Grove 2010 MSW Tons</w:t>
            </w:r>
          </w:p>
        </w:tc>
        <w:tc>
          <w:tcPr>
            <w:tcW w:w="1114" w:type="dxa"/>
            <w:vMerge w:val="restart"/>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37" w:lineRule="auto"/>
              <w:ind w:left="501" w:right="76" w:hanging="40"/>
              <w:rPr>
                <w:b/>
                <w:sz w:val="24"/>
              </w:rPr>
            </w:pPr>
            <w:r>
              <w:rPr>
                <w:b/>
                <w:sz w:val="24"/>
              </w:rPr>
              <w:t>Total Tons</w:t>
            </w:r>
          </w:p>
        </w:tc>
        <w:tc>
          <w:tcPr>
            <w:tcW w:w="1116" w:type="dxa"/>
            <w:vMerge w:val="restart"/>
            <w:tcBorders>
              <w:lef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59"/>
              <w:ind w:left="226"/>
              <w:rPr>
                <w:b/>
                <w:sz w:val="24"/>
              </w:rPr>
            </w:pPr>
            <w:r>
              <w:rPr>
                <w:b/>
                <w:sz w:val="24"/>
              </w:rPr>
              <w:t>Percent</w:t>
            </w:r>
          </w:p>
        </w:tc>
      </w:tr>
      <w:tr w:rsidR="00676D7A">
        <w:trPr>
          <w:trHeight w:val="787"/>
        </w:trPr>
        <w:tc>
          <w:tcPr>
            <w:tcW w:w="2225" w:type="dxa"/>
            <w:vMerge/>
            <w:tcBorders>
              <w:top w:val="nil"/>
              <w:right w:val="single" w:sz="4" w:space="0" w:color="000000"/>
            </w:tcBorders>
            <w:shd w:val="clear" w:color="auto" w:fill="D9D9D9"/>
          </w:tcPr>
          <w:p w:rsidR="00676D7A" w:rsidRDefault="00676D7A">
            <w:pPr>
              <w:rPr>
                <w:sz w:val="2"/>
                <w:szCs w:val="2"/>
              </w:rPr>
            </w:pPr>
          </w:p>
        </w:tc>
        <w:tc>
          <w:tcPr>
            <w:tcW w:w="1397" w:type="dxa"/>
            <w:vMerge/>
            <w:tcBorders>
              <w:top w:val="nil"/>
              <w:left w:val="single" w:sz="4" w:space="0" w:color="000000"/>
              <w:right w:val="single" w:sz="4" w:space="0" w:color="000000"/>
            </w:tcBorders>
            <w:shd w:val="clear" w:color="auto" w:fill="D9D9D9"/>
          </w:tcPr>
          <w:p w:rsidR="00676D7A" w:rsidRDefault="00676D7A">
            <w:pPr>
              <w:rPr>
                <w:sz w:val="2"/>
                <w:szCs w:val="2"/>
              </w:rPr>
            </w:pPr>
          </w:p>
        </w:tc>
        <w:tc>
          <w:tcPr>
            <w:tcW w:w="1392" w:type="dxa"/>
            <w:tcBorders>
              <w:top w:val="single" w:sz="4" w:space="0" w:color="000000"/>
              <w:left w:val="single" w:sz="4" w:space="0" w:color="000000"/>
              <w:right w:val="single" w:sz="4" w:space="0" w:color="000000"/>
            </w:tcBorders>
            <w:shd w:val="clear" w:color="auto" w:fill="D9D9D9"/>
          </w:tcPr>
          <w:p w:rsidR="00676D7A" w:rsidRDefault="00676D7A">
            <w:pPr>
              <w:pStyle w:val="TableParagraph"/>
              <w:rPr>
                <w:sz w:val="26"/>
              </w:rPr>
            </w:pPr>
          </w:p>
          <w:p w:rsidR="00676D7A" w:rsidRDefault="00EC4ED7">
            <w:pPr>
              <w:pStyle w:val="TableParagraph"/>
              <w:spacing w:before="208" w:line="261" w:lineRule="exact"/>
              <w:ind w:right="94"/>
              <w:jc w:val="right"/>
              <w:rPr>
                <w:b/>
                <w:sz w:val="24"/>
              </w:rPr>
            </w:pPr>
            <w:r>
              <w:rPr>
                <w:b/>
                <w:sz w:val="24"/>
              </w:rPr>
              <w:t>Residential</w:t>
            </w:r>
          </w:p>
        </w:tc>
        <w:tc>
          <w:tcPr>
            <w:tcW w:w="1397" w:type="dxa"/>
            <w:tcBorders>
              <w:top w:val="single" w:sz="4" w:space="0" w:color="000000"/>
              <w:left w:val="single" w:sz="4" w:space="0" w:color="000000"/>
              <w:right w:val="single" w:sz="4" w:space="0" w:color="000000"/>
            </w:tcBorders>
            <w:shd w:val="clear" w:color="auto" w:fill="D9D9D9"/>
          </w:tcPr>
          <w:p w:rsidR="00676D7A" w:rsidRDefault="00EC4ED7">
            <w:pPr>
              <w:pStyle w:val="TableParagraph"/>
              <w:spacing w:before="224" w:line="280" w:lineRule="atLeast"/>
              <w:ind w:left="143" w:right="77" w:firstLine="539"/>
              <w:rPr>
                <w:b/>
                <w:sz w:val="24"/>
              </w:rPr>
            </w:pPr>
            <w:r>
              <w:rPr>
                <w:b/>
                <w:sz w:val="24"/>
              </w:rPr>
              <w:t>Non – Residential</w:t>
            </w:r>
          </w:p>
        </w:tc>
        <w:tc>
          <w:tcPr>
            <w:tcW w:w="1114" w:type="dxa"/>
            <w:vMerge/>
            <w:tcBorders>
              <w:top w:val="nil"/>
              <w:left w:val="single" w:sz="4" w:space="0" w:color="000000"/>
              <w:right w:val="single" w:sz="4" w:space="0" w:color="000000"/>
            </w:tcBorders>
            <w:shd w:val="clear" w:color="auto" w:fill="D9D9D9"/>
          </w:tcPr>
          <w:p w:rsidR="00676D7A" w:rsidRDefault="00676D7A">
            <w:pPr>
              <w:rPr>
                <w:sz w:val="2"/>
                <w:szCs w:val="2"/>
              </w:rPr>
            </w:pPr>
          </w:p>
        </w:tc>
        <w:tc>
          <w:tcPr>
            <w:tcW w:w="1116" w:type="dxa"/>
            <w:vMerge/>
            <w:tcBorders>
              <w:top w:val="nil"/>
              <w:left w:val="single" w:sz="4" w:space="0" w:color="000000"/>
            </w:tcBorders>
            <w:shd w:val="clear" w:color="auto" w:fill="D9D9D9"/>
          </w:tcPr>
          <w:p w:rsidR="00676D7A" w:rsidRDefault="00676D7A">
            <w:pPr>
              <w:rPr>
                <w:sz w:val="2"/>
                <w:szCs w:val="2"/>
              </w:rPr>
            </w:pPr>
          </w:p>
        </w:tc>
      </w:tr>
      <w:tr w:rsidR="00676D7A">
        <w:trPr>
          <w:trHeight w:val="430"/>
        </w:trPr>
        <w:tc>
          <w:tcPr>
            <w:tcW w:w="2225" w:type="dxa"/>
            <w:tcBorders>
              <w:bottom w:val="single" w:sz="4" w:space="0" w:color="000000"/>
              <w:right w:val="single" w:sz="4" w:space="0" w:color="000000"/>
            </w:tcBorders>
          </w:tcPr>
          <w:p w:rsidR="00676D7A" w:rsidRDefault="00EC4ED7">
            <w:pPr>
              <w:pStyle w:val="TableParagraph"/>
              <w:spacing w:before="154" w:line="257" w:lineRule="exact"/>
              <w:ind w:left="97"/>
              <w:rPr>
                <w:sz w:val="24"/>
              </w:rPr>
            </w:pPr>
            <w:r>
              <w:rPr>
                <w:sz w:val="24"/>
              </w:rPr>
              <w:t>Hancock County</w:t>
            </w:r>
          </w:p>
        </w:tc>
        <w:tc>
          <w:tcPr>
            <w:tcW w:w="1397" w:type="dxa"/>
            <w:tcBorders>
              <w:left w:val="single" w:sz="4" w:space="0" w:color="000000"/>
              <w:bottom w:val="single" w:sz="4" w:space="0" w:color="000000"/>
              <w:right w:val="single" w:sz="4" w:space="0" w:color="000000"/>
            </w:tcBorders>
          </w:tcPr>
          <w:p w:rsidR="00676D7A" w:rsidRDefault="00EC4ED7">
            <w:pPr>
              <w:pStyle w:val="TableParagraph"/>
              <w:spacing w:before="154" w:line="257" w:lineRule="exact"/>
              <w:ind w:right="94"/>
              <w:jc w:val="right"/>
              <w:rPr>
                <w:sz w:val="24"/>
              </w:rPr>
            </w:pPr>
            <w:r>
              <w:rPr>
                <w:sz w:val="24"/>
              </w:rPr>
              <w:t>76</w:t>
            </w:r>
          </w:p>
        </w:tc>
        <w:tc>
          <w:tcPr>
            <w:tcW w:w="1392" w:type="dxa"/>
            <w:tcBorders>
              <w:left w:val="single" w:sz="4" w:space="0" w:color="000000"/>
              <w:bottom w:val="single" w:sz="4" w:space="0" w:color="000000"/>
              <w:right w:val="single" w:sz="4" w:space="0" w:color="000000"/>
            </w:tcBorders>
          </w:tcPr>
          <w:p w:rsidR="00676D7A" w:rsidRDefault="00EC4ED7">
            <w:pPr>
              <w:pStyle w:val="TableParagraph"/>
              <w:spacing w:before="154" w:line="257" w:lineRule="exact"/>
              <w:ind w:right="94"/>
              <w:jc w:val="right"/>
              <w:rPr>
                <w:sz w:val="24"/>
              </w:rPr>
            </w:pPr>
            <w:r>
              <w:rPr>
                <w:sz w:val="24"/>
              </w:rPr>
              <w:t>16,490</w:t>
            </w:r>
          </w:p>
        </w:tc>
        <w:tc>
          <w:tcPr>
            <w:tcW w:w="1397" w:type="dxa"/>
            <w:tcBorders>
              <w:left w:val="single" w:sz="4" w:space="0" w:color="000000"/>
              <w:bottom w:val="single" w:sz="4" w:space="0" w:color="000000"/>
              <w:right w:val="single" w:sz="4" w:space="0" w:color="000000"/>
            </w:tcBorders>
          </w:tcPr>
          <w:p w:rsidR="00676D7A" w:rsidRDefault="00EC4ED7">
            <w:pPr>
              <w:pStyle w:val="TableParagraph"/>
              <w:spacing w:before="154" w:line="257" w:lineRule="exact"/>
              <w:ind w:right="94"/>
              <w:jc w:val="right"/>
              <w:rPr>
                <w:sz w:val="24"/>
              </w:rPr>
            </w:pPr>
            <w:r>
              <w:rPr>
                <w:sz w:val="24"/>
              </w:rPr>
              <w:t>28,153</w:t>
            </w:r>
          </w:p>
        </w:tc>
        <w:tc>
          <w:tcPr>
            <w:tcW w:w="1114" w:type="dxa"/>
            <w:tcBorders>
              <w:left w:val="single" w:sz="4" w:space="0" w:color="000000"/>
              <w:bottom w:val="single" w:sz="4" w:space="0" w:color="000000"/>
              <w:right w:val="single" w:sz="4" w:space="0" w:color="000000"/>
            </w:tcBorders>
          </w:tcPr>
          <w:p w:rsidR="00676D7A" w:rsidRDefault="00EC4ED7">
            <w:pPr>
              <w:pStyle w:val="TableParagraph"/>
              <w:spacing w:before="154" w:line="257" w:lineRule="exact"/>
              <w:ind w:right="93"/>
              <w:jc w:val="right"/>
              <w:rPr>
                <w:sz w:val="24"/>
              </w:rPr>
            </w:pPr>
            <w:r>
              <w:rPr>
                <w:sz w:val="24"/>
              </w:rPr>
              <w:t>44,719</w:t>
            </w:r>
          </w:p>
        </w:tc>
        <w:tc>
          <w:tcPr>
            <w:tcW w:w="1116" w:type="dxa"/>
            <w:tcBorders>
              <w:left w:val="single" w:sz="4" w:space="0" w:color="000000"/>
              <w:bottom w:val="single" w:sz="4" w:space="0" w:color="000000"/>
            </w:tcBorders>
          </w:tcPr>
          <w:p w:rsidR="00676D7A" w:rsidRDefault="00EC4ED7">
            <w:pPr>
              <w:pStyle w:val="TableParagraph"/>
              <w:spacing w:before="154" w:line="257" w:lineRule="exact"/>
              <w:ind w:right="73"/>
              <w:jc w:val="right"/>
              <w:rPr>
                <w:sz w:val="24"/>
              </w:rPr>
            </w:pPr>
            <w:r>
              <w:rPr>
                <w:sz w:val="24"/>
              </w:rPr>
              <w:t>20.1%</w:t>
            </w:r>
          </w:p>
        </w:tc>
      </w:tr>
      <w:tr w:rsidR="00676D7A">
        <w:trPr>
          <w:trHeight w:val="431"/>
        </w:trPr>
        <w:tc>
          <w:tcPr>
            <w:tcW w:w="2225"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Jackson County</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4,320</w:t>
            </w:r>
          </w:p>
        </w:tc>
        <w:tc>
          <w:tcPr>
            <w:tcW w:w="139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81,490</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78,847</w:t>
            </w:r>
          </w:p>
        </w:tc>
        <w:tc>
          <w:tcPr>
            <w:tcW w:w="111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3"/>
              <w:jc w:val="right"/>
              <w:rPr>
                <w:sz w:val="24"/>
              </w:rPr>
            </w:pPr>
            <w:r>
              <w:rPr>
                <w:sz w:val="24"/>
              </w:rPr>
              <w:t>164,657</w:t>
            </w:r>
          </w:p>
        </w:tc>
        <w:tc>
          <w:tcPr>
            <w:tcW w:w="1116"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3"/>
              <w:jc w:val="right"/>
              <w:rPr>
                <w:sz w:val="24"/>
              </w:rPr>
            </w:pPr>
            <w:r>
              <w:rPr>
                <w:sz w:val="24"/>
              </w:rPr>
              <w:t>74.1%</w:t>
            </w:r>
          </w:p>
        </w:tc>
      </w:tr>
      <w:tr w:rsidR="00676D7A">
        <w:trPr>
          <w:trHeight w:val="431"/>
        </w:trPr>
        <w:tc>
          <w:tcPr>
            <w:tcW w:w="2225"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Other MS Counties</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199</w:t>
            </w:r>
          </w:p>
        </w:tc>
        <w:tc>
          <w:tcPr>
            <w:tcW w:w="139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1,432</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3,308</w:t>
            </w:r>
          </w:p>
        </w:tc>
        <w:tc>
          <w:tcPr>
            <w:tcW w:w="111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3"/>
              <w:jc w:val="right"/>
              <w:rPr>
                <w:sz w:val="24"/>
              </w:rPr>
            </w:pPr>
            <w:r>
              <w:rPr>
                <w:sz w:val="24"/>
              </w:rPr>
              <w:t>4,939</w:t>
            </w:r>
          </w:p>
        </w:tc>
        <w:tc>
          <w:tcPr>
            <w:tcW w:w="1116"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3"/>
              <w:jc w:val="right"/>
              <w:rPr>
                <w:sz w:val="24"/>
              </w:rPr>
            </w:pPr>
            <w:r>
              <w:rPr>
                <w:sz w:val="24"/>
              </w:rPr>
              <w:t>2.2%</w:t>
            </w:r>
          </w:p>
        </w:tc>
      </w:tr>
      <w:tr w:rsidR="00676D7A">
        <w:trPr>
          <w:trHeight w:val="431"/>
        </w:trPr>
        <w:tc>
          <w:tcPr>
            <w:tcW w:w="2225"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Alabama</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0</w:t>
            </w:r>
          </w:p>
        </w:tc>
        <w:tc>
          <w:tcPr>
            <w:tcW w:w="139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4,891</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1,966</w:t>
            </w:r>
          </w:p>
        </w:tc>
        <w:tc>
          <w:tcPr>
            <w:tcW w:w="111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3"/>
              <w:jc w:val="right"/>
              <w:rPr>
                <w:sz w:val="24"/>
              </w:rPr>
            </w:pPr>
            <w:r>
              <w:rPr>
                <w:sz w:val="24"/>
              </w:rPr>
              <w:t>6,858</w:t>
            </w:r>
          </w:p>
        </w:tc>
        <w:tc>
          <w:tcPr>
            <w:tcW w:w="1116"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3"/>
              <w:jc w:val="right"/>
              <w:rPr>
                <w:sz w:val="24"/>
              </w:rPr>
            </w:pPr>
            <w:r>
              <w:rPr>
                <w:sz w:val="24"/>
              </w:rPr>
              <w:t>3.1%</w:t>
            </w:r>
          </w:p>
        </w:tc>
      </w:tr>
      <w:tr w:rsidR="00676D7A">
        <w:trPr>
          <w:trHeight w:val="436"/>
        </w:trPr>
        <w:tc>
          <w:tcPr>
            <w:tcW w:w="2225" w:type="dxa"/>
            <w:tcBorders>
              <w:top w:val="single" w:sz="4" w:space="0" w:color="000000"/>
              <w:bottom w:val="single" w:sz="4" w:space="0" w:color="000000"/>
              <w:right w:val="single" w:sz="4" w:space="0" w:color="000000"/>
            </w:tcBorders>
          </w:tcPr>
          <w:p w:rsidR="00676D7A" w:rsidRDefault="00EC4ED7">
            <w:pPr>
              <w:pStyle w:val="TableParagraph"/>
              <w:spacing w:before="155" w:line="261" w:lineRule="exact"/>
              <w:ind w:left="97"/>
              <w:rPr>
                <w:sz w:val="24"/>
              </w:rPr>
            </w:pPr>
            <w:r>
              <w:rPr>
                <w:sz w:val="24"/>
              </w:rPr>
              <w:t>Louisiana</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61" w:lineRule="exact"/>
              <w:ind w:right="94"/>
              <w:jc w:val="right"/>
              <w:rPr>
                <w:sz w:val="24"/>
              </w:rPr>
            </w:pPr>
            <w:r>
              <w:rPr>
                <w:sz w:val="24"/>
              </w:rPr>
              <w:t>0</w:t>
            </w:r>
          </w:p>
        </w:tc>
        <w:tc>
          <w:tcPr>
            <w:tcW w:w="139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61" w:lineRule="exact"/>
              <w:ind w:right="94"/>
              <w:jc w:val="right"/>
              <w:rPr>
                <w:sz w:val="24"/>
              </w:rPr>
            </w:pPr>
            <w:r>
              <w:rPr>
                <w:sz w:val="24"/>
              </w:rPr>
              <w:t>1</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61" w:lineRule="exact"/>
              <w:ind w:right="94"/>
              <w:jc w:val="right"/>
              <w:rPr>
                <w:sz w:val="24"/>
              </w:rPr>
            </w:pPr>
            <w:r>
              <w:rPr>
                <w:sz w:val="24"/>
              </w:rPr>
              <w:t>939</w:t>
            </w:r>
          </w:p>
        </w:tc>
        <w:tc>
          <w:tcPr>
            <w:tcW w:w="111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61" w:lineRule="exact"/>
              <w:ind w:right="93"/>
              <w:jc w:val="right"/>
              <w:rPr>
                <w:sz w:val="24"/>
              </w:rPr>
            </w:pPr>
            <w:r>
              <w:rPr>
                <w:sz w:val="24"/>
              </w:rPr>
              <w:t>939</w:t>
            </w:r>
          </w:p>
        </w:tc>
        <w:tc>
          <w:tcPr>
            <w:tcW w:w="1116" w:type="dxa"/>
            <w:tcBorders>
              <w:top w:val="single" w:sz="4" w:space="0" w:color="000000"/>
              <w:left w:val="single" w:sz="4" w:space="0" w:color="000000"/>
              <w:bottom w:val="single" w:sz="4" w:space="0" w:color="000000"/>
            </w:tcBorders>
          </w:tcPr>
          <w:p w:rsidR="00676D7A" w:rsidRDefault="00EC4ED7">
            <w:pPr>
              <w:pStyle w:val="TableParagraph"/>
              <w:spacing w:before="155" w:line="261" w:lineRule="exact"/>
              <w:ind w:right="73"/>
              <w:jc w:val="right"/>
              <w:rPr>
                <w:sz w:val="24"/>
              </w:rPr>
            </w:pPr>
            <w:r>
              <w:rPr>
                <w:sz w:val="24"/>
              </w:rPr>
              <w:t>0.4%</w:t>
            </w:r>
          </w:p>
        </w:tc>
      </w:tr>
      <w:tr w:rsidR="00676D7A">
        <w:trPr>
          <w:trHeight w:val="431"/>
        </w:trPr>
        <w:tc>
          <w:tcPr>
            <w:tcW w:w="2225"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97"/>
              <w:rPr>
                <w:sz w:val="24"/>
              </w:rPr>
            </w:pPr>
            <w:r>
              <w:rPr>
                <w:sz w:val="24"/>
              </w:rPr>
              <w:t>Total Imported</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4,595</w:t>
            </w:r>
          </w:p>
        </w:tc>
        <w:tc>
          <w:tcPr>
            <w:tcW w:w="139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104,304</w:t>
            </w:r>
          </w:p>
        </w:tc>
        <w:tc>
          <w:tcPr>
            <w:tcW w:w="139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4"/>
              <w:jc w:val="right"/>
              <w:rPr>
                <w:sz w:val="24"/>
              </w:rPr>
            </w:pPr>
            <w:r>
              <w:rPr>
                <w:sz w:val="24"/>
              </w:rPr>
              <w:t>113,212</w:t>
            </w:r>
          </w:p>
        </w:tc>
        <w:tc>
          <w:tcPr>
            <w:tcW w:w="1114"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3"/>
              <w:jc w:val="right"/>
              <w:rPr>
                <w:sz w:val="24"/>
              </w:rPr>
            </w:pPr>
            <w:r>
              <w:rPr>
                <w:sz w:val="24"/>
              </w:rPr>
              <w:t>222,111</w:t>
            </w:r>
          </w:p>
        </w:tc>
        <w:tc>
          <w:tcPr>
            <w:tcW w:w="1116"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right="73"/>
              <w:jc w:val="right"/>
              <w:rPr>
                <w:sz w:val="24"/>
              </w:rPr>
            </w:pPr>
            <w:r>
              <w:rPr>
                <w:sz w:val="24"/>
              </w:rPr>
              <w:t>100.0%</w:t>
            </w:r>
          </w:p>
        </w:tc>
      </w:tr>
      <w:tr w:rsidR="00676D7A">
        <w:trPr>
          <w:trHeight w:val="430"/>
        </w:trPr>
        <w:tc>
          <w:tcPr>
            <w:tcW w:w="2225" w:type="dxa"/>
            <w:tcBorders>
              <w:top w:val="single" w:sz="4" w:space="0" w:color="000000"/>
              <w:right w:val="single" w:sz="4" w:space="0" w:color="000000"/>
            </w:tcBorders>
          </w:tcPr>
          <w:p w:rsidR="00676D7A" w:rsidRDefault="00EC4ED7">
            <w:pPr>
              <w:pStyle w:val="TableParagraph"/>
              <w:spacing w:before="155" w:line="256" w:lineRule="exact"/>
              <w:ind w:left="97"/>
              <w:rPr>
                <w:sz w:val="24"/>
              </w:rPr>
            </w:pPr>
            <w:r>
              <w:rPr>
                <w:sz w:val="24"/>
              </w:rPr>
              <w:t>Percent Imported</w:t>
            </w:r>
          </w:p>
        </w:tc>
        <w:tc>
          <w:tcPr>
            <w:tcW w:w="1397" w:type="dxa"/>
            <w:tcBorders>
              <w:top w:val="single" w:sz="4" w:space="0" w:color="000000"/>
              <w:left w:val="single" w:sz="4" w:space="0" w:color="000000"/>
              <w:right w:val="single" w:sz="4" w:space="0" w:color="000000"/>
            </w:tcBorders>
          </w:tcPr>
          <w:p w:rsidR="00676D7A" w:rsidRDefault="00EC4ED7">
            <w:pPr>
              <w:pStyle w:val="TableParagraph"/>
              <w:spacing w:before="155" w:line="256" w:lineRule="exact"/>
              <w:ind w:right="94"/>
              <w:jc w:val="right"/>
              <w:rPr>
                <w:sz w:val="24"/>
              </w:rPr>
            </w:pPr>
            <w:r>
              <w:rPr>
                <w:sz w:val="24"/>
              </w:rPr>
              <w:t>2%</w:t>
            </w:r>
          </w:p>
        </w:tc>
        <w:tc>
          <w:tcPr>
            <w:tcW w:w="1392" w:type="dxa"/>
            <w:tcBorders>
              <w:top w:val="single" w:sz="4" w:space="0" w:color="000000"/>
              <w:left w:val="single" w:sz="4" w:space="0" w:color="000000"/>
              <w:right w:val="single" w:sz="4" w:space="0" w:color="000000"/>
            </w:tcBorders>
          </w:tcPr>
          <w:p w:rsidR="00676D7A" w:rsidRDefault="00EC4ED7">
            <w:pPr>
              <w:pStyle w:val="TableParagraph"/>
              <w:spacing w:before="155" w:line="256" w:lineRule="exact"/>
              <w:ind w:right="94"/>
              <w:jc w:val="right"/>
              <w:rPr>
                <w:sz w:val="24"/>
              </w:rPr>
            </w:pPr>
            <w:r>
              <w:rPr>
                <w:sz w:val="24"/>
              </w:rPr>
              <w:t>47%</w:t>
            </w:r>
          </w:p>
        </w:tc>
        <w:tc>
          <w:tcPr>
            <w:tcW w:w="1397" w:type="dxa"/>
            <w:tcBorders>
              <w:top w:val="single" w:sz="4" w:space="0" w:color="000000"/>
              <w:left w:val="single" w:sz="4" w:space="0" w:color="000000"/>
              <w:right w:val="single" w:sz="4" w:space="0" w:color="000000"/>
            </w:tcBorders>
          </w:tcPr>
          <w:p w:rsidR="00676D7A" w:rsidRDefault="00EC4ED7">
            <w:pPr>
              <w:pStyle w:val="TableParagraph"/>
              <w:spacing w:before="155" w:line="256" w:lineRule="exact"/>
              <w:ind w:right="94"/>
              <w:jc w:val="right"/>
              <w:rPr>
                <w:sz w:val="24"/>
              </w:rPr>
            </w:pPr>
            <w:r>
              <w:rPr>
                <w:sz w:val="24"/>
              </w:rPr>
              <w:t>51%</w:t>
            </w:r>
          </w:p>
        </w:tc>
        <w:tc>
          <w:tcPr>
            <w:tcW w:w="1114" w:type="dxa"/>
            <w:tcBorders>
              <w:top w:val="single" w:sz="4" w:space="0" w:color="000000"/>
              <w:left w:val="single" w:sz="4" w:space="0" w:color="000000"/>
              <w:right w:val="single" w:sz="4" w:space="0" w:color="000000"/>
            </w:tcBorders>
          </w:tcPr>
          <w:p w:rsidR="00676D7A" w:rsidRDefault="00676D7A">
            <w:pPr>
              <w:pStyle w:val="TableParagraph"/>
            </w:pPr>
          </w:p>
        </w:tc>
        <w:tc>
          <w:tcPr>
            <w:tcW w:w="1116" w:type="dxa"/>
            <w:tcBorders>
              <w:top w:val="single" w:sz="4" w:space="0" w:color="000000"/>
              <w:left w:val="single" w:sz="4" w:space="0" w:color="000000"/>
            </w:tcBorders>
          </w:tcPr>
          <w:p w:rsidR="00676D7A" w:rsidRDefault="00EC4ED7">
            <w:pPr>
              <w:pStyle w:val="TableParagraph"/>
              <w:spacing w:before="155" w:line="256" w:lineRule="exact"/>
              <w:ind w:right="73"/>
              <w:jc w:val="right"/>
              <w:rPr>
                <w:sz w:val="24"/>
              </w:rPr>
            </w:pPr>
            <w:r>
              <w:rPr>
                <w:sz w:val="24"/>
              </w:rPr>
              <w:t>100%</w:t>
            </w:r>
          </w:p>
        </w:tc>
      </w:tr>
    </w:tbl>
    <w:p w:rsidR="00676D7A" w:rsidRDefault="00676D7A">
      <w:pPr>
        <w:pStyle w:val="BodyText"/>
        <w:spacing w:before="2"/>
        <w:rPr>
          <w:sz w:val="25"/>
        </w:rPr>
      </w:pPr>
    </w:p>
    <w:p w:rsidR="00676D7A" w:rsidRDefault="00EC4ED7">
      <w:pPr>
        <w:pStyle w:val="BodyText"/>
        <w:spacing w:line="275" w:lineRule="exact"/>
        <w:ind w:left="2031" w:right="2044"/>
        <w:jc w:val="center"/>
      </w:pPr>
      <w:r>
        <w:t>Figure 5</w:t>
      </w:r>
    </w:p>
    <w:p w:rsidR="00676D7A" w:rsidRDefault="00EC4ED7">
      <w:pPr>
        <w:pStyle w:val="BodyText"/>
        <w:spacing w:line="275" w:lineRule="exact"/>
        <w:ind w:left="2031" w:right="2044"/>
        <w:jc w:val="center"/>
      </w:pPr>
      <w:r>
        <w:t xml:space="preserve">Chart Solid Waste </w:t>
      </w:r>
      <w:r>
        <w:rPr>
          <w:u w:val="single"/>
        </w:rPr>
        <w:t>Generated Outside</w:t>
      </w:r>
      <w:r>
        <w:t xml:space="preserve"> of the</w:t>
      </w:r>
    </w:p>
    <w:p w:rsidR="00676D7A" w:rsidRDefault="00EC4ED7">
      <w:pPr>
        <w:pStyle w:val="BodyText"/>
        <w:spacing w:before="2"/>
        <w:ind w:left="327" w:right="340"/>
        <w:jc w:val="center"/>
      </w:pPr>
      <w:r>
        <w:t xml:space="preserve">Planning Area and </w:t>
      </w:r>
      <w:r>
        <w:rPr>
          <w:u w:val="single"/>
        </w:rPr>
        <w:t>Managed</w:t>
      </w:r>
      <w:r>
        <w:t xml:space="preserve"> at a Facility </w:t>
      </w:r>
      <w:r>
        <w:rPr>
          <w:u w:val="single"/>
        </w:rPr>
        <w:t>Within</w:t>
      </w:r>
      <w:r>
        <w:t xml:space="preserve"> the Planning Area</w:t>
      </w:r>
    </w:p>
    <w:p w:rsidR="00676D7A" w:rsidRDefault="00D74359">
      <w:pPr>
        <w:pStyle w:val="BodyText"/>
        <w:spacing w:before="5"/>
        <w:rPr>
          <w:sz w:val="21"/>
        </w:rPr>
      </w:pPr>
      <w:r>
        <w:rPr>
          <w:noProof/>
        </w:rPr>
        <mc:AlternateContent>
          <mc:Choice Requires="wpg">
            <w:drawing>
              <wp:anchor distT="0" distB="0" distL="0" distR="0" simplePos="0" relativeHeight="251656704" behindDoc="0" locked="0" layoutInCell="1" allowOverlap="1">
                <wp:simplePos x="0" y="0"/>
                <wp:positionH relativeFrom="page">
                  <wp:posOffset>1988820</wp:posOffset>
                </wp:positionH>
                <wp:positionV relativeFrom="paragraph">
                  <wp:posOffset>186690</wp:posOffset>
                </wp:positionV>
                <wp:extent cx="3804285" cy="2173605"/>
                <wp:effectExtent l="7620" t="11430" r="7620" b="5715"/>
                <wp:wrapTopAndBottom/>
                <wp:docPr id="26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285" cy="2173605"/>
                          <a:chOff x="3132" y="294"/>
                          <a:chExt cx="5991" cy="3423"/>
                        </a:xfrm>
                      </wpg:grpSpPr>
                      <pic:pic xmlns:pic="http://schemas.openxmlformats.org/drawingml/2006/picture">
                        <pic:nvPicPr>
                          <pic:cNvPr id="266"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154" y="308"/>
                            <a:ext cx="5940" cy="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Line 89"/>
                        <wps:cNvCnPr>
                          <a:cxnSpLocks noChangeShapeType="1"/>
                        </wps:cNvCnPr>
                        <wps:spPr bwMode="auto">
                          <a:xfrm>
                            <a:off x="3146" y="301"/>
                            <a:ext cx="5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88"/>
                        <wps:cNvCnPr>
                          <a:cxnSpLocks noChangeShapeType="1"/>
                        </wps:cNvCnPr>
                        <wps:spPr bwMode="auto">
                          <a:xfrm>
                            <a:off x="3139" y="294"/>
                            <a:ext cx="0" cy="340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87"/>
                        <wps:cNvCnPr>
                          <a:cxnSpLocks noChangeShapeType="1"/>
                        </wps:cNvCnPr>
                        <wps:spPr bwMode="auto">
                          <a:xfrm>
                            <a:off x="9115" y="309"/>
                            <a:ext cx="0" cy="340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86"/>
                        <wps:cNvCnPr>
                          <a:cxnSpLocks noChangeShapeType="1"/>
                        </wps:cNvCnPr>
                        <wps:spPr bwMode="auto">
                          <a:xfrm>
                            <a:off x="9101" y="294"/>
                            <a:ext cx="0" cy="340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85"/>
                        <wps:cNvCnPr>
                          <a:cxnSpLocks noChangeShapeType="1"/>
                        </wps:cNvCnPr>
                        <wps:spPr bwMode="auto">
                          <a:xfrm>
                            <a:off x="3146" y="3709"/>
                            <a:ext cx="5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84"/>
                        <wps:cNvCnPr>
                          <a:cxnSpLocks noChangeShapeType="1"/>
                        </wps:cNvCnPr>
                        <wps:spPr bwMode="auto">
                          <a:xfrm>
                            <a:off x="3146" y="3695"/>
                            <a:ext cx="5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Rectangle 83"/>
                        <wps:cNvSpPr>
                          <a:spLocks noChangeArrowheads="1"/>
                        </wps:cNvSpPr>
                        <wps:spPr bwMode="auto">
                          <a:xfrm>
                            <a:off x="9093" y="3702"/>
                            <a:ext cx="2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7E978" id="Group 82" o:spid="_x0000_s1026" style="position:absolute;margin-left:156.6pt;margin-top:14.7pt;width:299.55pt;height:171.15pt;z-index:251656704;mso-wrap-distance-left:0;mso-wrap-distance-right:0;mso-position-horizontal-relative:page" coordorigin="3132,294" coordsize="5991,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H0gQUAAOsbAAAOAAAAZHJzL2Uyb0RvYy54bWzsWelu4zYQ/l+g7yDo&#10;v2Jdtg7EWTg+ggW2bdDdPgAt0RaxEqmScpxs0XfvDCnZspMgaRZ1N4ADxODNOb45NLz8cF+V1h2V&#10;igk+tr0L17Yoz0TO+Hps//Fl4cS2pRrCc1IKTsf2A1X2h6uff7rc1in1RSHKnEoLDuEq3dZju2ia&#10;Oh0MVFbQiqgLUVMOkyshK9JAV64HuSRbOL0qB77rjgZbIfNaiowqBaMzM2lf6fNXK5o1v61WijZW&#10;ObaBtkb/Sv27xN/B1SVJ15LUBctaMsgbqKgI43Dp7qgZaYi1kezRURXLpFBi1VxkohqI1YplVPMA&#10;3HjuETc3Umxqzcs63a7rnZhAtEdyevOx2a93t9Ji+dj2R0Pb4qQCJel7rdhH6WzrdQqLbmT9ub6V&#10;hkVofhLZVwXTg+N57K/NYmu5/UXkcB7ZNEJL534lKzwC+LbutRIedkqg942VwWAQu6EfAy0ZzPle&#10;FIzcoVFTVoAucV/gBb5t4XQSdlPzdvswSTyzNwj9AGcHJDX3alpb2q4ua5al8N8KFVqPhPoy+GBX&#10;s5HUbg+pXnVGReTXTe2A/mvSsCUrWfOgsQwiQqL43S3LUNTY6etn1OkH5vFaK9H47ZaZTQSZ0tqx&#10;uJgWhK/pRNVgB2CdsL8bklJsC0pyhcMopMNTdPeAkGXJ6gUrS1QftluWwZSOoPiE1AzMZyLbVJQ3&#10;xm4lLYF7wVXBamVbMqXVkgIM5cfc01gBPHxSDV6HyNC29JcfT1w38a+d6dCdOqEbzZ1JEkZO5M6j&#10;0A1jb+pN/8bdXphuFAUxkHJWs5ZWGH1E7ZOG07oYY5LatK07oh2IgRMQpGHVkQgIQ5EgrUpmv4Ow&#10;YR20G0mbrMDmCiTXjsPi3YQW816yqAMFVvai4QTeMNQGELixMQCUEVrPMAnBzaHpBGBIB/AHZEjV&#10;3FBRWdgAUQOhWtTkDiRtWOuWINFcoMI1KyU/GAAezEgngb6SEjeZx/M4dEJ/NAclzWbOZDENndHC&#10;i4azYDadzrxOSQXLc8rxmu/XkRa5KFnewVTJ9XJaSqO7hf5rBaL2ywaIlT0ZnV7xMJSpwV3i+aF7&#10;7SfOYhRHTrgIh04SubHjesl1MnLDJJwtDln6xDj9fpas7dhOhv5Qa6lHNOKsx5ur/x7zRtKKNRBe&#10;S1aN7Xi3iKRo+XOea9U2hJWm3RMFkr8XBai7U7RGLGK0dRkAWYwRELxV5xKg9zozw9D9VNj7XJCa&#10;Ast4bN//RZ3/08KNE2S4XTPlJjZl97yNTTtXp0/78lBDHDKe7mALdl5pciH4X7QrVx9j4NGaHCQ5&#10;aHIv2FsJQn21vWnVe2H4ZtWjJc+IKgz8NXhQYCSFpKJV/XMw+EGNe+ePekA1tm4A2gFWhw0I9kaz&#10;BiNLkT/cSuBfjwNYT4ZawIbJqgxqtb8+gCBJ/0vUBslhptQFii5KhCaCgAS75KwLAW2UOKP27WnD&#10;UdB8JtL03euPglpATR+10Ul9beJ5kP9rX6ud/N7XnlF7okTqXfraCODRR+3oxKiFzODgq/Tsa0+c&#10;/r9P1OJ3ua67mAxBVztOmCF0eW3kHjlb+JY8J7an+Gp9n7CFElwftroS9z/AdpS05cHO255he84R&#10;4CngmSpCFHSwxXoclEdLasW6TtxitytzK1Pj3tURJo9KpgcbsPOqQgKUx4AETG4jV1fY99mtD1k3&#10;1hEg+8Uv1Wc/yV4q3L2lUvSvKnznclhbnH6yymBJAdVVyEXhXQwahZDfbGsLb0xjW/25IfheUH7k&#10;UCRLoL4DyxrdCYeRDx3Zn1n2ZwjP4Kix3diWaU4b85C1qSVbF3CTKZxzMYH3lhXTFV2Epal99Esf&#10;+iUEXpQ0yNrXL3yy6vf1+v0b3d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ULZZuEAAAAKAQAADwAAAGRycy9kb3ducmV2LnhtbEyPQUvDQBCF74L/YRnBm91soraN2ZRS1FMR&#10;bAXpbZpMk9DsbMhuk/Tfu570OLyP977JVpNpxUC9ayxrULMIBHFhy4YrDV/7t4cFCOeRS2wtk4Yr&#10;OVjltzcZpqUd+ZOGna9EKGGXooba+y6V0hU1GXQz2xGH7GR7gz6cfSXLHsdQbloZR9GzNNhwWKix&#10;o01NxXl3MRreRxzXiXodtufT5nrYP318bxVpfX83rV9AeJr8Hwy/+kEd8uB0tBcunWg1JCqJA6oh&#10;Xj6CCMBSxQmIY0jmag4yz+T/F/IfAAAA//8DAFBLAwQKAAAAAAAAACEAQq9tPaCVAACglQAAFAAA&#10;AGRycy9tZWRpYS9pbWFnZTEucG5niVBORw0KGgoAAAANSUhEUgAAAvAAAAHDCAYAAABCoC7kAAAA&#10;BmJLR0QA/wD/AP+gvaeTAAAACXBIWXMAAA7EAAAOxAGVKw4bAAAgAElEQVR4nOzde5wT1d0/8M9k&#10;d7MLizyKiogUoSpolcfratW+rJf2qRUVftXWKtiitt7Fu7W02tKLfVmtglYrtvValYo3sGh9tIrW&#10;C0WEWvGpVsUbl0UEV2Av2SRzfn8kZ+acM2cmM9nsZiOft681JJk5l5lvZr45OZk4s2bN+gGA/wci&#10;IiIiIurPBIBH6gH8v4aGhgOGbD2k2g0iIiIiIqIQ69etRzabRT0ADNl6CCYcO6HabSIiIiIiohBz&#10;583FmtY1SFW7IUREREREFB8TeCIiIiKiGsIEnoiIiIiohjCBJyIiIiKqIUzgiYiIiIhqCBN4IiIi&#10;IqIawgSeiIiIiKiGMIEnIiIiIqohTOCJiIiIiGoIE3giIiIiohrCBJ6IiIiIqIYwgSciIiIiqiFM&#10;4ImIiIiIaggTeCIiIiKiGsIEnoiIiIiohjCBJyIiIiKqIUzgiYiIiIhqCBN4IiIiIqIawgSeiIiI&#10;iKiGMIEnIiIiIqohTOCJiIiIiGoIE3giIiIiohrCBJ6IiIiIqIYwgSciIiIiqiFM4ImIiIiIaggT&#10;eCIiIiKiGsIEnqgfWrJkCWbNmoUlS5ZUuyk1pbW1FbNmzap2M2rOkiVLMH/+/Go3o+YsWbKEr9GE&#10;5GuU2y0ZbrfyyO3W2tpa7aZUHBN4on5myZIlePnll6vdjJq0atUqAPhMHqx70+rVq7FixYpqN6Pm&#10;vPzyy3ytlmn16tXVbkJNkcc2SuazvN3qq90AIipobW3FK6+8wkSKiIiIIjGBJ+oH1FH3lpYWAODI&#10;HhEREVlxCg1RlZnJ+z777FPlFhEREVF/xhF4oipRp8yMGDEC48ePr3aTiIiIqAYwgSeqAo66ExER&#10;Ubk4hYaojzF5JyIiop7gCDxRH5o/fz6nzBAREVGPMIEn6gMcdSciIqJK4RQaol7G5J2IiIgqiSPw&#10;RL1InTKz7777YtiwYdVuEhEREdU4JvBEvYCj7kRERNRbOIWGqMKYvBMREVFv4gg8UQVxygwRERH1&#10;NibwRBXAUXciIiLqK5xCQ9RDTN6JiIioL3EEnqgH1OR9woQJnDJDREREvY4JPFEZOOpORERE1cIp&#10;NEQJMXknIiKiauIIPFECnDJDRERE1cYEniiG1tZWzJ07FwBH3YmIiKi6mMATlcApM0RERNSfcA48&#10;UQQm70RERNTfcASeyIJTZoiIiKi/YgJPZOCoOxEREfVnnEJDpGDyTkRERP0dR+Bps+G6Lrq6uqzP&#10;ffLJJ/jLX/4CgIk7ERER9W9M4Gmz0dbWhjlz5kQu0xfJuxACAOA4Tq/WQ0RERJ9NTOBpszFw4EAc&#10;fPDBgcc3bNiA1157DSNGjOiz5F3eAkzkiYiIKBkm8LTZaGpqwh577BF4vLW1Fa+99lqv1y+EgBAC&#10;ruvCdV00NDT0ep1ERET02cMvsRL1Mpm0y9t8Po9MJuMl9ERERERJMIEn6kUySRdCIJfLobu7G5lM&#10;Bt3d3dVuGhEREdUoJvBEvUSdMpPP55HL5dDV1YWOjg5s3LjRG5UnIiIiSoJz4Il6geu63q0cee/q&#10;6kJ3dzey2Sy6urqYvBMREVFZmMATVZA6rz2Xy3nJu/zbtGkTMpkMcrkcE3giIiIqCxN4ogoxrzIj&#10;k/fOzk60t7cjk8kgk8nAdV3OgSciIqKyMYEnqgB1yozrushkMujs7PSmzmQyGXR0dKCzsxOO43D0&#10;nYiIiMrGBJ6oB+JMmeno6EAmk0E2m0Uul0MqlWICT0RERGVjAk9UprhTZuRfNpuF67qor69HKsUL&#10;QBEREVF5mMATlSHJlJlcLod8Pu9dNpI/4EREREQ9wQSeKAE18Y47ZSaXy3nJ+5rOZqScFFJ1KSz6&#10;90cAgLq6ukA9q9c56GrcAe+uc5BZttp7/MA9tu/9ThIREVG/xgSeKAE5ei5/mEn+smp7ezs6Ozut&#10;U2bkOms6m7Gma1ChHAArX/8oWD4AR/47PRxvrxV4e+1qdLVvREfHRhy4x9F91lciIiLqn5jAEyUg&#10;p8zIqTLyT06hkT/WpE6Z2Zitx7LV9Rg4yE/evSS9eOsYt+q/ZfLOaTdEREQEMIEnSiSbzXq/pKp+&#10;YbWzs1ObMiO/3CpH3QcO8suwJelhuto3or19A4Twk30iIiLavDGBJ4pBjn7L5H3Tpk3alJnu7m5k&#10;s1nk83nrlJnIsqEn8kIIZDo2eaPuXvLODJ6IiIjABJ4oNiEE2tvb0dXVhc7OztApM5uyDXhtdZ03&#10;ZUauC8fRps6Y02bkY4HkXRTWzzODJyIiIjCBJ4pFjsDLKTObNm2KnDIzwBh4dxx9soxt6owDoLNj&#10;IzrUKTNK8s458ERERAQwgSeKzXVdbNq0ybtkZNSUmVJz2wF9FF79oqqZvOd43XgiIiJSMIEnikEm&#10;6ZlMxps2o15lZk1HM9rzjcXEW3gj7jJJt6Xfocm7Meouc3fm8ERERAQwgSeKRSbw6nx3dcqM5ACA&#10;4wS+mArLfaD0lBk1oWf+TkRERAATeKJE5LQZW/KuMr+gaibvuWw3NrR9XHLKjJq8cxoNERERAUzg&#10;iWLxE2qBDZ1AR/MX0F2fxpAtADlJRqDwZVUhhJ+wO04hCy/eCjjY1LYO69euijVlRggBt5jQM30n&#10;IiIigAk8USIyoU5vuSPScZaHeY13oLN9I1xXxJoyI5TknQPwREREBDCBJyqDgOsK45HwK8+YebeZ&#10;vLvFPyAqefeXISIios0bE3iihAQALX8vTpHxfi3VQWRGL4SAcONNmSnMjy/OiWf+TkRERGACT1QW&#10;cwTey66F/0/vVk3oBeBa5rvLUXlzyozQptYwgyciIiIm8ETJCSAvXO+u4wDKXf8xM5GXyTr8NwAl&#10;p8wUB97VZJ+IiIg2b0zgicogk2oHjjY33RtsF/49c1aNLXl3Xdc6ZcZP5sE58ERERASACTxRYkL5&#10;Eqt5cUd9sF1P3uXjhYQ93pQZOfVd/aIrERERbd6YwBOVwb+SjIDjFL6tKoQoTJ2BA/lbrIUrv8vv&#10;uTrF5N+1JO9CS9ityTvzdyIiIgITeKLEZFLtjawLf6TdFYW03S0u6QCQ0+PlDzy5ojBlBsV/h02Z&#10;Ecpce3l9eCIiIiIm8ERJefPRlQkyhaF3fwH1GpLKBPjCHPjgfPeoKTPqjzsRERERMYEnKoM/H125&#10;iLtGBP+pXmky5pQZf4TeKJOIiIg2W0zgiRIqfAlV/ks+5nj/V5dTyYF41w1eIjJsyoyavAevPU9E&#10;RESbIybwRIkJ5IVrJOuWS0kqS/jPO5C5vxtjyoxM4OWIPRERERETeKKklGuyG7Pd1UWKV6JBYDmZ&#10;rMeZMqMm7xyAJyIiIoAJPFFiAkDeFd6vrWrfX42xtpzv7haTc9dL1INTZtRrxLucA09ERERgAk9U&#10;Fv+67MUsXs6Bd5zi9eAd5Yun+mSbvCuQjzllRk3e+UNOREREBDCBJ0pMvya7TOQF4AiI4gR3AeHn&#10;7XKYvri8UKbMyOQ8bMqMTNw5/52IiIgkJvBEZZA/xCQJAI55qUfvnw4KmX1hlD7vxp8yoybvnANP&#10;REREABN4orKY01kcOBFz1I0LwSP+lBn/R578X3QlIiKizRsTeKIyuOrUdm8KDbQfZwVgTn8HnMIX&#10;YOUvuZaaMqMm75xGQ0RERAATeKLkRCEJB6An6yozmVduhZK8u64bOWXG9RJ8hFREREREmxsm8ERl&#10;cEXxt1dFMId3AO+7rY5xK68hHzXf3Rx1V7/gSkRERMQEnighYV7S0RthlxeFj7514Sfv8nKSYVNm&#10;vIQenEJDREREBTWdwGezWdTX18Nx/InGy5cvx+OPP46Ojg6MHj0axx9/fBVb2H8tXboUzz//PDo7&#10;O7H//vvj0EMPDV1WCIFbb70VHR0d6OzsxCWXXIJ0Ot0r7br//vuxevVqdHR04JRTTsGwYcN6pZ6e&#10;cs1LwnjfUxWRt6I4+h423z0vgqPuMnnndeCJiIgIAFLVbkBSb7/9NqZOnYrRo0dj5513Rl1dHXbc&#10;cUdMnjwZmzZtwvDhw5FOp3HZZZfh0UcfrXZzNR988AG+9rWvYdddd8Wuu+6K7373u4HLEap++9vf&#10;esvKv7333hsTJ07ElVdeieXLl5fdlp122glr1qzBD37wA7z00kuRyzqOgy9+8Yu46qqr8KMf/Qi5&#10;XC5WHaeeeiouuOCCRO3af//9cc8992DatGn4+OOPE63bl9zCld4LSbj8E/LfSnIOKI8L7z9zyozr&#10;2pN3VwjkXbc4Ul/VLhMREVE/UVMJ/HvvvYf99tsPnZ2d+N///V+8//77aG1txejRo3HPPfegq6sL&#10;TU1N/XbUfeTIkZgxYwbefPNNrFu3Dn/84x+RSoXvgnPPPRcHHHAA3nzzTVxzzTVYtmwZ/vKXv2DK&#10;lCm47rrrsPPOO2PRokVltWXw4ME47rjjYi+/55574rDDDktUx9133534TdSoUaMwfvz4ROv0NXnl&#10;GNeb/gL489mFN8pemGpTTNvl8q5A3gXyrhsy3125Io3w3wTIOoiIiIhqJoFvb2/HN7/5TWy77baY&#10;OXMmdtllFwDA0KFDMXPmTG3ZxsbGajQxlu222w5AIVGtry89g2nkyJEAgHQ6jfr6euywww6YOHEi&#10;7rnnHgghcMUVV5TdlqTbqampKdHyL774Ih588MFE65RTTzXk8gK5fB557db1bl0hiv9Wbl2hXEJS&#10;nzLjfanVmDLjisJ0Hbe4LhEREVHNzIH/9a9/jcWLF2PevHkYOHCg9tyee+6Jf/3rX9hyyy0BQJsT&#10;39/IEfe6urpEy5taWloAAP/4xz/KbkvS7ZR0ednGpPrz/pP80fBiMu7dyueVZY1/uG7xD/BG29Up&#10;M+aou3xcgAk8ERER1VAC/9xzzwEA9ttvP+vz48aNi1XO22+/jYceeggLFizAihUrMG7cOJx99tk4&#10;+OCDteUWLlyIO++8E8uXL8eaNWswbNgwHHnkkdqc7jjL9BY5d/5//ud/vMduuukmPP/88wCAG264&#10;Adtuuy2AwpufpUuXAgDuuOMO68h7W1sbbrzxRvz1r3/FmDFjcNxxx+Hoo48OrX/BggW4+eabsWbN&#10;Ghx55JGYMmUKtt9+ewDA+vXrMXXqVKxduxYjR47E73//e2+9jo4O3HTTTVi0aBE+/PBDCCEwduxY&#10;XHHFFd6nKqply5bh17/+NV5//XW0tLRg+vTp3qcY1SKEfTRcOIXLRZr3zVtXuNolItXpN2HJuyv4&#10;O6xERERUUBNTaFzXxQsvvID6+voeJW/XX389dtllFzQ2NuKOO+7AXXfdhWeffRaHH344PvroI2+5&#10;+fPn48ADD8SRXz8Sjz32GJ555hmkUinMmzcv0TK9aeHChQCAb3zjG95jZ511Fj755BPMnj0bXV1d&#10;3uMXX3wx3nzzTcyePRv5fD5Q1rvvvovTTjsNI0aMwJlnnomlS5fimGOOwZNPPmmt+7e//S0eeeQR&#10;fPvb38ZBBx2EadOmYfLkychmswCAIUOG4LrrrsOTTz6J1157zVvPdV0cdthhePrpp3HzzTdj4cKF&#10;uOKKK3D33Xdj5cqVgXrmzZuHG264Acceeyz22msvzJo1C+eee255G6zC8kIYf4WpLupj8r5/W1hP&#10;nzITTN7VKTN54XrJO8ffiYiICKiREfj33nsP2WwW++yzT+SXPkvZcsstMW3aNEydOhWO42Do0KGY&#10;Nm0azjnnHLzxxhsYOnQoAOCee+5Bc3Mzjj3mWDiOg6222go333yzNl0lzjK9wXVdLFiwAOeddx6u&#10;vfZaLYFPpVLYbbfd8MQTT2jr1NXVYffdd/dG4U1PPfUUFi9ejCFDhgAADj/8cHzuc5/DKaecghUr&#10;VgSWHzhwIGbMmAGg8AYim83iN7/5DebMmYOTTjoJQOG7CeabrWXLlmHRokX4wx/+4H06cPTRR2P2&#10;7NkYPXp0oJ5Vq1bh1ltvBQBMmDABzz33HB544AF0d3f32mUs45KJt/JI8JrvwbUAoDgH3p/vnld+&#10;jdWcMiPrkV9qJSIiIqqJEfj169cD6PmXU0855RT88pe/1OZY77jjjgCgJarbbLMN2tvbMWPGDHR3&#10;dwMofOn0hBNOSLRMJZ122mnYaaedUF9fj6985St48MEHcfHFFwcS2bAvxkZ9YfbEE0/0kncA2GGH&#10;HTB+/HisXLkSa9eutS6vklf9UUfbgeA8f/kdhRkzZuCtt97yHj/hhBO8/aD67ne/6/27oaHBmz61&#10;YcOG0L70BfMHmLxpL8UvqArX1a9O402TEd4XV2VCHpq8i2DyzqvQEBEREVAjCbwcGf/3v/9dkfKy&#10;2SyWLVuGJ554An//+98BQJtacvnll2PcuHG46KKLsPvuu+Oee+7xpockWaaS/vjHP+Kdd97B66+/&#10;jm222QaTJ0+2Tjspx6BBgwKP7bTTTgAK02tMAwYM0O6PGDECAPB///d/kfWMHDkSN954I5YtW4Yx&#10;Y8bgjDPOwNtvvx26vFmPfJMRde38PiH8K8rkitNdcnkXOdfVrjSTc13kXOU2X/i3nD4TNWVGfmW1&#10;cBUaF1MntGDRLWdVt99ERETUL9RUAt/W1ob29vayy+ns7MSVV16JfffdF7fddhtWrFhhvWTh8OHD&#10;sXjxYtx5551wXReTJ09GS0uLljDHWaY37Lbbbrjhhhvw7rvv4rzzzgsdle1pkiuT+jijvvKqQHGW&#10;Pffcc/Hmm2/itNNOw6233ooxY8bghhtuiNWmak+bUcnrt4viaLp533X1x/Q/4f0wUyGZD06ZyQsg&#10;5xZG6KdO3B+Tjty32l0mIiKifqImEvimpiYceOCBAIA333zTuswrr7xScgR80qRJmD17Np566ilc&#10;d911OO2003DIIYdYl02n0/jOd76Df//735gxYwZeffVV/PCHP0y8TG/41re+hf322w8PP/ywdb47&#10;UHizooraNrZfVpW/gjpmzJjAc+YXYT/55BMAwF577RWj9YUy//CHP+Ctt97CXnvthfPPP7/k6H1/&#10;4v26atl/8afM/GLSAUzeiYiISFMTCTwAXHrppQCAX/3qV4HnFi9ejP322w+ffvopAH8kWE00P/74&#10;Yzz88MM46qijvBF9oJD4A/6IdT6fx7333otMJgOgkKSff/75GDt2LF5//fXYy4SR9cQdIZfLqaPb&#10;qVQKv/jFLwAAl112mTcHHyjMXweA1atXe4+1t7d7U4Vs9a5bt067L4TACy+8gM9//vPYaqutAsvL&#10;7SwtW7YMQPBSnvl8XtsHr776qre9AWDnnXfGj3/8YwCFLypH9Vl93HYlnb6Wd124rou85U99XM5z&#10;L0yTKT5WHGkPnzIj8I2WETht7xS2aa52T4mIiKi/qZkE/uijj8YxxxyDBx54AHfeead3mcT169fj&#10;sssu05aVI8KrVq3yHhs8eDAaGhrwxBNP4P3338eGDRswe/ZsvPjii145ANDd3Y1Jkybhlltu8dZt&#10;a2vDqlWrcMQRR8ReJoxMlletWhVryklraysAf0Rc+trXvoavfvWreO2113DjjTd6j++2224AgN/8&#10;5jd499138cYbb+Ciiy7C2LFjAQSTbwCYM2eOdhnNhx9+GK+//jpuv/12a5tmz57t/Xvjxo245ppr&#10;MGHCBEycONF7vLu7G2vXrsWKFSu8xPvxxx/H+PHjvf0DAMuXL0ddXR323HNP7zHZ17a2Nuu2UNev&#10;lrw2kq5fVtJV7ufkJSSFQE4uU5zvHj5lpgVf3Wt4tbtIRERE/VTNJPANDQ146KGH8Itf/AK/+tWv&#10;sP322+OII47ADjvsgEWLFmH8+PFIp9NYu3YtJk2aBAB45plnMH36dACFUfI5D8zBypUrMWrUKIwb&#10;Nw6ZTAbXXnstAGD69OmYN28e6urq8KUvfQkXXngh9tlnH5x++uloaWnBySefjJ/85CcAEGsZm/ff&#10;f9+7zOLKlSsxadKkyJH4mTNn4rbbbgNQ+ATimWee0Z6fMWMGHMfBJZdcggsvvBAAcMQRR+CSSy7B&#10;X//6V+y000648sor8bOf/Qy77747AOCb3/wm3nnnHa+MgQMH4phjjsGBBx6I0047DRMnTsStt96K&#10;Rx55xDq96JhjjsGjjz6Kww8/HN/73vdw1FFHYc8998Rdd92FhoYGAIWR88mTJyOfz6O1tRVTpkwB&#10;ULjij+M4GD58OE488UQce+yx+NOf/oTHHnvM++TgT3/6E2bOnAkAOPvss/HGG28AAH73u99hzpw5&#10;AApXp/nggw9Ct1tvk9dtzwkX+eKfUKbBFO7La7u73rLaVJmQKTPnc747ERERleDMmjVr4XbDtjtg&#10;wrETqt2WROQXWrfYYgsMGjQo9vXhXdfFunXrvOuQh+nu7kZbWxtyuRy22WYb6xco4yxTLV1dXchm&#10;s9hiiy0AFEbK8/k8Bg4c6LVTCIGNGzdi8ODByOfzWLduHZqbm9HcbJ+30d7ejgEDBiCVSmHTpk3Y&#10;uHEjhg0bpl2WM44NGzZgw4YNGDRokHdpyWpqbW3F3LlzMWLECIwfP966TDabhRACzz//PD5c14nH&#10;Px0LBw4EBBwU+i//LQCoW0RAFLaRKNzbsOY9fLrqHS15nzqhRUvclyxZgpdffhktLS3YZ599eqvr&#10;nzlyu02YMAHDhg2rdnNqxvz587FixQqcccYZ1W5KTZk1axYAcLslEOd4S0E8J5Tns3hOmDtvLta0&#10;rllYEz/kZLPllluWlfylUqmSyTtQGLFX58qXu0y1NDU1aVfYkYm8ynEcDB48GEDhU4VSfVET+0GD&#10;BlkvPxnH4MGDvXprkXfd9uIPM6k/6aQ/5qfx6nSpwig9R92JiIioPDWbwBNVU76YkDsCEJYPIAqP&#10;i8BjjgMm70RERNQjTOCJkhL61XyEkGPtTuFJOfIuoNwvjskXrzJz0K474Przj+nTZhMREdFnAxN4&#10;ooQEgB0au7yJMynHgeM4SKUcOHDgpFJIN9QjlUoh5TiF72c4DupShcR+1913wje/9PmqtZ+IiIhq&#10;GxN4ooQ+N6QR2w9eXUzaU6irq0M6nUZTUxMGDBiAxsYG7zsITU1NSKfThWQ+lYJTTPaJiIiIysUE&#10;nigBmYA7joO6ujo0NDQgnU6jsbERjY2NGDBgAJqbm9HY2Ih0Oo36+nom70RERFRRTOCJEqqrq4Pj&#10;OKivr0dDQ4OXtA8YMADpdNr7a2hoQF1dHQAweSciIqKKYQJPlIBM3lOpFAYMGICBAweisbHRmypT&#10;mELTyFF3IiIi6jVM4IkSqK+v9+a0y2kz6ug7p8wQERFRb2MCT5RAY2Mj6uvr0djYiEGDBmlTZurr&#10;61FfX3hJMXknIiKi3sIEnigGmYzLpF1+edWcMgPAuyUiIiLqDUzgiWKQCXxjYyMGDhyojbpzygwR&#10;ERH1JSbwRDHI5HyLLbZAQ0ODN12GU2aIiIiorzGBJ0qgqakJDQ0NnDJDREREVcMEnigGObquJu8c&#10;dSciIqJqYAJPlEB9fb2XtDN5JyIiompgAk8Ug5msM3knIiKiamECT5QAE3ciIiKqNn77joiIiIio&#10;hjCBJyIiIiKqIUzgiYiIiIhqCBN4IiIiIqIawgSeiIiIiKiGMIEnIiIiIqohTOCJiIiIiGoIE3gi&#10;IiIiohrCBJ6IiIiIqIYwgSciIiIiqiFM4ImIiIiIaggTeCIiIiKiGsIEnoiIiIiohjCBJyIiIiKq&#10;IUzgiYiIiIhqCBN4IiIiIqIawgSeiIiIiKiGMIEnIiIiIqohTOCJiIiIiGoIE3giIiIiohrCBJ6I&#10;iIiIqIYwgSciIiIiqiFM4ImIiIiIaggTeCIiIiKiGsIEnoiIiIiohtRXuwFEfaW9vR1Lly61Pt7X&#10;hBBwHKfP6yUiIqLaxwSeNhuZTAZvvfVW4HHXdfusDUII79ZxHCbyRERElBgTeNpsDBkyBKecckrg&#10;8dbWVsydO7fX6xdCQAgB13Xhui4aGhp6vU4iIiL67OEceKI+4Lqulrxns1kvoSciIiJKgiPwRL1I&#10;TdJzuZz3l81mMWDAgCq3joiIiGoRR+CJeok6ZUYm7t3d3ejq6sLGjRu9UXkiIiKiJDgCT9QLzPnu&#10;mUwGmUwGXV1dyGaz6O7uZvJOREREZWECT1RB6pSZfD7vJevyr7OzE11dXUzgiYiIqGxM4IkqxBx1&#10;l1NmMpkM2tvb0dnZiUwm4z1HREREVA4m8EQVYCbvcq67/MtkMt7oO68+Q0RERD3BBJ6oB+JMmZGj&#10;79lsFrlcDqkUvztORERE5WMCT1SmuFNmMpkMuru7kc1mkc/nUV9fzySeiIiIysYEnqgMSabMdHd3&#10;I5/Pe5eN5BQaIiIi6gkm8EQJyMRbJu/ZbNYbYZdJfHt7Ozo6OrwpM7lczlueiTsRERH1FBN4ooSE&#10;ENoPM3V3d6OjowPt7e3elBk5Fz6fz3sj7u99nMOGuh28MhbNeQ1wHGsdDgBs0YIn3wCefGNJ6Tap&#10;6yntBAAnpA7b+mYZcXhvSiz1JC2rVB1hfdHasEUL7nh6FRysSl5H1P6IU0bC5UPbAWhtiV1/2X3Y&#10;Hthie1x9rx9rlYyp0vUH6+jpvlDbYVsnUUyF1b1FCwBo261UGaokcVXJmCpnG4Yp67WxRQvaPgWW&#10;3bskWUxZ4jtO/b0RU7b1KhJTis6OjZhy1DiMGj4kYQtpc8AEnigBORUml8uhq6sLHR0d3pQZOW0m&#10;k8kEpsys6WzGhrpBseoo50Rdzjo9SRS1Mvog6Y1zci+X14defgMSO+ktI8nqq6S3nHb03p4r0ZZi&#10;3WH1J42pspK8XnptJH4jVcbrp9IxVS6tHWW+AYlSqeNt3Nd43Lo7Ozais31jovJo88IEnigBOeou&#10;57bbpszI5F0m8B91DcKaLj95j0p646pm0ms7oWr1VrCe3kx6ZR19MdJbqh9mOz4rSW+iuiPeSCGi&#10;TYFyQpbvSdJbrU8PytXbb6T6a9JrU+4bmEAZIXXLPiR9jYfJZbvR2b4B3d0ZcMYlRWECTxSDPCEm&#10;mTLTnktj2eo6DBg0qE+S3nITlGqe2MtNenv704nVuoQAACAASURBVIPYZSh1l5v09qQdlfz0wLYv&#10;mPRWV39MeivxyVqlk96k6/bl8dZ8jcYZdS+cQ4rbkEk8hWACTxSTEALt7e3e1JlSU2bWdA3CgBiz&#10;ZmppekN/SXqLC5VXf4WnzHwWkt5yc4T+lPRGfXpQ60mvGlO1nPTKOmK/Oe8Hn6yVu46tHXGTd1cA&#10;EHJbMIMnOybwRDHIk0omk0FHRwc2bNhQkSkz5ZzY+9v0hmp+epCkfs4Tt7QFlY2pzS3p7ZefHvTj&#10;pDf2G6meDDIY65er1KeDsWIqpo1tH3tTZuSouxACeQim7xSKCTxRTEIIbNiwwftRpqgpM3L5Wp8n&#10;zqTX0hZsHklvT9oRud5nKOmN0udJbw/qrrV54tb1gF49TvXllBlXCOSFyznwFIkJPFEM8jru8our&#10;mUwmcsoMvxxptAP989MDRLQpUE7I8rX46UG5+OVIpQ6ASW+JdXoj6e1pm3prnXIuEWmbMpOH8BL6&#10;QsFlNIY2C0zgiWKQiXomk0Eul/OSd9d1e/0qM+Umvfxy5OaR9JajPya9PX0jBfDLkZXSX5NeaxnG&#10;+uWIiimpkq+NyCkzcjS++BjzdwrDBJ4oAXXOe3sujTUdzdiUTwPglyND21GG/pT08suRyrL9ZKQ3&#10;rB5+OTLm+kCPk15ZTk/eSJVdbx/EVG9c1St6yozw6tSTd6bwZMcEnigGeWCVI+9yyoz6HOeJK21B&#10;ZafMMOnVVeXTg56M9PLLkVo5Pf70oJx6++DNOT89CBd3yowoJvRCSeiJbJjAEyUghMCGTmDQ6EPQ&#10;nHDdqIO77TDtRDxeat2e1h3WlnLKsfXDmsDEaEPSusPaUu6+iNOXvuhHuWWZ/QjbHrUYU7Y29WRf&#10;xFk/bllR5Zh9qdZro1Q5YWXZ2l/tmCqnrN483m78dD3+/c8XYk+Zkcl74d8xKqTNEhN4ooQEBPKB&#10;g2rhlOWEXvYryRhP8HRYKLmEwBmonFONsBcVunwYfW3/pJ6gH14jwlLn8DbJ/RBcK07aqLKV4kS2&#10;JlCVVlapFUrVHbV8FHtMuQlKCJYTJjqm7Pskef1mTDlAeH/6XUwFS++7mIpTSRzBrVFeTMmywtoS&#10;9nbAKbFPyqlbP94mjyk7VyboxcWipsx4ybsAXE6foQhM4InKIFzlwKocwMMPt/EOxMFTVfEAH7V+&#10;sf7IFCI0OzD6Ab+s8BYmJ7zb0uvb+yHi9QGFlb1RroiWxG+HuWyMXjiAcEP2R9x9ITsRt98hyoqp&#10;OMqMqfB9Es3shxlTUaX0v5gKPtPrMaUuG/JUiSe0JQpVCmOfVDqmLNvWcrytVEyZrw1rKXGOt4bC&#10;1EvEmjIjIJN9TqGhaEzgiRISKBxwtQckx0H4Z57KfE8HoQfn4BhjOMdxtDcT0efkqIkgsPcj0B/H&#10;WCTuiJ59Oa9FjqOVFS8XSdCPYI1K3ZXYF8WRO9kPeXIu2Y8YffAbGVJv8V+J+hGxT4x9EcoaU0a5&#10;sV4bjvav6LfBMdovl+jtmLLElhlTttLip2QVjilz2YjXBrRFomMqyT4pqWIxJcvphZiKc7w11pbJ&#10;edwpMwICwi3e7+mbIvrMYgJPVAY37KQRmfiEnITiLB+6SJKDe/h4VWi5gfKT9iFhfYmUU65lG1Rk&#10;X4Rtr56WKxcLW67cfkQleD2JqXLK7eUYTqSvXxsx2tJnMdXT10alEs1KxFSS9vR+TLkAcjGnzMg3&#10;a/I55u8Uhgk8UVIimMCHj1HZ5tLal1Sfjxh/sowo6fM2w+oTllIdywfIfn2iuL4T2o6wPpj1h/dP&#10;tltvU3i/7bXZ+mGvz/64uW5YX8O2r7o/SrXfX15fIqoPwYiwtyNs/eQxZSsx+GzymLK3J04fgnWH&#10;t6lvYir4muvvMaXXF9w+tnbY1y39WY5+3AkrMbhO8tdGdHtKHW/jrN/TmMq7weTdmzYjHzOSd9cb&#10;gSeyYwJPlJA8uMojtTCO/I56BHdsp0vljlpucVF5VTJ1XEgI/QSjr1tYUr6pMD/h98oT/rLydC0Q&#10;0Y9iPbb5oEJ2LSKntJ3cbP0wZ7Kab47U7WHOXAgkCY6yfaEs4+jt8MpT+6G20dx2Rqe85+R208qV&#10;/dAfD/ZDGNujVEzJPtpP6SJBP2QbzG0UKDAklvQy/JiK1Q+jHVqV6j8sr4/A/vCbWXZMqeWom8F7&#10;bcjlrDGllxs3prSnjZiS/dHWr0BMaa8BI6ZEzJgK64+2vLGNgivqy9n64cdUzNcGYOxxy/HHsk/M&#10;utU2BGLK2zHhMRW2PfxpMzGmzMhlLXUQqZjAEyVWGD3xj/j6mcU/5gbPVMJ6xxhdCpmXqp2ghHF6&#10;EvDOHOYn/LZzgJZ4BPohH3aMeixjS9q6wc4FT562fgT7qpVktF8ohQa65rVD6Mt72URwYwhvPb9u&#10;9cQbWE/oywQbqNZXuh9+2lteTAU749et90N9Tt/O1pjy2hEdS34Zyj432g91fS9WLfVpBQYzR60f&#10;cWPKzKoi+2HElLY9k8aUum5wX+j1GMuYjaxkTAXWtbzrDbTN9ros1qE22rHFlK08e7sDj0fGlPLa&#10;CImp8OOD2Q+pxPE2pK9qH4J9MUfbo6fMeMm7K3gVGorEBJ6oDK42FCb0W2+IOO7BVwTuhZxGItez&#10;DmsJs03x2+H3BzH6Y39OPuoPXMUpw9IPb5GkffAKKTwXur69biUNMtPdGM2wLKd/HGKpP7o9lYop&#10;PbbitKPI/rFORDkRMVlGTJmpVuyYChvytT0Xsy3+Rk0Wk/q+iCjfWkwlYspScOTxIcFro9xtCZQR&#10;U5ZjW49jqkLHW3NNN/6UGVcIb+SdA/AUhQk8UUJyhEReQk0/xjqAKO9KyFodsizYZl+qtYVfeV47&#10;4YecCcLXVz9372l//DrCxlvDeujAgehR/aUS99Jky4un1JA+OMXnzO1pPB6RcMplosrvCTOmELrn&#10;/b7aC4nenpExJfdl2fvDfBsSJ6Ysj8eIqd58bfhpooPkMWW0rxIxVeb+8F8b0fsiUJ9y3+9H9WPK&#10;PN7GbYfjfRJhb4M1eQ+ZMqMm71FlEjGBJyqDK1xrQg0R/pPu/s+MW55T/q2Oygnl1hy5k2mM+dG2&#10;0krZJLNg758i5I2B3w9j1E0I61xPsy9O4BH/X8FTuNoPc5TP1ebb2rrqaMubjdH3h/y5+qh+mNvZ&#10;1gfbo35KHGyR3w8R6EdwZDzYj7A9LPthfS6kHz2NqcCMg7j9CHltxI0peG1TH0HifsSNKQF7ElfO&#10;a8O+L/x+2GJK+55KZD+qH1Pqv2z1hRwRtX7YFi43pmQ/gDjHWz+myn1tCOXnnmwxJcuTX16F8O+b&#10;U2aEUJJ85u4UgQk8UUICQM6FPuJTPHM7xseo9gRAv2sflwo/wQL6SSV0FNCWRVjq07KZiH749QX7&#10;ETXyVqof/h0X5sfQjlM8ZQq9bmt9tvWMx4V6X+lH8EQdJwGx9EH2Q22HfNOgtl+E1GeJKTj6NUKC&#10;9QXb1OOYgoA1e6jFmAp0oRdiyrxj6UeSmErSj0QxVVixWL/+uLUfJdofJ6a0e+b2VF8bxko9jqmQ&#10;vgTbpT8X1o+o422pPuSVKTQyeXflPPjAqLufvDOJpyhM4InKoH+ZTni33gk1KvuQizj+v83nvDoC&#10;l6zQl5MnwJBGau3VTl6BREyU7IetnWF90IsW4UOravssc0jVL/ypP4zj2Pqg9EXLo0qcAG39CPRV&#10;HVaL6Iq5P/xLxwX3hdqP0MRR6b+1YSX6Ya7mx5R9n1Q7pgB427diMWVbF35ftWqTxFTEazxWTKkP&#10;Jogp9XFtGaVZ1pgq9kPu+8rHVHQ/wtpv64dXfjViqozjrfljV97of7EP/i+tQh91DyTvonilIX9Z&#10;ojBM4ImSEgJ55UusDpQDrTm6W7IshCYCjoPCdeMc66CPX7l5bbmwxbR6jfbD74fenxjtL1W3A+3X&#10;C8MbKCKToqg+mMslPvGpiVTYviieVL2R29BGRtct++H1x9JWa0zFFTumIja0CO+kGi+l9kelY8qr&#10;u4IxpVVp9MF8bcRtp/Z8VP3yvZRtc2sbOl5M+XVHvDYing9VIqa8fRFVbIn9kDSmtOeTxJTRDjOm&#10;nAodb9WYykck7+aou5q88zKSFIUJPFFChYOvcYEv8yPd4q3t8CtHcGwnPW1sRwChl3KU9cHRR1UR&#10;UlaJ/iTqh7KM9TKLIf3wl1I7bPQDej/K6oMsV65vfMTuL6J8hK+1IawPtmf0vjgho2Y92ReFKTRy&#10;gWBMqVM71JjSRmS1fjhwhPrVRktMKfVVqh9xY8rf1kljyv7aiNyvSfsBJaYs/UgUU1A3ry2mivVV&#10;MqaUvqgxZS5nxlSp1wZgzlI3s2THv9tXMaX0RYupXjjeluqDKP6QkytiTJlxzS+8EtkxgScqQ948&#10;qgZGhCIOuzFHVQqnDu+sp98mqS+JEuXaR4aj69b7UUZ9JRsdUa61LXIgLX4/9HaU6EvJ9WOKsW+1&#10;fsQg94U1tiodS1JZMRXNHlPxXhsViylLuUliyiisdH2GsvtRomx7TJWK7ZCYillfj18bVT7elupD&#10;XiAkeQ9OmVGT9zzTd4rABJ6oDNqcaP0Z+13rEI3lQSG8s4HlN0cKawljjCvJkKJsk7aOOfpnnI6U&#10;h4JtCqlcnuCc8BNbnH4kS03NNYP9EJH9MDZMjH0BwPthVK+mJP2I3BchaysxFSzXbL9j7Ye5Xv+K&#10;qZAGyH4gfHta+2Hu1tBOlGpHOa+N8JiK2saBKTV9EVOh2zbea8MWU1ptYYcK+8PJ+6Hunt6OqfBW&#10;WAkIP3kvJvNhU2aEKPzAk/elV6IQTOCJEhKi+ENO2tSMkAOt/NjdNjClnBmsH5GrX6gyTyJK8YWP&#10;uNXHncByZuWFj/iLzVNPxrBcBVn5+NsRZsHqciX64a2hnmGF3x7XTzi961cr7ZQnO6P04vrCUofa&#10;/kIh3iaX/fA2lN/B0D4Y1QvtX7Id0OdmF/senOFkZhu2K2r0PKb8aU5KP4yYMjMerxlag+PGlDqt&#10;QdaRNKaUco2Y0uvQl/bbp8eUF1vKdg7OgtD7KpsYuj8qEFOyjfaY0qrQYsp8bYSs7fXVHC22xpW6&#10;PwJF+R2MjCmtFcH4Dr4IlNdM3H4oMRXZB9trI25MWY+3hXvB460eUzr/Af8qNCg5ZUZN3uXyRDZM&#10;4InK4IZ+kUlPhvT5pSK4qHcbHNYp/NhM2Am+UI/3c+ZGwaWO+f4VIAIFQ78KMhCaxAQKtQ+xef0w&#10;2ujfOkpf5ZaS7TPaGSy99PNeVf5V771+mOuV2hehCttMmOtHtl/f+LFH2xLEVPDqGOp2NkeX9Zgy&#10;C44fU8FtW6mY8usI7o/ga8PVbs3tXLmYMvoRM6bUtkQ9Z8aU+doIbWPJZbTKAuUbRZWOqZA2eLEV&#10;kuBGNzE8pvwHbDFlXVh5UtmeZkyFHm+B4PE23nYuJOnwp8nIBN4yZcZ7jMk7lcAEnqgMbtjJAUDo&#10;iUMRHM2MekMQlv6KwDKVPd5Hlxu/D4Xnwk/x8fpRfv/McvVSku4LuU740r3Vj2jJY8q2tL4vktUX&#10;R9JYrVRMhXzBMXY77LVU5rXhrxO+Ru/GVE/7oX6FNXzp/hJT4W2J6ocfQ8nrU684AyV5D5syI5N3&#10;N6KtREzgicrgCn80xh8FCl4VoSxmGbayjE+nrXNrJGFLXtSPr3upH2o7wsoI60fINgg77fqE9pg5&#10;DaKs9ntzjWQVEX1Rm+A1QFnP2g/1Y3jrxvCL6auY8tps6UtgpFMtoJdjKu5+qEBM+f0I9q9H/Ygb&#10;U1H7oWQ/wmJK719o3Un7UWp79Cimwl8bvRJTSY63IfvSbImavLsxpswUfifQv+QkkQ0TeKKkBJB3&#10;3eJcVP+28Fzx6K58rFw41sc/DBemnArv8nEykQicLyFvlUvWQa3fby9gnGPkg8J/JKwfWrlJTyde&#10;O/31tKmmSj/85eW0h+ITwtso9vNl4JSv9gMI7ocE/SiedP0vqupn1LAcTF6kT5j7wdIPeQUPVwh7&#10;TGl1Vjam5KYwY8pSgh9TYf3vg5jSvlBoxlRYP0rElOyenmP6z3n70oypcvtRIqZkW4I5pBFTEa8N&#10;W0xpFcDVYippPAHxYsrrcg9iSvZDPtLbMZXoeKvuC7/RXvdkV/IyaY8xZUZN3mHGBpGCCTxRGYQr&#10;4MqTixwJCpw8BLTTonkgDk3+/JnaUEYB5TLmOU9th60ix/aocb6J6oc9kVQKl4tH9MX2vHdraUeg&#10;CqG0yGxG4Nxp/lqifNSSuFn6oZ+09X1hEgKBsoTy/1j9EPCujhMeU2rp8WMqrB/C+IEjSx5l3FeS&#10;Zevz+p0exVRIXyDbL0uxxZTRjzgx5TXD0jF1X9pjKt5rI0lMQQQT3krElICeHKula8l7mf0w56mH&#10;/RhS0pjyrhyFBDFl64dSkXmM8hYv63hrrUKLqUJyXkjUXRE9ZUa4yhx5aw1EBUzgiRISKPyynn7+&#10;EMqzwTEg64kz7OisrYhgDhd3Gbmo8BfT1lHLKtEP28g39MWDj6sbIaRtUSdZtf3GRSii+2IUbO4H&#10;4cboR1i/LO2z7/DgaqH9KA6Iag8a+yKsL8FKQu4njSmVZX9Yn6pUTEW1p8Q2Dl0vIqasi5R411vW&#10;a8N8V1GqL7ZE2lwkcUwFC/ZeoqW2Z9RrIyqmzL5a+hK5H0q8NioeU6X6EfN4q/YlL9zQ+e6uGxx1&#10;l6cXOVpPZMME/jNs2bJlWLBgATo6OrDnnnvia1/7WrWbVLY///nPaG1tRUdHB0477TQMHTq0qu1x&#10;vY9u7UfyQB4VeRQ2EwMn+FQgkQguE/6Lj469CLWsyH4IiOJQUtx+FMoMeUp70FKnEMY5Mni1nWBf&#10;Sr1TKCxTuh8R+yK4SPhjopBamPvB2g/vTvS+CFRZYl/ouUbCmNLqEcXW+/0wi9Lv9E5MhfYjsHyy&#10;mArvS/R+iN8PSx/C3mhF9UOJqZKvjcQx5ffD3n49C08UU5btkjimYh1vKxhT1n7o/QnGVHhfZHJe&#10;ar47ILzvV7lM3qmEqifw77zzDk4//XSsXLkS9fX1+Otf/4oRI0Z4z7e3t2PKlCl47bXXMHDgQFx9&#10;9dX46le/WrX2fvDBB/j+97+P999/33vMcRxst9122HHHHTFhwgQcffTRSKfTvdaGU089FYMHD8aM&#10;GTMilxs1ahQ2btyIadOm4fLLL696Av/EE0/g7rvvxllnnYWDDz440br7778/jj/+eCxZsgQTJ06s&#10;egJfGB2RQ0OlLjEYVDjwm0M/sjQz87UN/QilnGB5QjsthZ8I9C/q2fsR/DKf2QfbcGJUhqKetoXW&#10;fjmPVVj6GtUPvR77ST5+Pwq3DpyQj8ntfbGVJZT9WqofhfZVLqZk+4P9KB1TfmttMaUnQPZ+lBdT&#10;On07218b/vN+OlbJmJLxJOuI149KxJTZDz2m4vXDHlOWlLNkP2Qbw/pRazGV7HirThdS94Q9hbd/&#10;iTUn3FhTZtTkXXj/IwqqegK/00474ZprrsG+++4LAJg2bRruuusu7/nm5mb84Q9/wJZbbombbrqp&#10;qsk7AIwcORIzZszAF77wBbS0tOD5559HLpfDW2+9hZkzZ+K4447Dt771Ldx3331IpVK90oa7777b&#10;a0eUQYMG4fjjj8e0adN6pR02bW1tePfdd7H77rsH3sS89957uOeeezBhwoTE5Y4ePRpHH300lixZ&#10;Uqmmlk0IIJ9XToqO8mUmQ/wUzH6Q1k948mRongZtdYmIe+Y6xZNQSD9ijAWXuG9vjS3Nh5fyWofC&#10;SvSj+C8vaQlbJoxZZ5y61YTZTE3irGW2rzdiKtiP4CXxgjEVTE1K7Ve1fT2NqdI12WPKlsj2JKYc&#10;705fxpQtRS+nH+ExJSzLRYnTj+BxynaM6h8xlex4G9wXwTflUaW7rv/motSUmbw3Os958BSt6gk8&#10;AGy33XYAgJaWFtx999049dRTceihh3rP/9d//Rfq6uqwww47VKmFOtneVCqFdDqNdDqNPffcE7fe&#10;eiuWLl2K+++/H+eddx6+9KUv9Ur9L774IhoaGmIt25ufBNjMnz8fkydPxooVKwL769hjj8Xee++N&#10;0aNHl1V2Y2NjJZpYEepVEYJH2OBokjCO/NoJCeYvG8Iyj1NZNuS0KNRTjVaePNUEk03tJBTSDzkI&#10;ZLtqnN6GYh3WvvrLBMfhzFqL28NrZKFCxyn+AqWxDcwkJ/iDUvZ+KPkAzH3hXbZOWyaamRLJE7L3&#10;iKOUrfTDmtRY94UxHir/EdjGwX6Y+8x8C2XbF/IxVy4rpz04jqU1lYkpW7xoV4RxzG3V85jy6lDo&#10;W8aJ3Q97vCSPKXtaqMSUV4Y9ptR+eCWViCn7MUrdGlExFXzLUe2YCu+L+bpU6wjvh9mqQEx55QVj&#10;Sv0V1lJTZtTk3RW2rUhU0C8S+Lq6OgDAz3/+c3z961/Heeedh1deeUVLPlOpVK+NaCcV1o76+noc&#10;fvjh+Oc//4m33nqr1xL4lpaW2Ms6cTKPClq0aFHoc9tvvz223377ssvuL/vfHzGxj2bpLMmkdi4N&#10;nh5E8bIL8tYbQbPWZXtOyeygnqzUWs03BGo59j7IYuy/ZKmf9NSH/bpKbSejHaL4uFdfoQwz2TKT&#10;Ufs2UtIALQN2vHLVEgNX1PDeFJQ6oZp9Db5J8/sB5bawbHRM6fvVf9i+RWSc+rcIiSlbH8w2+HV7&#10;/TCWqURMBV8bxtsz4SdPlYsps69mTNnqiBNTeonBmFLLKdV+ox3FdYMxFYz9vompuMfCpDGl9iNZ&#10;THklJIopdbpRWB22q90ob5Vsx9tA8h4+ZUY+nxfCEkdEvn6RwEtjxozBZZddhquvvhq33HILpk6d&#10;Gmu9efPm4ZlnnsHSpUux9dZb45BDDsGZZ57pjdiuX78eU6dOxdq1a/H5z38eN910E+677z7ccccd&#10;6OjowEknnYSzzz67IsluPp8HAOy1116B5x577DE89dRTWLp0KT73uc/hxBNPxNe//nVtmYULF+LO&#10;O+/E8uXLsWbNGgwbNgxHHnkkLrjgAq0fI0eOxO9//3vrtvjb3/6GJUuWoKmpCXvssUdoW1esWIGH&#10;H34Yzz33HNra2nDAAQfg4osvxlZbbQUAuPfee3Hfffdh06ZNuPrqqzF0u6G49ppr8dJLL2HXXXfF&#10;9OnTsfPOOwMAuru7cdddd+HGG28EAJx99tkYOHAgAOCMM87AqlWrvLJ++ctf4qCDDvLa8fbbb+Oh&#10;hx7CggULsGLFCowbNw5nn3124nnyfUUIIJtXrjts/MiIOipmnK012ugYoFxyzD+JOMWPix3HKVz9&#10;0AEcUZi3mYIDF27xtnDfaKlWrv6UfxLyrqsc2g94dZv98EeR9ZOif/oTSlnwyvKXM/vhGv1QToKW&#10;fshrUfsplwPhAOYIm1dWYIhOWU+mhUp//e3hKuUp43lGXxDYD0rio25H9TmvTeExBdlKx1jP3B5K&#10;vYX6RKAfcWJKssVUsB/yqcrElN8XI9Fy5GsDSlnQyrK/NsqPKW+GtiWmZD/Kjyklbi0x5SqJYnA/&#10;FB4P3xdhMeW33dvKMqZEcAQfXktFILb014a/f9V9IblKX5PFlNmPysWUfryFUlY5x9vomMq5eW9q&#10;jHzzoybvchRejroLMHmn0vrLkCYAIJfL4Qc/+AG23XZbXHrppVi5cqX3nBylN11//fU4/fTT8Z3v&#10;fAdPP/00Lr30UkybNg2HHHIIurq6AABDhgzBddddhyeffBL/+c9/cPHFF2PNmjU488wzkcvlcO65&#10;52Leo/N63P5sNounn34ao0aNwp577qk9N3PmTFx22WWYOnUqnnzySRx22GE46qijcO+993rLzJ8/&#10;HwceeCCO/PqReOyxx/DMM88glUph3rx5gX689tprgfpnzpyJ733vezjppJPw7LPP4v7778c777xj&#10;beuaNWvw5S9/Ga7r4r777sPdd9+Nxx9/HAcddJC33U466STsscceWLBgAf7+979j2g+n4bDDDsNx&#10;xx2He++9F9/4xje0EaCdd94Z3/zmNwEAJ598Ms444wycccYZGDNmjFbWxo0bvXZcf/312GWXXdDY&#10;2Ig77rgDd911F5599lkcfvjh+Oijj3qwN3qXQOFHOFzAHz0pHsTlx56ud3AuLmf85SG0P+/ntotl&#10;CbVsIbwf/cgXn8sX61NvbX9aO4z2yHJESD/k4145lj7Y+uL/55+ohNJ++We2XyTsR16pw2uPNppn&#10;2Q8l+qH2V90XXj1G/X6fUXI/2PqhbntbTPl12/dhWEyF9SNOTMk6k/QjbkzJ27CYinp9qPvBjClZ&#10;phlTSV8bakypy5kx5cVCL8WUUOpLGlNqDOkxZW5HfR1v2RKv8WA/7DGlvs7LiSnztVHJmNKPt2pM&#10;oeIxVUjQC1tBJul510U+InkXAPKFxoDIpl+NwLuui6222gozZszApEmTMG3aNNx5550AYJ3z/fTT&#10;T+Oiiy7Cbbfdhr333hsA8MUvfhHXX389zjjjDNx+++0466yzAABDhw7Fdttth6effho/+9nPvNHd&#10;0aNHY99998VTTz6FCccm/3Kl9NFHH2H69OkYNGgQZs+erU33WLBgAS644ALceuutGDVqFABgypQp&#10;uO666/CjH/0IJ5xwAurq6nDPPfegubkZxx5zLBzHwVZbbYWbb74Z//jHP7yyZD9Mso7bb78dBxxw&#10;AABgq622wmWXXYZHH300sPyJJ56I9evX45xzzkF9fT2GDRuGK6+8EhMnTsSDDz6ISZMmAYA3gv/s&#10;s8/ioYceQn19IWSWLl2KBx54AB988AF23HFHNDY24tBDD8X8+fMBAAceeGBgDrzt04Att9wS06ZN&#10;w9SpU+E4DoYOHYpp06bhnHPOwRtvvFH1q82EkQfa4Mfcykha8dZ2+LWPlYczazEfj8dc0x9ds/XD&#10;1rNgCcn7ELY94j1eqiUi8Fil+hFnW9uWscdBsEXBX5Lsm5gKezxebCWLqTh12Mc17eLEVKn9H9WX&#10;sEip9GsjSnmvjbCYCrawEjEVN2bCWhHsrYTq8QAAIABJREFUh75G3NdGnJjqST/Cjr+lYsq7dCQQ&#10;a8pM4Y2K/2aFyKbfJfAA8O1vfxu33nor7rrrLpxyyik49NBDrQn8c889BwD4yle+oj1++OGHAwAe&#10;eeQRL4EHCqP4Y8eO1aZm7LLLLgCAtWvXeo+1t7dj/fr1WpnbbLMNBgwYoD22ePFifOELX8CqVavw&#10;6aef4vjjj8ezzz4baOuTTz4JANoVdBzHQUtLC26//XasXr0aI0aMwDbbbIP29nbMmDED55xzDtLp&#10;NEaNGuUl/Wo/wraFeZWeYcOGBZZdt24dnnnmGZx99tleQg4AY8eOBQC8/PLLXgIv34hMmTJFW/a/&#10;//u/8cADD6CtrQ077rhjoA4b2xz2U045JfCYLG/FihWxyu1rhZGR4pCK93Ft8TBrZB/yC1KxCi0K&#10;fFkUxQkcwXOWv27UmdP26bu6sNl+r19Ke9R6YvRBrTv0E23bx+XaE0aF3j/NwoSlAr/x2kk2zj6x&#10;bE/HKZxQS/Yh0DylD4H9J4K3YTGltKmcmNLWFZb+WPdFWMCFrBMnpvTmJI4pr0WOsctDXxvmBguL&#10;KUvFpWJKKbrkm52QHNr2o8DWdsXJOLUFw2LKsp4SF5H7wmyHsq4b611MT2JK7o8KxJTRDzWm5A8U&#10;Jzvelo4p2fI4U2YEgLxbuD914v7YY6fyvzdGn239KoGXAZxKpTBjxgzsvffemDp1KhYvXoympqbA&#10;8gsXLgQAbLvtttrj8jry//rXvwLrbLnlltr95uZmAIXpL9L8+fNxwgknaMs99dRTOOKII7TH9ttv&#10;PyxcuBDd3d2YPn06rrrqKhxwwAG45JJLrO2U00ukDz/8EI7jeAn85ZdfjgULFuCiiy7CzTffjJ/+&#10;9Kf41re+FeuKMy+99BKA4LawXYVm2bJlAApvcNQvneZyOTiOgw8++CCwjtxO0hZbbOGtUwnZbBZv&#10;vvkmVq5cib///e8A/O8T9DtCIJ8vXoXBFfrVJIyTvvzVT1sCq538Q86t1iEeeU5WT7rmr4sK7SZY&#10;b8iJWPlmmlZW6Ke46rpycUvSZT0ZGv3wb4W2Yay5gbGOWpl2/jT3R0g/bFfYUd/HaGWGbWehlCUX&#10;U56I6od2Pyym5E2CmAqUL/9nXkrbjKnig/qce+0mWG+SmAretZZpW9ZR/1HitaFtzxIxZe2LGU9m&#10;Y2K+NmwxFeiLVoclLuRiSuMrFVNR/Qh7bVibXuK10V9iynqMUuqIfbw1DuBh1efzLvJu8ZsAIcm7&#10;gDLqLgTOn7g/Jh25b3SHaLPWrxJ4OQIPFL4EeuGFF+L666/HHXfcEUggAWD58uUAgiO7TU1NGDhw&#10;IAYNGlSyTtsXV/fZZx/tWvSAPzptk06n8ZOf/AQPP/wwLr30Unz5y1/WrhTz3nvvobm5GS+//HJk&#10;W4YPH47Fixdj9uzZmD59OiZPnoxrrrkG8+fPL3kJzf/85z+h/THJueU///nPceqpp5Zc3qZSV7fp&#10;7OzEr371KzzyyCP4yle+gt133936Zq0/UUdTAGgDQ9blvbO1Y33cXFUUzxZCCOXJ4BleKCeYwnq2&#10;oZ9gwwonIfNsrNQXltlY+uDXbVlWO6mFDfEJ+FfdMfrh9S/4MXLg/C3PpnKTRbVf9juiPP/WcmKW&#10;2w/mg2r79a/9ef0wshI9QXEqHlNC/UeSmNLWD/bD2p5KxVR4NUYsVDamAvUW+6HkntFKvDbMmNKK&#10;TBpTaj+SxFRUPxK+NrSY8guxFGxLsmPGlNk2mDEcwRJXlYipwPFWLTPkHYR/zpDJuygm6673vEze&#10;D95tB5w6fj+OvFNJ/SqBN/34xz/G7bffjiuvvFKbviGNHTsWb731Fj7++GMMHz7ce7yrqwsdHR1l&#10;X8Zx55139q6uElc6ncbVV1+NY489Fueffz6ef/55743FmDFjsHz5cqxfvx5DhgwpWc53vvMdfPvb&#10;38bvfvc7XHDBBfjhD38YeENhGjVqFJYvX45169Zp02bUTxYk+Wbg3XffTdTHJDKZTKzlJk2ahGXL&#10;luH555/35rs//fTTvdauSlHfbOoiMpXAsFicDE3el/8LjLcp9+Oc1YzybWd17wRrKS9JH6z12dpp&#10;9itBP2zt0hj9sI3cJelHrPoiLqmXZJ8nbUfZMWUy933SfdyDmEoidkyp+6SM8gMq/NqIVV8fxFQ5&#10;r43YMRVYMX67tHrM9WIeb2PXU/xfhY9TOVfAdeNNmeGoO8XVL65CI5MhMykaMmQIZsyYgTVr1mhX&#10;pJG++MUvAvCnj0iLFy8GUJjiosrn84FpGf6vo8U/wIe1d/z48Tj44IPx0ksv4cEHHwy0U86FV8mr&#10;xOTzedx7771e4ptOp3H++edj7NixeP3110v2Y5999gHgz4WX5Ki/2tYxY8agvr4ejz76qHfFGWnt&#10;2rXYsGFDyb7q1x/2ySlKtivImGV9/PHHePjhh3HUUUdpX1Z95ZVXrHXK+/1hak3hKgK2Pzfkcf0v&#10;F7Gca711reW7Il59Zvmu8G/zym2SfkT1QasrRrlh/Qhrn2v+9WB/yH7kQssw+xCxXIl+2PZx6T6U&#10;aL/oaUzF60NfxFSp/WDfH9H9MPvTlzFVcpvF2bb9IKZs+8SMqST7OKof1v3RZzHllvXaKNWHqKvM&#10;5IrrM3mnpPpFAv/xxx8DAD755JPAc5MnT9auGa4666yzsMUWW+Cqq65CW1sbgMLI7y9+8Qt89atf&#10;1b4g2d3djbVr12LFihVaYrhu3ToA+pdYS5HrrFy5UktgU6kUrrrqKgDwrtcu25lOp/H9738ff/7z&#10;n/Hhhx9iyZIluOCCC3DBBRfAdV10d3dj0qRJuOWWW7zy2trasGrVKm3ufVg/5FSYiy66CC+99BLW&#10;rVuHBx98EH/729+0NgOFL+ROmzYNr776Ks4++2wsWrQIH374IebOnYuDDjoIS5cu9ZaV+0beSjJB&#10;l9td2n333QEAN9xwA1auXIkXXnjBe+NiljV48GA0NDTgiSeewPvvv48NGzZg9uzZePHFFwEg8EXi&#10;sLb0NYHCQTcvCn8u1FvXe1z9c+H/5YWA67rGesof/FsXyq2lHLUdYfWp5bsonMxyrn/rwr8N64fZ&#10;VheFPpj1BdqitN9N0A9rWcrjOfPPtfc3bj8Kt/bn1X0Rtl29bWvph9ln2f5AP0JjqsQ+dsNjSm2/&#10;LaZs/YkTU4F+Vyim8kLpT0hdUe239SPnGtsi5C8spoLrJn9thO6TEv0IiylbfMWJqVjxZIkp22vD&#10;jKmo10ep13NoTInyY0o/3saPqbDjbdx9oT4m2++9wRUubPPdb7t0IpN3SqzqCfzbb7+N7373uwCA&#10;M888E6+++qr2fF1dHWbOnGldd8iQIfjnP/+J4cOHY++998bJJ5+MI488EjvttBPuv/9+74eEhBCY&#10;PHky8vk8WltbMWXKFADApk2bcPLJJwMAXnjhBfzgBz8o2d73338fJ510EgBg1apVmDRpkpZIH3LI&#10;ITjllFPQ2tqKQw45BC+//DKGDh2Kf/7zn9hvv/1w4oknYuTIkTjkkEOw3XbbYc6cOUilUqirq8OX&#10;vvQlXHjhhdhnn31w+umno6WlBSeffDJ+8pOfRPYDAHbbbTc8+uij6O7uxkEHHYQdd9wRK1aswM9+&#10;9jMAwG233eb9GwCuuOIKXHvttZg7dy4OOOAAjBw5Er/97W9x33334ctf/jKAwqUp5TqXX345Xnjh&#10;BQCFL7/+5je/AQCce+652j476qij8NOf/hRPPvkkPve5z+H222/H/vvvby0rnU5jzgNzsHLlSowa&#10;NQrjxo1DJpPBtddeCwCYPn26dw38O++8U/uRqDfeeKPkvuo98mAsLKOOyjWdzQO6MlrjCgRGLb3r&#10;QFtGdNRltXJg3Irgunk3WLat/YF+KGVrJ0d5wlL6atYTeNzoh9c2Ed5+81aEtd9Sl3r9ZXV/BPpR&#10;7Gveug3s+8K2Xb1lS+wH2Y+wPthjSmh9CCRHal8T9MM2+mvbF2HbV4iQNqqPRbw27DFlqS9ke9pH&#10;gC0xheiYirMfyompsH1ZKqYC+yTitZE0pqyvH1tSW6GY8toc8zVbyZgKfY3GjCntObluREyFHRf8&#10;P2O+u+ti6oQWLLrlLM53p7I4s2bNWrjdsO0O6Mk10PtCe3s7GhsbrXPhgcJc708++aTfXjdcymQy&#10;aGtrw7bbbmu9rGJ3dzfa2tqQy+WwzTbbWK8iE0UIgbVr12LrrbdGXV0dXNfFJ598gqamJgwYMMBa&#10;50cffYTm5mbrF4XLlclkkM/nvTdRUVzXxbp16wJX0Okrra2tmDt3LkaMGIHx48dbl8lmsxBC4Pnn&#10;n8eH6zrx+Ke7GnNF9eWFUL5DJYxlhPFvc33bVHeV7btu6nRf28LCUljJy3xYvtMW1RdT1BTRqO9A&#10;a/1RNkSp6a/mJSbCvk9nvQxIyGPmc2pdperxnjMqCZt2Dse+H4SyKcLaYywfaFdYTHntSzJfWP8y&#10;n/5UD2Mqah/IZcvphxZLCWOqVD/CYkorx9IeU6KYMiqyxadsmNl+peuB/WD7io217pDlvWXixlSC&#10;1waQLKbiHH/V+6HxbJnnHzg+GQdgo52ZjW346O1XvDcc5VxlZsmSJXj55ZfR0tLiTZml0uR2mzBh&#10;gvWy2rVo7ry5WNO6ZmG//hKrqlRy2dDQ0O+TdwBobGy0/hCTlE6ne9QP+WNIUiqVwtZbbx25Tm9s&#10;t8bGxtjLplKpqiXv5RAw5ueHXCRcyAO8UM6YaiHad+yME4HQTxz+z4U7EJa6IIrLuJaKAklksXFe&#10;sqBcfUJYTvowrzRh6UuA/cu2sh9R53bZx8Ktqz+uliygt9Psj3fiLtz36kbIPpHN9H4ZPjwJcaB8&#10;/yMkuff3lZKUCb8fWruFUZAlpoTRn4ByYkptXyjbdhAh/TCW642YEvp9P14QLNNrRjGWHGjtCPYB&#10;wT6or43APqhWTBULNWLKK921fOlVXotS6Z//kgl5XQZiSmttBWJKaPetMQUHxQObti2CVRgxZeuL&#10;rCrw2lDarxwrtH1ilGWPKcvxVshPCfQpMxx1p56qmQSeqD/JqwmXkZhoZ46QhALK6t5J1ZF3tDO+&#10;Xk5keSHPmcmhrEK2V54ctTosdQfWDWsHAMfcJkYdkev3sB3m/rD1L2x9dZ9Y3oDY64hqv9qOUv0I&#10;6WtY+YH1w9ovjIVj1KFXaL+fpB99EVOx9klI+0qu1xsxFVJXrHaYbxr6KKa85yoZUyHHB6/oqDrK&#10;qDtwvFXKsh4Lw8oJiymz3ELvXNflF1WpopjAEyUkBJAPvWqRf+CO+yGyuar/o+EicJoTltuy6hOB&#10;fwQWCK0vTiVeXwp3bKuEtV+/jTqBxmhH1P5IsHPMfRFaZuhzcfpRukHW+mL0w9+m0f3o7ZgKrS9B&#10;TBXWj35thD1eMqZiqVRM2ReXuXPpeKtcTAWWjFpNeW2rMRU3doKP96QfETFVirFQ3JiyPx9dI5N3&#10;6g1M4IkS+tyQRpyxxXI4jgPHcbwvITc2NmLAgAFobGxEY2Oj94NiTU1NqK+vRyqVQiqV8taLwvmO&#10;5fksznfsC/Pnz8eKFStwxhlnVLspNWXWrFkAwO2WQJzvHBFRaUzgiRKSCbjjOKirq0M6nUZDQ4OX&#10;uDc3N2PgwIFIp9NIp9Oor69HXV2dth4RERFRuZjAEyUgk+9UKoX6+nrU19ejoaEBAwcORHNzM5qa&#10;mrzEvbGxEQ0NDd6Vf5i8ExERUSUwgSdKQCbh9fX1SKfT3uU55ZQZ+ZdOpxNNmSEiIiKKiwk8UQJ1&#10;dXXedBg5ZWbAgAFobm5GY2OjN2WGyTsRERH1FibwRAk0NDR4U2eam5sxYMAAb8qMnAtfV1cHgFNm&#10;iIiIqHcwgSdKQE6Xqa+v55QZIiIiqgom8EQxyIS8qakJjU2NGNA0gFNmiIiIqCqYwBPFIBPzwYMH&#10;I51Oa5eP5JQZIiIi6ktM4IlikIm5vNoMR92JiIioWlLVbgBRLWHyTkRERNXGEXiiGGSSzikzRERE&#10;VG1M4IlikIm6vAY8E3ciIiKqFk6hIUqAyTsRERFVGxN4ogSYvBMREVG1MYEnIiIiIqohTOCJiIiI&#10;iGoIE3giIiIiohrCBJ6IiIiIqIYwgSciIiIiqiFM4ImIiIiIaggTeCIiIiKiGsIEnoiIiIiohjCB&#10;JyIiIiKqIUzgiYiIiIhqCBN4IiIiIqIawgSeiIiIiKiGMIEnIiIiIqohTOCJiIiIiGoIE3giIiIi&#10;ohrCBJ6IiIiIqIYwgSciIiIiqiFM4ImIiIiIaggTeCIiIiKiGsIEnoiIiIiohjCBJyIiIiKqIUzg&#10;iYiIiIhqCBN4IiIiIqIawgSeiIiIiKiG1Fe7AUR9xXVdZDKZwONdma4+b4sQAo7j9Hm9REREVPuY&#10;wNNmo62tDXPmzKl2MyCEqHYTiIiIqIYxgafNxsCBA3HQQQcFHt+wYQOWLVvWJ20QQkAIAdd1UVdX&#10;BwAciSciIqJEmMDTZqOpqQnjxo0LPN7a2trrCbxM3IHCVJ58Po9UqvAVFCbwRERElAQTeKJeJpN3&#10;IQTy+TxyuRxyuRwaGhqq3TQiIiKqQbwKDVEvUqfMyOQ9m82is7OTc+GJiIioLByBJ+olrut6t/IK&#10;OJ2dncjlcuju7mYCT0RERGVhAk9UYep8dzldpru72/vr6upCR0cHE3giIiIqCxN4ogpSp8y4rusl&#10;752dnWhvb0cmk/GSeibwREREVA4m8EQVEjZlRo66ZzIZdHR0IJfLecsSERERJcUEnqiHSk2Z2bRp&#10;Ezo6OpDJZJDNZuE4DhN4IiIiKhsTeKIeiDNlRv3LZrOor+fLjoiIiMrHTIKoTGbyHjZlRl55Jp/P&#10;e8vyx5uIiIioXEzgiRJSp8zk83lks1ltyowcfe/s7EQ2m/Wm1biu663LBJ6IiIjKxQSeKIGwKTOZ&#10;TMZL2uV0me7ubmSzWeTzeW+9NZ3NSHWlkKpLYdH/fQQ4QF1dXaCe1escdDXugPfWOcgsW12FntYm&#10;ud1efG01tv+YV/mJK5Mejq5GgZcYa4l0Ne4AANxuCXWld8DbH9VOvB24x/bVbgJRABN4ogTU5F1O&#10;lZF/cgpNV1cXuru7vSkzavK+pmuQV86K//sotB4HANLD8dZagbfWxj/JyU8GSo3we5ewdBzE/SxA&#10;u+xlSPmlypIlmMupZUe1XU3JQ5eybDe1v6rYfY9YJ842j9Vu23pCWLd1ojLirpMejuf+tdqvF6jI&#10;9ipn/XKFxWicesO2dWQZ6eEA4G23qDZt1q9JU+NwCCHw7Kur+vVrsrNjIzrbN2L7IQdh1PAhMVtG&#10;1DeYwBMl4LoustmsN8IeNWVGJvvvfZzDhrrCSF2pa7/HSjQSLBu6fvHElriMHiSTUT2PPNGGJJNx&#10;qf3V6kxYTtjyYW2Pk1yF8ZLJCky1UkuIm0xGlRGmp/vJK8dSX9xkMmnSbpZtLTJOGQnrtK7P12S/&#10;ek3K5J2/10H9FRN4opiEEOju7kYul0s0ZWZD3SC/kDJHyeLqjWQSqMwJ17Zsqe8DhJ08S44qViiZ&#10;tNWXKAlOmJTFSRYqMaJacv1yk0mLSiSTQIyEsozkvViw/eEkZUQWz9ektl4NvCY7OzaiY9MGCFHc&#10;zszhqR9iAk8UgzxByOky8rruSabMVP3EVViwoh/PxyoH5SeTlR5RrcTH87HXr8KIanSxn/ER1YT4&#10;mowoO8pn+DWZy3ZjQ9vH/7+9cw+zojjT+Ntz5S4iCCKCICgKigFHHi9RIKJGCKNRNIq6oqtGBOIF&#10;jY/ExQsmajauymqCGs1GIxofxRGISxQ0LiiCjngFBQV0hAEE5DY6MNPf/nFO96nqru7T3cztzLw/&#10;n3HmdFd99fZ3qk59VH9dJ/0ZrgbvjOBJ04MBPCERERE3aN+1a1dgyszumiJ8vCEfrdu1y/3b80pd&#10;92WcdkPNNv0VVVOdhl5RjYspMGvKKTOmNiOnzCjtt5iUGaWu+zJOu6FmW+6YVFNmRJD+EdRCGL6T&#10;JgkDeEIi4EwEO3bswA8//OAG787Ku3fVvbWSNVNfK6op01kmrkZcUQ0ryxVV3bZTL5sWo42AcrmU&#10;MpNo5V15RqCp3OVImeaY1OrmwJj8vmonvt+1A7ay6u4G78yBJ00UBvCERMT5siYngI+UMsOHEHXb&#10;yKKdDyHGstGiH0KMCcdkgG203DEZlDLjBO+2LboYQpoQDOAJiYATpFdVVbkPqjrbSTZUykwuraga&#10;7eTA7Xmz+YZNmdnXFVU+hKjDMRlipwWPSV/KDACxM6vujik3sCekicEAnpAIOAG8k+/upM00ZMoM&#10;V1QNdRs7mEwV5EOIUWwkqOOr38RSZjgmDXVzYEw6wbttizFlxnGBe54hPGmCMIAnJALOBFJTU+Om&#10;zagpMwAfQjRNuCnzWew3oRXVqPAhxAQ2QurwweCM3VRhjsm4RE2Z+X7XDuzZWx2aMuM8wCrYt3/Q&#10;EFKfMIAnJAYigh3fA9+3PQp7C4rRqb13hwJPYBZxNvItXKVnFm3VUi0gqbMWrHQpC866bNY23bTO&#10;4DXROLq1OpLSkNJmMOa7rpTurAGFM9Marjepbresx5eWY9vgbx0lGA5qN+R9iqvZpFv1SZBuv/Ko&#10;fcT7PpmJot/kb82q14iY3+v4uv3aOSaRpY9EHJNuY7kxJndu24Ktm9f7UmYEQK3YespMOni3bTtz&#10;mYQ0MRjAExIDEYEtgsKOvbAfgqasGPY8NuLaMk1f2WzsayqDYyOpXqeeSlRb++Jrp77aZpx6Qbrj&#10;1N8XkmgPizuy9ZF97dv7YqsxdXNMZnQ0pzH5/a7oKTNOymTq7xiiCGlAGMATEhvlVqt7RD0bDVOQ&#10;EDQpmeqZjtsBx4MI0x2kJ6z9KLpN9mz49YcsagdqNukI82s2zdnsefWGBTNe3VH9GqYpW+AV533y&#10;6g7q21H6a9y+k02fdtMhRHOY7ihwTGaON7cxWWsI3oNSZrx/E9IUYQBPSExSt1YldY827KGtLEtL&#10;zsQg6R/nlnXgdJFuy3deMjewNU3pg/r8E6LXo1vSur3tqRNaJN26WXdi1AJey8rkaIteXnsV6OtM&#10;6Ozo9rVr0J3N114dJt2ahBi6JYtun2HFjilIdcpKiG7tuC8dQXkR0rcd3RKiO1MmXt826faZz9a3&#10;OSY5JlUJyvU5gXq2lJnUfvDp4F2y+5GQxoABPCEJEABiS3rJJ73mExY0ODOABWUyz/y2LCuz57Bb&#10;CUol57C4zbgBoMeWU0587aaL2N4TMAYz6uyeMq22kTIYrls3rMvMBJqOXle3asary1ZEwdLkp/QF&#10;6Fb1WM7b5guDPLpFs2GlAxox+Rvan37ttq0FcForXt3qca9BrWzmfdD8DNH87JRx/O2WdPqIZzk0&#10;1UfSem0bMPQRsz4FzwOT/j7iXYP1ZI5rwgBRdxUx9W2nNMckx2TAmLTdwF1JmXGCd0/KjBO8O8E9&#10;82hIU4QBPCFxkdRDT5mlNMv4IW+MHdyJTJlBLOW3KGY9ldy5SaC9dtes1EreVSOnjvL/VBVb1+XV&#10;Ld7fSluqbs9pvwHdVubhOn9xo263DUuZ/MV/3qfXa19pwMoc8mJZqXJawOUEahLB3+ljmm47xNdB&#10;er3anTJuH9ErpoJBry0J9Ld+fY7S9P/TfTxrH8mm29i3vboFYsMTf4ninwh923J0c0xyTPp123CC&#10;dWir7qaUGUeSGuwT0tRgAE9IAmx1xcyzeuq8UOMtlcy8l5r4rPQEmJ6fYEnmvGrIO5Go8YZuPbMy&#10;5f6GajsdkWi6xa3riRO9i8bBupXzgbNe+pxokz58evWrUXziU5PxjapXra8uM2q2QybmIPlm3aZV&#10;xczCrnYhEXT7/OjR7Wo3rDoadac1+mw46Qgm247GLLp9TananRpKYc3nBt3iOZ8aZ7qIwL7i9m1f&#10;FU03vKc8ujkmncMNPyadLmdiX8ekbQcH76aUGSd4twP6OiGNDQN4QmIiEG2CNgVu4fXdilp9Uc6L&#10;c14CVg2VspbvSGbysaxMOoXWNkwrS+LTLp7fUXUHT8Lipjrod+t13Q5+3Sn/u+eh+8B7Sa4f1d8h&#10;ZQN1O20F6s6YN2o2BfcBur39wxS5OAGGSZO3XFA/0vKPfX1EfGVMuo3tBWh2dcPsS5NuS7fqagrv&#10;2xyTuTom/XbrbkxK+pgtwSkzcM+nytuS2nWMkKYIA3hCEmC7ucGZKcZ94C5rfoE5DFLzWZ2HuUx3&#10;tX2rTSE6M/Oka01rVzwzsynwiKTbo8eYqZC+Lttd1QsRbtKX1pDxi76qGa7bYDvVgE+7V29c3Znz&#10;akHL//66utX3Jly3Fmhqtsy6nevyXGqAbm8fkYS6/dq9Nky+9PYj7XqNesN1qzY5Jjkmbds2B+/p&#10;B1oFmX+saME743fSRGEAT0hMUh/uzl9AZsO19HnfbBL02jCp+VbSwie+0AcJfQGNt13PtC7e1mLo&#10;9ugJ+kKazOqY7jNzOzCUEa2EaP4KCiiDfGTypSHojq3bdF59ZsKk26QzS2CsadLL6Kvrqm+CCOoj&#10;2XQH+TZC3zbo1jWHka1vc0x69bT0Mak/sArYyqq7Grw75VLnnbefUTxpejCAJyQugswtV3dyyky8&#10;ARsiuGi3ezW7YiynHxbtvNqOvz1/cODNZw3VJubjUXRrrgmY/CwlIdovSW0cShxgDiQyPjDf7jfq&#10;dmbuINKJxEF+ze5vS9FvDtCi6Pb5Ou2PbO+7v/9IQJ9K10nrzPQRb4Bp1VnfVq/dq8G0wu1H0RWo&#10;m2PSq6slj0kRW0mPyZ4y4wTv2f8xSUjjwACekATU1jrrWeqHezrP1HJfwlckjKCsBMOCl8mkbw3K&#10;mVzV37Z5Rc9S6+inoukOqmM4F3Zp/jp+L6sGfZkcpsW+MIK0W9C+ySayvzV5Qb4Wv94kum3Pb689&#10;ZYE7ks9tbx/RO7BRdxy9Jn0B9kyusXz2JIvu1N8ck9nPtYQxadtOQJ49ZSazQu8VQUjTgQE8ITER&#10;ALXKqow231iWGzil9nVwdrf245txh9d7AAAgAElEQVTX0i9Si2DKMqvyxGy2udi0yObsSOFdQNOb&#10;dpYWEajXq1ttxzKddYKrEN1qPOXTbajn1S7i0W2oEBpH+LS7hlN1JDiIdPytHfC0adSs9JGouj3m&#10;M7oFeh9x9EpI+15bqnGP77PqDsDbnr6bi7I87ewyI/4EDzW+9+kO6du+9hOMSdMY4pjM7TGZCtBt&#10;d4yEpcyIErw7K/SENDUYwBMSG+eLTVKTuT/fWC8LIB006Fi+2Ss1HUn6Pwve8+aJ3PJMYd6FTe2r&#10;xd0t47wKzXaNk3XauBrC6OVE+2Uq4X00D+4VZ8rZrgZxdatms+n2BdEB/2LK2BNNV3Zf+9v3v8cG&#10;fwdEA15/G1eeDbpNfcQbpMbR7X45jkeDf2cXS2nLdD0ZAwLVnrdvO9ej6/W+Hybdpr5dF2NSD885&#10;Jh1yeUza6RduLjyCU2acAN7JmSekKcIAnpC4CFBr26kJyRfo6DOS85dp2tXyQn01PA269r1HM38Z&#10;b30bGg1avfK3qm49l7kuJQ07MLj0h0AeG1qw5q1rsGdYoa1b3Xp7elsWMqGMRPJdxpzpkUd/H9EC&#10;W6/uSG3pZdUgPrZuMWkz6RaDbo8iydaeV7fjbzvUdpBujkmOySCcYD1KyowavDN8J00VBvCExMT5&#10;8DetKJknPIMBL5Z3tVMpHDHy8t6WDqqWbEISGC/Y0v80LlZZzi/zZBjltjwCymRH/HoVpzht+HRr&#10;1xVdd2Agm+WIsVaoLz19xCBgX3SbFUZ8B0J9CeXhzni6TZh0c0x62ueYTNtTgnc7OGVGJLXlpEAJ&#10;7GNfIyH1DwN4QhJQ690BzyVkVndnU8M0rsYy3uBG0jeJ3XnPM/ulzZl3YIgbOijrZK4Opa7E0O3Y&#10;0wJNxZYxGPUaDl/XM12XUbfXrKc9r3ZLnBAh2H/BO164JRLqDqkf8P66aQQC+P9pqUd05gApWx8J&#10;jliz6jb1EdH9mvF3gA2tvklTWDTNMemz1wLHZK0tqDWlzCCztaR3j3gb/CIn0nRhAE9ITJwPegd9&#10;1Sc9K1jOmczhzHwj6XpKyJJZlkw9dKfMpyK2Pre5ub5QfiNVT9UkAv2JL1Fji/Tv4MnJv8Kr6Fb0&#10;uqUsNVnBiWw80YRhGwn/zXX3BJTvsDcpzLSjulqQaduJsjSfKLrTvhb1vZFUCofbhmUBzp7lluI5&#10;sXRfBqwoZ67Lo9t7Nd4AxvvuiNeXKVsWkHo4Tz0nNjIJxqo/dX/D62uPL/U+ov7OFBLfYc+FePqI&#10;896k3gY7HYOa+omK5ZrS+4iE6FaukWMSLX1Mihq82+EpM06gr36rKyFNDQbwhCTAts1BGKDOkZnz&#10;WlwTNBk4s4T7Wz2ZCdgyub7O/JbOBxVnMoQ2x1mW16YheIQ/eAhbZ9N0Br02lHcDCSCzauwGHxlp&#10;SnwKN7jwhGVQX0lAHqxJkraS6vG16x+lLTUPVvGfN0Dwf/GkGugE6I7j76Br8NZ2AhtRvZ0uJRkt&#10;Pu3OOWMfcWx5A0djsWi6NVMB/vYUtuB8Cyfc3+G6ldock8byLWVMuvnvkvJpWMoMg3eSCzCAJyQB&#10;2oqnbxLT19MA85yl46+TOuqsCQaFNJkJXl0ls2BldhbUJsDgzbf1MCFq3qf52sO26nOuy/ausopz&#10;veqkqV57cECcshfF1+ZrV+0E+Vs/76wIZq7X1qqI5+9s7UXN/DZfu/hWrM3tmB6pBRx/KyucvvbM&#10;/TJZH9FtmPUH9dGMr1N3Hhzd3lV7jknv65Y+Jm0teE9btM0pM6IE+3aEKyCkMWAAT0gCnC3JUigf&#10;7uqyXqylG2VC1FZyPTbMc5zStnPeuMzlLFF52vTaT6IbwdfuW5lW/ghctY7RZuR6armI16751FM/&#10;1ntt8IemO65+hF97mF/1HANz3cDrdV7uSx/xajL18TC/hPXtoDY5Jlv6mLRtJ4XGnDIjSK3EO1Wd&#10;4J070ZCmCgN4QuIiqQeijItGsfIgdLSUT9NcZgXHDu48F7yQpVcwGXDazmIiUL9Bd+BX18Mzx2fT&#10;GyTIilYsUDNCfA2/P3wxYrbGTIKs8NNRsAA3FcObPm6KnWLpDvF1Uj+7JsSgVxTdjj4TUX3NMZkx&#10;xTHpIkrwni1lplYASyS9gi/JOjsh9QwDeEISIHbmw14/4Y8XlLlYxxt8ecqmW4CTl2pKHzZOjl4N&#10;aiGvDc9x3+JWRN1eU2rgY5AXZlp/oadz+yZt7/OLcXT72lM1im4vSswbZkc/aLiOENtBMVLm+s19&#10;RCUowcbYrufavbqdc3F0m64zlSMerjskPtQNq7o5JjkmDXZsEdgRU2ZECd6ZA0+aKgzgCYmJILUd&#10;mTp7qCuJtm9aCZiSfIGGx2A6ULB9M3yIaXc5M2DZTVvqhPswoO8rEcXREE93ZrMO5WtyskZh8OsN&#10;raCEC5YWUyTWnTLv+cofb4RtivrCdHt8rR62Ixk3XYM/urSsLH3EKRtXt2dJ1tiOZTIeoFvrg+La&#10;8638BunO1key+jvIsNqGQbdqiGMyoELTH5OpXWeclJnU53hgyoxACfSZQkOaJgzgmykff/wx3njj&#10;DVRVVWHQoEE444wzGltSYp577jlUVlaiqqoKV1xxBQ488MDGlpTehUbBsJrmPxmMbx4KzQHOYto0&#10;gbnLV0G6Q+pkad7yHggUppuOEPaZDOuvo16/obZft8kHnubi6M66rOx9j2OGCWHvnUFKbN1hwZWm&#10;Ict7jXTb3j4YZWkzjkviLONzTBpNN+cxmcqBN6fMOAG7uuruBO/cB540VRjAx+Crr77ClVdeiXXr&#10;1rnHLMtC165d0atXL5SWlmL06NEoKiqqNw3z58/HU089hWuuuQYnnXRSYLlDDz0UO3fuxK233opb&#10;brml0QP4qLpNHH/88TjvvPNQXl6Os88+u2kE8JDMRBJ4b9x73DkrxlKilQ2eNHxns66meZesIlnV&#10;jDi6TUgk+84KYOa8cV706nZm57AVN2NLapUg3dEw6jZqMvjBqDfIX9H8bbZlsh7X30F6g9rS35Bo&#10;vs7eB327pQR3S/h8yTGZbp5j0jsmRSQ0ZUY8wXutkifPPBrSFGEAH4OePXvigQcewFFHHYWSkhIs&#10;WrQINTU1WLVqFR588EGce+65OP/88zFr1izk5eXVi4a1a9fib3/7G0pLS0PLtWvXDueddx5uvfXW&#10;etFh4rvvvsOaNWswYMAA3z9iouo20bt3b4wePRrl5eV1JXWfSD0EFbBqFjgFxVpKjC8q1ETAyqHv&#10;3nRSHRFXJqPYM+kWz6GsZup6ss2+CqivFga07/N1cLi4T9ri2Mv2tof2kajve1RNEe1F6dvaIY7J&#10;iKIiFMndMVkjCA3e1ZQZW8mT93+TLSFNAwbwMenatSsAIC8vD0VFRSgqKsKgQYPw6KOP4v3338ff&#10;//53TJo0CSeffHK9tD9mzBj86Ec/Qu/evbOWrc87ASbmzZuHiy++GBUVFTj44IO1c3F0myguLq4L&#10;iXWGFsB70luDdnlIFw2uh/RaUYC9sK+s962Nqnm0aj6sk6Aq3vb1pSufhhDd2a5b162usgZdo1+T&#10;pSowtOOtb1wYNNULteePZL26g8s7tazAtoFUHrjRZ5kmAxdzw3Sk7GY8YFzLtdQYx9NHlIb098Xc&#10;P1zN2tUF9cugPq5rCAqb/H0kWLe5TohujsmAa/RryrUx6W4bKZnAPLXa7k+ZEWQ+42tt5sCTpgkD&#10;+JgErawXFBRgxIgRWL58OVatWlVvAfxBBx2Egw46KFJZK+jBoXpi6dKlgefi6DZRX3c0kqLlRXo+&#10;3cMWbIyLcEhNIkE7iejfCKi+p+L+3zs5ZtJ1RbetRoSGgNJV49WgWo+oO2PLpFl03eLR7dpW2w/S&#10;nannTd/OptsTuzpqtOA3VLenfZ8u04qlptt8IvU+BY9ffy1dd8Zupo+o4VokzUpD4vGRMT07QKep&#10;j3gDQq+/vSFTkK99fTtADMekp2YLHJO2nf5BJnh3/CrQU2ac87ZE/7oyQhoaBvB1SG1tLQDg2GOP&#10;9Z2rqKjA7Nmz8eabb+K7777D0KFDceONN2L//fd3y1RVVeHhhx/G0qVL8fXXX0NEcMQRR+C2225D&#10;v3798Mwzz2DWrFnYtWsX7r77bpx44olaGy+//DIWLFiA8vJytGrVCgMHDgzUmk3P1q1bMXnyZGze&#10;vBl9+vTBww8/jFmzZuEvf/kLqqqqcNFFF2HChAmwLAt79uzBX//6V8yYMQMAMGHCBLRp0wYAcPXV&#10;V2P9+vWBuvfs2YNXXnkF8+bNw4cffoji4mKceuqp+M1vftPgdxCi4qzS2ADykP4exX38jLcsGB+W&#10;EivTRh6CAz4gNXHZSj3tXLqesxrmnPfqFit1zPmt2lbzhJ3zQbp1WxLqHwtArQXkCWB7dOdB97NJ&#10;cxTd+muz7ozPJKuvHVsmf6s6VH+b9Jn1+nWbyobpNpXVbQf/+0Dt00F6w3V72k372ls3Y0MC72CY&#10;9Pt1S6Yvov7GpKqbYzIHx6TYkVNm3OCdATxpwjCAryP27t2LhQsX4tBDD8WgQYO0cxs3bsSpp56K&#10;yZMnY9asWfj2228xatQovPDCC3j//ffRqlUr2LaN4cOHo1OnTvjrX/+KLl26YO7cufjZz36Gyy+/&#10;HP369cNFF12Ejz76CPfccw927typtfHggw/i7rvvxpw5c/Bf//Vf2L59O/7t3/7NqDWKnk6dOuH+&#10;++9Ht27dMHz4cNx444045JBD8Mtf/hL33XcfJk6ciB6H9EDpmFKICPr27YuxY8fi73//Oy655BJ0&#10;7twZAHD44Ydj2LBhRt2bNm1CSUkJOnfujMceewyHHHII/vjHP2LatGmwLAt33HFHHb9LdUdN+vaq&#10;eX9tb4QRYQIQ86odJNNG0F7exraDlxVDJFme8yG6lXJqKSugTFbE8ny7bepF9mtPe0zU647mb+eX&#10;5TkW3p6pfW+T4r92ny9U3UGhr1mz82eo7lBTJs2ZA7b/kPLa6+dougXI7A9u6heRYqRofbvexqSi&#10;m2My98akLQKxUwG5KWXGCd5r3TISSz4hDQ0D+Dpg06ZNuOOOO9CuXTs8++yzvnSPCy+8EFu3bsW1&#10;116LgoICdOvWDf/xH/+Bs88+Gy+88ALGjRuHjz/+GEuXLsXjjz+OLl26AABGjx6NZ599VssbN62q&#10;v/HGG7juuuvw5JNPYujQoQCA/fffHzfffDPmzJnjKx9FDwAceOCB6Nq1KxYuXIg777zT3T2md+/e&#10;GDJkCF579TWUjilFcXExhg0bhnnz5gEATjjhBF8OfNDdgJEjR+Lqq6/G4MGDAQBTp07F3Xffjbfe&#10;eiu74xsR58Pfh2UBEn2qMdmFlUmBCAyPDMmtqbzn8LYty6p73Uqya+hqZMB5V3dYonIgcSKSAAvO&#10;vuQBVlzd3tzlCP4GDO+h42vN5/H1OzWy6tbalXSF7O9ToG6jioh60xrEsmCJGOxLSB+NpttwgmMy&#10;ZtvNcUymvjxbSZnRcuL1lBnHJ7XKMUKaGgzgE/Luu+/iqKOOwvr167F9+3acd955+Ne//oXCwkKt&#10;3JYtW/D6669jwoQJKCjIuPuII44AACxbtgzjxo1Dx44dAQAPPPAATjnlFPTr1w8AcMEFF2j2TLng&#10;b775JoBUMKzSrVs3X9moehzy8/NxxBFHaFs/Oto2b95s9I0Jk+4DDzwQjz/+uHYsPz8fAwYMwKef&#10;fhrZdkMjyHwVt2+CSQcgvjrK5O+15V91F+28d+qwYDgIQCRAk9qGN2hSbRo0+7SZdPsTm7Vybhu+&#10;HFaPboO2bOumQb4O0+2zray0ed+PzPX5AxlHdxCOfd976PQRnz0xvg+qduP7lE230m7qt+3W8+pV&#10;34d97dtG3c577Kx6+vQ69gzWGkg3x2TzHJPOPu9RUmYEqYBf3S+ekKYGA/iEHHfccViyZAn27NmD&#10;O+64A7/97W8xdOhQTJkyRSv38ccfAwBeeukl7SHPmpoaWJaFr776CkBqi8oZM2Zg0qRJOPzww3HV&#10;VVfhpptuQt++fbNqefvttwHAXbl3MOWQR9Wj4vzjwqFt27YAUmlDdcXGjRvxxRdfuP8gqkvbdY6I&#10;m0LjoO64kP42kKxrNqZdJYzTqXIiU96wagbPJKdoCpqDMmXENRkYcGSxFxbABb1SdQdpC0PdfyKJ&#10;7sCA2Vcnmu5Imp0+4mQahBcPkhd4Qm9f1FOBbUXtK7B1fwfKUBf791F3GNH6NjgmPbTEMVljS+SU&#10;GSd4n1xagnFnDgm/YEIaCQbw+0hRURGmTZuG2bNn46abbsKpp56KkpIS9/ymTZsAAHfddRcuv/zy&#10;UFsTJ07E6aefjvvuuw+PPvooHnvsMTzwwAOYPHlyaL3PP/8cgHnlw0scPUHU5e42ixcvxvTp02Hb&#10;Ns4880x07doVxcXFvhz/poY32HB2dYizWOMtK+5xJ+rwnshiT/md2kpQCWAC1m6DdHubSq16mXW7&#10;Zby6/a3BMuhQzTm6M+0ErTmnzpl0xtEd6FKlThzd4ZpT4YVoucHBzWdbjc92wqvbVMddhU73Eb+P&#10;DLoj4C4Am9oz9ZEQ3SbN+9K3o+j2yuKYVNvJzTEp4qTNIDRlxgnyf3X28QzeSZOGAXwdUFRUhHvv&#10;vRdjxozBr371KyxatMhNGXFywdesWRPJ1uGHH47HH38ct9xyC84//3z86le/wmmnnYajjjoqsM6h&#10;hx6KL7/8Elu2bNHSZkyr2HH1JKG6ujpSuXfeeQc//vGP8eCDD2LSpEnu8ZkzZ+Lbb7+tL3n7TGqF&#10;Jts0ta+N7Ls9/S56kL3o7UQqmUV3lFzS6Cux0bTXxTsTT3c2Xzct3UDUPlJHfTxC386mu677diQ4&#10;JiO02rT6tjombVPwHpAyw+Cd5AIM4GNi27b222HUqFE46aSTsHjxYrzwwgsYO3YsgFRAXlBQgDlz&#10;5mDq1Klo1aqVW2fz5s0oLi5Ghw4d8MEHH6CmpgZDhqQ+NPr27Yvf/OY3OPfcc7F27Vo3gDe1P3jw&#10;YCxcuBBvvvkmzj//fPf4smXLfGWj6nGora11t8d0cFYrvD5wUm02bdqEPn36ZPVbWVkZRATnnHOO&#10;e2zXrl14++230b59e2N9r5bGwsmBz2Ap/xfl//CUstzVI+9Wat6SwZbU0mE2zATrTp31n888WJhN&#10;t7MuJsqRTFmnroW4us1TtbNrtOXT7fo56CE9o21fwoN7RXWjO2MPobqd2/7huuHTFaQ7zEYS3aYy&#10;QGZfc/2sqY+Y9Kp9se50c0xyTKaw4Ty0Ku4DrE5bTvB+0pEH4/7JPwuxQkjToWl9O04OsGXLFgDA&#10;N998o30I5eXl4be//S0AuPunA0Dnzp1x66234oMPPsCECRPcPd7Lyspw4okn4v333wcAvPLKKxg1&#10;ahS2bdvm2vzyyy+Rn5+vbUvprEyrK9ROKswNN9yAt99+G1u2bMELL7yABQsWaJrj6AFSe7Rv3rwZ&#10;FRUVWuDt2PM+xDpgwAAAwEMPPYRvvvkGixcvxquvvhqo27lbMHv2bFRXV+Ozzz7D5MmTceyxx2Lb&#10;tm3Ys2dP6HU3JqmHoTI/tWKjVmzUiI0aEdSkJ4nMLdvU7dsasd3fzrHadHlb+W2L7a4G1fp+7PSP&#10;ftz22KlxX0P7CdZt+3TXpnXW2DZqBR7d8OmWtO5UPb++jP5susM0w7VTk/ZlTVpPbbpMjUd35noy&#10;/s5odn5sTZ8E6BaPbu9PuK+h9JHUb1H01Tjvh6K7VrlmVbeqXferrejOXHPd6RZFt963a9y+Cfen&#10;Rrz+tgN1i6j+Fk27t3/E69sck403JjN9W9Xd0GNS7FS+uxq810rqm1ZrbRuTS0sYvJOcggF8DNat&#10;W4eLLroIALB+/XqMGzdOC2xPOeUUjB8/HpWVlTjllFPcFfDbbrsN//mf/4mysjIMHToUPXv2xH//&#10;939j1qxZOPXUUwEAvXr1gmVZ6N69Oy688EKMGTMGTz/9NP7xj3+4aS9vvPEG7rzzTgDALbfcgsWL&#10;FwMAjjzySMyZMwd79uzBiSeeiF69eqGiosIt+8QTT7h/R9UjIrj44otRW1uLyspKXHbZZQBSK+SX&#10;XHIJgFT++q9//WvX7llnnYXbb78dr776Kg455BA8+eSTOP744wN1X3bZZTj77LMxefJktGnTBrfe&#10;eiumT5+OIUOGQEQwduxYVFVV4X/+53+0L4lauXJlnbyfSRHAnfTVAEPSqzjeH2dCdh+gEiirQHDr&#10;6ROTXk/9ydjOBBS2oqPWU75GCwZMuv2aHd3qb331CsZ21UDMq70mbUcNPoN1Z9MMn+5UoGIH6IbP&#10;30GBoqrXpFt9n7zvjdffum2/ZpOf9eAcim2vbj3wVd/LjG5bq2PqH9l1m/tIql1v3/Zq9r/X3n6i&#10;lnPa97fl7x/R+jbHZOOPySDdDTsma0VS6TIiEGS2iLSFKTMkN7Fmzpy5pGu3rkNLx5Q2tpYWwaZN&#10;m9C2bVt3JxcvO3bswI4dO9CuXTvf7i/ZEBFs3rwZBxxwAPLz82HbNrZt24ZWrVqhdevWxq0cs+lJ&#10;QnV1NWpra91vY83G9u3bUVxcrKXzNCSVlZUoKytDjx49MGrUKGOZvXv3QkSwaNEifL3le/zv9v7a&#10;efHeLPbfxzZukSCG29neh7NE+T+gPEQsXsPeeplzQQ8FileQV7v3tFIvSK9fe+ovS32CT4J1q7rC&#10;bStpBF6Hh+hW8ftaPLf6088ARtDt6wMmvZ40gqi6vfZNut1zmm7VqPmhPyfZIbj/6SkLgc9EJugr&#10;WvvaQ6K6L002vekUYT5pqmMyu26Ddo7JRGNy58a12L7+i5xNmSkvL8eyZctQUlLifm8KyY7jt9LS&#10;UuPW2rlI2ctl2Fi5cQlz4BuYAw88MPR8hw4dtBz0OFiWpdnPy8vDAQccsE96klBcXByr/H777Vfn&#10;GuqT1AQQFGmlp3bvaeeAb+7zZ7q6X6AS1ILYHkPi+W3QExYZesq72kVC5vNM3q1r251Zs+gWr95g&#10;bdl0O7fCRXV4Ft3Z7GvvA5x83Xi6g5SnjmZ8bNTtwxBMhfQRn26ldbNSXXGwT+qnb2e6m/pMTYSI&#10;1aM3uK807TGZfWxyTNbFmKx1Vt5trrqT5gEDeEISUBsYwANZllE1rCA7IsZ5NxPiKKt/Aoil/7as&#10;OF89HkK6mTzR7QXpFogvL8/2lABSuXtSh7rzvO3E1A2kNKja9a8NCtZtbD8rGXtG3cpxS8RtT8VK&#10;B3befhKmW2sq6hOWUXSrTSq6zRbEfa9VTP0kY0v5O1Ef4Zg0a84YbO5jUiSzFzyDd9IcYABPSFwE&#10;sNNf/uFdVrKcAp7yodsjuHh2XMi2MKfW01akUr/1O8sZfd7Ugsz/PdoV3Vm+DF6pI5Emezubbte0&#10;Ke8h066z44Xt+MuzypddSzztZt2p465u16R3RTaTOoG4un19wa8hkm7NptIT3D5i2uHDqzttz9+N&#10;QlBsxdBtbMDYt4N0c0xyTKYO23YqZebyUcdh4GEHZVVBSFOHATwhMenRqRgltVsBAJZlwbLykJdn&#10;obCwAIWFhSjIL0BhYT7y8wtRVFiA/IJ85Fl5sCynfLbIwcI36zfgq2/Wo+fB3XFw97rO2/MEJYHn&#10;68peXdXx1vUf+2Z9Jb76Zj1OKImTI9oQurP5uq7sJSv/9rJyADD4LUhfkvctzF7Sctnq15e9FMF+&#10;S2q/+Y1JL84YDf9sq3vde6sKcP6PD4tok5CmDwN4QmJiWRZ+tP93sCwLeXl5KCwsRHFxMYqL81Bc&#10;DLRuXYi2bduiuLgYRUVFKCgoQF5eHvLy8iIG8EC5tQ6F69eg5ODOGDy4cwNcVfOg3PoKhevX4ISD&#10;j2k2Dyw1BEWVe1FRUYFzhpze2FJyik3vrgEA+i0GlQfXoGz9YvTI24tRQwY2YMv8HCXNCwbwhMTA&#10;2WEhLy8PBQUFKCgocAP4Nm3aoF27digqKnJ/nDJO3SjBOyGEEEJIGAzgCYmBZVnIz8+HZVkoKChA&#10;69at0aZNG3cbzKKiIrRu3RrFxcXuqjsA4xaehBBCCCFJYABPSAyclXfLstJpM6mftm3bonXr1olT&#10;ZgghhBBCosIAnpAYqAE6U2YIIYQQ0hgwgCckBq1atUKrVq1QUFDAlBlCCCGENAoM4AmJgLOS7qTJ&#10;tGrViikzhBBCCGkUGMATEgEnMO/QoQOKioqQn5/PlBlCCCGENAoM4AmJgBOYFxUVobi42A3cmTJD&#10;CCGEkIaGATwhMWjdujVTZgghhBDSqDCAJyQCTpDOlBlCCCGENDYM4AmJgBrAO38zeCeEEEJIY8AA&#10;npAYNMSqe2VlJZYtWwYA6N69e7221ZwoLy93/UaiU15ejoqKisaWkXOUl5c3toScZP369Y0tIeeo&#10;rKzEhg0bAHBOiENznxMYwBMSg/oO3tUPnJKSEnTr1q1e22su0G/JUP1WWlrayGpyh3nz5qGiogI9&#10;evTAqFGjGltOTuAdo4MHD25kRbkBP9uS0RL8xgCekCYCJ7hkOH7r0aMHhgwZ0iw/qOuayspKlJWV&#10;AWBfiwPHaDLot2TQb8loKXMCA3hCGhkGU8ng5JYM+i0Z9FsyvHd5mmswVZdUVlbivffe412emLS0&#10;McoAnpBGpKV94NQV9Fsy6LdkMGUmPlyYSAbHaDJaot8YwBPSSLTED5y6oKXcHq1L1BU99rXocIwm&#10;g35LBv2WjJZ6l4cBPCENDG+PJoOTWzLot2TQb8loqcHUvsK7PPFp6Xd5GMAT0oAwKEgG/ZYM+i0Z&#10;vMsTn5YeTCWFYzQZ9BsDeEIaDH7gJIMrevFhykwyOEaTQb8lg35LBueEFAzgCalnmDKTDK7oJYNB&#10;QTLot2TQb8lgykx8OCfoMIAnpB7h5JYM+i0Z9FsymDITH97lSQbHaDLoNz8M4AmpJ/iBkwzeHk0G&#10;V/TiwzGaDPotGfRbMjgnmGEAT0g9oAZTXNGLBm+PJoNBQTLot2TQb8ngXZ74cE4IhwE8IXUIJ7dk&#10;0G/JoN+SwRW9+DBlJhkco3YiSv4AABUQSURBVMmg37LDAJ6QOoIfOMlgMJUMpszEhyt6yeBnWzLo&#10;t2TQb9FgAE9IHcCUmfgwmEoGJ7dk0G/JoN+SwZSZ+PAuTzwYwBOyD3BySwb9lgz6LRm8y5MM3uWJ&#10;D8doMui3+DCAJyQh/MBJBv2WDN7liQ/v8iSDYzQZ9Fsy6LdkMIAnJAEMpuLD26PJ4OSWDPotGfRb&#10;MniXJz6cE/YNBvCExICTWzLot2TQb8mg35LBlJn48C5PMjhG9x0G8IREhB84yaDfksGH4OLDFb1k&#10;cIwmg35LBv1WNzCAJyQCvD0aHzWY4opedDi5JYN+Swb9lgzOCcngXZ66gwE8ISFwcksG/ZYM+i0Z&#10;9Fsy+CxPfJgykwyO0bqHATwhAfADJxn0WzK4ohcfpswkg2M0GfRbMui3+oEBPCEGGEwlg7dH48MV&#10;vWQwKEgG/ZYM+i0ZnBPqDwbwhCgwmEoGJ7dk0G/JoN+SwQej48O7PMngGK1/GMATkqaiogIVFRUA&#10;+IETB35QJ4N3eeLDB6OTwTGaDPotGfRbw2DNnDlzSdduXYeWjiltbC2E1CtVVVVYvny57/iuXbuw&#10;Zs0a7ViPHj0aSlZO4/yDB6DP4kC/JYN+Swb9lgz6LRl8MLp+KXu5DBsrNy7hCjxpMfzwww9YsWKF&#10;77ht275j6gc3iQZ9lgz6LRn0WzLot2TQb9EZMGAATj755MaW0exhAE9aDJ06dcIVV1zhO75q1Sos&#10;XLgQI0aMQPv27RtBWW6ycuVKfPbZZxg9ejTy8/MbW07OsHTpUmzfvh0jR45sbCk5xeuvv45WrVrh&#10;hBNOaGwpOcXLL7+MPn36YODAgY0tJWeoqqrCq6++imOOOQa9e/dubDk5w8aNG7FkyRL06dOnsaW0&#10;CBjAE5Kmc+fO2H///RtbRs7grEgddNBByMvLa2Q1uUPr1q2xe/du3lqOSUFBAVq1akW/xcSyLLRt&#10;25Z+i8HOnTsBAB07dqTfYlBTU9PYEloUnHUJIYQQQgjJIRjAE0IIIYQQkkMwgCeEEEIIISSHYA48&#10;afEUFhVi//3354OYMSkuLuYzAwlo27Yt9uzZ09gyco4OHTqgTZs2jS0j59hvv/3QunXrxpaRU+Tl&#10;5WH//fdHUVFRY0vJKQoLU3NpQQFDy4aA+8ATQgghhBCSAzj7wDOFhhBCCCGEkByCATwhhBBCCCE5&#10;BAN4QgghhBBCcggG8IQQQgghhOQQDOAJIYQQQgjJIRjAE0IIIYQQkkMwgCeEEEIIISSHYABPCCGE&#10;EEJIDsEAnhBCCCGEkByCATwhhBBCCCE5BAN4QgghhBBCcggG8IQQQgghhOQQDOAJIYQQQgjJIRjA&#10;E0IIIYQQkkMwgCeEEEIIISSHYABPCCGEEEJIDsEAnhBCCCGEkByCATwhhBBCCCE5BAN40qyxbbtO&#10;yzVHampqICKRytKfKeJeH/2Wgn5rGOg3Hdu28dBDD2UtE9VWSyLb3EC/NR4M4Emz5JNPPsHYsWMx&#10;cOBA9OvXDxMnTsS2bdt85Xbs2IGrrroKZ599NoYNG4aHH3440ObEiRMxadKk+pTdoNi2jeeeew49&#10;evTAxo0bQ8vdd999KCkpwWGHHYYzzjgDZWVlxrLN1Z+2bePtt9/G9ddfj2OOOQZdunRB69atMXLk&#10;SLzxxhuBdaL6rezlMpx11ln4+c9/jjFjxuCrr74ylvv444/Rv39/fPzxx3V1afWK47fJkyfjmGOO&#10;QadOnXDQQQdh7NixWLFiRWCdlu43Lxs2bECPHj1w7bXXBpah34DXXnsN/fv39/10794dv/vd74x1&#10;OFf4Wbp0Ke666y6cdNJJmDBhgrEM/dYEmDlz5pKXyl4SQpoL5eXl0r59e5k5c6bU1tbKqlWrZNCg&#10;QVJSUiLbt2/Xyl566aUydepUERGpqKiQ/Px8mTNnjs/m66+/LpZlyeeff94g11DfLF++XIYPHy4A&#10;BIB8++23xnK2bcsVV1whRx55pGzatEmqq6vlgQceEADyt7/9zVe+ufrzxRdfFAByxhlnyMqVK8W2&#10;bVm+fLl07NhRLMuSDz74QCsfx2/Lly+XNm3aSGVlpYiI3HTTTfKjH/1IbNvWytXW1sqIESPk6quv&#10;rt+LrUNmz54tAOQXv/iFrFu3Tqqrq2XBggXSsWNHKSwslNWrV2vl6TczF1xwgQCQyy+/3HiefktR&#10;VlYmAGT48OG+n/Hjx/vKc67Q2bNnj9x+++3SsWNHmT59uixYsEC2bdvmK0e/NS4vlb0kM2fOfJsB&#10;PGl2/OxnP5PjjjtOamtr3WNOIPHEE0+4xzZs2CAAZPny5e6xUaNGyYUXXqjZ++GHH2TAgAFy5513&#10;1r/4euaHH36QKVOmyMiRI+WZZ56Rbt26CQD57rvvjOWXLFkiAGTu3LnuMdu2ZeDAgdKtWzfZs2eP&#10;e7w5+/PFF1+UvLw8WbVqlXb8/vvvFwBy9913a8fj+G3KlClywQUXuK/feustAeD7R8GsWbOkffv2&#10;snHjxrq8tHrlxRdflMLCQvn666+14zfeeKMAkD/+8Y/acfrNz/PPPy8nnXSS5OXlBQbw9FuKsrIy&#10;sSwrcnnOFRl2794tp59+unTq1Ek+/PDD0LL0W+PiBPBMoSHNitWrV2POnDkYOXIk8vIy3fuUU04B&#10;APz5z392j33xxRcAgM6dO7vHevfujc8++0yz+cgjj2D37t244YYb6lN6g1BUVISf/OQn+N///V9c&#10;eOGFGDJkCADAsixj+SeeeAIAMHToUPeYZVkoLS1FZWUl/vWvf7nHm7M/zznnHNTW1qJv377a8T6H&#10;9QEAbN68WTsex28fffQRunfv7r52/q6oqHCPbdu2DZMnT8b999+PAw88sI6uqv4555xzsGfPHvTo&#10;0UM73r9/fwDQxihAv3nZuHEjrrnmGjz88MOhOcT0W3w4V+jMmDEDr7/+Ov7v//4PRx99dGA5+q3p&#10;wACeNCveffddAMDAgQO14506dUKXLl2wePFi1NbWAgC++eYbAEDr1q3dcu3atUNVVZX7et26dbj5&#10;5psxY8YMtG3btr7l1zuWZeHMM8/0BU5BvPLKK+jevbv2AQwARxxxBIBUHqRDS/TnurXrAACDBg3S&#10;jsfx2+eff442bdq4r52/q6ur3WN33303+vTpg8suu6xO9TcW8+bNQ2FhIUaMGKEdp990brjhBkyY&#10;MMH9B08Q9Ft8OFdkWLtuLaZOnYrx48fjqKOOCi1LvzUdGMCTZsWGDRsAAO3bt/ed69evHwC4D9p0&#10;6tQJALBz5063zM6dO3HooYe6r3/9619j9OjRGD16dH1JbrLU1NTg66+/RpcuXXznunXrBgDaw68t&#10;zZ/V1dX405/+hD59+uC8885zj8f1W/fu3bF9+3b39e6q3QCArl27AgCWL1+OP/zhD5gxYwYKCgrq&#10;5Voaij179uD666/HggULMGfOHO2OBv2mM3v2bCxZsgQ333yzGxCZoN/MbNmyBevXrw88z7kiw8P/&#10;/TBqa2vxi1/8Art27cJ7772H+fPno7Ky0leWfms65O7oJMSA84Ft+pe8c2zLli3o3LkzDj/8cACp&#10;W4K9evUCkFqp+slPfgIAmD9/Pp5//nl8/vnnAIBly5bhtddeQ5s2bTBq1ChfOkVz49tvvwUA7Lff&#10;fr5zrVq1AqAHBi3Nn/fddx8+//xzvPPOO2jXrp17PK7fhgwZgvLycvf12jVrUVBQgP79+8O2bUya&#10;NAkTJ05ESUkJtm7din/+85/49NNPMWjQIJxzzjmR76Y0Jm+88QZmzJiB+fPno2PHjliyZIlvpY9+&#10;y7Bp0yb8+7//O5577jm0bdsWu3btCixLv2UoLi6GiOCoo47CunXrUFVVhe7du+OSSy7BXXfdhcLC&#10;Qrcs54oM7777LoqKivD+++/jlltuQb9+/bBixQqUl5fjsssuw5///Gf3faffmg5NdyQSkgDn1lxN&#10;TY3vnLOa5HyI9+zZE5dffjkeeOABbN26FQsWLMCKFSswfvx4VFVVYdKkSZg+fToOO+wwzJs3D9de&#10;ey3OOussdOvWDYMHDw7cBq+58MMPPwAA9u7d6zuXn58PIJVT79CS/Dl79mxMmzYNL730kvscgUNc&#10;v1155ZV455138Morr+C7777DQw89hGnTpqFTp0546qmn8NFHH2HatGmorq5GaWkpNm3ahEsvvRSP&#10;PPIIJk+eXI9XWXd06dIFY8eOxbRp09ChQwcMHDgQ9957r7bHNP2WYcqUKSgtLcVpp51mPL9q1Sp3&#10;FZ1+y3DGGWdg5cqVeO+997B7925s2rQJl1xyCe69916MHz9eK8u5IoVt23jrrbewd+9e9OzZE2+/&#10;/TaefvppvPvuu7juuuvwl7/8RdtDn35rQnAXGtKcuP322wWAvPjii75zJ554ogDQtrmqrq6WRx55&#10;RK644gq54447ZO3atSIics8990jfvn1l9+7dsnfvXmnfvr288MILbr2TTz5ZJk6cWP8XVM+MGjXK&#10;5xOH7du3CwDp37+/79w///lPASC33367drwl+HPp0qWSn58vTz/9tPF8Er8tX75cbr75ZvnlL38p&#10;zz77rNi2LZs3b5aOHTvKk08+KSIiM2fOlCOPPNLd+eG1114TALJm7Zo6vb76prq6WsaMGSMA5Jln&#10;nnGP028pXip7SQDIwoUL5dNPP5VPP/1Uli1bJgDk7LPPlsWLF8sRRxwhn3zyiYjQb9mwbVuGDh2a&#10;0r5mjXucc0WKiooKASDDhg3znVu6dKkAkBEjRrjH6LfGx9mFhik0pFnh5IHu2LHDd27r1q3Iz8/X&#10;cveKiopwzTXXaOW++OILTJ06FXPnzkWbNm3w5ZdfYufOne7tQAA4/vjjsWDBgnq6iqZB+/btkZeX&#10;h02bNvnOObf0vTtUNHd/rl+/HmPGjMHvfvc7jBs3zlgmid8GDRrkexD2zjvvxIABA3DJJZcAAN5/&#10;/30MHjzYvZV95JFHAgA++vAjHNrr0H26roakqKgIt9xyC15++WU8//zzuPDCCwHQbw4ffvAhTj/9&#10;dNxzzz3uMWd1fdGiRaiqqkKvXr3c/GL6LRzLsjBs2DC88847ePfdd938a84VKZy0F/UujcOgQYNQ&#10;VFSEt956yz1GvzUdGMCTZoWz68JHH32kHa+qqsJnn32G0tLSwC0THaZMmYJzzz0XZ555JoDMVlhq&#10;jmnHjh3x9ddf16X0JodlWTjxxBOxaNEibNiwAQcddJB7bvXq1QCAkpKSrHaaiz+rq6tx0UUX4ec/&#10;/zmmTJkSWK4u/LZs2TLMmDED7733npsG8eGHH+K4445zyziT5NatWxNfU2PhBAHqbXj6LcVtt93m&#10;O7Zr1y60b98eY8aM0bbpA+i3KDifNc4/egDOFQ4dO3ZEmzZtjBqLiopQUFCgbStJvzUdmANPmhU/&#10;/vGP0aVLF7z22mtafu3y5cshIrhs/GWh9efOnYu5c+fi3nvvdY85eX3qNmu1tbXaRJmrONcUtMuF&#10;s43c0mVLteMLFy7E0Ucf7cv/9tKc/Dl9+nRs3boVv//977UJasWKFb7tEPfFbzU1NZg4cSKuu+46&#10;DB482D1eWFjo5jsDcPcF79ixY+Jrqm9efPFFXH/99b49zBctWgQAGDZsmHacfjPjaA7aC55+SzF+&#10;/HjMnz/fd/zDDz8EAM0PnCsyjBs3DitXrvTtOrN27VpUVVW5e7wD9FuTgjnwpLnxyCOPCAB56qmn&#10;RERk7969ctppp8lpp50m33//fWC9Xbt2yaGHHiq///3vteOffvqpAJDFixe7x66++moZO3Zs/VxA&#10;A7Fx40bp2LGjAJDXXnvNWGbLli3St29fGThwoOzatUtEUrmwlmXJP/7xj1D7zcmfa9asEcuyZOTI&#10;kXLDDTe4P9dee6307NlTRo0apZXfF7899thj0qlTJ9myZYt2/LLLLpMzzzzTfb169WoBIOXl5XV0&#10;lXXPfffdJwDk0UcfFdu2RUTkiy++kFNOOUUGDBgg33zzjVaefjPz5ZdfCgD56U9/ajxPv6UoKCiQ&#10;7t27y4YNG9xjCxYsEAC+zyERzhUOn332mRQUFMg111wjNTU1IpL6dtSLL75Y+vfv7xun9Fvj4uTA&#10;M4AnzZI//elP0rt3bznppJNk4MCBcuWVV8rOnTtD69xxxx3Sv39/qaqq0o7bti2DBw+WqVOnikjq&#10;K6e7d+8u8+bNqzf99cmjjz4qxx9/vOTn5wsA9+fYY4+VSy+91Fe+oqJCRo8eLV27dpXTTjtNSkpK&#10;sgYFIs3LnzfddJPmK+/PuHHjfHWS+K2yslLatm3rTowqc+fOlfz8fPer7WfOnCnHHXecGxg3RRYv&#10;Xiznn3++FBUVSc+ePeXkk0+WPn36yFVXXSWbNm0y1qHfdL7++ms5/vjj3b7mjBsv9JvIH/7wB7ng&#10;ggvk4IMPlhEjRsjw4cNl+PDh2sPSXjhXpPjkk09k+PDh0q9fPyktLZUTTjhBrrzySqmoqDCWp98a&#10;DyeAt2bOnLmka7euQ0vHlDbUoj8hDca3336LTp06Zd27ePXq1Tj66KMxZ84c49ZtK1aswLhx4zBo&#10;0CBUVFTgpz/9Ka6//vqsuX7Nierqanz//feRbqHTnxni+G3SpElYuXIl5s+f7+uztm1j+vTpKCsr&#10;w3HHHYfVq1fjscceQ58+fepLep0hIti2bRtEBAcccECkOvRbMui3FJs3b8Z+++1nfDjTBOeKFHv2&#10;7MH27duNXwxmgn5reMpeLsPGyo1LGMATEoPvvvsO7du3dx/0IvsG/RmfvXv34vvvv0eHDh0aW0pO&#10;Qb8lg35LBj/bkkG/ZccJ4LkLDSExaMoPcOUi9Gd8CgsLtW+UJNGg35JBvyWDn23JoN+iw11oCCGE&#10;EEIIySEYwBNCCCGEEJJDMIAnhBBCCCEkh2AATwghhBBCSA7BAJ4QQgghhJAcggE8IYQQQgghOQQD&#10;eEIIIYQQQnIIBvCEEEIIIYTkEAzgCSGEEEIIySEYwBNCCCGEEJJDMIAnhBBCCCEkh2AATwghhBBC&#10;SA7BAJ4QQgghhJAcggE8IYQQQgghOQQDeEIIIYQQQnIIBvCEEEIIIYTkEAzgCSGEEEIIySEYwBNC&#10;CCGEEJJDMIAnhBBCCCEkh2AATwghhBBCSA7BAJ4QQgghhJAcggE8IYQQQgghOQQDeEIIIYQQQnII&#10;BvCEEEIIIYTkEAzgCSGEEEIIySEYwBNCCCGEEJJDFADA1i1bUfZyWWNrIYQQQgghhASwdctWAMD/&#10;A5Nmcnffs4cVAAAAAElFTkSuQmCCUEsBAi0AFAAGAAgAAAAhALGCZ7YKAQAAEwIAABMAAAAAAAAA&#10;AAAAAAAAAAAAAFtDb250ZW50X1R5cGVzXS54bWxQSwECLQAUAAYACAAAACEAOP0h/9YAAACUAQAA&#10;CwAAAAAAAAAAAAAAAAA7AQAAX3JlbHMvLnJlbHNQSwECLQAUAAYACAAAACEAfuox9IEFAADrGwAA&#10;DgAAAAAAAAAAAAAAAAA6AgAAZHJzL2Uyb0RvYy54bWxQSwECLQAUAAYACAAAACEAqiYOvrwAAAAh&#10;AQAAGQAAAAAAAAAAAAAAAADnBwAAZHJzL19yZWxzL2Uyb0RvYy54bWwucmVsc1BLAQItABQABgAI&#10;AAAAIQBpQtlm4QAAAAoBAAAPAAAAAAAAAAAAAAAAANoIAABkcnMvZG93bnJldi54bWxQSwECLQAK&#10;AAAAAAAAACEAQq9tPaCVAACglQAAFAAAAAAAAAAAAAAAAADoCQAAZHJzL21lZGlhL2ltYWdlMS5w&#10;bmdQSwUGAAAAAAYABgB8AQAAup8AAAAA&#10;">
                <v:shape id="Picture 90" o:spid="_x0000_s1027" type="#_x0000_t75" style="position:absolute;left:3154;top:308;width:5940;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yBXEAAAA3AAAAA8AAABkcnMvZG93bnJldi54bWxEj8FqwzAQRO+F/IPYQi8mkZuDXRwroaQU&#10;mmNc0/NibS1Ta+VYauzk66tCIMdhZt4w5W62vTjT6DvHCp5XKQjixumOWwX15/vyBYQPyBp7x6Tg&#10;Qh5228VDiYV2Ex/pXIVWRAj7AhWYEIZCSt8YsuhXbiCO3rcbLYYox1bqEacIt71cp2kmLXYcFwwO&#10;tDfU/FS/VsF1fzh9mfpQ+XwO3XTMkzcjE6WeHufXDYhAc7iHb+0PrWCdZfB/Jh4B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UyBXEAAAA3AAAAA8AAAAAAAAAAAAAAAAA&#10;nwIAAGRycy9kb3ducmV2LnhtbFBLBQYAAAAABAAEAPcAAACQAwAAAAA=&#10;">
                  <v:imagedata r:id="rId112" o:title=""/>
                </v:shape>
                <v:line id="Line 89" o:spid="_x0000_s1028" style="position:absolute;visibility:visible;mso-wrap-style:square" from="3146,301" to="909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oxsYAAADcAAAADwAAAGRycy9kb3ducmV2LnhtbESPT2vCQBTE74V+h+UJ3upGRS2pq0ih&#10;IJ40/ml7e82+JqHZt0t2NfHbu4LQ4zAzv2Hmy87U4kKNrywrGA4SEMS51RUXCg77j5dXED4ga6wt&#10;k4IreVgunp/mmGrb8o4uWShEhLBPUUEZgkul9HlJBv3AOuLo/drGYIiyKaRusI1wU8tRkkylwYrj&#10;QomO3kvK/7KzUfDzRe1xd1pNPmeT7HDcjt3pe+OU6ve61RuIQF34Dz/aa61gNJ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aMbGAAAA3AAAAA8AAAAAAAAA&#10;AAAAAAAAoQIAAGRycy9kb3ducmV2LnhtbFBLBQYAAAAABAAEAPkAAACUAwAAAAA=&#10;" strokeweight=".72pt"/>
                <v:line id="Line 88" o:spid="_x0000_s1029" style="position:absolute;visibility:visible;mso-wrap-style:square" from="3139,294" to="3139,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8tMQAAADcAAAADwAAAGRycy9kb3ducmV2LnhtbERPy2rCQBTdC/2H4Qrd1YkWbYmZiAhC&#10;6arGR+vuNnObhGbuDJmpiX/vLAouD+edrQbTigt1vrGsYDpJQBCXVjdcKTjst0+vIHxA1thaJgVX&#10;8rDKH0YZptr2vKNLESoRQ9inqKAOwaVS+rImg35iHXHkfmxnMETYVVJ32Mdw08pZkiykwYZjQ42O&#10;NjWVv8WfUfD9Rf1xd1rPP1/mxeH48exO53en1ON4WC9BBBrCXfzvftMKZou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Py0xAAAANwAAAAPAAAAAAAAAAAA&#10;AAAAAKECAABkcnMvZG93bnJldi54bWxQSwUGAAAAAAQABAD5AAAAkgMAAAAA&#10;" strokeweight=".72pt"/>
                <v:line id="Line 87" o:spid="_x0000_s1030" style="position:absolute;visibility:visible;mso-wrap-style:square" from="9115,309" to="9115,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ZL8cAAADcAAAADwAAAGRycy9kb3ducmV2LnhtbESPT2vCQBTE70K/w/KE3nSjRW1TV5FC&#10;QXqq8U/b22v2NQnNvl2yq4nf3hUEj8PM/IaZLztTixM1vrKsYDRMQBDnVldcKNht3wfPIHxA1lhb&#10;JgVn8rBcPPTmmGrb8oZOWShEhLBPUUEZgkul9HlJBv3QOuLo/dnGYIiyKaRusI1wU8txkkylwYrj&#10;QomO3krK/7OjUfD7Te1+c1hNvmaTbLf/fHKHnw+n1GO/W72CCNSFe/jWXmsF4+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VFkvxwAAANwAAAAPAAAAAAAA&#10;AAAAAAAAAKECAABkcnMvZG93bnJldi54bWxQSwUGAAAAAAQABAD5AAAAlQMAAAAA&#10;" strokeweight=".72pt"/>
                <v:line id="Line 86" o:spid="_x0000_s1031" style="position:absolute;visibility:visible;mso-wrap-style:square" from="9101,294" to="910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mb8MAAADcAAAADwAAAGRycy9kb3ducmV2LnhtbERPz2vCMBS+C/sfwhN201SHc9SmIoIw&#10;dpqdunl7a97asuYlNJmt/705DDx+fL+z9WBacaHON5YVzKYJCOLS6oYrBYeP3eQFhA/IGlvLpOBK&#10;Htb5wyjDVNue93QpQiViCPsUFdQhuFRKX9Zk0E+tI47cj+0Mhgi7SuoO+xhuWjlPkmdpsOHYUKOj&#10;bU3lb/FnFHx/UX/cnzaLz+WiOBzfn9zp/OaUehwPmxWIQEO4i//dr1rBfBnnxz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3Zm/DAAAA3AAAAA8AAAAAAAAAAAAA&#10;AAAAoQIAAGRycy9kb3ducmV2LnhtbFBLBQYAAAAABAAEAPkAAACRAwAAAAA=&#10;" strokeweight=".72pt"/>
                <v:line id="Line 85" o:spid="_x0000_s1032" style="position:absolute;visibility:visible;mso-wrap-style:square" from="3146,3709" to="9094,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D9McAAADcAAAADwAAAGRycy9kb3ducmV2LnhtbESPT2vCQBTE74LfYXlCb7rRYiOpq0ih&#10;UHrS+Kft7TX7moRm3y7ZrYnf3hUKHoeZ+Q2zXPemEWdqfW1ZwXSSgCAurK65VHDYv44XIHxA1thY&#10;JgUX8rBeDQdLzLTteEfnPJQiQthnqKAKwWVS+qIig35iHXH0fmxrMETZllK32EW4aeQsSZ6kwZrj&#10;QoWOXioqfvM/o+D7k7rj7rSZf6Tz/HDcPrrT17tT6mHUb55BBOrDPfzfftMKZukU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8P0xwAAANwAAAAPAAAAAAAA&#10;AAAAAAAAAKECAABkcnMvZG93bnJldi54bWxQSwUGAAAAAAQABAD5AAAAlQMAAAAA&#10;" strokeweight=".72pt"/>
                <v:line id="Line 84" o:spid="_x0000_s1033" style="position:absolute;visibility:visible;mso-wrap-style:square" from="3146,3695" to="9094,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dg8YAAADcAAAADwAAAGRycy9kb3ducmV2LnhtbESPT2vCQBTE74LfYXlCb7ppirWkriJC&#10;ofSk8U/b22v2NQlm3y7ZrYnf3hUKHoeZ+Q0zX/amEWdqfW1ZweMkAUFcWF1zqWC/exu/gPABWWNj&#10;mRRcyMNyMRzMMdO24y2d81CKCGGfoYIqBJdJ6YuKDPqJdcTR+7WtwRBlW0rdYhfhppFpkjxLgzXH&#10;hQodrSsqTvmfUfDzRd1he1xNP2f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pXYPGAAAA3AAAAA8AAAAAAAAA&#10;AAAAAAAAoQIAAGRycy9kb3ducmV2LnhtbFBLBQYAAAAABAAEAPkAAACUAwAAAAA=&#10;" strokeweight=".72pt"/>
                <v:rect id="Rectangle 83" o:spid="_x0000_s1034" style="position:absolute;left:9093;top:3702;width:2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w10:wrap type="topAndBottom" anchorx="page"/>
              </v:group>
            </w:pict>
          </mc:Fallback>
        </mc:AlternateContent>
      </w:r>
    </w:p>
    <w:p w:rsidR="00676D7A" w:rsidRDefault="00676D7A">
      <w:pPr>
        <w:pStyle w:val="BodyText"/>
        <w:spacing w:before="10"/>
        <w:rPr>
          <w:sz w:val="12"/>
        </w:rPr>
      </w:pPr>
    </w:p>
    <w:p w:rsidR="00676D7A" w:rsidRDefault="00EC4ED7">
      <w:pPr>
        <w:pStyle w:val="BodyText"/>
        <w:spacing w:before="90"/>
        <w:ind w:left="222" w:right="235"/>
        <w:jc w:val="both"/>
      </w:pPr>
      <w:r>
        <w:t>Because the type of waste imported into the County is 98% MSW (see Table 14) the resulting characterization of the imported waste is different than that of waste generated within the County which is 54.6% MSW (see Table 16). Using the waste characterization percentages from the EPA’s C&amp;D Report on C&amp;D composition and the EPA’s MSW Report on MSW characterization, a resulting characterization of the solid waste generated outside of the planning area and managed at a facility within the Planning Area can be found in Table 15 below and illustrated in Figure 6 below.</w:t>
      </w:r>
    </w:p>
    <w:p w:rsidR="00676D7A" w:rsidRDefault="00676D7A">
      <w:pPr>
        <w:jc w:val="both"/>
        <w:sectPr w:rsidR="00676D7A">
          <w:pgSz w:w="12240" w:h="15840"/>
          <w:pgMar w:top="1260" w:right="1560" w:bottom="1340" w:left="1580" w:header="944" w:footer="1156" w:gutter="0"/>
          <w:cols w:space="720"/>
        </w:sectPr>
      </w:pPr>
    </w:p>
    <w:p w:rsidR="00676D7A" w:rsidRDefault="00EC4ED7">
      <w:pPr>
        <w:pStyle w:val="BodyText"/>
        <w:spacing w:before="169" w:line="275" w:lineRule="exact"/>
        <w:ind w:left="2031" w:right="2044"/>
        <w:jc w:val="center"/>
      </w:pPr>
      <w:r>
        <w:lastRenderedPageBreak/>
        <w:t>TABLE 15</w:t>
      </w:r>
    </w:p>
    <w:p w:rsidR="00676D7A" w:rsidRDefault="00EC4ED7">
      <w:pPr>
        <w:pStyle w:val="BodyText"/>
        <w:spacing w:line="242" w:lineRule="auto"/>
        <w:ind w:left="1316" w:right="1329"/>
        <w:jc w:val="center"/>
      </w:pPr>
      <w:r>
        <w:t xml:space="preserve">Waste Characterization of Solid Waste </w:t>
      </w:r>
      <w:r>
        <w:rPr>
          <w:u w:val="single"/>
        </w:rPr>
        <w:t>Generated Outside</w:t>
      </w:r>
      <w:r>
        <w:t xml:space="preserve"> of the Planning Area and </w:t>
      </w:r>
      <w:r>
        <w:rPr>
          <w:u w:val="single"/>
        </w:rPr>
        <w:t>Managed</w:t>
      </w:r>
      <w:r>
        <w:t xml:space="preserve"> at a Facility </w:t>
      </w:r>
      <w:r>
        <w:rPr>
          <w:u w:val="single"/>
        </w:rPr>
        <w:t>Within</w:t>
      </w:r>
      <w:r>
        <w:t xml:space="preserve"> the Planning Area</w:t>
      </w:r>
    </w:p>
    <w:p w:rsidR="00676D7A" w:rsidRDefault="00676D7A">
      <w:pPr>
        <w:pStyle w:val="BodyText"/>
        <w:spacing w:before="9"/>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937"/>
        <w:gridCol w:w="1023"/>
        <w:gridCol w:w="1061"/>
        <w:gridCol w:w="1023"/>
        <w:gridCol w:w="1028"/>
        <w:gridCol w:w="1066"/>
        <w:gridCol w:w="1505"/>
      </w:tblGrid>
      <w:tr w:rsidR="00676D7A">
        <w:trPr>
          <w:trHeight w:val="819"/>
        </w:trPr>
        <w:tc>
          <w:tcPr>
            <w:tcW w:w="1937" w:type="dxa"/>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1" w:lineRule="exact"/>
              <w:ind w:left="100"/>
              <w:rPr>
                <w:b/>
                <w:sz w:val="24"/>
              </w:rPr>
            </w:pPr>
            <w:r>
              <w:rPr>
                <w:b/>
                <w:sz w:val="24"/>
              </w:rPr>
              <w:t>Waste Material</w:t>
            </w:r>
          </w:p>
        </w:tc>
        <w:tc>
          <w:tcPr>
            <w:tcW w:w="1023" w:type="dxa"/>
            <w:tcBorders>
              <w:left w:val="single" w:sz="6" w:space="0" w:color="000000"/>
              <w:right w:val="single" w:sz="6" w:space="0" w:color="000000"/>
            </w:tcBorders>
            <w:shd w:val="clear" w:color="auto" w:fill="D9D9D9"/>
          </w:tcPr>
          <w:p w:rsidR="00676D7A" w:rsidRDefault="00EC4ED7">
            <w:pPr>
              <w:pStyle w:val="TableParagraph"/>
              <w:spacing w:line="237" w:lineRule="auto"/>
              <w:ind w:left="310" w:right="94" w:hanging="1"/>
              <w:jc w:val="center"/>
              <w:rPr>
                <w:b/>
                <w:sz w:val="24"/>
              </w:rPr>
            </w:pPr>
            <w:r>
              <w:rPr>
                <w:b/>
                <w:sz w:val="24"/>
              </w:rPr>
              <w:t>MSW EPA</w:t>
            </w:r>
          </w:p>
          <w:p w:rsidR="00676D7A" w:rsidRDefault="00EC4ED7">
            <w:pPr>
              <w:pStyle w:val="TableParagraph"/>
              <w:spacing w:before="1" w:line="251" w:lineRule="exact"/>
              <w:ind w:left="411" w:right="77"/>
              <w:jc w:val="center"/>
              <w:rPr>
                <w:b/>
                <w:sz w:val="24"/>
              </w:rPr>
            </w:pPr>
            <w:r>
              <w:rPr>
                <w:b/>
                <w:sz w:val="24"/>
              </w:rPr>
              <w:t>2009</w:t>
            </w:r>
          </w:p>
        </w:tc>
        <w:tc>
          <w:tcPr>
            <w:tcW w:w="1061" w:type="dxa"/>
            <w:tcBorders>
              <w:left w:val="single" w:sz="6" w:space="0" w:color="000000"/>
              <w:righ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75" w:lineRule="exact"/>
              <w:ind w:left="350"/>
              <w:rPr>
                <w:b/>
                <w:sz w:val="24"/>
              </w:rPr>
            </w:pPr>
            <w:r>
              <w:rPr>
                <w:b/>
                <w:sz w:val="24"/>
              </w:rPr>
              <w:t>MSW</w:t>
            </w:r>
          </w:p>
          <w:p w:rsidR="00676D7A" w:rsidRDefault="00EC4ED7">
            <w:pPr>
              <w:pStyle w:val="TableParagraph"/>
              <w:spacing w:line="250" w:lineRule="exact"/>
              <w:ind w:left="443"/>
              <w:rPr>
                <w:b/>
                <w:sz w:val="24"/>
              </w:rPr>
            </w:pPr>
            <w:r>
              <w:rPr>
                <w:b/>
                <w:sz w:val="24"/>
              </w:rPr>
              <w:t>Tons</w:t>
            </w:r>
          </w:p>
        </w:tc>
        <w:tc>
          <w:tcPr>
            <w:tcW w:w="1023" w:type="dxa"/>
            <w:tcBorders>
              <w:left w:val="single" w:sz="6" w:space="0" w:color="000000"/>
              <w:right w:val="single" w:sz="6" w:space="0" w:color="000000"/>
            </w:tcBorders>
            <w:shd w:val="clear" w:color="auto" w:fill="D9D9D9"/>
          </w:tcPr>
          <w:p w:rsidR="00676D7A" w:rsidRDefault="00EC4ED7">
            <w:pPr>
              <w:pStyle w:val="TableParagraph"/>
              <w:spacing w:line="237" w:lineRule="auto"/>
              <w:ind w:left="430" w:right="78" w:hanging="67"/>
              <w:rPr>
                <w:b/>
                <w:sz w:val="24"/>
              </w:rPr>
            </w:pPr>
            <w:r>
              <w:rPr>
                <w:b/>
                <w:sz w:val="24"/>
              </w:rPr>
              <w:t>C&amp;D EPA</w:t>
            </w:r>
          </w:p>
          <w:p w:rsidR="00676D7A" w:rsidRDefault="00EC4ED7">
            <w:pPr>
              <w:pStyle w:val="TableParagraph"/>
              <w:spacing w:before="1" w:line="251" w:lineRule="exact"/>
              <w:ind w:left="430"/>
              <w:rPr>
                <w:b/>
                <w:sz w:val="24"/>
              </w:rPr>
            </w:pPr>
            <w:r>
              <w:rPr>
                <w:b/>
                <w:sz w:val="24"/>
              </w:rPr>
              <w:t>2003</w:t>
            </w:r>
          </w:p>
        </w:tc>
        <w:tc>
          <w:tcPr>
            <w:tcW w:w="1028" w:type="dxa"/>
            <w:tcBorders>
              <w:left w:val="single" w:sz="6" w:space="0" w:color="000000"/>
              <w:right w:val="single" w:sz="6" w:space="0" w:color="000000"/>
            </w:tcBorders>
            <w:shd w:val="clear" w:color="auto" w:fill="D9D9D9"/>
          </w:tcPr>
          <w:p w:rsidR="00676D7A" w:rsidRDefault="00676D7A">
            <w:pPr>
              <w:pStyle w:val="TableParagraph"/>
              <w:spacing w:before="3"/>
              <w:rPr>
                <w:sz w:val="24"/>
              </w:rPr>
            </w:pPr>
          </w:p>
          <w:p w:rsidR="00676D7A" w:rsidRDefault="00EC4ED7">
            <w:pPr>
              <w:pStyle w:val="TableParagraph"/>
              <w:spacing w:line="274" w:lineRule="exact"/>
              <w:ind w:left="409" w:right="77" w:hanging="40"/>
              <w:rPr>
                <w:b/>
                <w:sz w:val="24"/>
              </w:rPr>
            </w:pPr>
            <w:r>
              <w:rPr>
                <w:b/>
                <w:sz w:val="24"/>
              </w:rPr>
              <w:t>C&amp;D Tons</w:t>
            </w:r>
          </w:p>
        </w:tc>
        <w:tc>
          <w:tcPr>
            <w:tcW w:w="1066" w:type="dxa"/>
            <w:tcBorders>
              <w:left w:val="single" w:sz="6" w:space="0" w:color="000000"/>
              <w:right w:val="single" w:sz="6" w:space="0" w:color="000000"/>
            </w:tcBorders>
            <w:shd w:val="clear" w:color="auto" w:fill="D9D9D9"/>
          </w:tcPr>
          <w:p w:rsidR="00676D7A" w:rsidRDefault="00676D7A">
            <w:pPr>
              <w:pStyle w:val="TableParagraph"/>
              <w:spacing w:before="3"/>
              <w:rPr>
                <w:sz w:val="24"/>
              </w:rPr>
            </w:pPr>
          </w:p>
          <w:p w:rsidR="00676D7A" w:rsidRDefault="00EC4ED7">
            <w:pPr>
              <w:pStyle w:val="TableParagraph"/>
              <w:spacing w:line="274" w:lineRule="exact"/>
              <w:ind w:left="447" w:right="77" w:hanging="40"/>
              <w:rPr>
                <w:b/>
                <w:sz w:val="24"/>
              </w:rPr>
            </w:pPr>
            <w:r>
              <w:rPr>
                <w:b/>
                <w:sz w:val="24"/>
              </w:rPr>
              <w:t>Total Tons</w:t>
            </w:r>
          </w:p>
        </w:tc>
        <w:tc>
          <w:tcPr>
            <w:tcW w:w="1505" w:type="dxa"/>
            <w:tcBorders>
              <w:left w:val="single" w:sz="6" w:space="0" w:color="000000"/>
            </w:tcBorders>
            <w:shd w:val="clear" w:color="auto" w:fill="D9D9D9"/>
          </w:tcPr>
          <w:p w:rsidR="00676D7A" w:rsidRDefault="00EC4ED7">
            <w:pPr>
              <w:pStyle w:val="TableParagraph"/>
              <w:spacing w:before="34"/>
              <w:ind w:left="457"/>
              <w:rPr>
                <w:b/>
              </w:rPr>
            </w:pPr>
            <w:r>
              <w:rPr>
                <w:b/>
                <w:w w:val="105"/>
              </w:rPr>
              <w:t>Resulting</w:t>
            </w:r>
          </w:p>
          <w:p w:rsidR="00676D7A" w:rsidRDefault="00EC4ED7">
            <w:pPr>
              <w:pStyle w:val="TableParagraph"/>
              <w:spacing w:before="11" w:line="252" w:lineRule="exact"/>
              <w:ind w:left="777"/>
              <w:rPr>
                <w:b/>
              </w:rPr>
            </w:pPr>
            <w:r>
              <w:rPr>
                <w:b/>
                <w:w w:val="105"/>
              </w:rPr>
              <w:t>Waste</w:t>
            </w:r>
          </w:p>
          <w:p w:rsidR="00676D7A" w:rsidRDefault="00EC4ED7">
            <w:pPr>
              <w:pStyle w:val="TableParagraph"/>
              <w:spacing w:line="250" w:lineRule="exact"/>
              <w:ind w:left="690"/>
              <w:rPr>
                <w:b/>
                <w:sz w:val="24"/>
              </w:rPr>
            </w:pPr>
            <w:proofErr w:type="spellStart"/>
            <w:r>
              <w:rPr>
                <w:b/>
                <w:sz w:val="24"/>
              </w:rPr>
              <w:t>Charc</w:t>
            </w:r>
            <w:proofErr w:type="spellEnd"/>
            <w:r>
              <w:rPr>
                <w:b/>
                <w:sz w:val="24"/>
              </w:rPr>
              <w:t>.</w:t>
            </w:r>
          </w:p>
        </w:tc>
      </w:tr>
      <w:tr w:rsidR="00676D7A">
        <w:trPr>
          <w:trHeight w:val="323"/>
        </w:trPr>
        <w:tc>
          <w:tcPr>
            <w:tcW w:w="1937" w:type="dxa"/>
            <w:tcBorders>
              <w:bottom w:val="single" w:sz="6" w:space="0" w:color="000000"/>
              <w:right w:val="single" w:sz="6" w:space="0" w:color="000000"/>
            </w:tcBorders>
          </w:tcPr>
          <w:p w:rsidR="00676D7A" w:rsidRDefault="00EC4ED7">
            <w:pPr>
              <w:pStyle w:val="TableParagraph"/>
              <w:spacing w:before="41" w:line="261" w:lineRule="exact"/>
              <w:ind w:left="100"/>
              <w:rPr>
                <w:sz w:val="24"/>
              </w:rPr>
            </w:pPr>
            <w:r>
              <w:rPr>
                <w:sz w:val="24"/>
              </w:rPr>
              <w:t>Paper</w:t>
            </w:r>
          </w:p>
        </w:tc>
        <w:tc>
          <w:tcPr>
            <w:tcW w:w="1023"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4"/>
              <w:jc w:val="right"/>
              <w:rPr>
                <w:sz w:val="24"/>
              </w:rPr>
            </w:pPr>
            <w:r>
              <w:rPr>
                <w:sz w:val="24"/>
              </w:rPr>
              <w:t>28.2%</w:t>
            </w:r>
          </w:p>
        </w:tc>
        <w:tc>
          <w:tcPr>
            <w:tcW w:w="1061"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3"/>
              <w:jc w:val="right"/>
              <w:rPr>
                <w:sz w:val="24"/>
              </w:rPr>
            </w:pPr>
            <w:r>
              <w:rPr>
                <w:sz w:val="24"/>
              </w:rPr>
              <w:t>58,520</w:t>
            </w:r>
          </w:p>
        </w:tc>
        <w:tc>
          <w:tcPr>
            <w:tcW w:w="1023"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5"/>
              <w:jc w:val="right"/>
              <w:rPr>
                <w:sz w:val="24"/>
              </w:rPr>
            </w:pPr>
            <w:r>
              <w:rPr>
                <w:sz w:val="24"/>
              </w:rPr>
              <w:t>0.0%</w:t>
            </w:r>
          </w:p>
        </w:tc>
        <w:tc>
          <w:tcPr>
            <w:tcW w:w="1028"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4"/>
              <w:jc w:val="right"/>
              <w:rPr>
                <w:sz w:val="24"/>
              </w:rPr>
            </w:pPr>
            <w:r>
              <w:rPr>
                <w:sz w:val="24"/>
              </w:rPr>
              <w:t>0</w:t>
            </w:r>
          </w:p>
        </w:tc>
        <w:tc>
          <w:tcPr>
            <w:tcW w:w="1066"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4"/>
              <w:jc w:val="right"/>
              <w:rPr>
                <w:sz w:val="24"/>
              </w:rPr>
            </w:pPr>
            <w:r>
              <w:rPr>
                <w:sz w:val="24"/>
              </w:rPr>
              <w:t>58,520</w:t>
            </w:r>
          </w:p>
        </w:tc>
        <w:tc>
          <w:tcPr>
            <w:tcW w:w="1505" w:type="dxa"/>
            <w:tcBorders>
              <w:left w:val="single" w:sz="6" w:space="0" w:color="000000"/>
              <w:bottom w:val="single" w:sz="6" w:space="0" w:color="000000"/>
            </w:tcBorders>
          </w:tcPr>
          <w:p w:rsidR="00676D7A" w:rsidRDefault="00EC4ED7">
            <w:pPr>
              <w:pStyle w:val="TableParagraph"/>
              <w:spacing w:before="41" w:line="261" w:lineRule="exact"/>
              <w:ind w:right="91"/>
              <w:jc w:val="right"/>
              <w:rPr>
                <w:sz w:val="24"/>
              </w:rPr>
            </w:pPr>
            <w:r>
              <w:rPr>
                <w:sz w:val="24"/>
              </w:rPr>
              <w:t>26.3%</w:t>
            </w:r>
          </w:p>
        </w:tc>
      </w:tr>
      <w:tr w:rsidR="00676D7A">
        <w:trPr>
          <w:trHeight w:val="316"/>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Glass</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4.8%</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9,961</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5"/>
              <w:jc w:val="right"/>
              <w:rPr>
                <w:sz w:val="24"/>
              </w:rPr>
            </w:pPr>
            <w:r>
              <w:rPr>
                <w:sz w:val="24"/>
              </w:rPr>
              <w:t>0.0%</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9,961</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91"/>
              <w:jc w:val="right"/>
              <w:rPr>
                <w:sz w:val="24"/>
              </w:rPr>
            </w:pPr>
            <w:r>
              <w:rPr>
                <w:sz w:val="24"/>
              </w:rPr>
              <w:t>4.5%</w:t>
            </w:r>
          </w:p>
        </w:tc>
      </w:tr>
      <w:tr w:rsidR="00676D7A">
        <w:trPr>
          <w:trHeight w:val="321"/>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Metals</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8.6%</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17,846</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5%</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230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18,076</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8.1%</w:t>
            </w:r>
          </w:p>
        </w:tc>
      </w:tr>
      <w:tr w:rsidR="00676D7A">
        <w:trPr>
          <w:trHeight w:val="320"/>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Plastics</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12.3%</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25,524</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5%</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230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25,754</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11.6%</w:t>
            </w:r>
          </w:p>
        </w:tc>
      </w:tr>
      <w:tr w:rsidR="00676D7A">
        <w:trPr>
          <w:trHeight w:val="320"/>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Rubber/Leather</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3.1%</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6,433</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0.0%</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6,433</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2.9%</w:t>
            </w:r>
          </w:p>
        </w:tc>
      </w:tr>
      <w:tr w:rsidR="00676D7A">
        <w:trPr>
          <w:trHeight w:val="321"/>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Wood</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6.5%</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13,489</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25%</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1,149</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14,637</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6.6%</w:t>
            </w:r>
          </w:p>
        </w:tc>
      </w:tr>
      <w:tr w:rsidR="00676D7A">
        <w:trPr>
          <w:trHeight w:val="316"/>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Textiles</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5.2%</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10,791</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5"/>
              <w:jc w:val="right"/>
              <w:rPr>
                <w:sz w:val="24"/>
              </w:rPr>
            </w:pPr>
            <w:r>
              <w:rPr>
                <w:sz w:val="24"/>
              </w:rPr>
              <w:t>0.0%</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10,791</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91"/>
              <w:jc w:val="right"/>
              <w:rPr>
                <w:sz w:val="24"/>
              </w:rPr>
            </w:pPr>
            <w:r>
              <w:rPr>
                <w:sz w:val="24"/>
              </w:rPr>
              <w:t>4.9%</w:t>
            </w:r>
          </w:p>
        </w:tc>
      </w:tr>
      <w:tr w:rsidR="00676D7A">
        <w:trPr>
          <w:trHeight w:val="321"/>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Yard Waste</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13.7%</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28,430</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0.0%</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28,430</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12.8%</w:t>
            </w:r>
          </w:p>
        </w:tc>
      </w:tr>
      <w:tr w:rsidR="00676D7A">
        <w:trPr>
          <w:trHeight w:val="321"/>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Food Scraps</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14.1%</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29,260</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0.0%</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29,260</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13.2%</w:t>
            </w:r>
          </w:p>
        </w:tc>
      </w:tr>
      <w:tr w:rsidR="00676D7A">
        <w:trPr>
          <w:trHeight w:val="321"/>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Concrete/Rubble</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0</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45%</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2,068</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2,068</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0.9%</w:t>
            </w:r>
          </w:p>
        </w:tc>
      </w:tr>
      <w:tr w:rsidR="00676D7A">
        <w:trPr>
          <w:trHeight w:val="321"/>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Drywall</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0</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10%</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460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460</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0.2%</w:t>
            </w:r>
          </w:p>
        </w:tc>
      </w:tr>
      <w:tr w:rsidR="00676D7A">
        <w:trPr>
          <w:trHeight w:val="316"/>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Asphalt Roofing</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0.0%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0</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5"/>
              <w:jc w:val="right"/>
              <w:rPr>
                <w:sz w:val="24"/>
              </w:rPr>
            </w:pPr>
            <w:r>
              <w:rPr>
                <w:sz w:val="24"/>
              </w:rPr>
              <w:t>5%</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230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230</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91"/>
              <w:jc w:val="right"/>
              <w:rPr>
                <w:sz w:val="24"/>
              </w:rPr>
            </w:pPr>
            <w:r>
              <w:rPr>
                <w:sz w:val="24"/>
              </w:rPr>
              <w:t>0.1%</w:t>
            </w:r>
          </w:p>
        </w:tc>
      </w:tr>
      <w:tr w:rsidR="00676D7A">
        <w:trPr>
          <w:trHeight w:val="320"/>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Bricks</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0</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5%</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230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230</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0.1%</w:t>
            </w:r>
          </w:p>
        </w:tc>
      </w:tr>
      <w:tr w:rsidR="00676D7A">
        <w:trPr>
          <w:trHeight w:val="321"/>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Industrial</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10,000</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0.0%</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10,000</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4.5%</w:t>
            </w:r>
          </w:p>
        </w:tc>
      </w:tr>
      <w:tr w:rsidR="00676D7A" w:rsidTr="00376FDA">
        <w:trPr>
          <w:trHeight w:val="321"/>
        </w:trPr>
        <w:tc>
          <w:tcPr>
            <w:tcW w:w="193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Other</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3.5%</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7,263</w:t>
            </w:r>
          </w:p>
        </w:tc>
        <w:tc>
          <w:tcPr>
            <w:tcW w:w="10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5"/>
              <w:jc w:val="right"/>
              <w:rPr>
                <w:sz w:val="24"/>
              </w:rPr>
            </w:pPr>
            <w:r>
              <w:rPr>
                <w:sz w:val="24"/>
              </w:rPr>
              <w:t>0.0%</w:t>
            </w:r>
          </w:p>
        </w:tc>
        <w:tc>
          <w:tcPr>
            <w:tcW w:w="10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w:t>
            </w:r>
          </w:p>
        </w:tc>
        <w:tc>
          <w:tcPr>
            <w:tcW w:w="106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7,263</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91"/>
              <w:jc w:val="right"/>
              <w:rPr>
                <w:sz w:val="24"/>
              </w:rPr>
            </w:pPr>
            <w:r>
              <w:rPr>
                <w:sz w:val="24"/>
              </w:rPr>
              <w:t>3.3%</w:t>
            </w:r>
          </w:p>
        </w:tc>
      </w:tr>
      <w:tr w:rsidR="00676D7A" w:rsidTr="00376FDA">
        <w:trPr>
          <w:trHeight w:val="320"/>
        </w:trPr>
        <w:tc>
          <w:tcPr>
            <w:tcW w:w="1937" w:type="dxa"/>
            <w:tcBorders>
              <w:top w:val="single" w:sz="6" w:space="0" w:color="000000"/>
              <w:left w:val="double" w:sz="2" w:space="0" w:color="000000"/>
              <w:bottom w:val="double" w:sz="4" w:space="0" w:color="auto"/>
              <w:right w:val="single" w:sz="6" w:space="0" w:color="000000"/>
            </w:tcBorders>
          </w:tcPr>
          <w:p w:rsidR="00676D7A" w:rsidRDefault="00676D7A">
            <w:pPr>
              <w:pStyle w:val="TableParagraph"/>
            </w:pPr>
          </w:p>
        </w:tc>
        <w:tc>
          <w:tcPr>
            <w:tcW w:w="1023"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line="261" w:lineRule="exact"/>
              <w:ind w:right="94"/>
              <w:jc w:val="right"/>
              <w:rPr>
                <w:sz w:val="24"/>
              </w:rPr>
            </w:pPr>
            <w:r>
              <w:rPr>
                <w:sz w:val="24"/>
              </w:rPr>
              <w:t>100.0%</w:t>
            </w:r>
          </w:p>
        </w:tc>
        <w:tc>
          <w:tcPr>
            <w:tcW w:w="1061"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line="261" w:lineRule="exact"/>
              <w:ind w:right="93"/>
              <w:jc w:val="right"/>
              <w:rPr>
                <w:sz w:val="24"/>
              </w:rPr>
            </w:pPr>
            <w:r>
              <w:rPr>
                <w:sz w:val="24"/>
              </w:rPr>
              <w:t>217,516</w:t>
            </w:r>
          </w:p>
        </w:tc>
        <w:tc>
          <w:tcPr>
            <w:tcW w:w="1023"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line="261" w:lineRule="exact"/>
              <w:ind w:right="95"/>
              <w:jc w:val="right"/>
              <w:rPr>
                <w:sz w:val="24"/>
              </w:rPr>
            </w:pPr>
            <w:r>
              <w:rPr>
                <w:sz w:val="24"/>
              </w:rPr>
              <w:t>100.0%</w:t>
            </w:r>
          </w:p>
        </w:tc>
        <w:tc>
          <w:tcPr>
            <w:tcW w:w="1028"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line="261" w:lineRule="exact"/>
              <w:ind w:right="94"/>
              <w:jc w:val="right"/>
              <w:rPr>
                <w:sz w:val="24"/>
              </w:rPr>
            </w:pPr>
            <w:r>
              <w:rPr>
                <w:sz w:val="24"/>
              </w:rPr>
              <w:t>4,595</w:t>
            </w:r>
          </w:p>
        </w:tc>
        <w:tc>
          <w:tcPr>
            <w:tcW w:w="1066"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39" w:line="261" w:lineRule="exact"/>
              <w:ind w:right="94"/>
              <w:jc w:val="right"/>
              <w:rPr>
                <w:sz w:val="24"/>
              </w:rPr>
            </w:pPr>
            <w:r>
              <w:rPr>
                <w:sz w:val="24"/>
              </w:rPr>
              <w:t>222,111</w:t>
            </w:r>
          </w:p>
        </w:tc>
        <w:tc>
          <w:tcPr>
            <w:tcW w:w="1505" w:type="dxa"/>
            <w:tcBorders>
              <w:top w:val="single" w:sz="6" w:space="0" w:color="000000"/>
              <w:left w:val="single" w:sz="6" w:space="0" w:color="000000"/>
              <w:bottom w:val="double" w:sz="4" w:space="0" w:color="auto"/>
              <w:right w:val="double" w:sz="2" w:space="0" w:color="000000"/>
            </w:tcBorders>
          </w:tcPr>
          <w:p w:rsidR="00676D7A" w:rsidRDefault="00EC4ED7">
            <w:pPr>
              <w:pStyle w:val="TableParagraph"/>
              <w:spacing w:before="39" w:line="261" w:lineRule="exact"/>
              <w:ind w:right="91"/>
              <w:jc w:val="right"/>
              <w:rPr>
                <w:sz w:val="24"/>
              </w:rPr>
            </w:pPr>
            <w:r>
              <w:rPr>
                <w:sz w:val="24"/>
              </w:rPr>
              <w:t>100.0%</w:t>
            </w:r>
          </w:p>
        </w:tc>
      </w:tr>
    </w:tbl>
    <w:p w:rsidR="00676D7A" w:rsidRDefault="00676D7A">
      <w:pPr>
        <w:pStyle w:val="BodyText"/>
        <w:spacing w:before="3"/>
      </w:pPr>
    </w:p>
    <w:p w:rsidR="00676D7A" w:rsidRDefault="00EC4ED7">
      <w:pPr>
        <w:pStyle w:val="BodyText"/>
        <w:spacing w:before="1"/>
        <w:ind w:left="2031" w:right="2044"/>
        <w:jc w:val="center"/>
      </w:pPr>
      <w:r>
        <w:t>Figure 6</w:t>
      </w:r>
    </w:p>
    <w:p w:rsidR="00676D7A" w:rsidRDefault="00EC4ED7">
      <w:pPr>
        <w:pStyle w:val="BodyText"/>
        <w:spacing w:before="2" w:after="8"/>
        <w:ind w:left="2031" w:right="2044"/>
        <w:jc w:val="center"/>
      </w:pPr>
      <w:r>
        <w:t>Chart of Resulting Waste Characterization Table 15</w:t>
      </w:r>
    </w:p>
    <w:p w:rsidR="00676D7A" w:rsidRDefault="00EC4ED7">
      <w:pPr>
        <w:ind w:left="1613"/>
        <w:rPr>
          <w:sz w:val="20"/>
        </w:rPr>
      </w:pPr>
      <w:r>
        <w:rPr>
          <w:spacing w:val="-50"/>
          <w:sz w:val="20"/>
        </w:rPr>
        <w:t xml:space="preserve"> </w:t>
      </w:r>
      <w:r w:rsidR="00D74359">
        <w:rPr>
          <w:noProof/>
          <w:spacing w:val="-50"/>
          <w:position w:val="1"/>
          <w:sz w:val="20"/>
        </w:rPr>
        <mc:AlternateContent>
          <mc:Choice Requires="wpg">
            <w:drawing>
              <wp:inline distT="0" distB="0" distL="0" distR="0">
                <wp:extent cx="3728085" cy="2719070"/>
                <wp:effectExtent l="8255" t="11430" r="6985" b="12700"/>
                <wp:docPr id="25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085" cy="2719070"/>
                          <a:chOff x="0" y="0"/>
                          <a:chExt cx="5871" cy="4282"/>
                        </a:xfrm>
                      </wpg:grpSpPr>
                      <pic:pic xmlns:pic="http://schemas.openxmlformats.org/drawingml/2006/picture">
                        <pic:nvPicPr>
                          <pic:cNvPr id="257" name="Picture 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1" y="14"/>
                            <a:ext cx="5820" cy="4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Line 80"/>
                        <wps:cNvCnPr>
                          <a:cxnSpLocks noChangeShapeType="1"/>
                        </wps:cNvCnPr>
                        <wps:spPr bwMode="auto">
                          <a:xfrm>
                            <a:off x="14" y="7"/>
                            <a:ext cx="58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79"/>
                        <wps:cNvCnPr>
                          <a:cxnSpLocks noChangeShapeType="1"/>
                        </wps:cNvCnPr>
                        <wps:spPr bwMode="auto">
                          <a:xfrm>
                            <a:off x="7" y="0"/>
                            <a:ext cx="0" cy="42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78"/>
                        <wps:cNvCnPr>
                          <a:cxnSpLocks noChangeShapeType="1"/>
                        </wps:cNvCnPr>
                        <wps:spPr bwMode="auto">
                          <a:xfrm>
                            <a:off x="5863" y="14"/>
                            <a:ext cx="0" cy="42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77"/>
                        <wps:cNvCnPr>
                          <a:cxnSpLocks noChangeShapeType="1"/>
                        </wps:cNvCnPr>
                        <wps:spPr bwMode="auto">
                          <a:xfrm>
                            <a:off x="5849" y="0"/>
                            <a:ext cx="0" cy="42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76"/>
                        <wps:cNvCnPr>
                          <a:cxnSpLocks noChangeShapeType="1"/>
                        </wps:cNvCnPr>
                        <wps:spPr bwMode="auto">
                          <a:xfrm>
                            <a:off x="14" y="4274"/>
                            <a:ext cx="58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75"/>
                        <wps:cNvCnPr>
                          <a:cxnSpLocks noChangeShapeType="1"/>
                        </wps:cNvCnPr>
                        <wps:spPr bwMode="auto">
                          <a:xfrm>
                            <a:off x="14" y="4260"/>
                            <a:ext cx="58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74"/>
                        <wps:cNvSpPr>
                          <a:spLocks noChangeArrowheads="1"/>
                        </wps:cNvSpPr>
                        <wps:spPr bwMode="auto">
                          <a:xfrm>
                            <a:off x="5841" y="4267"/>
                            <a:ext cx="2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AEE9B4" id="Group 73" o:spid="_x0000_s1026" style="width:293.55pt;height:214.1pt;mso-position-horizontal-relative:char;mso-position-vertical-relative:line" coordsize="5871,4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tp3ZAUAANMbAAAOAAAAZHJzL2Uyb0RvYy54bWzsWelu4zYQ/l+g7yDo&#10;v2JJ0Y04C8dHsMC2DbrbB6Al2iJWIlVSjpMWfffOkJItxwmSZttsAzhADJ6jOb6ZIYcXH+7qyrql&#10;UjHBx7Z35toW5bkoGF+P7d++LJzEtlRLeEEqwenYvqfK/nD54w8X2yajvihFVVBpARGusm0ztsu2&#10;bbLRSOUlrYk6Ew3lMLkSsiYtdOV6VEiyBep1NfJdNxpthSwaKXKqFIzOzKR9qemvVjRvf1mtFG2t&#10;amwDb63+lfp3ib+jywuSrSVpSpZ3bJBXcFETxuGjO1Iz0hJrI9kRqZrlUiixas9yUY/EasVyqmUA&#10;aTz3gTTXUmwaLcs6266bnZpAtQ/09Gqy+c+3N9Jixdj2w8i2OKnBSPq7VnyO2tk26wwWXcvmc3Mj&#10;jYjQ/CTyrwqmRw/nsb82i63l9idRAD2yaYXWzt1K1kgC5LbutBHud0agd62Vw+B57CduEtpWDnN+&#10;7KVu3JkpL8GWR/vyct7tDJPYM9sCP/GR+RHJzCc1mx1blxcNyzP47/QJrSN9Po872NVuJLU7IvWL&#10;aNREft00Dpi+IS1bsoq19xrGoB1kit/esBy1jJ2haeLeNDCPn7USD+Xrl5lNBIXShrG4mJaEr+lE&#10;NeAC4Jiwvx+SUmxLSgqFw6ikQyq6e8DIsmLNglUVWg7bncjgRQ9Q+IjWDMJnIt/UlLfGZSWtQHrB&#10;VckaZVsyo/WSAgLlx8LTMAEofFItfg5Bod3oTz+ZuG7qXznT0J06gRvPnUkaxE7szuPADRJv6k3/&#10;wt1ekG0UBTWQatawjlcYPeL2UZ/poovxRu3V1i3RscPACRjSsOpZBIShSpBXJfNfQdmwDtqtpG1e&#10;YnMFmuvGYfFuQqt5r1m0gQIHe9ZnfDAlOIYXoOmMgtBrwsSH8IYuE/jn6QH2ARZStddU1BY2QM/A&#10;pdYzuQU1G7n6JUiTC7S2Jl/xgwEQwIz04g8tlLrpPJkngRP40RwsNJs5k8U0cKKFF4ez89l0OvN6&#10;C5WsKCjHz3y7gZBDJSpW9BhVcr2cVtIYbqH/OoUMlo0QKHs2eqP2OjWgSz0/cK/81FlESewEiyB0&#10;0thNHNdLr9LIDdJgtjgU6RPj9NtFsrZjOw39UFtpwDSCbCCbq/+OZSNZzVpIqxWrx3ayW0QydPs5&#10;L7RpW8Iq0x6oAtnfqwLM3RtawxUB2sULwCvmBkjaqo8H0HuZj2HKfizdfS5JQ0FkJDsMfnCEMHlJ&#10;KzfR2aBbM+UmJ+V3vMtJuzinqX25byD/mDB3sAU7L/I3cDT0t/jI3YArdDfNDSiqT229I3W+VoFC&#10;X+xr2uxeELza7PjxGVGlgb4GjuEbDhKd2Z+CwP/UsXexaABS4+cGnD1Ydb6ALG+sajC0FMX9jcT4&#10;huMA1DdDbHqA2FjH4wP4key/QyycFXpc7vPDLjlEGsknwB6G7X8vE71LwEYAj0GIjROMGm8G2DCJ&#10;zh891OxBqxk6gfYE2sG5IMJLjb6v6nNBrAPbG4I2gCh/CrTf7cj/PgOtf4jZ6E0DbXeWDfz4+PZ4&#10;Os6+xT31fYIWsvMw0IbfB7RwSNEXV7iS6kIhlDxOoD2B9omqQQT3dgNaLL5BLbSilgl73RGhL2cr&#10;U8ve1Q0mR/XRgw3YeVHhIEwCU6qDctiD6oEPJwesHXjak54+1j5XqHtNZegfVfRO5a+uEv1oZcGS&#10;AqqpcEmB9y9olEL+YVtbeEsa2+r3DcHHgeojh6JYCjUdWNbqThDGWKqVw5nlcIbwHEiN7da2THPa&#10;mgerTSPZuoQvmSo5FxN4V1kxXcFFWJp6x7DcoZ894OVIV0m6Vy58mhr29fr9W9zl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LBzJrdAAAABQEAAA8AAABkcnMvZG93bnJldi54&#10;bWxMj0FLw0AQhe+C/2EZwZvdJFoNMZtSinoqQluh9DbNTpPQ7GzIbpP037t60cvA4z3e+yZfTKYV&#10;A/WusawgnkUgiEurG64UfO3eH1IQziNrbC2Tgis5WBS3Nzlm2o68oWHrKxFK2GWooPa+y6R0ZU0G&#10;3cx2xME72d6gD7KvpO5xDOWmlUkUPUuDDYeFGjta1VSetxej4GPEcfkYvw3r82l1Pezmn/t1TErd&#10;303LVxCeJv8Xhh/8gA5FYDraC2snWgXhEf97gzdPX2IQRwVPSZqALHL5n774BgAA//8DAFBLAwQK&#10;AAAAAAAAACEABZfBaAeZAQAHmQEAFAAAAGRycy9tZWRpYS9pbWFnZTEucG5niVBORw0KGgoAAAAN&#10;SUhEUgAAAwMAAAKYCAYAAAAv9CQXAAAABmJLR0QA/wD/AP+gvaeTAAAACXBIWXMAAA7EAAAOxAGV&#10;Kw4bAAAgAElEQVR4nOzdeXwUVbo38F+ls5GEhEBIQsI6sggRgcSwyaoD7oBXURmU4aqjMyjIqK8z&#10;g6DjoPd6R987IioivOOIcnEZLyIERlEBZUtAIKxG2bN2QvaQdHqpev/o7upauzshSKB/Xz5FpatO&#10;nfN0pZOcp+pUlbB8+fI/ALgTREREREQUKkRBEF4IB3BnRETEiM5dOl/qgIiIiIiI6GKTgLKyMkiS&#10;NCEcADp36YypU6Ze6rCIiIiIiOgiE0URK1asAACEXeJYiIiIiIjoEmEyQEREREQUopgMEBERERGF&#10;KCYDREREREQhiskAEREREVGIYjJARERERBSimAwQEREREYUoJgNERERERCGKyQARERERUYhiMkBE&#10;REREFKKYDBARERERhSgmA0REREREIYrJABERERFRiGIyQEREREQUopgMEBERERGFKCYDREREREQh&#10;iskAEREREVGIYjJARERERBSimAwQEREREYUoJgNERERERCGKyQARERERUYhiMkBEREREFKKYDBAR&#10;ERERhSgmA0REREREIYrJABERERFRiGIyQEREREQUopgMEBERERGFKCYDREREREQhiskAEREREVGI&#10;YjJARERERBSimAwQEREREYUoJgNERERERCGKyQARERERUYhiMkBEREREFKKYDBARERERhSgmA0RE&#10;REREIYrJABERERFRiGIyQEREREQUopgMEBERERGFKCYDREREREQhiskAEREREVGIYjJARERERBSi&#10;mAwQEREREYUoJgNERERERCGKyQARERERUYhiMkBEREREFKKYDBARERERhSgmA0REREREIYrJABER&#10;ERFRiGIyQEREREQUopgMEBERERGFKCYDREREREQhiskAEREREVGIYjJARERERBSimAwQEREREYUo&#10;JgNERERERCGKyQARERERUYhiMkBEREREFKKYDBARERERhSgmA0REREREIYrJABERERFRiGIyQERE&#10;REQUopgMEBERERGFKCYDREREREQhiskAEREREVGIYjJARERERBSimAwQEREREYWo8EsdABEREdHP&#10;pajSjgOnm90vJAkQBPcc8H0tCACAXknhGNyrwyWKlOjnwWSAiIiIQobTJeF8kwOAru8PQAAgeeaA&#10;3WE8gOKNN97AG2+8oVrWoUMH9O7dG8OGDcODDz6I7t27X5w3QNTGmAwQERFRyHA4XahrsgHQnxjQ&#10;amwGgFjd8scffxx79uzBqlWrkJOTg8mTJ6Ourg7fffcdHnzwQSxevBgHDhxARkbGxXsjRG2E1wwQ&#10;ERFRyBBFEbZmB2zNDjQ7nPK82eFEs93hm9sdcIqiaT09e/YEAERGRiI8PBydO3fG1KlT8dZbb8Hp&#10;dOK55577ud4S0QXhmQEiIiIKGS5RRJPdCcBomJCa0+kyrScszPh46siRIwEAO3fuvLBAiX4mTAaI&#10;iIgoZLhECc2eTr4kSRAEAZJnnJA2OXC6zM8MmJHgristLU1eZrfbsWnTJuTk5ODgwYOIiorC+PHj&#10;sXDhQkRGRgIAli5dii+++ALnz5/HO++8A4fDgVdeeQUHDx7EsGHD8Pvf/95w2FFRURHWrl2Lb7/9&#10;FjU1NRgxYgSeeuopJCYmAgDWrFmDNWvWoL6+Hv/1X/+FlJQUvPrqq9ixYwdGjhyJt956q8Xvka4s&#10;TAaIiIgoZDicLlQ3NAHQd/611xA0Nse0uP78A/kAgHHjxgEAysvLkZ2djaSkJKxYsQI9evTAsmXL&#10;8Pzzz0MQBLzwwgsAgLlz52L//v149913sWnTJuzZswdTpkzB4MGD8cwzz2D16tU4dOgQ+vbtK7dl&#10;tVoxfvx4zJs3D2vWrMG5c+dw22234dNPP8X+/fsRHR2NGTNm4ODBg3j55Zdx4MABfP311xg2bBjO&#10;nDmjSlgodDEZICIiopDhEkXYHE7DddozBf6uGTCyb98+PPbYY0hPT8eCBQvk5ZMmTcKjjz6KzMxM&#10;AMCzzz6Ll156STeUaPDgwQCAQ4cOYdWqVRA8WUqXLl0we/ZsLF++HK+88opcfsaMGaiqqsJjjz2G&#10;8PBwpKam4rnnnsO0adPw6aefYubMmQCAa665BgDwz3/+Exs2bEBkZCTGjx+PkpKSFr0/ujLxAmIi&#10;IiIKGaIkocnuMJxsDqc8tzmcfq8Z8Hr66acxfvx4dOrUCVOmTMHMmTORm5uLrl27AgCSk5OxcuVK&#10;ZGdny9tYLBZkZGTg6NGjqrq81yH8+te/lhMBAJg6dSoA4IsvvpCXVVZWYsuWLfjVr36F8HDfsd0B&#10;AwYAAPbs2aOr9ze/+Y08LGnUqFG46667gthjdKXjmQEiIiIKGXaHC5UNNs8r7zMFjO8t2mR3BKxv&#10;8eLFGDduHKKiohAdHe23rNVqxYkTJ1BSUoLa2lo4HMb1d+igftBZp06d0LFjRxQUFMjLDh8+DAD4&#10;7LPPkJeXJy93Op0QBAFnz57V1RsfHx/w/VDoYTJAREREIUOURNg8nfBAzxmwuwKfGejQoQMSEhL8&#10;ltmxYwdefPFFiKKIm2++GSkpKYiKikJ9fX3QcScmJqKurk5+XV5eDsCdjDz44INB10OkxWSAiIiI&#10;QsbYjG7YcHVqUGUtlgtvLzc3F2PHjsWSJUswd+5cefny5ctx7tw5w21cmiREkiQUFRXh1ltvlZel&#10;p6cDAE6dOnXhQVJI4zUDREREFDLCwgRERoQFNVlMniUAuB9eBug77lrr1q2DJEm488475WUNDQ3Y&#10;tWuX6bZVVVWq1z/88ANEUZQvQAaA/v37Izw8HOvXr4fNZlOVr6ioUJ1FCDZWCk1MBoiIiIhaqKys&#10;DABQXFzst1xqqvssxNq1a9Hc3IyCggLMmzcPQ4cORXV1Nex2u26bVatWyR13URTx6quv4uqrr8a8&#10;efPkMklJSViwYAHy8/MxZ84c5OXlobCwEOvWrcPo0aOxf/9+uaz3DITVar2wN01XJCYDRERERC2w&#10;ZMkS/P3vfwcAPPnkk1i9erVp2dmzZ2PatGmYN28eYmJisGDBArz44ovIysqCJEmYPn06GhsbVdsc&#10;O3YM2dnZePjhh3HDDTegqakJ69evR5cuXVTlFi1ahFdffRXr1q3DiBEj0LNnT7zxxhtYs2YNxo8f&#10;DwDYtm0b/vKXvwAA/vSnPyEnJ6ctdwVdAYTly5fvTklNGTF1ytRLHQsRERHRFam2tjbgHYeWLFmC&#10;+fPnY+/evRg0aBCqq6uRkpICSxAXL5SXlyM2NhaxsbFtGTZdoURRxIoVKwDgZV5ATERERHSRBbrj&#10;kFaHDh10txj1Jzk5uaUhEQHgMCEiIiKidsF7IXBzc/MljoRCCZMBIiIiokvs9OnT+PTTTwG4LyA2&#10;u+0oUVvjMCEiIiKiS6yyshLPPvus/LqqqgpJSUmXMCIKFUwGiIiIiC6xrKwsZGVlXeowKARxmBAR&#10;ERERUYhiMkBEREREFKKYDBARERERhSgmA0REREREIYrJABERERFRiGIyQEREREQUopgMEBERERGF&#10;KCYDREREREQhiskAEREREVGIYjJARERERBSimAwQEREREYUoJgNERERERCGKyQARERERUYhiMkBE&#10;REREFKKYDBARERERhajwSx0AERER0c9FstkgNjQEVVaIjkZYXFxw9UoSnE4nIiIidOtOnjyJTZs2&#10;obGxEX369MHdd9/dopiJLiYmA0RERBQyXBUVaD7wfVBlw3v1QdS1Q8zrcrnwySef4O2338bRo0cB&#10;ALW1tcjKysItt9yCRYsWAQDS0tIQGRmJxx9/HLNmzWIyQO0KhwkRERFRyHA57bDV1XmmWsW8FrZa&#10;xby2Fo6mRr91LV68GA8//DDmzp2LU6dOoby8HNu3b8fx48fxySefyOWio6OZAFC7xWSAiIiIQobo&#10;EuFstnmmZsVcP4kul2k9n376KV544QW8/vrruOuuuxAbGwsAyM7OxuLFi3Xlo6KiLtp7IroQHCZE&#10;REREIUMUXXA2NXleCQAkz1z/0uVwGNZRWVmJ++67D9dddx1+/etf69bPmjUL48aNUy0TBKEtwidq&#10;c0wGiIiIKGSIDgdsdXXuF5IECIJ7biDSZjNcfuTIETidTowfPx4Wi0W3vkOHDhg4cGBQ8djtdmza&#10;tAk5OTk4ePAgoqKiMH78eCxcuBCRkZFyucbGRrz55pvIy8tDYWEhJEnCgAEDsGjRIvTr1y/oMkRa&#10;TAaIiIgoZEguEU5bU+CCMD8z4L1Y+KqrrrqgWMrLy5GdnY2kpCSsWLECPXr0wLJly/D8889DEAS8&#10;8MILAABRFDFx4kR07twZq1atQteuXbFhwwbccccdePDBB9GvX7+gyhAZ4TUDREREFDJElwtOW5Nn&#10;sinmNjibmnzzpiaITqdhHfn5+QCA3r17X3A8kyZNwttvv43MzEx07doVzz77LCIjI7Fz5065zOHD&#10;h5GXl4e7774bXbt2BQDcfvvt+PDDD9GnT5+gyxAZ4ZkBIiIiChmi6ILTM/xHgAAJEgTPRQLeywW8&#10;g4ZcTrthHVarFQB0Q4SampqQl5cnv7ZYLBgzZoxpLMnJyVi5cqVqmcViQUZGhnz2AQA6deoEAHjt&#10;tdcwbtw4+Sj/vffe26IyREZ4ZoCIiIhChsvuQFN1FZqqq9BYfU6eu7/2zZuqzykuNFbr3r07AKC4&#10;uFi13GKxYNu2bZgwYQImTJiA778P7nkGgDvB2LlzJ/75z3+itrYWDsUQpZ49e2Lp0qU4fPgw+vfv&#10;j0cffRTHjx9XbR9MGSIjTAaIiIgoZEiiCy6bDS7PcCCXYliQq6lZnruamuFyGA8TSk9PB6BPBiIj&#10;I7Fw4UL5jMGcOXMCxrNjxw7ccsstmDVrFnJzc2G32w1vQ/r444+joKAADz30EN555x30798fr7/+&#10;eovLEGkxGSAiIqKQEdGpE+KHZSF+WBYSMofL84TM4YjPzJLn8ZlZ6JDe3bCOzMxMAMC+fft068LC&#10;wpCamoqIiAhERET4jSU3Nxdjx47Frbfeii+++AK///3v8atf/Uoe86/Vv39/rFy5Ej/99BOGDh2K&#10;J554QjWcKNgyREq8ZoCIiIhCRmLGYCRmDL6gOm688UZkZGRg7dq1yMvLw/Dhw+V19fX1sFqtCAtT&#10;H2+VPLcvdSkeZLZu3TpIkoQ777xTXtbQ0IBdu3ahY8eO8rL8/Hw4nU5kZWUBAPr27YuFCxfirrvu&#10;wunTpzFo0KCgyhAZ4ZkBIiIiohYICwvD3/72N4SHh+Opp57CsWPHALg7+qtXr4bT4C5E1dXVAICS&#10;khJ5WWpqKgBg7dq1aG5uRkFBAebNm4ehQ4eiuroadrv7AuZNmzbhtttuk+sAgJMnT8JisWDIkCFB&#10;lyEywmSAiIiIqIUmTZqEvXv3IiYmBkOGDEF2djZSU1OxYcMGLFq0SHVmoKKiAjNnzgQAbNmyRX5+&#10;wOzZszFt2jTMmzcPMTExWLBgAV588UVkZWVBkiRMnz4djY2N6NWrFwRBQFpaGmbMmIEpU6bggw8+&#10;wMaNG+XrF4IpQ2REWL58+e6U1JQRU6dMvdSxEBEREV12XC4XrFYrunTpIl/829DQgLi4uKC2r62t&#10;RVRUFKKjo/2Wq6urQ11dHeLi4uRbibamDJEoilixYgUAvMxrBoiIiIgugMViQVpammpZsIkAACQk&#10;JARVLj4+HvHx8RdchkiJw4SIiIiIiEIUkwEiIiIiohDFZICIiIiIKEQxGSAiIiIiClFMBoiIiIiI&#10;QhSTASIiIiKiEMVkgIiIiIgoRDEZICIiIiIKUUwGiIiIiIhCFJMBIiIiIqIQxWSAiIiIiChEMRkg&#10;IiIiIgpRTAaIiIiIiEIUkwEiIiIiohDFZICIiIiIKEQxGSAiIiIiClFMBoiIiIiIQhSTASIiIiKi&#10;EMVkgIiIiIgoRDEZICIiIiIKUeGXOgAiIiKin0uTsxo1tqKgysZEdEZCVPpFjuji++ijj1BWVobG&#10;xkY89NBDSE5OvtQhUTvCZICIiIhChs1Rj4rzPwIABACSZ+5eIACS5J4D6BzdxzAZePXVV7Fy5UoA&#10;QHx8PLZv347IyEjD9qZOnYqCggIAwPz58/Hb3/62Ld9OUIYPH467774b+/btw7Rp05gMkAqHCRER&#10;EVHIECUXnC47nC47HE7f3OG0w+Gw+eYOG1wuh2EdTz/9NAYPHoyCggLs2bMH3377rWG5AwcO4PPP&#10;P0dBQQGuv/76VicCx44dw5kzZ1q1LQD06dMHt99+e6u3pysbkwEiIiIKGZIowumwuSeXYu6yweFs&#10;lucOZzNcotO0nh49euDuu+8G4B6GY+T999/HDTfcAADo3r17q2O+4YYbsGTJklZvDwBRUVEXtD1d&#10;uZgMEBERUchwuhxobKp1T42KeWMtmprq5HlTUx3sDptpPRaLBd27d8eUKVPwj3/8A3V1dar19fX1&#10;eOutt/Dwww/L5VujsLAQZWVlrdpWKSyMXT4yxmsGiIiIKGRIogiHy+7+WpIgCAIkSQIACBAgQYLg&#10;uYpAdJmfGQAAm82GBx54AJ9//jk2bdqEe++9V163fv16jBw5Ev369fNbx8aNG/HVV19h//796NGj&#10;B2bMmIFbbrkFgHt40FNPPQUA+Oyzz1BaWgoA6NSpE5YtWwYAsNvt2LRpE3JycnDw4EFERUVh/Pjx&#10;WLhwoel1DEq7d+/Ge++9h5MnT8JqtSI1NRU333wz5s+fH3BbujIwTSQiIqKQIYou3zUBzmZ57nI2&#10;w+G0yXOH0wZXgGTA6XTi5ptvRmRkJFavXq1at2zZMvz2t7+Fy+Uy3X7JkiV45plnMG/ePGzevBkT&#10;J07Erbfeiv/5n/8B4D6a7z2zMGzYMDz66KN49NFH8cADDwAAysvL0a9fP/zlL3/Bb3/7W6xfvx43&#10;3ngjFi9ejJdeeingvsjJycGoUaNw8y03Y+PGjdiyZQvCwsLw+eefB9yWrhxMBoiIiChkKIcJnVfM&#10;zzfVorGxRp43Ntb4HSYEuJOBuLg4PPTQQ1i/fj2Ki4sBAIcPH0Z+fj7uuOMO02Rg69atmD9/Pp54&#10;4gn07t0b4eHhmD17Nq655ho8++yzcLlcGDBgAEaPHg0A6NWrFyZMmIAJEybIywBg0qRJePvtt5GZ&#10;mYmuXbvi2WefRWRkJHbu3BlwX6xevRqxsbGYcscUWCwWJCYm4q233sKjjz4a7O6kKwCTASIiIgoZ&#10;ouSC02kznlzNvrmrGS7R+G5CXk6n+8yBd3jQunXrALgvHJ4zZw5iYmJMk4HNmzcDcHfmvQRBQHZ2&#10;Nk6fPi0PCfInOTkZK1euRHZ2trzMYrEgIyMDR48eDbh9UlISzp8/j9deew12u3voVO/evVXDnejK&#10;x2sGiIiIKGRIkgi7s8nzAr6HDRjwN8THXZd7wzFjxiA9PR3vvvsuZs+ejTfffBO5ubmqMlq7d+8G&#10;AEyfPl21vLCwEIIgoLS0tEV3ILJarThx4gRKSkpQW1sLh8N/IgMAf/zjH7F161Y8+eSTeOutt/Dn&#10;P/8Z99xzDyIiIoJuly5/PDNAREREIUMUXXA6muF0uG8f6p0bTYHODHhZLBY88sgj2Lt3L1544QVk&#10;Z2cjIyPD7zanT59GbGws9uzZo5rKysogiqLqaL8/O3bswC233IJZs2YhNzcXdrs96NuIpqWlYe/e&#10;vXjvvfcgiiLuv/9+ZGdny8OdKDTwzAARERGFjOSEvhgz8HfuF9pHEHufPuw5mp8Q1y3oeqdPn47n&#10;n38ef/3rX/Hhhx8GLN+/f3+cPHkSVVVV6Ny5c8DyTU1NumW5ubkYO3YslixZgrlz58rLly9fjnPn&#10;zgUVd2RkJGbNmoX77rsPy5Ytw/z58/GnP/0Jq1atCmp7uvwxGSAiIqKQER+bjPjY5AuuRxRFiKIo&#10;vx44cCCGDx+OI0eOqJ726y2jHS40cuRI/Otf/8LmzZt1Y/RPnDiBq666CgDQsWNHAEBRUZEuhnXr&#10;1kGSJNx5553ysoaGBuzatUveThuHd+iTy+XCRx99hLvuugtRUVGIjIzEE088gWXLluHIkSMt2xl0&#10;WeMwISIiIqIWKi0thdVqVS1755138OWXXyI2NlZeVl5eDgCoqKhQlf3d736HyMhI/OY3v8FHH32E&#10;wsJC7Nu3D/Pnz8f8+fPlzntsbCwGDhyInJwcfP311yguLsabb74Ju92O1NRUAMDatWvR3NyMgoIC&#10;zJs3D0OHDkV1dbV8UTAA+UyBd2632zFz5ky8/fbbcpmamhqUlJTgxhtvbKvdRJcBJgNERERELfDy&#10;yy/jww8/xDfffIM//OEP8vIhQ4aobvu5fft2PPnkkwDczx3wPigMcN8J6MCBA7juuuswY8YM9OzZ&#10;E+PGjUNKSgo++eQT1ROD3333Xdx888345S9/idGjR6Nv376IjIzE7NmzMW3aNMybNw8xMTFYsGAB&#10;XnzxRWRlZUGSJEyfPh2NjY147733sHTpUgDAnDlz8MMPP8BisWDMmDH4/e9/j8zMTDzyyCPIzs7G&#10;Aw88gOeff/5i70JqR4Tly5fvTklNGTF1ytRLHQsRERFRyGlubkZNTQ26du2qSgK0zK4vqK2tRVRU&#10;FKKjo1vctt1uR01NDZxOJ5KSkoJ6ajFd/kRRxIoVKwDgZV4zQERERHQJRUVFISUlJWA5swuNExIS&#10;Wt12ZGQkkpMv/BoKunxxmBARERERUYhiMkBEREREFKKYDBARERERhSgmA0REREREIYrJABERERFR&#10;iGIyQEREREQUopgMEBERERGFKCYDREREREQhiskAEREREVGIYjJARERERBSimAwQEREREYUoJgNE&#10;RERERCGKyQARERERUYhiMkBEREREFKKYDBBRm7NLDZc6BCIiIgpC+KUOgIh+Ht4OusOko+4Q6wFB&#10;UC9rZac+JiwVkUJcq7YlIiKinw+TAaLL3Kkzx5Hcw93xdoj1AARAcHfkJUmCIAiQJAkAIHjWeXmX&#10;+xYAgiIhUG3n/sJ4OxXBzzoiIiJqTzhMiKidkerrIdXXt2ibr7ZuwHlXKexSA+xSPexivdxhV3bc&#10;JUiQJN9k2L7Besn7z892ihpaFDsRERFdOjwzQPQzkurrgQZFR7/BMwynvk5ftlsahG5pAevs06sv&#10;8o9vVR3FlzwdckEIcJRe8s6kwGUV5eVtlG15zzpIAAImDERERNQeMBkgakPyEX1vh7+hQdXR1w7b&#10;UfIul9eXFAeVDADAtq92YdTYTEDROfe2F3TsrejAq9qCxJMCRERElxkmA0StINXXQ2rwdPIbGoA6&#10;/ZF90239DM/RrpdKS4JOCHZ99z1Gjs1q9Yh91RH+C8ScgIjaq+ryRpz9sQqA+3eV94QmFF97fwt2&#10;To1Fj76JF9TeyZMnsWnTJjQ2NqJPnz64++67L6g+orbGZIDID1Wnv74BkmY4j/KPiHaZ0TotbVlt&#10;N1wsKYYl6LMDuzFybKaqS+8bygPA87WSZBCh+o+icuiRLz6j7S4Huwoa3V8oEzJBcL9WDJPqEmeB&#10;v+9el3j9r84uHfnrlOhy4HS60HS+2f1C88vXO/TR+7vSYY8yrOONN97AG2+8oVrWoUMH9O7dG8OG&#10;DcODDz6I7t27AwDS0tIQGRmJxx9/HLNmzbokycAXX3yB999/H7/73e9w/fXX/+ztU/vGv15E8F60&#10;6zvSr+30m27nZ1kw3WVtWaNtxNJihHVLDyqe3d/tw8ixmVB213VDeYKMSlIt0S+7HB0pOInk1B6m&#10;673vr7zWAcA8oROKm1XLjZK5JE3CkNTRAkCdSDCBIPr5OR1OnG9ocr8IcOQmwWacDDz++OPYs2cP&#10;Vq1ahZycHEyePBl1dXX47rvv8OCDD2Lx4sU4cOAAMjIyEB0djbvvvhuPPPLIRXk/XjU1NTh16hQy&#10;MjIQGRmpWnf69GmsXr0aU6dOvagx0OWJf4koJImlxe4vDO7c4x23748kSbq/H0bb+KtLvuBXs145&#10;TCioi3oVtn21GyPHZOovIDb5Q6dME/wND5IM1uvTA8G3T9rpBcSSJEGUtO/F3Rvwd5Yk0HKjZM6b&#10;UJi91kqOj5C/7hLvThySmDgQtTlRlGBv9v48qlN57Y0RnE6XaT09e/YEAERGRiI8PBydO3fG1KlT&#10;8dZbb+G+++7Dc889h08//RQAEBVlnFS0pZycHNx///0oKipCerr6ANKUKVMwbNgw9OnT56LHQZcf&#10;/nWhK5481Edyj8EP5kJZfx1yeWy/n20CLReUc8n9Z8fbjvY+/1Jx8GcGAGDX9n0YOWaY35gM4wxw&#10;3D/wWQVfieZmB+La4W8XUfIkBIr34u0CKA8PGh/1V6/XDidwL5dUXQv1kC3f0CtdIgnAWuuQS1nl&#10;xEGZrgHJ8eFy20nxFnT1JBBGw5aIyJjoEtHcrD775/spVi/xlwyEhRnfnX3kyJEAgJ07d/pqbeGB&#10;ndbIy8szXdetWzd069btosdAlyf+BaEr1ulvt6J7TIzfMsGM62/NXXaCbVM1FMdPO2JJMcLSgk0I&#10;9A8SUwz2Vweh2gGKldor6rTbGtWr+lvXPs8MAO6EQPXgNfkLk2ROnkua5ZLxcuXJGAmAIOm+35Ly&#10;hfylZ4FgEIdnkbXOKS+y1jkAySa/Tk7w/Trv2jEcSZ7XSYozDkQEiKIIZ7P7Z0l7JkCbDIh+kgEz&#10;3rrS0gJf72W327Fp0ybk5OTg4MGDiIqKwvjx47Fw4ULVUJ/Gxka8+eabyMvLQ2FhISRJwoABA7Bo&#10;0SL06tULq1atwtKlSwEAc+bMQYznb9+jjz6KkpISrFmzBg0NDXjppZcwevRoVQzl5eX47LPPsG3b&#10;Nhw7dgyJiYnIysrCiy++iMjISL9t9+vXr8X7h9ofJgN0+aotRqnUDXHRAjpG64+6rPjHKvxy5HCM&#10;zcx0LzDo7KmWGB25Meuga8t6L0BVzk0YrlHWZ7CtWFwUdDLw7Ve5AICR12f6WpOr9Pyhk3usgcYP&#10;SZ6vtb1nbb0weWPtiyRKuo644ffuQo7iiZp6RO2O8XwPzNqQMwbFdmbDvbxlBAHWWkWiUJmSoQgA&#10;ACAASURBVOsEinzFUryJQcdwdGWSQCHO6XShvq7RZK36KEmzzf/wPiP5B/IBAOPGjfNbrry8HNnZ&#10;2UhKSsKKFSvQo0cPLFu2DM8//zwEQcALL7wAwJ28TJw4EZ07d8aqVavQtWtXbNiwAXfccQcefPBB&#10;9OzZE3379sX06dPx8ccf44EHHkBSUhIAoH///pgwYQIOHTqEl19+GfWaYbFVVVWYPHkyJk6ciDff&#10;fBORkZG455578Morr2DRokUIDw/32zaTgSsDkwG6rByyiShzCDj8r4/wb2H5qIq5BuLAGeifAnTs&#10;oO9cfbXbfdp07LBhgStvyRkAo7LeZa05kxDENq6SYliCPjvgqVO3SwzOSegOiBmsk49aG1SlbaMd&#10;JwWG1zMYfd+MEkeT6z8Mlyvq1K/3rBMlSIL2OKRZ4AYxB5l8AoC1xuGbF/piTk5wJwSDekQDYIJA&#10;oUF0ibDbjIcJteSaASP79u3DY489hvT0dCxYsCBg+UmTJuHRRx9Fpueg1bPPPouXXnpJNcTo8OHD&#10;yMvLw8qVK9G1a1cAwO23344PP/wQffr0QVRUFCZMmICcnBwAwKhRo3TXDFxzzTWG7c+ePRvV1dV4&#10;8cUXERsbCwB46aWX0K9fP0RERARsm64MTAao3Tpf60RDtQPna12or3Sgb1ZHLPjLc5gw+zdIunE6&#10;Np7KwK2nVqPqKFAg3YcBqWGtTwi84/YB1fh932pJ3Vnz0yk0vWhY23EzePiYv3GlUnER0IKzAyNH&#10;DzMcMQSYjPwxGrukWCTApM8pGecI7ZPkeQ9BJAQ63u+X/oaw/oeSCao2lSUFSYDo6Xzor2Mwrst3&#10;ViZQzPpujjZmd5IgwVpjl7dKTnAPTeiaEI6unmsRuiYwSaArh0sUFRcQBygbRDLw9NNPIyEhAfn5&#10;+YiLi8PMmTMxb948ufNsJjk5GStXrlQts1gsyMjIwNGjR+VlnTp1AgC89tprGDdunHw0/t577w3q&#10;PQDG1zfU1dVh/fr1eOihh+REAACGDBmCv/3tb23WNrV/TAaoXSk71QQBQNkpm27d8e/rcdOAcfji&#10;HyuQMXEyrh49FjmYiUE7lyABIrYWX4+sjN5IS9T/0vtqdx4gAWMzh/ntuPlGaJiPHxfgSw70ozYk&#10;v9tD+YRhP0efzbZ3FRfDkh5cQrBrx36MvF6RACn6hdoD/pJZ71N7ksDfyBb12fV2SZIAURJN1+sv&#10;BvYeIdRe6SGpX6szSW2rJl/7xhZrE0hJs95se2/MEhSJqHxhs1H64X3v3pglRczuN1HmSQzcc/ey&#10;lE7uZCCjRwcATA7o8uZ0uNBQq3jmiJ+za8EME1q8eDHGjRuHqKgoREdHtyomq9WKEydOoKSkBLW1&#10;tXA4fO327NkTS5cuxdy5c9G/f3888sgj+D//5/+gb9++rWrL69ChQwDgt56L1Ta1L8aXwhP9jA7k&#10;/oQDX1fiwNeVKDvZiNKTTe676BhMY64ajsn9x+LIli9xbOe36NB7II6MfgJ2NGBgxWp8f+Q0SqqN&#10;O3tf5ebhvQ0bWh2n9sB5a/u8gS5IbqsLlr/7Olfus3oPaMs5iLIvCyjKSf7PECj7v8p62mrnXGQV&#10;pWfl2I0mUZIgSiJESfTchlT0fPZEg88jfHN46hCgKSNqJui39exU0XPbU20M6rJGMbvrFUV1zKJh&#10;HIrYdTED6vfqi7es2o6y6mZ8fbAGXx+swYffVWDLoVocOduIilq7331O1N5ILhF2mx12mx3NzQ55&#10;bjQ5nc6A9XXo0AEJCQmtSgR27NiBW265BbNmzUJubi7sdrvhbUgff/xxFBQU4KGHHsI777yD/v37&#10;4/XXX29xe0plZWVy/P5cjLapfeGZAbrkSssLsefbL3DH5BmeJf6Pho75RTZ6JaZjxZYPAQnoP3os&#10;jvQeiIzcdzCw/ANsKBqL228aj36DB+Mnz5EPr5OFxVi1IQcP3HYrAM+BbtMLOSXVUB7ToT9egS4q&#10;Dpb37IJmsQBALDob9JkBANi9cz9GjNbfZtS4r664z7akve++8nanvhrUg6faaQagIHeSDWMVDL5S&#10;ba07ru8uqzh3YLILjI75K+f6iHyv1LcjNfpUuMsbDFwz+Mq7leIzZhizJH8azJRV21Fa7UsEUjtF&#10;QAIwuJf7Libe4UZE7U1Gdm8MGGL+8EGlsPCLd8w0NzcXY8eOxZIlSzB37lx5+fLly3Hu3Dld+f79&#10;+2PlypX44x//iHvuuQdPPPEEfvnLX2LQoEGqcs3NzUG1773VqNVqDVg22Lbp8sQzA9QunC0+hfVf&#10;rkGptRDqw83q2zJ6px6JaXh4+H2wH/wRO9asgiQBh4b/Boe6ZOE3aTvw0/ffIqKr8V0OThYV4/2c&#10;jThrtXqOjkqQRIMjv1B0oBXLoS3jnUy2l+M3OdthuJ3JfpIAuIqKTNbqffd1riLCQJSdR6OEzOiU&#10;AnTL2nNKIAGeI+ZGR9l93wPRZDL6fomauVmZQJP+rIPvbIVy3tKYjeLy935aG3NptR1l1XZsPlCD&#10;zQdqsHpbOb7Or0F5Dc8cUPsSFhaGyOiIoKbwcItpPaLoPgvtcgW+rsD7t0RZdt26dZAkCXfeeae8&#10;rKGhAbt27VKVy8/Px/fffy+/7tu3LxYuXAjA/WRhL+/4/vLyctNYvXMAGDBgACwWC/73f/9XtRwA&#10;KioqWtQ2Xd6YDFC7cbb4FP534/vYe3CnplOk73iIkoQeid3wQPa/IaHWgR0frkJl0Vmcy5iMtdJQ&#10;9K7agO4pcRh4w78ZtnWyqBjvfvY5znqPiCjGjBoO05Fv7ei9NaUkl/cmB1rK6wcCrffWo5xUy+Hr&#10;ZLuKC813ooHcHfsNR/J4v/bX7dfFrNuuPXf99SQJurSG08WbSmvs+DK/Bh9sK8dX+dX4Kr+ayQFd&#10;MbzDbIqLiwOWra6uBgCUlJTIy1JTUwEAa9euRXNzMwoKCjBv3jwMHToU1dXVsNvdPyubNm3Cbbfd&#10;JtcBACdPnoTFYsGQIUPkZRkZGQCA119/HcXFxdixYwc2b94MAPKZBuUZhy5duuCZZ56R2/3xxx9x&#10;/PhxvPbaa7j11lvhdDqDbpsub0wGqN3J/X4b1n/5kTxu2eQwrtzJvv+6f8MQSwq2v///UFV4FucG&#10;3YSPpUz0rl6PiRkdMWbWM6ZtvfvZ5zhbVqbreJt18N2rFGcEvMmB92vF5F1mtE6SJPnpw4KinEFj&#10;cvKhPCvRkrMDnooAeAejSPJX3nXKf8runATlGQtP+971kno75ZmT9sx43H9wR8mDPrvTivLBxQTF&#10;3Lic9kxFa+JofezmU2m1A6XVdnxxoAbvb7Xiq/xqWGvsqjsZEV0ulixZgr///e8AgCeffBKrV682&#10;LVtRUYGZM2cCALZs2SI/P2D27NmYNm0a5s2bh5iYGCxYsAAvvvgisrKyIEkSpk+fjsbGRvTq1QuC&#10;ICAtLQ0zZszAlClT8MEHH2Djxo2qW4jeeuut+POf/4zNmzejR48eePfddzF8+HBs3boVf/nLXwAA&#10;f/zjH7Fjxw55mz//+c947rnn8O6772LAgAEYMGAAfvjhB2zcuBHh4eFBt02XN2H58uW7U1JTRkyd&#10;MvVSx0IhatP6b/DpmhzDddNumYnUrt2Dqmf7yT34+sQODBj/S/QdORZ133yCe8P2orLDtbB2HIHt&#10;q14x3fbG4dm4fmj7PcphdJOeqJG+p0j+/k8P+d3+qYWPAJ46zG8c5FtrdFNK71eCpgbvOuXSaCkF&#10;SXG9/cZ0KSxa8jn6XjsC3ndndN8f9V149GUumOabqf2++o/JvIyytPo2uAaNtJRBzPobrJrF5KtC&#10;u967bVqi+/qCa3vHIqUTrzWg0FJbWxvUnYjq6upQV1eHuLg4eUiQkebmZrhcLvkpxMEQRRFlZWXo&#10;1KmT4XbBtk2XD1EUsWLFCgB42XLHHXc8HBcX1/3qAVdf6rjoMmYTzyFcCP4Xj9LxH0/h2OGfDNf9&#10;cPwQwsLCkdI1TT8MQXmiAECPTmmIECzYc2AbwsLDkTLmJhxBdyQe+ghdYi3oMvxeNNXXoLG6QtfO&#10;qeIShFvC0NNz2rZltN00/90gSbPeuEuqpazXVz4sPgEA8MXXn/uNMDzcgrQeKZrttV0478XOmvZ0&#10;PT3vU4yhuTDa172LQBxiItvfH4wtuQXonGx2NOvintGQ95SfRKB1cQQofwFvK/iYW9qQumx9kwv1&#10;TS4cL21C/qkGlNc6EBdtQVy0+XhtoitFdHQ0wsMD388lKioK8fHxAZOG8PBwRES07Pa/giCgY8eO&#10;ptsF2zZdPiRJwr59+wBgO+8mRK1iE8/BJnkmsRwQgE7SIHSytH1Smbd/G0rKzuDWG6arV6gOTbpf&#10;jO6TjZ6J6Xh32yeQJAlXjRyLA5iPERXbkFK/G/Zx0wAAFSePQuvrvL2QAL9nCPT3cNeSFGWVR5jN&#10;aZMD43a1R39b5rtv8pA9eohnU0lRoWScv2iH+kgmL3RDgtr/ECHRz5AswXObTd1D5xRf+7t/kvwM&#10;CsXD57wfUVW7BneXUterGD5mdkcqxTrDG11B8yMSxFz5/fTGDoM4zM4GyJ9mo3g1sfvb18WVNhRX&#10;2iAA6NY5CkN7xyElkWcMiIguBiYDFLQa5zFIAGrFo5rOkbuTUOM6AptUgdTwsW3edlHpabyz+hVM&#10;mfwrpHZ1H9mVRE9nS5QUD0+SkJ6Qil9n3o3th/KQd/Y0su+5H/t6X43MPcuRUf4eMO7XkACcM0gI&#10;vsnbCwC4fsgQw16f5Ok8S9qekMHJASnAepMHwxqSfAHInIVnEd49uNvjAUDejgPIHj3UHYIyHm2/&#10;X9ln1cVhdo7CtLp2xXttg2ah4mSHJ30zTRhg/oA2QN15BjyfTaPPi/6si2FaJSnWGMXtbSdAamo4&#10;V7wX3daSNwEwiFmUzLfTB2+6Pth97U0MACCtcxSG9enIxICIqA1xmBD5Ve08CptYgVLHVtikCjRJ&#10;5dBeZKqcnFIDbNI5RAixCBdi/VUt8zdMSKvgxCGEhVmQkpSmPvoqqZ/AGh8Vh8HdrsbxM0dx8sQR&#10;xCQkourqG9DQ0IhrKzbCMeg+xCd2wbnTP+jaOFVcgqLyclzblk9YFBSTtkd9gRWHJSQEHCYEAGdP&#10;l2DU2EzFMCCoji77qlQOA9LEqR0u5N1OUH/dXocJfbP7ByR6ksk2+xYE4ULaavOPTCvavpD1CFCm&#10;JeqbXPixpBH7T9bDWmNHfAcL4jrwmBYRUUsphwnxbkKkU+08ihLHNpxs/hhVrsOoch2GBAkiRCg7&#10;/t5/omfy/msSrShxbEG1U3/kvS3syf8O/9r6KUTRfVcVs7kkSbj32im4VuiK3P/5O6qLzqJ04E3Y&#10;1zkb15S/i+6psbh6wjTDNk4WFeODTZvaLmhlzgTl3OSor2574/XOorMtCmPPrnzfEWWztr0XYSjj&#10;hOK1PEnqbYy2b2fOWQtVn1vfvZHUX0MzN09/jX4i9NuIqmWSpqz/yRunqNtO3xZMlgeOuXVxiyb1&#10;euMQFfH7qweqeIKJXUJxlQ3r957Dys0l2Lj3HKzVvCsREVFr8JAKAQCqHe6Oe5XL88Reo2ErimEF&#10;ymVeItR3mqlyHkKTWI60yAl+2+539S9aHG9R6Wn8vw//L2678T6kJKUZlvH2SUf2yAIkYMuad9F3&#10;7A0Qh0/G8a31mFn5GZAyDdKEaSjY+plu+1NFJfhg4yaMz8xEj9QU4wa8jMZz+1vuXeddb1BOtfv9&#10;PP3YWdiChMAoqQg2VqPtlduoxpUHH9LPSZCMdoGk+1qbFrSMWSZltExE63aWLqvU/N+abKwlcfuv&#10;3/fpDbSddg/rvxcBCRKKq5pRXFWBtM6RSOschW6JUUhNjApueyKiEMdkIIRVOY64586Dnk4cfH+/&#10;vYOcdYOdNTQXFmrHLjeKZShp3oLEiGvQIaxrm7+HnK8/xHWDx2DwoOHmIQIY0TMLALDlu28gSUCv&#10;CXfhg63A/VVrgZRpgFlCUFyCU8Ul+PUdt6FHSopiKJI6VzIb9yxoO/XKuAy2EQy+ljz1uBcaXJha&#10;V2f63rW2b92L9J7dkJaerI5F2YYZf4mE7nVrOqMXnwjIF8P63f/KC6yhmAtGHVx1kYD0V+1q2jRn&#10;tNroRk++156M2CzulnybWjxOyeAzq7xAWVmnqm5lEuqnavl3lW9xcWUziiubAQDpXaKQdVU8kwIi&#10;ogCYDISYJrECTa5yVDoPqldIniOUns6/+2+w8iipm6Dt+wG+DqDk/cvs/ivtraVRKkNjcxk6h1+L&#10;zhEZbfyOgL2HtqO0ohBDBo5Ectc00zHWI3pkonvHbnh/+1oAQM8Jd+GjM4MwPPc13DBmFrp0fxo7&#10;P3jVsI331ufg17ff5j5DIEmqLqK7r6U5Qu79UlDuSWUR9xLdnVSU23rmyru6yBeMeh4dLwkCXLU1&#10;uOnqTHzxwz55O3/HmovOluqSgUB3yNFfqCqYbqdf076IyiFSGkb9UXWBNkhyzPKlVlYtmb5QttWC&#10;ys3uBNTat+797GhiMMq1WtSm/odKFXfhORsKz9nQo0sUJADX9U1gYkBEZIDJQIiodBxGleNggFK+&#10;v8yt+dusLaWtpdKRDwkSukRcE1QtLVFcdgbFZWdw68R7kZzUTRGFOqq0hFTcP/hO7Di8BwcKT2PY&#10;XTORJ81HRPFWpOIURt3/FHZ98H8N23hvQw4mXpeF64dcq1vn7wnCXoZH/T1nGYzIyw0SBG39Lenr&#10;7di6F9mjhkBzbsMoOoM29beB1L4yf0ftg2jyPdEuMfspMEs2/dWlHThjdvMof0f+9W0Z1+IvbrO2&#10;1OuUZwRbH7c2Qt92LYtbG595HPq4AeDMOfctSgvP2dAjKRpZfRPQjUkBEZGMdxO6glXa3WP2i21f&#10;odFl9Vs2mHvdBz6MF1iTy4omsQLhQhwiwtx3G6qqqsH2rXmtrlPpp9NHEBZmQXIX9XUEAjxDFCSg&#10;Y1QcMrr2x8nCY9i/dQO6XJuNcwNuRGrJDiTarWhOH4XqU8YXP58uKYXFYlFdQyBo5v605R1hlO31&#10;7pKCb348EHQclnAL0nsYXAfhEejsQiCRQkfERCVeQA0Xx+ebc5Haa4DnlSCf2XFP2ktbjfk7sG9e&#10;n/G22m2Mus/qaASD7YKPW92W2Tr1RbytjRuq7Vsft3Y78zj0cWu3r2104lhRA/b8VAuLICCtMx+g&#10;REShSXk3ISYDV6Bz9kMosm1Gk2hFU8AkwMfsqF9bc0gNqHOegAQBMZaUNk0GAKC0vBAVVWWIi4lH&#10;bIc4QHJ/6LU3zxmY1B8RYeHYvTMHiT37oGLAjWja/wXGxPwIy+h5cNRXorHmnK7+0yWlCFcmBGYP&#10;hPJSPjRK0ndUlEOFVGcKgr0o2SNcCMOJylLjnaJReLoEI8cOg2qohucDoKve7FCwn/tGRggdEdsO&#10;k4H1X+UipVfrf9dpvpWXrI7WttkWdfwccbdlW2Z1FVXakPdTLcqq7YiPsaAjb1FKRCGETyC+AjW6&#10;rGh0WVHpyG91HRd+3L9lKh0HPK3Ft3ndJdYzKLGewU3j7kZyZ89ZAkVnwDvPThsKSZLw7cfvoffo&#10;iZBueRp7fvgC2daVwJiHAQDnTh3T1b9l7/eQIGH0tddqxtQbHP2XfE+TFWCQbCkSBPV1lJ5jrtpk&#10;QtM78m4zru9gfFmwL8g9BOTtzEf2qCG+tj1feJ6TpYlRNfO8n/Z8ZYAfht8kzyrFG9JeH+PdFBLU&#10;SZRnO6Pyhs1rPoO+BjXJuVmmfgFxa7dvUdye/36OuJXPZFNu7423LeM+c64JZ841oWeXaGT3T+DZ&#10;AiIKOTwzcJk7Z89Ho9OK0ubtaHSVQX8CXz35Tt4bTIK7o2l8B3SoXhvXgQDtQ1eu0VWG6E52nDlh&#10;RU1F298n/MSZo7CEhaFrF+PbjwJAesdURIRZkH9kBwSLBRgyEfXnbUg88j9IHTweEV37ovJMgW67&#10;0yWlKCovxzV9r2rzuFsrPCwMJyrLgipbeKYUI8cMUyUoZteOAr4+mdGwKG0/K7Kdnhn4/KtcpMjD&#10;hALx9w7bcrvWttOW7WtP/4Re3LWNThwrbEBJlQ0JMeE8U0BEVzQOE7oCnGvOx5mmf6FRLPMkAcHx&#10;OzZX8ncQT939N+4vBvpDrEgEPAe7JQB2sR6DRiQiPFLA2WPnA72FFiurKPIMG0pATIc4wzJpHVPR&#10;KyEd2/d9ibrSYkSPmYbT5Q24wfYFnEnXmiYENfX17oTgql+ouyYmQ3wMD5pqxi8YHMBUHZHXUbUl&#10;YF/RccP3aMRiCUNa9xRfPd5D/gE7WAbjhuRnEbTfZGDV6k/Qc2A2JM9tLk3TVtVzFfR3j5IAXR2Q&#10;t4UiqTauW922wUO4tGW8ry9K3BLjVpSpbXTiaNF5lFTaEB8TjvgYJgVEdOVhMnAZO9ecjzONm9Do&#10;8owNN+k5+ju6a/xCX0fQtwzxbqYoryuqXWBQV/e+sRctIWg4X4sTZ4+iW3IPxHboaFimY2QcesWn&#10;41xFEc6e/gGx147CsY7Xok/+MsT1vg7hSX1RZZIQFFeUo1PHjkiIdV8ULQG+Dr7prRrN1wuKSdKs&#10;9/dtSegQi/CwMJwM8uxAj95p6OZJBoId8hPozpMCgEghvl0mAx9/9iV6Dsz2foNgmvpKkkFHX9CV&#10;Ue41SbVcuUxzUa2kLK1dr2hfWYf3vwA/wMHE7Us8fRf1ti5uXx3Bxd2S/S3oSkmtihutjru20YGj&#10;hQ0oqbQhISYCHZkUENEVhMnAZajCdgBnGnNw3lmiez6Yl254rvd+6mYPiwqm96esQ9cLlcwHj5sO&#10;jPYv/Rcd0HNQLBpqHaitcLRo22CcOHsMYUIYunZOVe8bz6xjRCwGdumHU8XH8OP+7Ui8JhslqVno&#10;c3AZMocNQ12sWULQgIM/HUfvtDTEx8Wav29lL9qoR628PsBfOeUVkcqjqoKAM9XlQScDhWdKMWLM&#10;MHUHUfHBMruAU/tAYu0zraLC2l8y8OPx0/j62zz0GJjt68jL70N55FhQfZ69ZQ3Pqil+6LydUvPH&#10;zHnqg/foNPyW09WtfGiXJm4Afp9ZoWtFMQZfG7cE9ZPEvetaG7d3O3kfao/w6+JWthNgn7Qg7oC/&#10;8FS/QH0/X3VNThw+W4fSqmbPmYII//UQEV0GmAxcRipsB3DmfA4aXSW+YRyAuiPehvydENCNfIG/&#10;kwi+6xP0I2Z83S4Y1BGfGIFBwzuh5HTjRUkIrOeKUFFdhtgO8e5hQ7qrFSUM7NIX4YIFe3M3Iaxz&#10;CmpunINOP25EenQzXKnXGSYEADwJQTf3GQLvGzc7TdMSJg81M9IrMRlbjgd6poSPaqiQr0EYH031&#10;17b84URTvYii0+WoqanxtGFBePilPbJaWVXjTgauvs69QPkxNPsg62j2gfJwsi4bhz5LMtp9hrva&#10;z76WNHO0/CPmHaJneDTBqH2/Rx2CbdRgm9b8aPh+dRjUYRC3Nt4AcetC8pStPe/AkbP18jUFTAqI&#10;6HLGZOAyUGE7gNMN633DgQDoex6eV4rOtVHHW/BcGGw2B9RH9r3jb7XLfW2pFiiSEt+xQ+1RSvUZ&#10;Bk3sgvF80PAEWCIFFP7QGNxOU+0n/72MhsY6nCz8ASlJPRATbXIdQVwKwhGGw8d2AZZwVGbeie4l&#10;25Ee3Yz46+5F8aHdhtsd/Ok4LGFh6JGSbLjef4yt7SmpezstGSpUdKYUw0cPdbeoOBOguomRUXgw&#10;z1HKS2pQVd4Al8uF2NhYdOjQARERl7bz5E0G0q/OlpdJUHw0YTA3mJTM1msvu5DbEIKrQxWXdp97&#10;21H2ec3ilvRxB/O+dPtGMKhDsdysTdU+MVrfgriDpqzI7EfMz4+Wafye5TXnnTh8xp0U8EwBEV2u&#10;mAy0Y+VN+3H6/Aacd5aYlvF1ufUn05XLvKfNzQ+OedebdQVg0AJU9UuqMoGGRhjHro1XuU3aVTHo&#10;NTAGDTXBDhvSRuu/Q32q8AeEhVmQ1CnVs6mvvAAgLS4VvTqmYVf+ZgiWcJzL/Dc4a0sQ9+NGWK6+&#10;FTWn9bcdBYAzpWWKhCCYI+pGcbemK+TerlfnFp4dCFeeHVD2lrRfG7WnLQecr7HD3iggMjISCQkJ&#10;iImJaT/JwIBsfUdTNaTGPYzF+7PjKQDlT407YfbzeZcU5byVCL6fPn+dcKVA6aJquJikiN+gx6tq&#10;05utaK978MQrKYMTBE0dJr1pbQZkFrNcVr1S+7tKua/81a2qU9mQYPYZbvnpCKPPSs15Bw6fqYdF&#10;ALondWhxnURElxKTgXaovGkfTp3/HA3OYgC+DrLp31xPKd0ReF1h9ZE54zMA8lrj4Qa6fqqkW6E6&#10;emkas2+7lsQdlxiBq4cnoPR0UyuHDflvy1pZjMoaK2Jj4hGrOEvgbT82Mha94tKw++Bm1JcVwzJ6&#10;GqKlJnQvzIE08E6ECxKaDB5O5k0Iuicn+30mmWnUiiPzyu2CravFZweuHxJU2WCcr3HC3oh2mgxc&#10;57cXrv90G6zULfcdTg6m3xqI6eZBfG70HW944jIZh9+GcV8I5X4XVAsMPvTe5a0+fdCKwEycqWjC&#10;zmNVTAqI6LLCh461I+VN+2C17VEs8XXQRcnfsUdPabmTbTTSX32MzV3eX29f8qw3Pqro/UqQvEdI&#10;1SXkI/yie4lxf18KIm4td5lpj3XH3s1V2PmZvuPtn3yI07RE2blClJ0rxOD+I3B1n6HqLQUgNTYZ&#10;c4fMxroTX6Lg849Ql309Yjo3YlzVZyjocw+6AKg8/YOu3m37DgAARg0e3MKYfZ18o5FZ/niTiN6J&#10;/oYp6X2/+xCyRgaKM3CP0ffpuIQ9Sz9EUYQgCJBE9bAoN83ONbpQRjJZJYmQf+YMfo50bQn6PeR9&#10;LborVMchuZNoeWSe2Rs06Dz7rjvWf2d8JxeUR9YFuRFt3EZJqq8NfVSCdyOzWFWF3ZVLitvUAoAg&#10;GX+iJO8vG8m8DaOzouo6vPtVHYsgKM5USKoNDHfKtiOVOFPRhOsHJqJ7Uozx+6V2dRCKXwAAIABJ&#10;REFUodklod4ZXBYZHQbERYRd5IjU9u/fj+3bt6OpqQnDhw/HhAkTTMtKkoR33nkHjY2NaGpqwtNP&#10;P43IyMifL9ggiaKIsLCfdz9eLKdOncLGjRvR2NiI3r17Y/r06Zc6pAt2ZXxnLkPWpu9xsn4DrLY8&#10;+HoYvo6ysiOonZR8p/UlzQT9+H73FrpJXb/yFoKe9dr4dMv0cWtj10XhN27zmK+blIjpT6UH2r2t&#10;dujHXBw7sV/97iUJome64xeTkFhjw49rP8D5q4bj26GPYHD5CgzOvAadexufXdu27wA+2vxVwLb1&#10;ezR4yqOq3v3XIzEZk/oPNdvETy3+lgsmy33L3B8fd7lLfTZAkiSIoghRFOFyudzL4E60Ackz932m&#10;dT8d2s+n4p8oqSfv58VXH3Tlla0oP1fe+lWvlcOJPPWLinJQxaf4eYP6Z0/ZrmTUFnzxQ37vvver&#10;jVu5jXIyS7qN9qMcu9H+NihvtI9ExfYw2MZoW+323jpE7f7W7mtl3LrYBXlfn7I24oOtxdh1rLK1&#10;H1n6GVhtLmy1NhtP5Yp5eTN+rHcZ1vHGG2/g6quvVk3Dhg3DtGnT8Nxzz+HkyZOtju+qq66C1WrF&#10;H/7wB+zatctvWUEQMHLkSPzHf/wHnn32WTidzla329aOHTuGGTNmICsrC+np6Rg9ejS++eaboLdX&#10;7uPs7Gxs3br14gXbAt26dUN0dDSeeeYZrFu37lKH0yaYDFwC1qbvYW3KQ4Oj0PCPl1GHXd15b11Z&#10;sylgG4qppfWYxXEhcaf26YC5b/RFz4FGp+QFxaQVXBf78PE8fLc3B5VVpfCGqmz/9j6TMCplGH5a&#10;+wHKK6rxVebTiCx4F9dmZqDfmDsM6zxVUuo3IdBG1pro1Z25ltv13X6UFFvl74+y46b8/vs+B8qW&#10;lZ1SfeuX4k5CoiiipqYGJSUlOHXqFKqqqgAA9VVl7s4e4OnUiqpOu7rra9T5031ajTv9ZnNIELWf&#10;dVWbcrfbIBZFHaL/uEX5vSk6uN65pK3Xuy+08ejj1i/XxiYabquKQxe7dj8a72s5AZDU7YpGMWve&#10;i2hYv2qPmr43+bMiqven0fdfkiRsPVKJ//znjyiqaOnND+jnYHeJqLPZUGezoVYxr7XZUNukmDfZ&#10;0OQwHpr6+OOPY8SIESgoKMArr7yCw4cPY8OGDZg9ezb++7//G3379kVeXl6r4ouPj8ddd90VdPkh&#10;Q4Zg4sSJrWrrYjlw4AAyMzMxatQo7N27F8XFxRg4cCAmT54Mq9UaVB3KfTxnzhy/Z0guhpqaGuzf&#10;vx92u121PDo6+oo4G6DEZOBnVNa4F/mVb6GsMdfzR0NUTFILJlE/1/4B9Ft3oHWeP4yqNiRFYiBq&#10;JinISdTM/ZXzTDDazj2fOicNo6Z09rPHW58QWCuLsGXP5/jhxAE5IVBuOix5MEYmD0NJ7jZYvQlB&#10;0wFMHBCGvgESgiKr1SA50kRplGxpl3nLqTeEt5cuARjzi2uCer9eJYVWuRp4a5HUb1/bnqJJoxKX&#10;jMvlQmNjI6xWK86cOYMzZ84A0O5bRWdfMt7vqn3td4KiPv3c3bhvUu4338ffqE6DNlRx67cR5Z9j&#10;kzLycuXvAWXyo23HYIK6sOF7MHtvurgUMQT8Pnh/34km7Wg664a/Zgz2p6odk30fzOdA8bt41dZC&#10;rNlWeHE/6NRiLlFEk8OJJocTNqdLntucLti8XzucsDmccLqMzwwAQM+ePQG4r40KDw9Heno6pk2b&#10;htWrV0OSJCxatKjVMUZFRbWofHR0dKvbuhg+/vhj2O12PPLIIxAEAWFhYZg+fTpcLheOHTO+8YYR&#10;7z5OS0u7WKGaysnJQWZmJioqKnTr2uNQrAvBawZ+BmWNe1DWmAtA0T31dgIUHSf9A3OgWOd+rbyv&#10;hwTvNQW6gc+GdbvLC/J2kmGbcmCK1iR17J5yyjqN4vbOBcU2SoJqrUmdkqRarnw/AJD1ywSkXRWF&#10;T/+mvAWrthXtvlHvSX+OnHAf2RnQZwi0z0TNTL4G3WKTsTb3C4gjxuHLoXMwOf9NXNOxIzDmdhzf&#10;vkFX36mSUpwqKcX9N09GerJiTL/B9y8gRU/S+47kd6aob1K/Idj8U35QVe7+bj+yRlwjVy8IkIek&#10;GN2cRVLs39a8hYvNOzzI4XDAbncf4fN28vQkzavA1+xoywMBrgMwWG5Wm3Leklgk+Xh1kJ9yCYqb&#10;AgQWaKCYNpaW7sOg36cE9+2RAd3Ppll8LbuKJfh9ovv5UzhpPY+XPv4Bv57YE9278lqC9kAUJTR5&#10;htMYXN2jWuIQtT+5PmZj4LOz3bcvzs3NbXWMAW+ycYHlL7ZTp04BUMf17bffAgD69OkTdD3efWyx&#10;WNowuuD4O7PT3vb3heKZgYvMnQjsBuQ/0Op/Su4lojx3byPKa7Tbq7fRDxnQ1m081548V2+lnIzb&#10;9gxHgCjPvbEKmu20tLFr49O25YtJHXdqnyg89npv9BhodmSk9WcIAHdCsH3/JpyrKZdPWIii+w9K&#10;akwypvW+CRGHf8LJnE/wryGP4VB0Mq7peBZ9r7/dtM4P/vUlisrL1RF5j3AqJm3EhpMkyeuhWOad&#10;ru+TEfR7BYDvcw/7klWDIPRHe32Jg3dq1wyPFOsnVTkEVx4G24ueSbkMimXauXISTZYr17kn7fUH&#10;kL9XAdsJ4r0Z7RNl+4HiNorBaHvtPjcrp1xv1Eaw+zzwfg28TtS0YbbP//HNWazeehaFHDp0yTlc&#10;TtQ1N6OuuRk1Nt/cPdkUcxtsJsOE/BE9CcTkyZPlZW+++SZmzJiBGTNmqI40//Wvf5WXNzc3G9ZX&#10;U1ODxYsX4/rrr8e///u/Y8MG/YEmpa1bt+Kee+7B+PHj8Z//+Z8oLTU+WLZx40Y8+eSTmDhxImbN&#10;moVNmzbJ66qqqjBr1izcdNNN+N3vfgdRFLF69WrccsstGDRoEPLz/R9gysrKgiiKcgKwd+9evP76&#10;61iyZAl69erld9sLUVRUhKVLl2L69OmYNGkSFi5ciOrqalUZu92OdevW4ZFHHsHIkSMxfvx4PPfc&#10;c/JwILvdjpUrV2Lp0qUAgDlz5sjfI6PrFux2O5YuXYqxY8di4sSJ+Pjjj1sV25o1azBlyhRMnDgR&#10;eXl5OHPmDObOnYvMzEzMmTOnjfaQMSYDF0np+T3YX7EEped36jrp6mE63k6/e5IAeS6nAJry2m65&#10;6lS7UVuGc0k9N4vv/7P33eF1FPfa70pHXbbVJTdZcjcugCG4gAsYB7BxcBIgmBBugHCB8IQQ4JIb&#10;SPhyKbmXhJrkPt8T4MJ3Q4IJhlBsinHFxgUb29iSe5Fsyeq9t7Pz/bE7uzOzM3v2qNiSva+e1Z6d&#10;8pt3Zmd3f7+poXgT3cmbmCYBM9xHzo3hH4o3F0fOe8m9GZi5JElxR3pmEFRUF+OLrz/CoYJvoOsE&#10;RCemUUCQGZeOxdkLkFTbjoJVK7BnyBTkxWYiof0oEnOnKWX+/bPPsTUvz7p/3AolpvbhHKIlOax1&#10;5lmtis26hqvHeV82dPvmPdb9tLUcWwFj6ysLVfJnC5qmWV3tmqYhI20IANj1h1Gc5deMuy76y5Rk&#10;Xq4uCUvddCEMr8gS68xycUx8FTjbfsxv3U6HU1iFe6XOP3vI0heVZJGbPM9ieYn5ZrnL0wHDk0As&#10;T69lLjuc8eXGhfO+mYeuNoCOl7XgjXWn8OX+cFdE89GbCOoELR1daOkwhgrRs+zoDKp7BlTYvt3Y&#10;kPJ73/ue5XbfffehtrYWb7/9Ntra2iz3hx9+GIcPH8bbb79tLXLAoqCgAHfddRdGjBiBe++9F3v2&#10;7MGSJUuwZs0aadp//vOf8cEHH+CWW27B7Nmz8dhjj+G2225Dp2DUvPzyy3j00UfxwAMPYM2aNbjy&#10;yiuxaNEivPXWWwCAlJQUPPfcc1izZg1OnjyJX/3qVzh+/DgGDx6MgwcPoqXF3ai9/fbbkZCQgIce&#10;egh//vOfccMNN+Dvb/0dDzzwgLdC7AbKy8sxb9486LqO5cuX480338Snn36K2bNnW2VeUVGBcePG&#10;4cknn8S9996LlStXYsGCBXjqqafwzDPPADDeK2PHjrXmBfzoRz/CPffcg3vuuQfjx4/n0qypqcF9&#10;992H2NhY/OhHP8Lx48fxgx/8ALt27Qqb27JlyzB58mRs3LgR33zzDR599FEMHz4cJ0+exKlTp/qs&#10;3AB/mFCfoLR5J8pattoOhJhqMj84h7roRBeG8ZjRwA6PYToxXbQta6k9O7SpsGt2PMqHubZDi0sS&#10;Msslqnhb/G3eRhqCRBlvQhVND7wZ2TJ5GjRMv3owho6JwfsvySYo9WzIEAAcOPE1CAHGj5pmRzex&#10;aMRV+KZ6P3Z8uBy4YRkSq9pwVcImnJjzPZza/L5U3uY9e6EBmDllijRfIlv5aq2msWAFEgZgEYLs&#10;cJcZ3ZGHSy6bYnHQCOGNFQcRYtkl6gET/QNUMbRZik8nAKY20xB2TWbvCnG6OMrBwQCEsLuFM/eb&#10;0O5nwvkRiHXdIZFxJ8J/NW+aJnt7DV5y3oCm5K4yuAljOPZmmXOphF3msrhiDB4sk1C5DoV1+ypB&#10;QDBncno3YvvoKYJEPUxIfNV16eo5AyJ0XcfGjRvxs5/9DM899xxnDERERGDSpElYvXo1FycyMhKT&#10;J0/Gnj17pDLXrl2Lr7/+Gikpxvy4q666CiNHjsQdd9yB4uJiR/j4+Hi89NJLAAxjpLOzE88//zxW&#10;rFiBW2+9FYDRc/Dggw/ilVdeQU5ODgBYE58ff/xx/OAHP0BkZCQyMjKQmZmJTz/9FA8//DAWLFiA&#10;jo4OzJ071xrLr0JGRgbuvPNO/OlPf8KLL76I/Px8JCcnAzCMpT/+8Y8AgLvuugsLFiwIVbSesGzZ&#10;MtTU1OD+++9HIBBAVlYWnnjiCSxduhTvvfcefvjDHwIAFi5ciHvuuQfTp08HADz++ON45plnsHWr&#10;obfFxMRg/vz5+PjjjwEAs2bNwvDh8lUM165di/z8fMtIGDRoEG699VZ88cUXuOSSS8LmNmWK8d19&#10;9913sWrVKkRHR2PevHkoKVFvRNsb8HsGehGlTTuwq+JFlDR/CZ3o1pKGxiFrNWTPusKfnchrHDpz&#10;Fg/nhDY7vns4Nj0xnC71V/Gj2gWbrqN3Q5pO93iLaWXmROHel0ZgxETZBKyeK6gHC77Gtn2rUV1f&#10;LrQiElyYcgEuS70QhR8uR3lcFtYnzcXo2vcwcs53lfI27dmLbfn54HtKGIWDSUQ2lMjqVaAHVybG&#10;MXJIGq4eq+6lEHH6lJ03sOkwlPjWXZaq2ljtD5C1krNno57BrHOEqevyg68DRhpGErJnyzgbPGzD&#10;hJ4pPz49s0wFrlyaxg2y5NvPnP0syXhbrd0ae7Z7B/jn3L63zt4LMPlkD3ticPfLXJdy5/Kv2XVU&#10;LHMa37ovhC9jgH8fy3pexOeJTVxVL1Q9D5T/un1VeHP9SZzyhw2dcQSJjtauLrR2daGNObd1daE9&#10;aJ/bg13o8NAzcNddd2HMmDEIBAK4+uqr8d577+Hhhx92TDJVrarmttrasmXLLEMAAIYPH47Fixfj&#10;9OnT0omty5Yt465vvPFGAEBeXp7lRnsVFi5caLlpmoZvfetbKCws5IYVRUZGYvTo0ZbCHh0djfvv&#10;v1+pHANAY2MjfvrTn+Lrr7/GLbfcghMnTuCf//yn5T9z5kxMnjwZy5cv77W9B6qrq7Fhwwbceuut&#10;XHlOmDABALBzp7GfU0ZGBl577TVrXgfN4+TJk3HgwIGw0120aBHXW3DBBRcAAKqq7N4/r9wAe47E&#10;3XffbdWfWbNmhbW6VHfg9wz0EkqbduB085cSH2aCrKUkqacS2i2A7goVcYRRbqnjKkctWzWsRt4m&#10;RiS/RH/a3sdDtg2SKMcLXyfvxfekYc+6RuxY1eBI09nSGJ6RUFFzGhU1pzEx9xKMz2aVbIILU42X&#10;wY6dm0G+NQdrR96DMetexoWXzsCpyg7UnjzskLd5jzH+cubkyYC5AZKsRMTJwVIw8cPPmYHik6XY&#10;vSMf083eASqIiL8HKHRVGRLDsBJb4g13RRRVSUicifXk8k+w1J3AbLKWx3EK15UTNmQTbC15tBPO&#10;IZw+sXz6vL8i/2Y5OlOT8fZS5ryfM6xKuDp98U3L1m1nbKVYM7wQyaW+WGwIcLS0GUdLm/GTb+cg&#10;259cfMbQ2RVETasxNINWVdUroa0z9Lr9//M//4NrrrkGBw8exLx583Dbbbdh8+bNrgqzVyQmJjrc&#10;xowZA8AYQpSezvcuxcXxS26PGDECADhFlw5jEpfHLCoqgqZpKC0tteIBcKThBl3Xcdddd+HUqVNY&#10;vXo1IiIicPjwYdx9990YP3485syZA8DQh1JSUjBz5kzPst2Qn58PAPjggw+4ib9dXV3QNE06zKa8&#10;vBzHjx9HSUkJ6uvrHUOpvEC8P0OGGMNR2SFf3eE2ePDgsLn0BL4x0EOUNH2FkuYvoX7ze1GZiPNn&#10;2JqcNyPCO7rJm0Ix1IDNHu/SN7wvXpCIoWOi8eHL4hhdcfhB99TmQwW7UF1XihlTv825T0u5ABmx&#10;6Vi1cy3IpXOgL/g5FlWvRtLw6cgDUKMwCIrKynHTgqv4FVuYrxRRjXMQoDFn6js7dzLWHtsXVv5Y&#10;0Rph7h/hS1pmXvU30NUfrNZdFYgsZ0zTOWztQbZzbS8w5U4Wi1Bai5S76SzeEWuHXxLiZqkaHFSR&#10;KHdhbZZQZeSlzC3qmoey6KUhap5fg5IXN/fwuNeXV1cXYOFF6Zg7JbzhfD66hyAhaDWVfB0EEdDM&#10;vT+M4RI67GETHS5Li4qYNGkS/vjHP2LZsmX42c9+hvfee0+66ozuskKRF1AF1Mu7Jz4+3hG2sLAQ&#10;CQkJXIt0b2Ht2rVYsWIFXn/9dUsx/uf7/8S3Lv0WFi9ejK+++gqjR4/Gu+++i9///vcO4yUctLW1&#10;Qdd1xMfHo8JckOOpp57CnXfe6Rpvy5YtePrpp6HrOq699lpkZmYiJiYGjY2N3eZCIdtoMxxuZwv+&#10;MKEeoKTxK5xu+pLrIu/xQf+IPdaWHzrDDpWB4uglLt3hDRlvZ9e6yr0vjqxRUbjhgVSMmChbF7jn&#10;SkNlbQm+yvscNfXldv50gszYNCwetgAx+4/iVN4+fHThzxDVuhvfnz8GKaMmSGUVlpZhxbr1fPmI&#10;EN04xY4pXzAfANN9QRhDhb768hs+WcVv2XV/QSAQcHTBN9eWWT1VoQ9in2k9Z8qX3QVXdUDmzt4j&#10;VZrMsyzfbEvGU3QTOLNyWFkS+U7eNIzuwsWZnpcyci1zYc+E0GUBUUp4fy7vtbC4i/mAe1l8/k0l&#10;/ndtoViFffQBkmOicGlaIi5NS8SM9MHW2fg9yDpfmjYIIxLDW7//5ptvxqWXXor3339fOj8AAFpb&#10;Wzl3txZp2Y7CdAiKOJkVgGMSMl2t5qKL7N3ox48fj+bmZmsjxt7Evn1GgxPtvQCAnFE5WLlyJZqb&#10;m7F48WI89NBDmDZtGu64444epfX000/j5ZdfBgCrF4YuaarCV199hTlz5mDRokVYvXo1fvGLX+DW&#10;W2917f1QrfLkFV65nU34xkA3UdK4HaebNssVUNmrnjBnIlxDHY9w8aizSzrWZ1wFCV837qHCKPi7&#10;KvlhqgasTNnBlZMifGZOFBb9awouW+zscpVPsAwPlbUl2Lr3UxwtyjOKw3TPjEvHtcPmI6mmHcde&#10;ex7/yPwe1tS1Ye6EAMbMXiyVVVhahnfXb8DpSsmKI4Jyz5erS1gTl+dcEFa+du/Mg7NesWoRIL9f&#10;/RvdMXh1M54eZnznyj+CEs4drFIpKKheFVgFd3rIjXk4DAUpb0XYPjvMctLDTFOck9XttIlYs72X&#10;PZ3rQXdHlu6SLPwdKWvC42/m42RF85l9IM4zTMtMwjNzp+CZuVPw9JzJ1pn9Tf2XjFNvdkVb+Anz&#10;jo2IiMDTTz8NAHj00Ue53WupUsiOyW9ubsbmzZs5eSyqq6u5a0IItmzZgtGjR1sTclnU19dz13SI&#10;ytSpUy03OjRHtiLR8ePHuetgMChd5UiF3NxcAM41+mfOnInly5ejoKAAr776Kp577jlP8wXcelE+&#10;+ugjJCQkADAMnEAggJUrV3KrNQFAZWUlGhqM4cIffvghCCH47nfteXxNTU3Ytm2bI59JScbqhBXC&#10;MuAsL/beA7Yxxsryyo2VG06Z9wZ8Y6AbOFTzDoqbNsH+xNLPlXkQQznjl+i0l+Ok8UR3Gk+MCzOc&#10;Mx1m2U7JRF52Qi8XxlLmAIdC5/gg0rByJVs0CEQ/MS6bz7A/6gp5VlqEn8An43zhVQn4zs+cL1DD&#10;IOh5L8Hhwt3Ynr+GLxad4Nqh83FJ8jScXvU2dg2ehj1xmZiaWIjRsxdJ5RSWlmH552sMg4C+bJj6&#10;YbmJEP0l4RaMmepwU2HHl/Za0uwdoIMhaD1ymAL93B7QTSWPntlDJ+YTJvhBOPfmYfMx67Gw4ACB&#10;4UYPpdLMcGf5s+gL7mx6yjIlTl5ew/QFb0eaor+k3GVlT3dJEScQ2+8/OjRIc75bFUbIX1afwMZ9&#10;TgXER/9CWVkZAH6yKABcc801WLhwIfLy8qy16gFjGBEAPP/88ygoKMChQ4fw0EMPWRNJRUUeAFas&#10;WMEpo++//z7279+PN954Q8rp7bfftn43NjbiD3/4A2644QYsXbrUcr/vvvsQHR2Nu+++G//4xz9Q&#10;VFSE3bt348EHH8SDDz5oKaQdHR2orKxEYWGh56FNc+bMQVZWFn75y19i+fLlqK6uRlVVFTZu3IhX&#10;X30VV155JTo7O/H9738fBw4cwK5du/Duu+8q5dEyZqHrOt58803k5eVh0KBBAIC0tDQ89thj2Lt3&#10;L376059ix44dKCoqwocffojZs2dbqzVlZWVZ5dje3o7Dhw/jgQcewEUXXYTa2lrOeJs82dij549/&#10;/CNOnz6NLVu2WAZUXV0dADgmcdPeFvaeeeUG2HWpvFy2ImLfwTcGwsDpxm3YUfp7NLQXAjA/JgCo&#10;qs6uoGFvvcXrY8YHwHanZ7r1lrUFF9sKxsaF86PDfrikHzxTgqjQ6DBlWGfhg0iYQ3R35J/y5vcH&#10;oKzt1jF2ZSDJ3gPCHyRnHXYZW2eu3JytbmA+vBmjorDkZ8kYPqFvthOvqivBV/s/R3V9mdVqQAjB&#10;tKRJuCR5Kk6vehtbmlPwTlMSBrUdQULOFKskxcnlyz9fg9NVVXwlohCNAzGMwogYGeYyo7t35Bsq&#10;DVeP5b8HAmzFC5bibR1c/YFDETTCgD8zcaXhHfHF8OY7gF2fHvaa9fRgbzHrTjfAE7nT1mkpdyWX&#10;8A/b+AfYVnBVGFr2znJnnnIicnaWh3Wo3D2EFe1mdq8Ads8ALozu9OeG/xAhHFfuXngb4T7bU44N&#10;vkHQb/Hyyy/j9ddfBwD827/9GzZs2MD5v/TSS9A0DY888gh+8YtfAAAWLFiARx55BJ999hnGjBmD&#10;J554Ak8++aSldN50001cy3x8fDyWLFmCWbNm4a677sLSpUvxyiuv4IMPPsDcuXMdnJYsWYKVK1fi&#10;qquuwk9+8hMsWrQIF154If76179yY9kzMjLwzTff4NJLL8WyZcuQnZ2NuXPnIjMzEytWrLBa7G+7&#10;7TYEg0FUVVVh2bJlIfcWoLJ37NiBJUuW4M4770RaWhqGDRuG//qv/8JTTz2F9evX4y9/+Qu2b9+O&#10;yZMn45lnnrEmFbuV8dKlS5Geno709HTExsbi9ttvBwCrZwAAfvOb3+C5557Dhx9+iBkzZiA7Oxt/&#10;/vOfsXz5csybNw+AsYTq0qVL8cADDyA+Ph6PPfYYnn76aVxyySUghOCmm26y8rlo0SL89re/xZo1&#10;azBy5Ei88cYbuOyyy1BVVWUtBbpmzRo89dRTAIDTp0/jX//1XwEAf/vb36whTF65ffHFF3jyyScB&#10;AL/61a+spU3PBLS//OUv2zOzMmfc8J0bzliiAxHFDVtR3LSJ13yEhmR2jX5CiGM1Ddqeyu8pwOwl&#10;wMlWr64jpsNOUOLkidElk5Kd+wow8QT+XLoib0u2bHIhkaRj50nk78qbAESTl4GzzO00xLzSdPat&#10;b8HOT/puab/x2RdjzPApDBcN++oOYnddHpIvuQKZLWX4dt0G7Gy5GM2F7ORe3k6fc+E0zJgc3hAf&#10;N2wpPIB1x/NCBzRxz4O3MvXVgFCVuDtXVdSJ5moNycnJGDp0KLKysqQTq/oSXV1daGhoQGFhIWpq&#10;atDZ2Yn/+cc6pORejORRU6RxxDzJVuchxLnSkxVXkzxkql4cZnV9+db2xPkoucBO1YzULe6OCKHT&#10;7EY8qRzWQcpdvcaZqvjc0jqz3OXlrlyJiMG1F2fiygszw+Lko3+jra0NnZ2dVqt2Y2MjgsEg4uPj&#10;reUkCSFobGzE4MGDEQwGUV1djYSEBE75ZdHc3Iy4uDhERESgqakJjY2NyMrKUrxbbLS3t6Ourg7p&#10;6em9tswnha7rqKioQEZGhkN2S0sLOjo6rKE4vY2KigrX8qqvr0dMTAxiY0PPCWlvb7fuz5ngdqag&#10;6zpeffVVAPivyCVLlvwkMTFxxMQJE88qqf6M4oatKG7cZDuwI0oI+2mxlUyqNLHKEwVvCADcx1s1&#10;WoVrlXUq2/ZZsQyRJpwVHzwnN2e6jrzRl41SD9es2PTQpBlV8GadNUAjfAnYrf/uA33YtkfKOzMn&#10;gECUhpKj4S8p5gXV9WWoa6zEsNRcqzwyY9MwLDYDeUc3oSl6EMqmLMKoI+9i0MW3oKHooMWWzc2p&#10;8nJERkRgeIY5yUk0fAhTh2Rg7remaSiqq0RBrfdWx8jICGQNS1PLF9DSoKOzVUNcXBwGDRqExMRE&#10;a/LcmYKu62hvb0drayuampqMD1NVHbqikhCb5K13xG4RpnVfUmvNe8G2fHuDQhG1mqK7M2zNTtsr&#10;9/BUX7ekGe4e64lSFCMS0Dxw72Z6bJM/PfcCd9rrpE6WeAoHAMfKmhGpAblygdjtAAAgAElEQVRZ&#10;svlOPgYiAoGAtTs6AEspZd+R7A7qERERSEhIcOxbwCI6OtpS/KOjozFo0KCQhgDlkpiY6ClsuNA0&#10;TSk7KirKkyLeXYQqr9jYWNf9HVgEAoFebcwKxe1MgRCC3bt3A8CX/tKiIXCgcjnqzWFB/DxT8/Nk&#10;vciJFYZVmgGxtR28H3UP9RFl0wQBcQQTeIhpOr43hJfJ6pUy3o68QR7GlTus/MlVEJelAlkZbBCx&#10;US1EGAdvQjD1yjhk5gawZ20rTh/ufaOgqr4UOw+tw9hhU5E0yFDm02PScG36fOytPoji/Dy0TroR&#10;05r3Ydr0Kdi3O9+MSYcMGS0qm/fuAwFw2QXGuFPpTtSCG73iWvAJwaxRk8LqGSAg/FKO/Ha1/P3p&#10;J1C1crFDVtxh1lWqkBK+7osyZWc3uVBKs4R64OiIxKXhhbudnNcy4RtAFMI8yBLlCiI4XpLeTi65&#10;cNITuMsMgm5D435T7qGejVD8P91tjJu+yu8h8OHDRx/A7xlwwYHK5ahrOwHamgzuAHiFGoI/28IX&#10;4iDih4kozi5phZ0mm1O3NIkk/1D8dh4a0xJPlPHsT73qkx9qeXVbut1rIZaXMYLDvmbDJCRFYMz0&#10;aLOXIPQmM+Gitb0Jp6uOQ9MikJSYDkKA+EA8Ridko6y6AKUlx1E/87uYGdyFQcnZKC9lJyXRctLM&#10;HoJIDM9Ig6eeFcudwu6TCUREeO4dKCkqx/CRWUgcxHeTqlJrKNcR7Dy7PQOEELS1taGpqcnqGThW&#10;WIrOqCTEDHHrGXDWa1GZ5s/yYSGyJ0aQ6ggDRxi5fDXvvuFupyDO4JGrubabN+6qR9vSzyHLQ7jc&#10;5eUuCxced8JdOcpdWv7hcz9a2oSABoz2ewh8+PDRC2B7BnxjQIH9FW+hrv2E1C+0YhoeQrcbeQsT&#10;Mh3amNtjWfznLJQsucLAf0AJd5bICElYpXYxZ4dBRWF/mDNzAghEo08MAgCoaShHfVMVhqbmWqp7&#10;bnw2IrUInNi/EQeyZmNoy0FMu/RqNLRpaKtnV6mwDYKSqipckJsj5MW9xVljZk0QACOT0rCpwPv2&#10;64OTEzF0aIadFGt7EJsfNKCppv8aAx1RSYgenC4xXT1CaBznFWRmyJqmSTr7NEddZouQxtbY3joh&#10;vMr09pSDHnF3Pocy7gibuzijaCBxZ4b9M9z6ivvR0iYEInyDwIcPHz2HbwyEQH7F31GvMAR8DACY&#10;Fg/9qLJnCrfhkZk5AQwbF0Bzg47G6p7tFClDa3sTTpTkIXVQFmKijQlEGdGpiNQicPLkbpSOnoPE&#10;QA2WTExFQW0AbQ3sOtOGClHf1MIYBLYPC/f5E4Z/pBaJwjB6By6ZMYWJz2s+tm2g9W9jIDAEMYPl&#10;G8yoFD7HQcyDjexQ+OwzNxWABtdsGaIcNrzMYHHuZOts7e4Rd2o/9wp3TeDuVMz7L/dQ5c6kA3k8&#10;mb9n7nByP1LShECE5hsEPnz46BF8Y8AFeRV/Q0PbmTEECPhhNKow7GdFkzY7cd+T7k6lCwPEZBZq&#10;krR7Htmc9B1nZ3k5lAAJt4QkDWMujkJkFFB6rG82/yipPoGICA1DEtIBEKRHpyFC03Dq5G6UpU3A&#10;/vJaTIluQHzuLNQVH3XkghoEk3JzLFeNOTtyLigVAFBUV+XZGACAiMgIZA1T79RI0VxD+pUx0NbW&#10;hq6uLhwrLEVjcxvi0nOkyp5MGbTc3c6CGwAQ3T4Tc/w4F04nfHiHHOIYOmKHkSwjQIiaO5FwduPO&#10;5EEaR0cI7vS3JuHO101xnX0qj+fuXg48d1OGVb7CWSd8HkXuolyXchf3B5Dfj/C4c3VDzIPJ/fDp&#10;RkRFAKOHDoIPHz58dAesMeDvM8Agr+JvqG87DuL6x61qL/GTneVyAOajp/gTwXNgw8k6nlW8ws2X&#10;GA4WN/Ys8naenZwBFedwuTnzyKocbAnxbjBjidwMTJ0Xg0uui0Ff4djpfdhzbINJiGBywgQsTJmL&#10;pj1bUdTQhW2xQzGo9TDic2Qbhek4WVaKF5e/g5LKKoCw9YkBER1sxWd2zkSMTvY+KXHn1n28RiNC&#10;bIY9y5CtFsEpq8yhC+UnusuUaUdrMnuAjWvWKmLWME5BtTfXI46mbI0ra8eGV4SJ68YdEu6KcnBy&#10;N5MXzlw4StlRL0hI7mCiGPKoP/tW4+ODCGXIyLRkOMrdPnO7Aovlbt1Ysdzh4M5ml3V3ljufd0jc&#10;rbIQjRfhTLl/tLMEa/fYO9n68OHDR3fhGwMm8srfRF3rMevjzP2JH3B6cLv+2i9y55lROwk9S1Rg&#10;umMwhDhSVdaZvpMry5nYnMHEYT5OjGTBj+VvyrLOtjywZwdnYnGGJH1pmbMffGWZMx9XoczZs2Yq&#10;JbLytj/O8jKfOi8a190bj2Hj+6Zlu6ahDOt2v43apgoQEKRFp+DqlDlIqW5DUX0X1iSOQ3nRXoVB&#10;YOAfa9fbBgFTYHYrqHiP7TDZSaFb+lns2bWfSYD5KSh2/RZSBVhQKD0d/KZU7KFbyiOjgEOyqR94&#10;fxrGOlgFUxeeBUaOzqXrkbuiHHShPOw8QR5PyZ1uruWVu+yegONA03O+JYXyVJS7Lilv7+Uuvovg&#10;KBsv3AmETcpYDi5ly6VpXn+4swQFpY09fiR8+PBxfsM3BgDsK/tf1LQesZVDnT90EuTPOr02wtNz&#10;UA9yZ1233elBSNCIT4KMMmorpYQQ6DofRzcPYp4tNyF9ottnkbOdF52LSw8xTdaP42DxNs+M4q6b&#10;eRB58bsOE7NceGWcWLuUMrzA+rNlpAtpivfCdAfjbsaHedjKsfF1pf66Q5ZxpGdruPqOWAwd13dD&#10;XXYfXY/CsgMghCAtKgXzk2chuaYV5fv3oXnWIqQ3bUX8KHkPAaDjH+vWY8cBY58CsQUSmjBcgzGc&#10;Ls+ZFBbP0uIKRimxjTlDHk2wf8NpfsoVRPdD7Klie6cUShyrJFJ3qJVHKOXIFEYv+RC5stesmyyO&#10;oqx6hbuXgxrxYnkSZ3lK0yRMeUvi9yl3uHNXyRTLVlKfnv/oME74BoEPHz56gPN+zsC+sv9Fbdsx&#10;44IIniEGsjtaW11XdSTus1adwsMML1yHispqbUrexL5w5SIkLpZLKFAuyniECUocblJ57CGlzuSf&#10;4+GWOjD64gAiA0DZ8d6fWAwAtU0VqG+uQmZKDkAIcmJHIhIROHF6P4ouXILx2kmk6k2ob5alT1BU&#10;XmlsTpaeFla6kVoECuu8zR1orG8OOXegubZ/zBno6OhAQ0MDWlpaEAwG0dzShvL6TsSmjVLGk00S&#10;DRsenl3HTuGSJJ37ibCeliDzWtiJW5EHumKNZ3h5D3nlTqB8Nyl3ZNecYboPYzZNqLInQrqhpQq7&#10;sbuE6WkeZNzrmjtw2fjwnnkfPnyc3yDEnzMAADhZ+wVqW48yzUHCIWsOgt2aY4BpK1OEt7400uYl&#10;sTlK9jtEPC/cTTdx6I07b4TmzirxMu5eDhVv2GfCyGbaoUNwR0guhIvnrcynzA3gmntiMHRc3zw+&#10;tY3l2PjNO6hrMvYamBg/FtMSJqH1m234Mmk6SOYQTL1Y1ZqvY8u+POw8eEiefxkIwexR4TcGsG3E&#10;zrbj/gN2p08KmzX3BIPA2LnYmSOvf6Ycq0VXOHTbnRtKpCvk6Qo5hE3LPKDZQ1pU8kA85I+Whcbk&#10;Rd76b3OR/MnCOuTZB+0xtHoOOTmE9wt5SLjqtp/Ohgu77J351wlh5MsPK3/iEEklf7d6w3M/UNyA&#10;P688fEaeJx8+fJx7OG97Bk7WbkRB7RreMdRyN0TiLvOXwW39aTZBwoQNlaZSjiK8G283/qKfdNki&#10;0v1yETnSOETh7oWzKF/kz14Qoi5zWRoakDBYw+iLA6gs0tFU0zfKb1ltITQtEoPj05AelYKMQBqO&#10;ntyGU7lzkJ5EkDsoHhVlVZKYBEXl5YiMDBg9BJpmt+6Ka60y7uH0DpQUV2D6ZZOV/i216Dc9A83N&#10;zWhoaEBXVxfKKmtRXteB6NRsQWFkFDFIFD5rNSBNregTjQ8PUfklzmvWHfaOtfyQFjdlVyKHKtIy&#10;/pZMGXcCggiXfKrSdcqz8+Cm6Mq4M/xkZS7lrggvcnCUJYR0NaveuJe94l7AhZ9rvZHlIVS9YdM0&#10;4lQ2diAqQsPYYf4KQz58+AgNQs7zpUXrW0/iQOU7PZIRzkZh4ejZvYlQ+994idsTfn0RNxzu3vzl&#10;Ib1xJ8i9KNIcNtQ3d7GuqQINLdVITxqF+Mg4ZESl4dipbSjsSkTGiMGYGB9ES/RQtHN7ERgoorsV&#10;p3kYPqBpKKqv8mwMAEAkN1SIt7aaawn0fmoMlNZ3IsZlmJBTUDfCkG7UBzMOYeJqmmoxYS8kFJyY&#10;YT8aJFS7w12IRyRp9TY08GXVbd5M3O6XvUwmPA7XFK7DLTOG+8HiBtMgGByeDB8+fJx3YI0B57p7&#10;5wF2lfxf7tqLsi6GCUc/cAvrRbH1mp4sTl9y94JwDYpQnSHd0cvC8ffSMSDigjkRSB+lIW9DEGXH&#10;et8oqG0qx+b8dzEtZz5SE1JxY8r12FS9HesBZLVGYH5KJ4owHnVFRxxxt+TtQ1FFBb47dw4AQ8Gh&#10;IIRw4+NnZU/AyboKFHjcd+DrbXmYdomsEaGvzNveQVdDOa9EAmrFzVMlUChvOgkZJBSIrkOHhggY&#10;08QjXMfh0/ToDlYaoBEhbxqXFyLmm5YLw12ZLgOdKMLoOgANdIZLKDkc2OzIvFX3rLvchToRXtkL&#10;117qTS/xF/HPr4px7aXDw4vkw4eP8xrn3ZyBPadfg60mG4fZoWwdoh977otDg3v6qrTFOJoQ50xw&#10;l/HwUnaaIu7Z4qxKX8VdzG96NnDVv0Qia2zftYTuK9yIospDIIRgzqAZSK1uxemGID5NGId20oYh&#10;I8ZL450qL8P7mzZZij89AFhnQ5ckyB4S3jKj+74+KC/ifoaoqCjuWidAUDeW0dSJoXQFdWId1rKS&#10;MN2I4G4dEH4b11YcU4YzHpGnJx6Ur1molDN3ttw1BHWavhEnSKg/m2c+fyx/6k95B4lxQx28hfIQ&#10;w7D82anufJ7BHZYfyw3E6S7lzvBz487kgZ7duHsve3pN+DNxnnn+ivzDXpNKVfZu9ebTncV98Rj5&#10;8OHjHMV5ZQwU1GxATesRAFQZss/GS1Q3J2eJS1jKz5ziy8iTLRdqH869BIjwwnes2U+caVDONC7x&#10;zJ04uNu8Rf5Od5YXIC87L9yJIq6cR7jc5bJEznbZqWWznNn7RRzpGseVt0fgwoV991idrNiP/JNf&#10;oq6pCpcnXobJseNRczAfh2ITUVx6CHHSpUeBU+XleOmdd1FSZcwxEPV1ahTMzp4QFp+vt+eHnYf+&#10;ANYYYo0j298+DAenO3/wzw1bwqo4qvRseSw/nnPos5knYq8cRJR5EJ9vUU53y0OUL5ax+OzZsqXl&#10;5JqW3MgVx+mDkakuD/l98Fb2TtnuadnvK7Zg+fsuL3teHh/23e3FOFbSAB8+fPjwgvPGGKhrKcSJ&#10;mk8kHw5W2UNYZ3c5YMKziqTpKuFhhXF81OSKZ/e4y+XxPNXc5UqUs0xU3GXXKo6qcnQvO0V+JZzZ&#10;uAQyAyLEITEcAIIL5gBX/6TvHq265grkn9qEhuZqjI8Zg8mx41FfXYea3CkYNKQecaOmKGLqWLFh&#10;A0qqqoSRIeb9Mq/n5agnBsuwb9fA6B1gISpZfMu+XDFUbdIlU9pkSmp4h63g8Q0F8oMP4+TgvhmZ&#10;mxIMRzqq9GX8xRbrUNy9y3fjTyTn7h1nhrvqHE7ZO/P50Y7TZ/sx8+HDxwDBeWMMnKhdA1EJlL5c&#10;mT+ASP94pVT10WHcubhQyydMGEIcfNnfFlfCy+wb7rYZ0x3u4m+bu5ylG3f1R5QpC+5eeuROeIPG&#10;lbvkvoqy07MJbnlSQ+bY3q7JNvJPbUJx1RGMixqNOfEzUF9dh/UdWRg0pAGNUeoJhCs2bMDOQ4f4&#10;MqO5JwSzRsqHG7mB2BLCjtuXEIcHUYhKHOBUvOgusayiJxoNbocRV+LuMb7MMOH8YB8EijDdTVPB&#10;HaHCw5kuPVRxAXkeWQ69xV8pxyV8qHL1EuaMlL1w7DtZh493+MOFfPjwERrnxQTiE9XrUN3MrLtO&#10;FRYNIES2XiUXSognbhhDJ+QRXo41UZPYX2oaXiMA0UA0SbpEmMRqirWiswFM7oTu7sM097pzZ9J0&#10;cIfBj+NOu7DV3On8Oxl3joO4bGiY3DX2/hDCT5A0i926P8SWxq4LItJi11axDQo3PqarkF+Z/Ct/&#10;BBzYDOxbKxXSY5yqOoD65koMT52AK+Jm4HDVMaxLzcL8+SOQ+M02nKyUs9+alwdCCL410ZwATPhw&#10;c3MmY1Phfk8cvt6ej6nTJ4LmmhACXZen219AmLphX8vCyWqKEFixwZdSpsu19USJy9/KYrgJ6iHC&#10;5s68Mni2zPNqvST48lKXvShHErC3yp5AeBMzV9wnopfrtSRb3S57OMv+na1FWHzZiB4Q9OHDx/mA&#10;c94YqG0pxLHqVc43qfUSJpzSKBoEfHCHdmtGYd/GxBHEWgKPfkwc6TkXpOBUV+X3R5QlSlJxZzVd&#10;9itI5YlLDwrcNT5dcQUeb9zRLe62IcYoAZztIudO5LcVmmAm8CaDCz3WW7M9xeA6CCZeAaRlA+tf&#10;75uOuPrWStQXV+KCEVdgduyl2Fr9NTZUVGP+qBHoqDqFKMKXCcW2/HxomoZLJ9jzBGwFIzylZ9+u&#10;Q5g2vX8vT6xpGrLSkwGISj5MQ5OzKyXNA2x4agJDWVaEq42AswIZRjVn4NIzZ4zyu01rEkaEMU75&#10;FNyg8jW5ce8meZpaiEYUjjsxuYdZ9pQNz46umKTKATEbBmT87fxpkhSIydt4N+iCoaMqB+aaIa5J&#10;KhFfd5zSvJS9HVGTutrMCD7eUYTFl42UyPDhw4cPA+f8MKHj1Z8xQ0aY4RxUv3S0yhBYEwF1ewKr&#10;TnR7h0nubHzs+NZogJ38qtPJq3TIiZkwPyxB5+KAnTjbE+66B+7MMAlP3En3uFvlc7a4kzC5k17g&#10;bspJHUFw0/8JInNMeEp2ODhQ/CWKa45gVsylmBg1DhtPBlE/ciQumZJlcxXob83L44cMmceskeOR&#10;m+x9ZaFdXw2sicQ6e3/NukM7M9ghGfRMiGYOvyDmNVt/hDNTZ/ghNLq5SgxdJ4aY8hU70zJyLLuX&#10;SdsRBnZabI+icwiLfIikTt9zlBvs8rCHVNn1GhYXcO6O5wYu3InNXVb2hLm2h0QZf+I+yrrpokO3&#10;0gNx8qd87bJ33gOaN5YD5e9YdIDYZW51iDF1ybr/Qt2R1yH2XUbj2oss2GUMKW9Z+b+99VTYz4cP&#10;Hz7OL5zTPQO1LQWobjloOzDfJp29gFsroNmSpZlDZOhQGcaLCiYgfP8+0wJGhI1k2JZJ4fthpyxp&#10;iVZxl4Pt6rbPNDuUu/U51pghUEwgIuSJTV3G3bFnjqVLi+pBiHIPlzvRIe6w6+BO3SV56BPu4LnP&#10;vS2Ig19GIH9d39jhxTWH0NhajWHJ44GocTjUeBTvRaVgOAoRhVguW5T3tnxDkWd7CABg5OB0FNRW&#10;ek573+5DmHrxBG4vg/6AmJgYiauhmLGdYvYwMQ06jFZjnRgtzMZq+QDfVs2emdpI+JpiiOSHGIl1&#10;yTYebB9HVaQKJiNA7Hlg+VthpEOOxOGObDpyd771n61BhHOnyrMzbeF9QcNwyZllr9llTx9nLp9C&#10;2fO8WH7sWcKBOVv3WpIua6wYYSD0PNAwdt0hHuoO9+1gzvZr2PkR6E7dWbXjFK6/LBs+TDRUApVH&#10;jd9iFRFf7IMygYwxZ5phnyA/Px8bN25ES0sLLrzwQlxzzTVnm5KPfoJzumdg9YZ3sf3zSmz/vBJH&#10;99XjaF49airaUVPRjlrzoO1phDlzf7Slz2WJTkd4eqjcBT8exOYkaekhjD/LXfqn4E5lO/LtaLUT&#10;47OhnR8lyt8x2TYEd3m5SziF4g5IuMvypMKZ4T7x8iCuvKMrrLocDupbK3GwZAsyOwdjQmAsGmvq&#10;cHr0xehEG4aMGMfk1r6H2/Lz8cHmLzm+4UwkJrB7B9TKZP9BsKmGH2lGwNVzEL6Fll6zYfhJxZKV&#10;fABrcq8zjFg/YNURS+kj8sOCBiYuzB4zWPwpnGnJeTtXIrJbs/mWbQh54K85xVsoD9l7g3+axB4/&#10;IwTP3W7Nd67mI+Nu58HmKZ7Zd4tYL/iy586OMhPrDjHDhFl3LL6Ey0d3687yL/3eARakpQakaJdx&#10;FO+2z7KjrsgR/w9/+AMmTpyIiRMn4qKLLsKqVas4/46ODlx00UWYM2eOI+6zzz5rxZ0/fz4qKrzv&#10;+t5T5OTkoLGxEb/85S+xcePGM5auj/6Pc7pnoLq8HZUlbQBgnQH12svpw+yW09SsaABASma0HYAA&#10;yZl8K6PbqNvQEEfb8y1Y3YHb6NLQYYlLeNknnErpC+6UC+GuQ4cXIePEcncL5x3hck8dSTD/ji4c&#10;3BSJ8uN905J+qHQrhidPwKxBl2BL7S7oiekIDMtBZ8kpROvtAlugqKIcH23Zgu9cfrnhTgjmjroA&#10;m04eCJkWvft5ew5j6sXh7VXQV4iIULd1EMJMcnZUbZ1piqaju/lAxHGPYc6FJ3YLCyOeH/VP7F1t&#10;rTOxrkVSfFzGi/AOGiEgmgaN0OeR5sAZmbjkRzEjgZMge3KIFoJ/yEfM+byo7qDKpI9QuDvKUJCt&#10;KntVXB52eHoPZGnY8lTvBeII35t1Z+VXJ7Fkxii3jJw3IHoQpKtd4Qnuc6YFuxzPxCOPPIJPPvkE&#10;GzduxO9//3tcf/31nP/XX3+NvXv3AgCKioowcqQ9Z+OXv/wlPv/8c6xfvx7vvfceMjIyeidTHpCY&#10;mIgbb7wRjz322BlL08fAwDltDIQL22Dgf6uQNjRG+js5I8p6l6RkxrjoyvRtYzabeVVIXfRu4hZG&#10;cAuZmhc931rNh7gLVM0M9Mpd4u7K35NtQstfCOumm6vKXZUvhTsBkDoiiCtuDeLQlgD2r48MRbZb&#10;OF17GINb0zBt8GiURtchv74eV6W34nRlHGcQUE6nysvx4Zdf4rJJkzA0NQUzR4zzZAxQlJyuwJSL&#10;x8O9EM8+CIipNJtgVqUxhuG4V/wIgMkiPywnKAlPd3+moGEId2gIyoxeIS7HgcrRNEMhNFuRQ1V+&#10;B3+JfDBhImgeJXJ0058Q9Ig/IbaiSyErS1Vct/AyDkGBv4y7G0TFnfYCQXKf3eJ6yS8Ltu5oFu/Q&#10;dedvm31jwALRQbo6jN/isCBCuPcBdGcvrqZpuP3227Fx40Z0dnY6/NetW4fIyEgEg0Hs3r2bMwYA&#10;Y+jid77zHUyeHN6eLr2B6Ojo0IF8nHc4p42BcaOn4ODR3X0mv6q0XfpbBdZgoD0PAJCSGWV9u5Mz&#10;YoRpB0yrkwYYYwN4ueJHTtPsMFx8YsZ3KKa89mqNlzXj2+Nf7TMT2QhLbQJuyD4TB1QmPwiXz5/G&#10;yGTcaeYJXHhbIYVfijQsP4E7mHxrQr7FNlbBT1pWVLZw31juE2Z3IjU7iE3/r29e0g1tVUBbFbKT&#10;JgCVDVhPRiA5ewjG6RFoPcUvH0oAnKqoQFFFBb43dy6GpaViTvYkbD51UC6cgQagpLgCebsPY2hy&#10;/1pZSNxvgBAgSHgHpypFHPWF3sSg/ROymgg466DMvCDm+HHjrIcZ18mfgNNFFfxNxVHgL7WJLQPH&#10;nT81FGTzaAgR3zCOR9niby9i7FxKmM11UBJXlO/OgS13d/52qu5u8jrggb8yrnsYOheBOEuT0WsJ&#10;F/fD7Sdxw0zfICDBTnS11Un9xO9cRGcrZE018+fPBwBs3brV4ffRRx/h17/+Nf7jP/4D27dvxw03&#10;3GD5tbW1Ye3atfjb3/7W43x0B/1tTpeP/oFz2hjob+iJ8QAAqVmGQpOcYSs2KRnOyZGqMdvGBFuY&#10;XxFVBzyRjI0lzjPRDRnmmVhnVVyzQ5vQ9jgZPxfe1EvJ2+Bux1GEYD1U3IWwlDMR2hLpmG0+rHg2&#10;ZetB1zJPGxHE3B+349CmKFSc6JupPCV1h5FNxiM1MRmH6o8D7Y3I1Ai39KjNCPjnpk343ty5YacT&#10;Xvvq2YMuGrYmeBvBW25kn1fZ8BKnAkm4syqcrI/CnpjKxwvNX9KCrJAfKqaKt9pMt/1k/Km/qlxU&#10;YOVQuW7De0KVuxt/MR2nbGc6oeC1/jjTUrwzFfL/tqnQNwZgvJfpMCFqdNKyFA3RCF3eX5Obm4ux&#10;Y8fis88+Q1tbG2JjjWHGp0+fxq5du/DZZ5/h2WefxYYNG7h427dvRzAYxLe//W3O/aOPPsKGDRuw&#10;Z88epKamYu7cubj33nulCyCEG3bdunXYvXs3YmNjMWWKaod6H+czfGOgH0M0GEIZEGlD+ZbllMwo&#10;ABpSMgJg27ySMwKGIsy19YUex8O1lMMaHAFrUzIivjRFFUBnzrIgjnZJIT6TluguTU/OnQvhyp0t&#10;B9155iiaYYXx2gCxy5rjLpY1kDpcx+XLOnF4awwObJDvnNtTlNQfwaC2VAwflITTMUBMsB5JHVAa&#10;BO9t2oSZkydjVFIaTtZVhZSvAdizYz+GXdM/egYCAfkrLigYbTaMcuB6uCTxxdLSxaEFNJz1rPBQ&#10;ySSMHPF5k8VVqZqhRvj1GX8rAKFdma49GqFU5e7yt9oOziJ/zSWMlL8snKIVV6XsG+804ojLhj9S&#10;XI/xI4ZI5Z43IDpIV6vxmw6lMsuLNhLQe6LrzmFAFN/5znfwwgsvYPfu3Zg9ezYAYNOmTVi0aBFS&#10;U1OxZMkSrFixAg0NDRg82NgV/pNPPsHNN9+MpKQkS86LL76IZ599Fp9++imef/557NixAwsWLMBb&#10;b72FL774wjI0wg378ssv45lnnsHKlSvx4osvor6+Hv/yL//SO2Xo45yCbwycQ6gq7XC9FpE2NJpT&#10;GFIznT0P9NpSVADoum4qKoY/OyyGHeOkOT5ZbC8B52RGUMe1lTansptRptYAACAASURBVGKH4ZcW&#10;5RQigTsrl+duxGAXLxS5W+FlY841cGPR6YRMcZUVTdMgLQ9Nw/jZ7UjNDmLz/9ov9d5EY3s10A4M&#10;HhSJksThAE5jVlwdjtUlS8Nv378fnYkRQMLA717OSBsC467Qja4Io+wZv+iSooBDN7YgdSbC5Ftm&#10;vLbYYm8FYdxZRZRVRlS9E9wQPMFdF5TiM8qf4ebGwY1/qLhh8TfPMuOIfUfoXFTbEHNT1MXhjIR1&#10;V8yVcMuXij9C8Bdl2kuzOjkcKKo9740BPdihHCYkIqJDPX9w/vz5eOGFF7B161bLGPj888+xaNEi&#10;AMC8efOwYsUK7N27F3PmzIGu63jrrbfw8ssvWzLWr1+Phx56CK+//jouvvhiAMDMmTPx4osv4p57&#10;7sEbb7yB++67L+ywGzduxIMPPog33ngDM2bMAAAkJyfj0UcfxcqVK8MpLh/nAXxj4DyGaCxUhzAe&#10;ACDV7H3QAKRkGtUnKYOtRhqS041rt5ZJeXMd4bwd4dlUrEZAYjfGm9dWJwIYhUIIwzYkEiuOoPjL&#10;kmbDy3o12BFNoEqUQJ5Ji3BusAyKlOEduOJ2HYe/jEHlib6ZXJzQGEQyknEyEfi8czBGohLRiGNC&#10;2MOVAh1AV0J48vvb2FR+rguBrhu9O6whAJj3S8bdw5AhYiTkDO+mFMqGKuke1rAx64rD5NZ9/lx4&#10;xnCXNk9okmYLnV/i1I0/fRdYj7DJn+g6n49+wt/jyLdzGkTXoXcZSj7fP+v8bhGiXgaaGgBr167F&#10;I488gs7OTqxYsQKPPvooAENRB4CdO3dizpw52Lt3L8rKyrBw4UJLxqZNmwAAV199NSf7qquuAgB8&#10;8MEHloLfnbBsWgCQlZUFHz5EnNPGwNjcSWebwjkH1mAI1fMAAKlD2fkN9u/kTLvqJacFQnfbi+7s&#10;dxJMQPOsyVrSiDyuuBASe01bRPleBvPDwepKCt6qVkiiiMvyTBneiVk/6MTRbbE4uFG2cVbP0dFY&#10;hdT2CNSmDkZdTAOSOmPMVYac8xZk9ttABb2v9u5RVAEl1sZ0XiGugMPGZZf7FDcetMLoOhcm1PKU&#10;XAu2rpDfR/xl+ehN/lbcgVb+uqL8u6N5S/irrtnwXI+kEIbNw//bVIDvzs4Jn9e5BBKETocJhQyq&#10;NgZSU1Nx+eWXY82aNWhpacG+ffuQmpqKiRONYZJTp05FdHQ0Nm/ejIceegirV6/GLbfcYg0ZAow5&#10;BACQns7v+D5ixAgAwL59+7oVdtu2bdKw/mpCPmQ4p40BH2cf1aWd0t8qpA6NsrTOFKbHge19oD0P&#10;TrCtu+DOsK6dJobYOi9TRuiQeusbr0paE8LI9AMFeyknAONmtYIAONRHBkF0h47oDh1NUUOQ1Bna&#10;wBtocE6q04DmGuix5rAooQLQoSu8H5SWkGxlGHGImmE8urSum8Yrd7Y7m6QcNCEuO+Smp/y5JCXc&#10;+oK/VH4P+dNyl/Hubf5cvXElFBp84wTh3b0MPRKGuYl5OFxUhwkjk3DeguiAaQyIE4gdQYPu363r&#10;rrsOW7Zswa5du/Dll1/ixhtvtHoho6OjsXjxYqxevRpdXV1455138MQTT3DxT5w4AcC5L0psbCzi&#10;4+ORmJjYrbBHjhwB0P96aH30T/jGgI9+hbCNhyxxfkMA0IDk9Ejra80PY+Jf+JrgwylvrDsRYwpQ&#10;WB+aWw+AF3kmkXGzWpA2shOHv4xFZUFfP7Yum3XBsz7Tr0GIOVEQGgi9SYT3F6HON29gEjirQ/jl&#10;ppnxGG50YDtrmIqNxOzZaQlLR9/IQCS/e50/AE1SdvILhOAvl9MNPZyLYQ0FEgRrMJZPEPnzPRSM&#10;JNr5pOTtUg4It/7YMjlFlxGaf6r2vDYGIjMnIO7Kx40LrmcQ9m/zJRBIHuUqa968eQCALVu24MMP&#10;P8Rvf/tbzn/+/Pl4//338fHHHyMvLw8LFizg/CdMmICjR4+iqqoKw4YNs9zb2trQ0tKCK664olth&#10;c3JycOLECVRXV3NDg2T7Ivjw4RsDPgY0qss6Xa9FpGRFcR/V5IxI8xwAu6BOUjo/Tr97ChGvGLJw&#10;k0PAfJ+YyEnDOzDzlg4c3RqPQ1/0zeRiV2bngCVgt5IZLb+Es/JUmbNbWVXrxqtaFdnwrKpHpOnJ&#10;VHCJkzKYO3/jp2xktLpV1JCqWTFsiarKwJAUg0j4O5RtmUwmjH0PeOHEZSFOlj/fCixtCnCmK70V&#10;tE5440/sn2YI9j6484eELxHuH58PaoAZicnmLOWdrMX3L891SfPcRiBpOAJJw3tF1iWXXIJAIIDX&#10;X38dx44ds+YRUMyaNQsA8O///u+49dZbMWjQIM5/5syZWLVqFbZt24bvf//7lvvXX38NALj00ku7&#10;FXb69OlYv349Nm3ahJtvvtly37lzJwBjMQ0fPijOaWNg9KgJZ5uCj36GmrCNB94ooCstJWVQd+ND&#10;Kw5dYtesliFULwH11xnlxdjQDBg7qxkAwaEv4txE9BkGkk0g7yI37k5kW63logPmsCF57szZBIxi&#10;pTHuuhDSVtOcSjYrn3BhWTe12UHzxbhb3QDu3AFbibTb7VlzVROYgYnjNIdZFZX9ZdRXOkQnBH+m&#10;UVa5ahKoH58TMV0xfZ4/rDD8tWgS8XLc+LO8Vbssy/gbKemCUSI85xx/3Yoj60ngTTl3/jTWzoIa&#10;KVcf4SMuLg7XX389PvjgA1x//fXcfAAAmDZtGgKBAA4dOoRnn33WEf++++7Ds88+i9/97ndYsGAB&#10;kpKS0N7ejqeffhoLFy7EHXfc0a2wd955J5577jk89NBDGDlyJMaPH4+NGzdi3bp1AIDq6uo+KhEf&#10;AxHntDHgw0dPUVMWdL2WgTUgkjPoiku8UZGUHmF+qCXqF69pGI25hFcrx8xoRvKIdhzdmoCqgt7b&#10;k6A9MhrR+rk3b0DcbyCq5ijgQR/S41LtC6EBNhiXIo3TZbqLg6264pLMnh5eaRRVSEsxtkcqOGDN&#10;P9FsYhGQK6RcT5Mp21KHNaP3yc2dM3XM+ihOsmd/WVL4asxBhylDM8opSNz5018WTw3MWHqVu82f&#10;TjLWXOQ7DDKNhCx/nXHwyt9e9pWEcDd9OauKOOqQKkVilYuTCyHAoaJaTBwpX07YR3hYuHAhPvjg&#10;A2tJURYxMTFYtGgRPv30U8cQIQBISUnBN998g5///Oe4+OKLccUVV6C4uBgXXHABnnnmGcTHx3cr&#10;7KRJk7By5UrceeedmD17NhISEvDMM8/gySefxGuvvYbXX38d2dnZjjkMPs5P+MaADx+9DNZg6K7x&#10;AABD0m11Mjk9EuJmbSnDOzDjpg4c3Z6II5vsj0CfwmxeHEi9Az1BRKu69UzlF65pxhkcArriUhwj&#10;WIJxyeBKn/kZjEmSD21xary8F+EVd0vZF240GzYkBN7cNSM/aMoPqprhFfmQ2tLEXCBK4BAUginl&#10;y/irOAhhwuJPIeuKCcGvR3lg7kF3FjryIcfdd9+N2267jVPGWbz99tsIBoNISJCvzzx69GisXLkS&#10;nZ2dqK2tRUZGhjKtcMJef/31KC8vR2VlJVJTUxEZGQld11FVVYXY2FjExZ2d3mUf/Q++MeDDx1lG&#10;+MYDNRKMr3pSeicyJgZRcWiQWzQf/RRuBke0zK/W6RQKelyqZECNgWBsssOnS9brYUboijUnnooT&#10;LwHBotDkSq4qjKidKjYQtJOilqmTA7/Mp4t8Rx4J7ydTmFVhpLPO2WFVElFueyqw8lVdLG5lb7mL&#10;3I0w+0/VYlK23zPQG4iKikJUlLoZwKvSHRUV5arcdyespmlcuIiICKSmqhsgfJyf8I0BHz4GGGrK&#10;dOG6A3pbMwDfGJCBDhGKiIhAMBjEsMwUlJR3Q6MewHAzOCIlftHdKJ6gWw9HrFPp7IpNkRonhl8S&#10;MxZKHOXPQLqePzUwQjR9uzWNe2k2ly3n5CJHLlFU8Jn5AyIH4do1jHmWLplpLTvqdw348OHDwDlv&#10;DEwaNx0Hj+4+2zR8+Dh3MMDHCA1g6v0aMqPCza87u2YEY5keC+ZGdsakSCdcy4wQGrcrJokbciNr&#10;VJdGpJOAiTneCbAmEIsTiWnHhzntB84uDsJJZsf7yzoD+AZ/b2FU+fBNAR8+fFAMSGOAvPs2CCGI&#10;yLTXziXpdjeYlu6tm82HDx88Yroa4LbPAIsBbhP4GICIbJPP+o5s7b3VcTiDA7AqeWdMsrR5v5Mb&#10;UmU/FR0xSfwAf7F7QzZui3mg7AnJtmNQ1povOll7OUjMI9Yy8XsGfPjwYWLgGQNVFYBuLitXXma/&#10;3MrLAFhz0wAYk+B+mjgGuHgMAOBEU5Ul5jjz+2hjhfX7YFN53/L34WMAIjk5A62k0nbwLQEf5yjC&#10;NThi64+HJb9TNDYYdMXIezI6zB4OxwpVZu+GOEfYdZiU6benoBY3z/XC2IcPH+c6BpwxQPLzrW5Y&#10;uuKFRuTjH4nQ35ubkCr9fXWmcz8CDcCJJlv5OdZUzfy23X3jwcf5grG5U3CsIP9s0+gWYmK6MyjF&#10;h4/eR5TC2HDzi6sPLw0vBkdkx4D7/Pvw4aOPMLDeBpUVIKUl1iVV/5X76DkmXEmCKNx1ADnxjPHA&#10;/F6YMZ5Ln6Kg2TYYjjczPQ9mL4QG33jwMXAxeuQEhzEwEDsI/MERPs51eDE44hsG1uffhw8ffYcB&#10;9TbQ8/bZvQLcqnWK3XkELYUwzuwu8pa7Zu8AyY+vdIbhhJphcuNTLG65CXbLzNXp4x3LZWgacKJJ&#10;NB6MQEcZQ+JQkz2EyYePswVN06BpGt87MBAtAR8+fPjw4cMHhwFjDJCKcuilJbZOzWr2dFUFCHOx&#10;uDC2waBapo5Y/oKyT2UQ088RUSLPJQw1RqjxAM34Tf2uTh/vLABNM+Y8mDxO0F4IDb7x4KPPQY2B&#10;gdauHhFhj7IOBALo7Ow8i2x8+PDhw4eP/ocBYwzoeXuNFZNFxVuitzuUfS9rTocCUfw2wepJqkUa&#10;NMZaIQp5SpaE2MYDwP1ekDZOGqWgudo2HlrsXoijLdVWQoeafePBhxcYyyaOHjkRNbUVqKmrDB2l&#10;n2JYRvJ5t8+ADx8iJk8cc7Yp+PDho59gQBgDpKIcpPQ0uDWepVvVqHZ75MMQh7vGhLd7DzRZWEFb&#10;tzZ1IeK6zRIJxEyfyPKgMXHYERjyMLL8a1yuCXISki2f3IQUK+ZVGMtnwoxZ0FwNQgwZBS3V5pAp&#10;03gwcah54CqBProL3ewVMJCSnGEbA0bV90cL+fDhw4cPHwMUA8IYAAGIThdPlinHFDKVnvVTxyUO&#10;WeKVfIiE3Qsh2/JGFoOdqSDrB9AYmT3Pgy3TjY8OomnIibOXtcuNT7KkXgVZC5KGgha7ddUYtmRw&#10;OtZabfV8HG7xjYdzAYFAADExMWhra8PokRNxrGD/2abkGXQHYh8+fPjw4cOHEwPiK6nv3SMM9ZGd&#10;TaWWsDtJ2rtCsmENNzBnQNNEJRsO2er2TwJnPJafYxVohQx5HpxxZXmR5UHk7sKRqMKoyyU3Lsm6&#10;sn8TLMBo45cpmuahoJU1HmqstI+21Fh58I2H/gZjra4ILQIxMTHo6OgAIQRjcycPKIOAQtNUz7AP&#10;Hz58+PBxfmJAGAPBkmLjh9tYfNOT/tQAEN1UlHXi0JHpRGBqYxhnGk7oE9AIo2ybVKQdEgJByxZQ&#10;uIeTBxcd3TINiCwPxJEHbgt7Ts9n4nB+xD675MHOB+x8mMQIAXJikizHnFh7d86rUsZI81bI9jy0&#10;2EvlHWutAV316ZBvPPQh7EV7o6KjkZiYiPb2dmfvgMzG9OHDR7/GpAmjzzYFHz589BP0e2NALysT&#10;FE/JUB3CtkI7/QxB4BvJ2YZwUyyrR7O9CtYYf0IcrfaE0KVIaXoSLVnZws/kk9ksIWQeZA3+TFg2&#10;DzwvOw92WJc80DKlflbvjHpVGV1ny0cSgB0dpSgSYoYZFZtk5cEYwmSkfRVGS+/DybY6y0g4zsxz&#10;OMbsHHq4xV55yYd3aJqGQCDArCoErnfAtwd8+PDhw4ePgYkBYAyUguhB28Fq0pbDxctUODVejxUi&#10;8JN8qWJsK8B2T4LBg0hkyBLmexLObB7siN3Lg10GXvLAlp1LPrg8qALK8mD/IlZZGO6jYoZY/uzv&#10;q5JHS9MobKuz4p5ghjAdY34fbh0YxkNEbGsvSWItTxuBQACJiYloampCR0cHgsGgM2o/hr8DsQ8f&#10;Pnz48CFHvzcGSOlpY/Iw29wsnsOT6PzpkCNTTokVzlR1HSP43ZNVcO+NPEi7Rc5WHjxJkofzdB/E&#10;cMRzilxcQgyDwbweFTPEknllcq40amFrnfXbmP9gGFjHmN0+D7dWOyMOODj39NY0DQkJCUhISEBL&#10;Swu6urrMoUL5sAw7v2vAhw8fPnz4GHDo98ZAsLjI+MGObZGdewqvcnqSnp8H7/J7K5xb3DDzkBM7&#10;RPr7SuRIwxe22cYD2/NwvI3teeg/xoNb7jVNQ1xcHJKSktDR0YH29nYEg0FzR+KBN5HYhw8fPnz4&#10;8GGgXxsDwbJSYdw+D41pkFQOZz8DrZWOEfRi+sy4dkdcPw89hrh+koWznIdRjMEwyoPxcLJVYTy0&#10;14EAONKHhkPIgW6EIDIyErGxsdb8AV3Xud6B/t45EBUVhba2tm7Hj9PbMXZoJueWV16nCO3DR//G&#10;+LE5Z5uCDx8++gn6tTGgl5yGMd6ettzy/tIhLqJW00sN1m6TZl2TsBqdz5E8yEb3yGScwTx4GurE&#10;Nv6LxgAz/eHM5EEOmfFQ0diMtLZYfHO6FImDo9AU1ekioe/UcWoMJCYmIj09HZ2dnaitrTWXGT33&#10;ewfi9HYMbS1F84lSjBk2DACQk5WJmydMxMj0NG7kGiHAsep6AM67caSq3vrNVqdDlfWQIa9C7u7D&#10;hw8fPnz0Fvq5MVDMK27iep7WJbHdugPJcqJOeQR8c7Fq3f4QVKR56IUm9LOSB3GVoVARQ6BbefCQ&#10;JudFJPdAVSbdUK495UHgI/HPKytHeWMjShubLLfErkAIY4DK632DoKurCx0dHQgEAggEAoiIiLBW&#10;FbKWGe3vXQMmstKTQwdywfGSEu4MAKOHDgUAjMrMQHZ6OqKhYURGmuHJ1IfcpASnQE3DtWOHcdeh&#10;hqwdr26Ayrg/Ut3ocDtU1WD+EusbQX5lgyO8Dx8+fPg4f9CvjQEQgOg6N1RIg7GbriYqiMaGAvwE&#10;VJWu6PweOhVESy4TTcVDpjeKPQBe8mAlL8mDSraYB8emBETCj3QrD1xeoIFA71kexDSleTDP3c2D&#10;Ih+0p0bjE7fTZCdEh7IVHGevebDLEiDILy9HeVMzZwB0D32jldM6HBUVhbi4OAQCAXR1dUG2CVlF&#10;WTXSUjJdpJ0d9NWmYydKS7kzRW5WFjQAV0y5AAAwIi3NftcIXPjHg20EYXibdWt0cqKkh8s0zpIT&#10;OXkEwLVjsuxEmOqhwd7xHPQdZf4+XiOvh0drGu3HwmzPOFylNijyXfx8+DgbKKoh2MVMR2Ttb3FN&#10;jJxU4KIRA6CVwwX/+Mc/UFZWhpaWFtx1113IyMg425R89DP0a2OA6DA2DIOtvEk3wAL4Dcakwtzd&#10;+O8ysxQoG8YgYn5P7bO3cSoe8mDZNDLtVSVUyAMRyosNw9g23c2DnZg8D1aSXvIgK2ONuZfEPot5&#10;sPWZHuSB5kNCitvsTcbV5RxOHvaXVwAAvikrD4O0HJMvGoP93xxnCPXeB4wQgs7OTkRHRyMhIQHJ&#10;yclobGxEZ2cnV9cGSOfAGUNBWRkA4IR5BoDcLMNIGpWegZHpqQCA4anGmVXgxWuVrc6GkcVnTVJV&#10;eAp2n/XcpHiHDNadlXXt6EypTFma9FplbAAERyV+hyU9HgCQr3D3ocb0qRPONoWzik6doKGNLo/M&#10;13DRGGjr1ABEcvE3b96Mu+++21Na3/ve9/C73/2uV3h7xZ133onBgwfjpZdeAgBcdtlluPHGG7F7&#10;924sXbrUNwZ8ONCvjYFgUaHDjW4mLOqaGuPn9HE24YouzrjOTxoRWvKs9fQV/FVKUffywHLhhwdY&#10;Oma4eSDEuCZEItWWIG1sJ3Ze3Nh6AZc24eXLRksQMzARby0jT+SjUlIV0yCsBn65j5O5mAc7L/am&#10;dTSl/RXGrsm9YQCwmDAlF6mZyTi47wQqS2ugznX4aG9vQ0NDA6KiohATE4P4+HgkJiaitbWVmUjc&#10;P+cNREVFnW0KHArM+14g3P+cTOMDfcXECSAARqSmKu1nuRvtT9AcfkQaPmQbiUQGtXa9x1fJzB0S&#10;Jwlp+OYOiXe4fjs3PAXmeK1hUMiMk2M1TZyPBuBwrdqoyK/uaW+dj/6Eri4dTW1d5pXwEREuOzoC&#10;EI2B1tZWHD58GD//+c/x5JNPIjExEYsWLcLq1atRXFyM9PR0rF+/Htdddx2qqnp/r5q6ujoUFBRg&#10;8uTJiI6Odvi/+eabyM7OtoyB3NxcXH/99di9e3evc/FxbqBfGwO05drprnZTtFNLz3JXqmnCbDVm&#10;VEnCtpsZMTSHi/O3V3UsdB40T6EMru6fdOsnsXNNz2xKbCyZGqzmEB7ccyVJnDsbbDVFUFUevPAJ&#10;HUpilIkyCMH+CqMHYK/ZE9AXCAQCSM9IRtqC6di8bnevGgRdXV1obGxEQkICYmJiEBsbi4SEBDQ2&#10;NqK9vR2aptlDhfp510B36ueZQKFZNwqZOpKTkQ4AyE5Lw4jUZAAahqeYcx7YjLh1KQhwnZKgepl5&#10;ae4PMw2HwS2T5zUNsSVDA3IHx8rlESB3UKxD/tWjUrkwoeQDwInaZkkGgWMK9yN1zTwnU+5+RXgf&#10;fQOdEHR0dUn9xC9tlx4hDRcIBPDkk09i8ODBAGAN5YuMjER0dDSuvfZa/PjHP+5d4iY+/vhj3Hbb&#10;bSguLsbw4cMd/lu3bnU0gvgbL/pwQ/82BghxfHe6IcVxdlePmPBEuObO3pVMuoWT6jsbWkYP8qDy&#10;Yp0kwhz8qD0E9fe5W/uneYWrBkc83YvuGAVeiKjkVTa3oqK5uU8NABaJiYlobGxEMBjEnAXTcTi/&#10;wBw25DXHtpHs7AkiaG5uRmdnJ4LBoLW8aGRkpHMisY9eQ6HZi0TPFKPS05CdmooRySmARjAsOcSk&#10;aJViL4YJVU1ChQn1AHptUQhDvtt7VZmGm7tMsCJuDjUqBOQkxkrjX52dGlYZFtS3SMIb36bj9a2i&#10;TYGjdaJRYUdkDQ5dd24seD4hSAjaO41hQo6eY2GcUJekrIYOHYrnnnvOMgRUuPvuu3HkyJHeI25i&#10;x44drv7f+ta3HG4REXKjxocPoB8bA8GS08YDaT6Urq3lkp1wZUNexJihoBiFYgrgebnrqmZYqbZs&#10;v4ZkMtzyEU4LZ8jyUCZic6bLcorDpbjgujOPruUYJhwyWH7USUrMy/3qnfp0oLL6jBkALEaOHImS&#10;khI0NTWhq6tLMmwotOaVPWUqWsorUV9RzitZpjFQU1OD6OhoJCYmIjExEUOGDEF7ezuamprMTcgm&#10;43hh/zMIetoqFhfs/v4EfYGTlVU4WckPPxiVZqxelJ2ajOHJKRiekmR7ClojHVJIYFZxReUWW8at&#10;sIKCyr4/NMbNy6borAzNFEAYf8fm5sxjal1qvJ+nNCSce1JO1ugpL+XE5MutnKzeDTEtGMOsxHJa&#10;mJ3C5wHqPJS/8SoAIHrocCtZNovR5gpZIqIzDfforCyp/0AA0Qk6g4aS79jLSHj3B3WnmjR16lRM&#10;nTqVlyn5iM6ePRuzZ88GABQXF+P999/Hpk2bUFdXhxkzZuDhhx9GcnIy2tvbcf/996O52TDYxowZ&#10;g6effhqNjY148MEH0dLSgsjISPznf/4nVq9ejT/96U8AgJ/+9KeIjzeG1N1zzz2YNm0aHnjgAVRW&#10;ViI7Oxuvvvqqp/L45JNPsHbtWuzZswcjR47EsmXLcN1113FhWlpa8N///d/YsWMHioqKQAjBhAkT&#10;8Jvf/Abjxo3zlI6P/ot+awwAgDWgW7IuPBOID0PH8feCBhpqbLpDsNiqxMaRDYJnv0Cqj4yKf5j5&#10;ci2PUB9s6mh9yGR5YIIK98sqRzZOuPeGfthkHJ2TJdT5UN0jMYxYn8Q4Aq/9lVWoaG5BWXNLiIz0&#10;HVJTUxETE4Pq6mrU1taiqalJMmwotEEwde485G36Ag0V/Jj2zs5OtLW1obPTWN6UrioUExODlpYW&#10;a+5AfzQGvGDaRZHIGj4KBceMDd+OHq4NEaN/4aQ5NvkkM0Y5O80Y+jIyORkjkg3jYGjSECYWU6Fl&#10;zwZ7rYLqGXZ7Jt3ke5HHPbfiC8ZFXqhuQ2UYlzTc3qduaQhKe8hwYli3d6fUOJLnobXopDTdNuqu&#10;4Ja6ZCliFAZDf0dnUEdDW4fcU1heqL0zUh4uDJSXl2PevHl44IEHsHz5clRVVWHx4sV47733sGfP&#10;HsTGxuLXv/41Zs2ahbKyMhw8eBAAMGjQIEyfPh2//vWv8cUXXyAjIwNjx47FTTfdhHfeeQc/+tGP&#10;kGY2AowfPx4pKSl44YUXkJWVhcsuu8wTt5dffhmvvvoqVq1ahREjRuDNN9/EokWL8Pe//x233nor&#10;AKMn6corr0RKSgr++te/Ij09HatWrcKSJUtw5513+sbAOYD+aww4lErFR8stviSs6v3rLoN5iRLe&#10;n9Vp7QYFYi/LoVMPGpB50XjNh6plifV29nUKciQfAiGfyu+hI0437wW9JExRiLQ9ypD5c/dCJpeT&#10;ITQtegUTdn9lNcpbWlB+Fg0AFvHx8YiNjUViYiISEhJQXFxstdjzw4acpR3TQUCYxnOZQUAIQTAY&#10;RFdXF3RdR0xMDJKSktDV1YW2tjY0NzcjGAxiTM6UM5Db3kfJqQJEBdpx9aJpGD7cWB3n1Eljh+Hd&#10;H+9FrB6Pkv2nzybFsHGqqpo7U2SnpgAAZuSOAgAMHcwYCJ6MdPHpCmllO+Nx6TjDa9wrK1xNn9jv&#10;XSV/MY7Iw6uW756G0eqsStvD28+1nIxW7bNTTuG8OPsXdJ2gv4sIagAAIABJREFUzRwmFAHjM00H&#10;0YjtVLJhQuFi2bJlqKmpwf33349AIICsrCw88cQTWLp0Kd577z388Ic/RE5ODv75z39i9uzZeOWV&#10;V/DCCy+gsbERr732GlavXo1p06YBAObPn4+PP/4YADBr1izHnIGMjAxkZnpb1nnjxo148MEH8cor&#10;ryAnJwcA8OMf/xgvvPACHn/8cfzgBz9AZGQk8vPzsWPHDrz22mtITzfmMV1//fV4++23kZub2+Py&#10;8XH20W+NgbZgp9Dtpn7x/H/23jtMjuLOH/70zOxszlEr7a5yDoCIEiABAmwRbQwcNnfnl9c4YBsn&#10;wBzBh7PB4XC4+z022LzHz4+5M8YmmGAymCAQCCSEUFptjjOzs7OzO7OTut4/OlVVV/f0zO5Is3g+&#10;PKJnK36rurrqm6pKxACmU5rYLWVmsLHM2foUc29S/hOwAXZH5FC0mWpl5nFuwaTJYIrm6+DaoN15&#10;wJ0uZJXbriwRPVoqq3dhV34mS4yJfup0JPuynI0nPvU+lana4wsgH+FyuVBSUoKGhgbE44rmi3cb&#10;evlvb8GphaBv/3707t2jCwLhcBh+vx9lZWUoLy+H2+1GUVGRfhGZ4oucn0yCtqGuuaHaMk3PkUH0&#10;HBlE+6J5OOWM9WjrUE6wabvuDD3NSOeo+hzB0MFhDL4/KCwrn9EbGGOeANCmbkxeUFON1mqlj1qr&#10;qiz3AWn7iNKxnISKMF0/YlGGblC1oD+NmGEq3yoPYEwbdm1gygMYFx89LRVmVZ4ZmZhH6RKNfWN2&#10;rOrR6qe5BpnIiCfVo0X5CZ9buFKpmQkDgUAAL7zwAq677jp4PAbLtWKFcrzrzp078alPfQqAwtzf&#10;dddduOmmm3DuuefigQcewA033OBYy6/B7XZmzXjmmWcAAOeee64eJkkSTjrpJNx3330YGhrCggUL&#10;UFOjWBXvvvtunHnmmbol4Morr8yIrgLyF3krDJS3L8SEDdNMQ4ZycRP/pKFdTEVvvc12MpOpnAoD&#10;rupkOE23I403TYmk0a7lFeQmBFbbqjNpj6zel6A9RQtEZm1QywV7EZhYEGDfRbrt0HbgN5nTx71m&#10;Q7+WFzDa8r4/AAkS9vjzUwDg4XK5MBH34vDQNGrKazGvshJjY2OYnp5GY1Mtzjz/RHUfQXo3mLaV&#10;KwEAIZ9iIaAtA5Ikwev1oqamRncTmpqawrKFaxCcCMDtdjM3FR8LZLtprrdrCL1dQ2hfNA8nn74e&#10;rQsa9LimxQ0gRHmuO3eNziSNdPow0jmK4YPKnQKD++aWkNA3FmSeGtpU96KT29sAAPOqK82KijQf&#10;ms5b0UoLmg9ON0Q4Dt2ShTb0AWICrOqR2bSi8k0KegFdPL3MemCVlgvi7QZ6oNPPiCrAsajhtHyq&#10;3SXzWm2T5jNkQhDThIE0GsSk1d1FDrF3714AwMMPP8xs/E0mk5AkCb29vUz6r33ta3j22WdxwQUX&#10;4Gtf+5ouKOQCO3bsAABcfvnlTHhfXx8kSdKFgfb2dvzyl7/El7/8ZSxfvhyf/exnceONN2Lp0qU5&#10;o62Ao4u8FQYA6sQDgVDAMxgaSygTdVMQl0bbvEs/Je7Jl89rzpk0kukHw5hqm2yJRr9ghTLVQbQ2&#10;KGEyke3psLj3gK+DjtfbqpEjKW3QGXMqjX4HgYX1QFSH0mbjXVjSz70L/p3Y9hPTB0xKYR0m+h28&#10;i30BhSF6j9KczgW8P0iwd1DGSH8Xhnp7cc0lJ6KhSvHtHx0dxeTkJBoaayi3oSN63nCR+GSMtpUr&#10;Ua36nvPQThUqKytDbW0tysrKIMsyGhsb4Xa7UVZWhuLi4rw5ySJTwUQTCk7bsgEbT1vDRhKW0Wtc&#10;3IDGxQ1Ye+5qPcnoEeUUoN1P7gEADO1jbyieC+gLjjNPAFigagoXVFeiVT1RpaWq0rIMmvknIq1D&#10;hrBkz3JYPq9BNyUU6W5syktXvknwmOV+Emp//kGQSBp7BiyWBB2xhPgIUqcYVY+V/u53v4trrrkm&#10;bXqPx4Pt27fj6aefxp49e5BIJHJ2V0p3dzfKy8uxc+fOtGm/9KUv4bzzzsNdd92F3/zmN7jnnntw&#10;99134/rrr88JbQUcXeS1MBBPJOD1eAyVuw4JxHTmvxk8U2lo8Okn0U/JgYDZ1NLo3LPEztSEn26t&#10;ZhZCTO0g6uwvmoTEtNq3TzSj865Wxk24Rju0Nii3+BJDgGEJpdonokP8Lqzon7V3QZPGvQti5etp&#10;8S780Sh80Wm8F5hbG0fb11yN6vpV+J+dKYwMHMFw7yE9rqjIg8rKSp0ZlyRJP350xdpFAID33z2C&#10;+XXVmIizFyvRWv3a5hY9TAuXJAkulwterxctLS26LykNSZJ0C8Fcxusv7cZA7whO2rwO8+Y3AjBu&#10;QSH6X2ahuHGRYlHYdt3ZevxI1yhAgNHOUQwfUiwuc01I6B8fZ54aFlRXo7WqAq2VFSAA5lVUsqYA&#10;kfqb/psJs2JlOZU3Y2oAG+e0Dv5SAZOmmFYE8dy6oA7b8ukEojqOQj/ZlmdTh+0FEnMHpy6rxP9d&#10;WOEorcc9MylJ8+nv6upylP61117Dn//8Zzz88MO49NJLceedd+K2224Tpo3FYjOibfny5Thy5AjG&#10;xsZQV1fnKP29996Lm2++GVdccQW+8pWvYNu2bVi9enXavAXkN/JaGIglE/C63dBVcNAeVvoWgS2Y&#10;EIqvZGc7wv5PT2+cv6apsgBIhKqWYvjVJ71HmFlUjIIFDwftYOrg6NI0+nSQbp+2rtsEanJXqlLZ&#10;HE1Y0R1+qP4wFWezIJnqMNOmky7qZyfvgm6LxPa8tgDS/6dJ/iA4PvcEgNVXgwBoW3GxHjbc34mR&#10;vsOmtB6PIhB4vV6UlpYiGAwiFAphcnJS30cAAKu9LsyrqdYvzamtrUVJSQnjf+p2u/UThLT3qDH8&#10;Tv1UjzZoP92ZoLdrGL1dw2hb2IKTN69Fy/wGJp7Q41IATVhtWqjka1rUgLXbVutDe7RLsSLseWov&#10;QIChD+aWgAAA/aEQ+kMhJmx+tWIxmF9ZgXkVlWipKFdjKIGf6jgRLy+aUa18OwjMeezYV8GqoccY&#10;ZRFm9WDLl0z0A+nrFKUR0zLzfjLfTZ2+n6xkKgAYCoWwGHMXHpcLnlm+g0vzZEilUkz48uXL4fF4&#10;8Nhjj+HWW29FSYlxXKzP50NxcbF+X0FfXx8+85nP4Mknn0RHRwduvPFG3H777Tj99NOxdetWPZ/m&#10;wz86OorFi81vIpVKmegQ0XfqqafiqaeewjPPPGPy/+/s7MSSJUsAALt370YymcTGjRsBAEuXLsVt&#10;t92Gyy67DN3d3QVh4EOAvBYGypYsA+nrtU5gqb3h2FTCx1tAS0gE5RCLNNR+AXMt2WpQuPpN2nUb&#10;+vS/HbbVqmrQC6BhO7CE5YorWKztaLPqZyfvgoo3L3Ds//cHxzEancZINL/Oj7dDzforUVSUxIIV&#10;F8NoCYFvoEsoBNDQNhY3NjaivLxcX5Cmp6cxr1XR6Gt7AMrLy1FdXY3a2lqUlpbC4/EwjD9tFZiL&#10;mOkehr7uYfR1D6NtYTMuunwrO/ZtPztNsIeZKyNAoyoknPP5rXqUr1sREEY6fRg5OIKhD4ZnRPux&#10;wEAoTD2VfRTzVZei+RUVunDQUq48aZuvzYzHgJ9+rH6LkK5sUbxd+U5m/UzqclqGkzZnksfu70Xr&#10;1tsT9w8GQgg6OzsBAENDQ8wJPw0NDbjlllvwne98B9dddx0+//nPY968edi1axduuOEG3Hvvvdiy&#10;ZQuCwSA+/vGP42tf+xo6OjoAAHfccQfuvvtuXHbZZXjjjTd0H/01axSXxV/84hdoa2tDd3c3IpEI&#10;zj33XMTjcfh8yrwhy7I+T/vVI4f91NHDX/jCF/CDH/wA1157LQDlXgSfz4f7778fnZ2deOSRR+By&#10;ufDkk0/i7rvvxgcffIBa9YLDI0eOwO12Y8OGDTnr1wKOHvJaGADggKkVhKVTBc02qPpmtdqZtCOb&#10;vJQFOJNFSUcu3kWm+bn0dNYPgorGcm+QdW3IZ7haV8PduhxFG85HGYAasMKUb+AIRvs7HZUlSRKK&#10;iopQWVmp+/PHYjFdU6QJA2XJMIhLRk1NzTHfAJzP6OsewX/9+H9xypnrcMIpK9OOU8VLgxjeGg7Q&#10;sLBef645R9nM7etSFvPRTh+GDyn+yMNzRkhQxtLAxCQAgoGJMBO7oFJx3Ti+sRGQgObysvSfv+ba&#10;yF0WZcSDE74EaTKFXRmzUX62dafLB9jnpfvKpp43u7rxscwp+FBifHwc1157LY4cUfZfXX311fjt&#10;b3+LzZs362luv/12VFVV4Qc/+AHuu+8+AMC2bdvwwAMP4MQTT0RPTw8+8pGPYP/+/SgrK8OVV16J&#10;qqoq3H///UgkEhgbG8Npp52Gl156CatXr8b27dtxxx134Fe/+hXa2tpwzTXX4Kc//SkIIbj66quR&#10;SqUwPDyMT3/607j//vvx3//938xFZX/+85+xcuVKNDU14d1338UXv/hFXHXVVSCEoLy8HLfeeit+&#10;9KMf6YJER0cHJElCa2srLr30UkxNTaG3txdPPPGE6WjTAuYmpF//+tc7mluaT7nk4kuONS0mDP33&#10;71Ay0Kf8kdHc55SD5N1uZgC6GP3JuvnY2KNniHTtyKB9IjvxjNqRSd8KXJuyLktJ+kFoAgCwNxhK&#10;kzi/UHTipfBsON8y3u9QCPjcJ07FwlazLyghRGyh6XsXUu/b8FWvQtP60zOiOdc4tGcULe1VqKwx&#10;38pqh0QigWAwiO7uboyPjyOVSuG3//ucKV1DnY0VMg0WLGzGiaetQst88UZrDbxLiRaaleTOfYSa&#10;kPDe35RL34Y/GBHky0fYt32+ajmYV1GOllLlttXm8tIMq+AYW97VMxswe8gcMNozKd+qjtlsh1Ub&#10;BGXvKyrBx24R+7EXYI/R0VGUl5ejvLw8feI00JQ52i3EMy1rfHwcjY2NllbfiYkJTExMoKKiQndV&#10;KmDuQpZl7ZbqH+W1ZSCWSsEry8o8JTuZ66w8Ma0YZbMPvvlJl2EDCyGAPbUokznbKpEVk6zFpWuP&#10;A6ZD97ExFjq+HZakMDTZSQx27dDi+TL49onxwbiibXxfFQTmCjwbL4WrZQmk5iUK08g1kYAgGh6H&#10;b6ATkYmZ7XHQXH10hIZBeneBBPvhC00C1kfxHzOEg1GEg1G0dFSjdWFuFiL68qFM0N89gv7uEczv&#10;aMKJm1ahpVUsFOi+24x8nY0iwmy7a1ioCH1nfc64E8HXHYAEYLTTjxHNirA/34QE+wllYHKKeWpo&#10;LVcYoOPq6wAQNJemERD4za9ONhY43XAgKt8JJPV/meTLtB1ONzFkoLPpn5rZxtV/ZDQ1Nc1aWcXF&#10;s7fxobi4OO1lZVVVVfr+hgI+XMhrYaBs0WLEertQ7PYo86WMNEd+2s1mxiJM59MXY812zz1FDLxw&#10;3qYnU1nNrz7103BUZ1i+HeIjNe1nZnE7VDp0nyW+HYRjQizaQJuJqUWGb4fiAs2+B6Md6d+JuW+p&#10;k5WE7dDSEiNYLcMfi8Mfi+H9EOt2kO/wbLwEBIB7/fnsO+X8zgiAscEu+AacuQRlAtKzC6RHO1pO&#10;wmhwEk0d2ZW1P5TAyurZPwYvPD6tj42h7hCGukJYfnyzIyuBtr+htLQU0WgUyWQSn/3keZBlGbIs&#10;Y8SnuI29sVuxDGQrEADAQM8o+npGccrpa3D8ycst01ltd3EEG8aN/6YaOhQBob6jDqvONujxdwcw&#10;esSP0UOKb3F+CAgZKF8ADKo3fw9SN4C3likCQUtZKZpLStBUojJL3IQn5I+pQL2LeUbbGWlMcuP4&#10;ZCoyzfsz/qbWBYs2CNth0Qb9ADb9b/NRzsJ2UOmGQhNYfsZZtnkKKKCAuYW8FgYgSYgnkyh2uxm+&#10;0GAaM9B2g87P/s3M0xwPyyzaVkYDOp9VOVoWi3YQeoa2bQCEiiRLeciiHUz3WdAsbI9FuVqgYy0n&#10;JWcIsziozx+Lwzcdx76JuSUAuE9QXPJcG84DoA0pwghZ9LCOTo7DP3gE0RlaA0wIDYH0vAUyPqAH&#10;Raaz1/j5p1MYDEWwsjo3ZgVCX/4jSTiwaxiVdaVoXVhtKxR4PB7U1dWhqqoKyWQS8XgcoVAIY2Nj&#10;CIfDuon9jd1GnpkIBC4Ab7zyPt545X2ccvpqHHfyCoPsDMtiPy+eK9VkfUM5kk7I0NLWd9ShYWE9&#10;Vp9t0Obr9gME2Pv0fgDASNYCgpW2JBNkyHmrGIxEmaeGVlU4aFaFA0VIsJ7QzRchiiZ92EpzphgH&#10;woDVMuKofLoeIo7PpHyrNLKcEqYroIAC5i7yWxiAhFgyiUqvlwpTtcIONM96NC8vSOy8zDDp6fIT&#10;QVw6CNPNsB3q3yKZRCge2a0C6drBrZn8sikq3lFZXN0iEkTt2B+ehD8ex6h6acxcgPsExQLgWn+e&#10;HsYaglR1rkwo9Z1iDQgMHsFsQ+55G+h+09S/vtCUML0T7AslsnR5cQbm5m+1nomxCCbGIqisLcXK&#10;41ss82r3IWjHq1ZWVmLevHnMMXv/8+h/cfXNTCCQAbzxyj4M9vlwwqkr0NJab2NVFDCfVhthZU0z&#10;ARD1gySaNZJJz39sEmvh44jRrAhbr92kh/m6/YAE+I4EMHpY2ZMwsn80TeudahicTJ7ZCQU8BiNR&#10;k4AwTxUM1lcrbg+Nxdo6Yxa6jHALbRCjUXIgRGQbZ/Iz5Wh17IdKqCqs2snXoaTdcaQbp2xxUEUB&#10;BRQwZ5DXwoAEIJ5MMYsW6+KiTFqSvphqGTlbuYARtl1aTGWJ0nBPPr/Jr0gyk6EHZNgOimFMq/1J&#10;t7HNoSxCp7NuB1WN03YoCdKSsD88BX8sjtHY3BEApHmrILUs0wUARei0aaXuhiUjONyTEyEAoSGQ&#10;7p0g4/2mqGgsgaloIqtifdMpDEWTqE7kypeYCOcBDRNjEbz5XBcWLK5B66Ja25KO1r0ImkDQ1+ND&#10;X48PbR2NOP6U5WjhN3QT0w/1T8FYEUnHwm9YY1qJOK0DEBj7EBo66rDqrGV6nK87AADY9/QBABJG&#10;DlgJCHbq8EwEhMxciJxgSLWCDU379LAW1Qe7qbgIzcVeABKavJzbW6ak6Jp6K42TfT5WWZLG5Ujg&#10;IiTReajlgPD5LMpjpnQJ6B+fwKmFE8YKKOBDhbwWBrQ5KTw9jQrKOmByTeH9Zqxt5FkQYcFMOynL&#10;CU1GAnMSu3bYlSfaEJBtO2w3GYhJcxZIhVvEH5xUfIHfD2evrT4WkI6/GFLzUkhNi6Av3mwKsNo3&#10;Nn5suAdjubAGdL8F0v2GZbwvFLGMS4e9wfhs8WjWSMsrE/R1BjERnMb8xTWorMnsxBnRfdUzsQ4A&#10;hkAAGELBSZtW4riTlhqJONcw5lOzc0vkXcqYJ9s54sMLJJZBFdRlkMGOY82KcOZnT9PD/F1jAAh8&#10;XWPwHfZj5IDBZBuNoUsVwSrOZMtNU052GFZvdB3ibnZtUdeftRWlAAEaNQHBghT+kCFTHL00aOFg&#10;X4ORwb4OXsnPTPVEPK7p+rQ/BMNG14Vp4cNhxSVzybp1FqUWUEABcxF5LQyUL1pEaebTa1SF4VaL&#10;JZPOSRq7RUqkwROoa7IFvZGXLs6qHZrLwGy2w+RykAUctONAWGFI901mz5geC0jHXwzSpAgArAGE&#10;GMNXZ/a0MEKFAcEcCQFkfBCkeyfkYJ9BLzcueKtAZKQHgLOjRX3RFEamk6qMmhuJYGIs6lCYlxAK&#10;RBAai6K6rjQroYDHbAoEALDztf3Y+dp+XHT5aWhuraM0+8r3wTbTwrqphkkAiKxu3NcsbQQm4V2/&#10;PlDj7PQj2qh6iFEuW492jj9VNui0Sob6jhr1WYuVZxnCjr87AH9XUHczGmWEBKfjRSRQz761gC6d&#10;Lnk4rlgkh8cMy2RLkSIQNBV50FjkBiQJjR7F2kRspkq+mzWmXQ+30bs4srMIhACRHt9OSLCq443e&#10;PmvjTQEFFDBnkdfCAKDMO+HYNCq8HkZB7fiYTgKbWVMQZrUgasHqLC3RahkuXnRSEJsmy3ZkEpbP&#10;7eAWygNhxZd3rgkAOO5i5bnuXKa7LXlWXa6iJCA1LDjUjeBQ16yTSLrfRCp2SEgLLYeNhrK/ifm9&#10;YIx2Y88JlH5NX4EytAgkAoT8EYT8EcxfUosFS8x3LdDo7DpoGz/bAgEAPPbg61jQ3oDjT16KplYL&#10;1ybTXgI9ArTLiDGm1CfhWEHeSmk2Q1pQTn2smkRArNhICtQehvqOOtR31GHF1iV6XYFuZTP8vmcP&#10;ASCcgOAEvFZhhooKG1jZIYYTCeapoblIWVbXlCrWhEa3G3aapkyo1vbNiFrLh/FMvSi9qH5CxdNx&#10;w+FJ9I2H4PEWFwSCAgr4kCG/hQFJ1bDAhYloDFUlXkOZSmvDbM7/ZI6+ZNYwfnJWn7ypXS3bxBAT&#10;7uog9Q/N71+hUVZplBka9aL/UdtBAH88iUA8gX1T7Ka+fAfRBIC120zaV3NiO/WeEhca7kVwaPat&#10;AUvLoziraQxtsSgkjgxNa6m9nUgsich0dnsFRqNJDEWT+t/JeI72DAj4V5qZ0X7Lqg6cZpr6Do9h&#10;IhhF25I6VNZmbyWYDYFAK0dDf68f/b1+zG+vx/EnL0PTPNH9CfwLBDOGjGgLDYDVJS2OuFCnQoNd&#10;VsKGSUCdakU4/f89SY8K9CgCgr9rDL5OZU+CMyFBxALPvmDg1A4xkkgyTwBoVi0GjW4XGt1u1Lsl&#10;0bYytR7VfYuqxDqtWb9CAEiqZcBkxNHbIunfisiCrNVBly+n1JHrKkgCBRTwYUN+CwNQJ0YJmIzF&#10;UFmsmGX1SY/3ORcwXyZtIjPxsYsnIUQQRW1cJADNOot0dmZXfZY2/SQPmzQf5nbsD0fwQSR7LfQx&#10;QctKkOblIOu2UW3T/wfG/YnhGGjJig5XHqGRHoznwBpwbtMYzmz0m3yTdchssC+c/fsYiaaEPN9s&#10;IzQWNZVPM9X0aCYUa6T9HvdHMe4fQHV9KdqW1qKqNrsbO2cqEABiK8FAbwADvQFsPHUZ1p+4SNyX&#10;Qm6Ue8k8X0wrBEQQBjvQsvM6CLvyTJOLuJ66tmpFUGirxvIti/Syx3qVeyA+ePYQCAF8B/1pCMs9&#10;MhU5RpIp6mkI3k1uN5rcEhrcSon1Lkn4PRG+j9WuI/STS2JHH7UsKLDg77VpjkjAzoEBPemS1Wss&#10;Si6ggALmIvJaGChvX8gwUuHoNMrV49+MUOuFS7xe2WtzicW6ajCBNKPB1mMHIvhtoiujdlgmZ8jl&#10;8+e6HfolNpTW/FAkBl8yCV88ibkEecPFIGvPMQKoTlX4K/4FWIwtLiw00ovQcC6EgIAiBFDV6nwg&#10;N4C0PyOxFCLT2b+Xd8emuQGWGxBCIPOuL7D6k35PRB/lEoBxfwTj/gjal9Whban4luCjAZFAAABv&#10;7ziE4YExHHfSErOVgOMSlW63nB2MF08Il0pSRSarr51/kYJxTgene+8Een2aqGZk5GhnuFSF9tq2&#10;akgANv0/J+plaAKCr2sM/s6xNAJC7jBTO8RoKoVR7tj+JlXzvtKjvKF6R9JnDj5Aat4anoygPxSG&#10;y+sVW5kKKKCAOY28FgZ4hGPTKPcWgbWgUhOgQAOlry2aa4RELKfMdNOptvjSy67T9dCyTJEayK4d&#10;WhJu7aQhaocpf47aQaBwoIciMfgSSfgTc00AuAikaTFI4yIozAgda/SZLGSmeFFJ0vNA/Ss02ouJ&#10;4e5Zp/vcpgDObPCx34ZAMAP7gD+cvVvPSCQJmSpXjufw2FfCy1TEFG+Rjf2tvrKegwH0HAqgfVk9&#10;2jMUCmgmfrb3EQDAQF8AA30BzG+rw4aTFlu4Dikwi/PiFNovhcfWclmJ/3azQCZMp1qPNgQ5atk0&#10;RMBjWtNe114NQEJdew1WbFmspwv0BOHvGoP/iOJydLSEBKcuRE4wqm4EH40bJTVKxrNe7YN6oZCm&#10;hjFHYmfyPum/jd87B4eYFAUUUMCHC/kvDKgrhCQpOrDJ6RgqtMthKMZGuKRRfJCdpVxP7yBupkyz&#10;VeF6GwRrrWijbprinFTpOK0jEOBgVGEG98/gFttjAXnDRSAA5NXnCDXMtMAmQaL6zqb3tAGnljeR&#10;IyFgW6NfEQI0mgiluNNcuWQRowVE4ilEYtnfJrp7bDqXxgAGRJUGmO9ElC7dN8JJBz0H/AgFIoh7&#10;stu8zjPzmQoHVgIBAAz0jWGgbwzz2+qw/qTFaJ5Xk3YTtW6Zs07AxRMmX9r8ad+4WFhIN2elrxcC&#10;4dZMe117NeraVTcjFYEexYpw4PlOAIDvYCBNG2aGmVoLRPAR+qnbYdGoCgbLIQMgqCfW37Okjk4l&#10;h7KrRttPREDPG7RCARiZiqJ/YgIuT7FSQsEyUEABHzrkvzAAMAu/crKQcQkMs4AJZl9DcSkZfxtK&#10;W9CZRKfnMAuUcBMeF2+owbg6lD+sTubR52FZUB8hbDuIdreCuB10e7Q+EtLIt8PuaCCBVlaSJByM&#10;xiFJwAfRuXMZGACkNlwEAEiuOtsItBhDGljtJsX02ClkCRD29SE80j1Tkk3Y1uDDlgYfpQBkHYgN&#10;VxDBHRYA/OHsNg0DilVgMMLmtxWOZgpijGOL4a6A3sQO2HOh6nc67osAKMX5J1yLPd0vYGjscNZk&#10;ZrOnwE4gAAyh4IRTF2Pt8QsFKQxNrpihpiYKIrGeOdoQ5vYCMRCkt6ZByyAoxiSkGYUS3undjnb6&#10;6GQHtNe1K3sRTvv0CXpwoHccEoBAdxD+I0EQAP5ZFhJyIRTw8Kn95oN2gZ4bjepoqpdlXTioJTIg&#10;pTilPwGhD6agf1Cv4+2hEQAuPWz1ps05aEkBBRRwLJH3wkD50hWY/GAvM6GGp2OKQCBidpUA47eI&#10;KaD8UWnGl1lUCH0WvEDVaMdkcC4Z9B/aiTz8yTxCyDLbBqZsYtkOIynfZo5GkwuJTXoKh9STZ/ZP&#10;zy0BQG5eCbl5KZKrzzFHWsh8jA6VFiSFkif756SvF+HlPqCDAAAgAElEQVTRnqzptcK2Bh/ObBw1&#10;06f+n1AhhujC+okTYEZWgXfHlFOg2CGTO7Zn3D9ly1UZl2exT17oZvLILAveWL0A52z4Z7zf8wre&#10;OfJM1rRqpWYiFKQTCABg144jGO4fx7oTF6KppRrGGwf1Vq1ASaeECzLB4LRZS5O4RC2HKIZJQ9iy&#10;TXRZYvZpr22rggSgpq0KS8/o0MMDPeOQJODA810AJPgPzVxAOBpCAQ2fOvJ8LhfoJb5B3XOzLBkD&#10;CFBnY0XQMByJYiAchlSkKeBcKDgKFVDAhw95LwxMTkyYwsKxGCo8btvJVaSB18/Wp9KlVXjx5YJe&#10;fPXKtAqMOrh6dXq4Op3UPZtl8W0xtQFgjhLV6grKBIGkjP2x7LXJxwKaAJBYpQgAVu5idN9Z8bS6&#10;G65VPBU16evFZE4EgVFdEDBDxCmxIoIWE5jMfi/HcCSBgSk1PzX4UokYUGSXM3vIMjGzIBaGOlZ2&#10;t/4irOTwNe2no7GmA+91vYih4NGzEjgRCAb7xzDUN4aWBbVYd2IHmlqqAMp1LWswkwdhwtPKeHZp&#10;qPEhU4kkwa+skSXtRJBG2YsAnPqvx+lhY73jIACCPePwHxmH/9BY1mQKqDxq8EvKaPQXGcfrNsiK&#10;QFAnJ1GXSqJOTjD9sWvEr7w+LWymR2kVUEABeYm8FgYmJycB0BOntlwShOMxVBR5LfNqWn2Rdp+f&#10;iDOZmDWzKqv0N2vUCc1pUEKCZg1n2LY0BFiWxdGf0QIjSbZt0Oo4GEviwBw7BQgAEusuhNy4GKnG&#10;hbpWHPrTDENM5MUrKg33sugNxEQtecrXlzMh4IyGEX4rAkc/C4tWKC4RM3AReicwbfSjxr0SB0zj&#10;DGEq3qI+hwYu2/jGqjacveGf4RvvxXs9L2Io2OmUTAbZCARaPisQCRjuD2K4P4iWBbU4+4J1mBX2&#10;knIh0g9oJdw4snIhFHYkbXXUC1D+ZJj3mdIuMZ/trNGu0lXbVqW4G7VVYckZHQABxvpCAAGCvYqA&#10;ACAjISFfdOsBl9t4ekr08LpUApXjYxgIT0FyKy5C2nxX2DJQQAEfPuS1MABAnYRgOkdZsQ6oakiR&#10;LVhj3GzVvSJ9up1+nVMjiVyIRC49fJVMfo0MeqES0JV2vRS1waptFiozNexQQkYgJcOfSqenzC8k&#10;1l0IgCC+ij4OFCDK9Tswa8ytWGpVC226rYsuQWP/DctNzgSB+hGc0TAK3ceXWIg0HLPDCo3Guw9M&#10;Ze8epFgFKEGCGkckkQC8uTEN8C5I2l9igWf20FDdhrPWK65Du7ufzaqMmboNCfOpDR4ZCOKB37yM&#10;DSd3YNVxbVbJ0kIXdNUpScvHP4UuhbASoc3fDx9mN605p90QOHJLu5G3rq0SBEBteyWWnN6mR4/1&#10;hgAAh17oASQgcCjosBX5AKPNY+4i9MRTylYBl+oa5NLmuoI0UEABHzbktTAQDocRr62Dd6BPHB+L&#10;ocLr5ZhoGiKdOc8oi/KwZdHnYzOxmhM5LQsAhiafsBFGqYaW3yQcWNLN0yZxVFoJO0Ye5f/idhxO&#10;KKzHgUT2jOKxQHzdBcpzJbcR2DQc+JcEPgEzhATRqlWI72cJU6N9mPLlSggYoQiChVDLxVkKvsoz&#10;Gs9eyNvlj6rn/XNCr+UNZzPHuD8CQsxH4Vp9wVaw256jxQNiBfLq9s1Y3b4ZL+z5PYbHj56VQHaY&#10;b/ebPRgZDGHNCW1obKnSw3k9hT416Qlg4oSJRbgRyYGazjQl/WxIaMeM9kzppH7XtSt9f8q/rNNp&#10;0ASEYG8I/i7FohA4nK9CAiUOEVEosPz4E1BAAQV8uJDXwoDmJsRDklwgkDEZUzaw6gIBA4P5ofWo&#10;/Pn6YvCaI8I9jXCJ8Iw1VH9+wu7rNZXKV8kzcub2KIw8f9Y9BK0R9wXfjkNzVACIrd0OQCQACMz/&#10;ws3XbHmaZl+W6XGiRxrJ6Q2nkoTEVAgRfz8SkfFsm2KJbfXDOL1+RNV6asJc+lGrCXywSB1JEESy&#10;FAaGI3H0TWqbxlWxVmf+cnmWENH7gb61QfybB/3lSVR/ggmnOUe9LoFQtXXdp+Cf6MfenpeyEgpm&#10;IhBof1thuH8cw/3jaJ5fg7UnLEADJRRIUA7hAbTPgGobof5piUXhdBzdr7TOgTHCWVkoaVjFScyv&#10;2aWdghXtVhbaTGhX5/1aVUCoba/C4tMX6KmCvRMY6wkh0KXsizv2AoL1/JK7b7uAAgrIB+S1MBAO&#10;h5FIJqHtDJAkSXeTUAKAyVgcRS7A61aPVhPOzcYSSogMSC4QkjKvVfrTBajpjIwCBorSJLFPl1IP&#10;XOqpQS51M64SLvH0qGUZgRCvM2p+g37tbyoPXQbXdhAZh1X3/4PJueUClGpagWTTEsRWnK23l1Hw&#10;axyDxC1pvJAlUA0TOg2/J8RCEz/l60PU3zuDFomxrW4Yp9cP6XTQ1NBWHYZeqm3G/hLZSE2gbwQP&#10;TGX/3t/yRU1MN/NZ5JBjUJqoVSYJfotsBrAIs1YciJ/sB1ZfuQBb1n4KgYl+PL/nd2lp53s8U7ch&#10;JxuLaYwMjGNkYBzrTmrHqg2tSp3cgQMaTFOMKJCxAhk/WCULFacecUsIXaMqzHKfHyEyG8Qfdi/N&#10;jHZGLGZkiBzTrkLbNC1S11QvqED1ggos2jxfjw/2hQEAh19SrOGBw1aKhhmaXbKB5LI3rc0lxGJA&#10;OOwsbUkJUFGRW3pmgL179+LFF19EJBLBhg0bcP755x9rkgqYg8hrYSCZpDauWh2ZCWByOo7a0hJr&#10;TTBkdu6UxYy9zlPIsvHk0zCKRQsOXmfQtfyymoJ6msoCxXvQUgbF8Emymod7iqCXKyMoAwFZwqHU&#10;3NPvxNZsR2zlWWyg2gz69luJirNtJa9ZNMXzKkY6K0EiEkY00IdkJJSO9IyhCQISjDFuxbYaARRT&#10;o7nSEN6GpZQXTRBE49mPAcMqIAZJxgFYb+rPFsor45l7/reT+LT2uYzKqK+cj8s3344P+l/D3p7n&#10;HJZrIBMrAb+x2Em+93b24r2dvVh7YhtWbWilREpArEFgmWQ61B78aUbUrnIoY0+/o0MgaBAYVlTl&#10;8AKer2YPAGDleqMd9ocDWL9/9pwqlnZaENfnaMo6wtRpsxGZvvpClEYrp6ZNYTpPvHqVHqsJCMGe&#10;CQS6FSvCmElImH0mPTYZUoUgSdcpSXBh6fr1s17XUcfQELDzdWdpFy8FNp7EBN12223405/+BAAo&#10;Ly/HT3/6U2zdulWPv+mmm/Doo48CAE444QT84Q9/mBWyRVi4cCHC4TBuueUW3HzzzZbCwI9//GP8&#10;9re/BQCUlJTge9/7Hi688EI9Ph6P4+STT0ZlZSX+/ve/M3nvvPNO3HfffQCAlpYW/PGPf0RTU1OO&#10;WlTAsUDeCgOGi1D6SS6eSik3E2ubF/ljJNKtZfy6b6VAZMJ4jSSgLyQMY5+mTnqBYQQAOp6Y84no&#10;o8oJykCAAIdSZm1VviO2ZjsSDYuQaliodAXDQ1DMr0jZa9Hf7OklXF69QDqMaHyIHhYN9CMaEO9f&#10;mQm21Q3j9LpBnTxHb4oREllrhlX+QCT7MfDW6JQFs5UJg50dgr4pocuOE/Csrgjppgm7MgiAlfNP&#10;Q2NVO97vewmj40dM+e00+9laCTIRJPa+1Qff0ARWHzcf9c2ahjPdaGGnHXuFcPp3Y3XugkRt0ufT&#10;GOkI82TTi9vB0p6urc7HlrZNjC1XnI6l3bZUi7zKs3p+JSQJqFlQiUWb5+vpxvsUweDwSwMAgLHO&#10;XAoIqn3lQ2IYkJMJpCan1L/sZwApFjMxSt/+9rexZ88ePPbYY/jqV7/KCAIA8M1vfhM//vGPce65&#10;5+J3v0tvPZwJKioq8IlPfAK33HKLbbobbrgBTzzxBF588UXcddddjCAAAG+99RZ2794NAOjr60Nb&#10;m3EgwTe/+U08/fTTeP755/HQQw/NuiAwPj6Orq4urFmzBl7v7CuUCkiPvBUGwuEwEokEktXVKHdg&#10;mpxMJABCUFHshcJRGS4SAMBydoLyRIy1KQ2h4kQLjMAYbLkIcNKKsH5ughKuaWydh5PAGCQE5pYX&#10;EKbXbIcEILqCsgKoC6/eFXQ4wGgIZS5OouI10AusbvSRqDdBqDyS8ZqnA/2YzoEQAADbaodxeu2A&#10;M36EHjJaA0UN5dMCiCYwI6vA4FTCgqGhhLOsS3cAi09JZGDjsunpRPF8OlGZdp+SlqauYj7OXPVJ&#10;+MJ9+KDv7xgNsUJBOlefTK0EmQoEIwMhjAyE0NRahdXHt6K+qZKKtddYsPssrOAkDZWa+4adpqP3&#10;0Dipz1n6zGjnaUsXzz7TaC2ovDTtohuaqxdUAiDY+KmVeth4v2pF6J3AWFd4dgWED4uLEABCZMiJ&#10;mEUcGAHOkzLvqXO73fjZz36Gv/71r3jmmWeQSqXg1lyVAezZswcejwe/+c1vUFJSYso/23DCQEuS&#10;hH/5l3/Biy++iETCfLT0c889B7fbjVQqhV27djHCAAAUFxfj4osvxpo1a2aNbg2PP/44rr76avT3&#10;92P+/PnpMxQw68hbYWByclIZsIIZV987wDHU4bhmHTDUN6zMr2qFNc6CVwbYnohC3+BqrSNlQdcq&#10;Ki3tksD9NszJkv5/gsOyhDEiIZBbBe2sY3r1RwEoAoBOOhFcLgWK8beJY8IE0oOQAaGYTMXOIzHh&#10;04E+xMb607Qkc2yrHcLpdQPIyIQlEgbTcbfqMxDJjk4AGJqKo3cqDppOmseSJAlIxnMmDBBCqAur&#10;WMbOfH8E3Y/8l89CosqQqDLorpNg5X4i6TlBpa+vaMPpqz6JAwOv4v2+F5gcx1ogAIDRwQmMDk5g&#10;zcb5WLG+VZUljcsFDXD9rKvEbcapLqBaqcIFyhJxIdYNoOZo5ZCGdCIin8aqDZRmwaYfZkS7Tr+S&#10;X+ku+3KMeLu+N2ivnl8OAKieX46Fp83TyxvvD2O8N4yxbkVYGOvM1M2RGmUfApmAyDJSMbEwwCOV&#10;TAoZpaVLl+LGG2/EXXfdhUcffRQf+9jHlLIJwQ9/+EPceeedWLhw4ewRbQO7m9ZpaBaM1157zRT3&#10;6KOP4rbbbsO3v/1t7NixA5dccokeNz09jWeffRa///3vZ4VeHm+++WZOyi3AOfJWGNCh8fySC5DS&#10;q7v9kSjqS4uZMIN9phZ7Zo4VLV7iSd1Y/s3x5iXEXrBAmjTmko1F6bCsPA+RuXUlZLJxORKNSxBZ&#10;vtVyArNbTgn/h25YIVx5ZkaBiSd6KkAyTt4har7psQHEcyAEAJogoJZtp93nIeJHHPAf0SQQTWS/&#10;gr8xOgVZ1jfUGAyNTjpJS8PMQDimiH7yv2ETzgoJbAlW37tozqE73fxtAgQrWjdhResm/H3/H+AL&#10;dek5Z1sgyBbvvz2A998ewJnbl6OhqZLZo8KKOQZTanbV4QQldQM/ZM6dh0pjdyIW/b2Kbo6HBEjE&#10;UMrIvDsoBUWIk5Un5apjPI1y9P0A1PDW04KuQlwZSzf0eGF79H6mBGoLMLMZNXT5yw51sIedUWmA&#10;6gXlqF5QjoWbWvTwYP8kQIC3/7/9wvrjoRAkj5sNdGkL8tyGnEwiMaVeakoIIwwbR4mrKre4tdDw&#10;jW98A7/4xS9wyy234IILLoDX68UTTzyB7u5ufOELX9DTxeNxPPnkk3j88cexZ88eFBcXY8uWLbjt&#10;ttt0rf4DDzyABx54AOFwGHfeeSeam5vxk5/8BK+++ipOPfVU/Nd//Zde3qOPPornnnsOu3btQklJ&#10;CdauXeuo3YsWLcLSpUvx1FNPYXp6WrdaDAwM4O2338ZTTz2FO++8Ey+8wCoyduzYgVQqhfPOOy+j&#10;NgFAJBLBf/7nf+LNN99EX18fCCFYsWIFbr/9dnR0dOD+++/HL3/5SwDAddddh7KyMgDA5z73OV14&#10;6e/vx1/+8he8/PLLGB8fxymnnIJvfOMbqK2tddTuAtIjb4WBcDiMZDIJl6xN2M4QT6UQjsX1/QOs&#10;3o5jsBlXIurJcVi6eVeyKElfZIzFiUjmSUVJq2jYWD6YZ/yVVYldiIBOlfE/RLgJ+hgizXqmI7r6&#10;o4gs38rmpRZL/v2KesSKAL2fbMrT6hPy04RlBXMlCJxTO4gzavsZYVSpn2dTxaKgnVJQyytCIJo9&#10;2zg4FUdPOM7QBkE/O/9CM0dw1HzEMG0pYtlw7sQlNheVh3B5aKub+btlSyBUrXQeWc8jq79PX3EV&#10;/OE+7B94Bb4JRShwIhBo6XKNl584iKbWSqzY0IKG5kqAsBfbMeNSG7O0IE1BgpGBTisSDBjRg2iC&#10;vPEmhRpzoghnRCvHSh4kAJEMpltEu0wx5Va0y5pgYKKdqoxvHzFSsGsE1e50n4rWLeqfEhfHnuMk&#10;SEO1QVQ0UTNULyjH0w/vhMd2pEmQJJfeRgnAktWr0zQg/0FShmVAkhTBUj9iWv2tjRE5lbQsp6mp&#10;Cd/5zndw00034X//939xxRVX4Bvf+AbuvvtulJaWAgBGR0dx0kknoaGhAffccw/a2trwf/7P/8G/&#10;//u/Q5IkfPvb3wYAXHXVVdizZw9+9KMf4d1338Vzzz2H448/Hj09PWhtbdXr/PnPf47vf//7eOyx&#10;x/Af//EfCIVC+Nd//VfHbb/44ovxs5/9DLt27cKmTZsAAC+//DK2b9+O+vp6XHTRRXjwwQcxMTGB&#10;qirlWNwnnngCV1xxBWpqajJqkyzLOOuss1BXV4f7778fjY2N+Otf/4qLLroI11xzDdrb27F06VJc&#10;fvnl+OMf/4h//ud/RkNDAwBg+fLlAICRkRFs2bIF119/PR544AH4/X5ccMEFeOihh/DOO+8cFTes&#10;fwTkpTAwOTmJZDIJWZaRqKoGBBpk4YKvBk7G44BMUOH1KJMfk9A8xZq1RuYnkxXGudd0fgDKQUKS&#10;8tRlDUnAtBCKoWEWE0NLIUkSOokbkIBDefSq6B60EwQiqz6CeP0iJOsXshmZsniGQmB30QQtLiUb&#10;b4428kj6/7kTA5m6YsHcWQMUQaDPJGryjKf5HCADrIbSzPiK4qJJCVGze6hj7BiZohgZ/nQtSjrO&#10;IYgMEO2D4z4k7ZQWPlr/gwHFaHJuMfQ4JKp0RiR6/FC/eUkE7LeuFqiXWV+xAJtX/BMC4X78ff//&#10;ddzuTF2AssXoYBijg2E0zqvEyg3NyiZj7p06ecVWaZxsnjW084RJb6H4N/JaVpqeLovkbLiDzIQb&#10;Gtp6IGTmrSrmF7RZot8yBQH2vH0EA71+dEC8GdTod+34a0m4Fs9FECJDttH405CT9vfwfP7zn8eP&#10;f/xj3HrrrRgZGcGKFSuwfft2Js25556Lz33uczjhBOXCtltvvRXf//73Te46mob/T3/6E/7617/C&#10;6/Viy5YtGBxUDph48cUX8dWvfhX33XcfTjnlFABAbW0tbrrpJjz22GOO2rN161b87Gc/w2uvvaYL&#10;A08//bRO85YtW/Dggw9i9+7dOOOMMyDLMv7whz/g5z//ecZt2rt3L958803ce++9aGxsBABceOGF&#10;+J//+R8sWrQIxcXF2Lp1Kx5//HEAwGmnnWbaM3DVVVdhbGwMX/ziF+HxeNDS0oJvfetbuPTSS/HQ&#10;Qw/hU5/6lKN2F2CP/OEwLSBy9VAWaZoZlExzXTgRByEp9UIyCGZkgxPUmSlaM6SF26w3Bo0Wf1NP&#10;JohnRjn6xoiEcbgVASAP5950AgAATC3fSvUDpZG3Uvmrv2XCW00gXCRZb20B6PfGuUDo8VS58eAg&#10;EsEcWANqBlSXIGKMJxMTSVQm0m6k0ccrGrufCS2tEkpnqDIkM7YKTE7bm2XUujzJpFCTPhtgBXrJ&#10;9MHQ75GZL6zkR/775O5qMMUzcUxlYkIF8xEA1FW24ZIT/w2Hhl7HvoEXzQmOMXxDYfiGwlh1fAuW&#10;r29WAtMy8tw7FwjbJoiGiSCPBW9sX59dvXZwms9uiFPzeVpSrMYiTYttAdYiUtq2SMDoYBBvvX4Q&#10;pclim4SCrJKEZDIJSZKYf3MNRE4hFbc/KllPa2MZAIDKykr88Ic/xGc+8xncdNNN2L+fdbtqamrC&#10;vffey4S53W6sWbMG+/btY8JdLmW+vvbaa3VXm9NOO02Pf/nllwEojDiNlpYWOIUmADz77LO44YYb&#10;kEgk8OCDD+Kmm24CAJx66qkAgJ07d+KMM87A7t27MTw8zNTptE2aJeHuu+/GmWeeiWXLlgEArrzy&#10;Ske0BgIBvPDCC7juuuvg8Rjs6ooVK3QaC8LA7CAvhYFwOIxIJKL6KQOSS9XsUrfBKr7esJ30JhNJ&#10;EJmgsriYYiAEs66lWshQ9/GuBFruzMFrU1W6CEGXVIRDUl6+EltMrdQEgC1GIMWwEXplIwDTczRz&#10;TzT/XTtpQIPEdqGJI6BzETWH+VbZeHAoJ0IAoAoCtb1m8lVBRKdSp1+LV3tMoq0G5q2yeiGytQA1&#10;k70Cr4+EzbTpYKW6XN4/rPQXLTlTT153bNdcfd8DoNwBYvHbirmhzXl8vYyQILrHRNLzL513Guoq&#10;2nBgyHAdyid88M4wPnhnGJs/shj1TeVcrMT8Mr13VZGi/7Zi/EUQhKcdVZoARguLtpw0Tz9XETEl&#10;y5Agc1JhFl7QZAiizUxU2yRz3+tZ+CbbyAogwLtvHralPTY5yVyOCUi6laqnpwderxfl5eWoqKiY&#10;k0dByskk4uEJ9S97ycvrYKPxxRdfDAA488wzdfcWEUZGRtDZ2YnBwUGEQiHhqT4AdPccHq+/rtyN&#10;oGnZdRozeAf19fXYvHkznnnmGUQiEezZswf19fVYuVI5lWrdunXwer34+9//jq9//ev429/+hn/6&#10;p3+ypMmuTe3t7fjlL3+JL3/5y1i+fDk++9nP4sYbb8TSpUsd0bp3714AwMMPP8xsMtYE0t7e2b/4&#10;8x8Vecl5RiIRuN1uSuMgZa0hn1QHZoW3iGPlNdjN7trNk0Sdk9mZdqYMkATgiORB0OVCAPmzD8AJ&#10;JlcqF5uEl25l7kRj12LG+YJayzgBTJePiPE08/ac/7FIiBMsv4wyV7UmqMMpPj6EZE6sAf3YXNOj&#10;00wTw7s9KPsYJP2pxUp6HDvuaMcgOh+9l1JLG4xl/3n3hafRE7ZbBAnzcCXttWczgX94wjqS34Cd&#10;RiPKJuAFC7oMC67QeHFsvaI0NGg/Jpmgrnw+Tlt2JQLhfhwYehX+cP4JBa8+dQSN88qxfH0z6prK&#10;qIErmP/471WLouWio6FApt+dpb8RYZPyHyVVhGieMhc6S6Dr1MzTFokY8jTa6fkXsOz7997uwkCP&#10;X90MbA9FBHDp+RsWL0FnZydKS0vR0NAAl8s1J4UBkpIhx6cdpZUdzG2aRt/KSvLqq6/ie9/7HmRZ&#10;xkc+8hE0NzejuLgYYae3IKs4ePCgbT1O8dGPfhSvvvoq3n77bbzyyiv4xCc+oZfp9XpxwQUX4G9/&#10;+xuSyST++Mc/4lvf+lbWbfrSl76E8847D3fddRd+85vf4J577sHdd9+N66+/Pi2do6OjAIDvfve7&#10;uOaaa2bU5gLskZfCQHl5ObxeL6LRKCRJQrSqBsX+UUfTrmKhl4xNoUTdQ0CUPQSWhTDflvJha5vV&#10;QJRJUdkgaP20hzEzd7m8CEpuBKS5JQDEG5YhXr8Y4WVbmXCGD2MWNLBGAEGYlla0f0K0IIu8NGzn&#10;RYHiMpkjIQAAzqnpw+YaSltBOxFTzDx7JCVhnrrgxG1s1jejaJeMqQwp0ctmMRbNfnx1Nh/vyF/6&#10;aIDIaQhxSqdtOoGQIMpEjXV+47ejerii68rn47SlV+DQ8A7sH3rJjsBjAt/QFHxDR9AwrxzL1zWi&#10;rqnc+NA5wR8AdKueGs6cPmTZrbyyRxU2tE2d9B4NHqb5hNOq03Xr8w9FOKHSggtXBR6JL8MkA6gK&#10;I95aplVve2Q1Dy0tp+xgmH3Jou/VhDZ9Pzo0jrdfO6Rb2x2TBAAuFwAJqVQKsVgM0WgUcYeuNvkG&#10;V1UVilYq/vn0Hj0A4E8X8jQ7d8ER4Y033sAZZ5yBn//85/jyl7+sh//617+G3+/PqKyFCxfiyJEj&#10;CAQCjGuQlYXBClu2bAGgMPSPPPII7rjjDiZ+69at+Mtf/oLHH38c7733Hs4555wZtWn58uW49957&#10;cfPNN+OKK67AV77yFWzbtg2ruc3oMc4Ko+0f6OrKP2XJhw15KQzwE0w6KViSoJ6AwetGjd/heAxE&#10;TqGiqIjLDIFWSDbi9LJk40kAIomfVsqiLrfim9npycxHMx8QXnE+wku3GgGm9lmp1WAsUHSA4AId&#10;XeOlc1eUOYCB+YU5Y1qVPMmJQaSCA04yZIRzavqwubrHqEp7cG4ttKObiTpecOK5H82dhXZDIYa8&#10;QSMY48Z5hvCXNTvtWI2MnCFfhBIeNiKDEPyBBHS7ljafirqKNhwcfgX+cPcsUjk78A9NwT80hRXH&#10;NWLpGuW0D9NQ1oQELlz4/hhGlwg6UJ0PaEFQKHlxZYk0BxyfL9zUBetwInrRTJnEaDtPGqEKEK01&#10;5hwW7aLDzH1sPAnzN9/3u98035BtT40MibjBEy3LMpI5tAbmGmWr16JstbPjOJ0gpV5MJstmF8FH&#10;HnkEhBD9HgJAOSTl9ddfR2VlJZNWy58SXHQGACeccAKef/55vPzyy7jiiiv08J07d1rWL8LGjRvh&#10;8Xjwu9/9DocPH9b3EWjQ9incfPPN+OQnP2mi02mbdu/ejWQyiY0bNwJQ7ma47bbbcNlll6G7u1sX&#10;BuhTihYvXqznX758OTweDx577DHceuutzMlBPp8PxcXFlu5LBWSGvDukPh6PmzYlxaprqHmRMseJ&#10;NE48NL8QAoRjcYRjCTBqIkI9ZfVJh1n9E6UFG9blLkaXuxjPFleh01M8pwSB8Irz4d/0OQxc8ANM&#10;LN0Com5O1f8j9D/ov2X9b7qX6Xxg8+r/gf2nx/Ndr5Yh+s+GxmRoCLGenTkRBM6u7sWmqi4Q5dgb&#10;9UkgaQIAtyKbhqtEKQ+Zf0o5RC9TC4Mabs2ERG62VF0AACAASURBVJPZf9qHmzdypPD/mcNyybEL&#10;37WJFlj8zuI/Qj2JINxpfu4/WTaeym/2ddeWz8cpS67EpmVXo6FyYc76cyY48K4PbzzXg7HRCDcH&#10;OPknG/8svlPTP6v+JTL3FNQFNY5/ZkW3Vib9zJB+U3oZ1vSr9EKeAd1sXXveOoLB3oDyItXPtSTl&#10;wMWHWmq1I7QJIUgkEojFYnPWOjCbGBoaAqC48fAMuabB/8tf/oJYLIYDBw7g+uuvx3HHHYdgMMj0&#10;n6ZVHxkZEdajucp8/etfx+uvv45AIICHHnoIzz33HABlw60TlJaW4sILL8ShQ4dwwQUXmBjq9evX&#10;w+PxYP/+/bjssstM+Z226cknn8QFF1yAYDCo5z1y5Ajcbjc2bNigh2m3Gv/iF7/AwMAAXn31VTzz&#10;zDNoaGjALbfcgt27d+O6667T7yp45JFHsGnTJrzzzjuO2ltAeuSdMAAopqJEIqFPOvpkNFOfUwkI&#10;x1WBwI7RZ7hZQTi9hHNxXe4SdHlK8Gxx9ZwTACaWn4eJ5eehf/sPEFpyJqZr2tlFjWbIIWa2QIcz&#10;i5GFgOBkIaNKN4QFiNPxrw9EsQaM50YIuL3tJWyu7qbGBrgxIitPTVBQw5hek2XlH9cepSjFoUhR&#10;aKrWKZWB0PoaAIhs5IsmpBkJA4HyFpZxgejdsYysW7Y/fi9bjKmbmOlPj+5eTUjSGStZZbJkmekT&#10;5rfpHyVk0q8Qxm86nE0vKAPiNEp+QpXLCnvaOKgpm4eTF12O5c1n5qRPZwr/cASvP9ODN57vxdjo&#10;FARSLIz7kWUqjIZVGrty6H+gnlb5tDj6yZdjXyexKEf5Fp2XY11vOvrBpcmGfoL33u7COzs6Ha+h&#10;8fCEslVAdQ2CS7PQswVoa/U/Mnbs2KGfaDM8PIxLL72UYco//elP49JLL8X111+PsrIy3HLLLfje&#10;976HjRs3ghCCyy+/HJFIBC+99BK+853vAAD+7d/+TT9uk8aqVavw2GOPIR6PY9OmTejo6EB/f7+e&#10;73e/+53+Ox2004H4Y1ABoLi4GNu3b0dRUZHJRSiTNnV0dECSJLS2tuKqq67CxRdfjN///vd44okn&#10;mCNEt2/fjjvuuAPPPPMM2tracN999+Hkk08GANx+++34yU9+gkceeQSnnHIK2tvb8atf/QoPPPCA&#10;7u5UwMwh/frXv97R3NJ8yiUXX5I+9VFAKBTC4OAg/H4/IpEIUqkUanq6Udl5ACSZgJxMgchJdeFM&#10;ASlldZaJ+re28BKVySIyIANETqkLLgAQVBZ5UOm1cqXgfX0o+65pkxxB0OXBuKsInUVz7/KLieXK&#10;jYKhpR++j0qeGII8PpiTss+u7sHmqu70CUWbKkXJKNfomWIoWoJoMrv9AsHyVry26HyLWGv/jKqI&#10;smlsQU05LlrbkVXdIgRGwnjlSfENqRpFWvc6Bp+J63dRVEb1ZLmvlK8LUMbF4eEdODjy98wLPEqo&#10;bynFyWctEMSkG/wSl1SQxrIvs+zkjMuYBdpFewycTAppYZffqOO9XV149/VOQHLpDL22Z6A2Vonq&#10;6TJT7onBQYSH++Fye5R/3iJ4vMVY+9ELsOzU0+B2u1FWVoYFCxagublZvzW2AGuEQiEUFxfPyiVZ&#10;hBD4fD7U19fD7XZDlmUEg0GUlJSgtLRU39Bsh0QigWg0irKyMubYTg3RaBSpVAoVFRWWZTht08TE&#10;BCYmJlBRUaG7BIkQi8WQSqUsx9Po6CjKy8tRXs6fclZANpBlGffccw8A/Cjv9gx4vV5UV1frG5Qk&#10;SUK0ugaVXDpJculaD8DYVyWeGwkguUD7Wk/EE4ilUmgoKWYWYSMHoaZTRRMq0Zu4ZKCrqASdRaUz&#10;b/RRRqx+KabrF2N8yZncIRuattmAnXuuRP3S+ksIyXykZzqmSrj8UhxzOhrJxDBIaPYFgbOre7C5&#10;UvG7VUix5yw1d2Lt/ioiyGGUxcKcVpiTyTMte7IWBADgQNNxBi2mamZJWskIRNw5Wix1W65jiYpX&#10;Ftsk0e4MICDCcWyfOTvQ2QkBljSdgrryNhwafQ2Bye6jekOxEwSGo3jygUNYtr4eS1bXUjHpOpoK&#10;J0Tva2aYW7pAz8ZYdFKGQ9q1j4X+ZmijArM28RaBbE3edvQrcXt3deOdHZ0zMqrztWhuvF6vF8XF&#10;xXPynoFjgerq6lkrS5IkNDUZl8W5XC7U19dnVEZRURGK+D2UFLQblO3gtE1VVVWOfPuLi+09Keg2&#10;FzC7yDthwO12w+PxWG6gUS4doxZ9ak+ANURSgoRYSoYvMo1KrwfFbjeVQhMBtL/Uv4mM7qIyBD0e&#10;jLlmtkHzWGB82XkYX0K5HhBqWTKdja6erGDJvmpxakEQvQJJ70XCMZOZiQZqbSZGTKORShUeBnIg&#10;BADA2VXd2FRpbMBTFIJE96M1AnXSdD6BcTvRniI5ghqqphuw9b601kIGY9kf8zdW3gpfaZNBANOx&#10;gEk4UOv05MhFSKuHba+og2H+rRNp5sXstPymcFoyou8jENTDgn+pot/OUVM2DyctvAzByCAOjb4G&#10;/2TPUbuh2CkO7QlgbCSCJWtrUduQnfaTqH5WinLCHCdiPAn7kQhhFWunV88kPf3NCEeInB3tM2Gz&#10;R4dDeGfHYdtSSpIO1zHJBUgS6ha0AVCYT4/HA4/HA7d7bp2KV0ABBZiRV8KALMv6sWW0MBDTzErU&#10;pClkiIQztb0pNpZKIhZNor7Yi2K3eGnt9ipmsiPFc88UOr7sPEzXdiBa264EEGJm6igYl6fSDCHR&#10;TeEi5asexntTaRpbwbtiTs4RMZ96QqNMszmAyhebAgkPQYpldm6zE5xd1WUIAcRMptE8qiNE3D+o&#10;5tBaZp7p5sp15D5EJEzLbkRTM7AKNB6nvAurS9/odmp/50gpKMsyZFlGIpHUfe9ZIsSdIrp8zZRD&#10;4m5u5soSn2QqrleiymPeKYy/WWGOEogJ0hozeIGwumQeTuq4DEdG38Qh3yvWGY8RAiNRBEaiqGsu&#10;UYSC+hIoVkPqAj2rMUN1vEz1E32zNTPvM3ODtYAMWI0WayhvSqzeYMrnMwnyanksrUp2li8HtIow&#10;OhzC03/ZlbXWPjYZgjKRS4ocAEA7PpsQYlqrZVl25JpSQAEF5CfyShjQzI8ulwuyLLMTWY5Nkf7o&#10;NCqLPKhS9xF0F2sCwNzzTRtfpuwDGFt8hhKg7XrUupC/nAbQ+5eXFZQwloFRfkDnVIjG/FJxuj6V&#10;F+BMCl2J5Yr4yhlTOyNBaLlBwsOQJoZywpeeXdWFTRWdDldle0aVSTFbGwQ0SATj8eyF1bHyVoyU&#10;NqpuTSImyAATT1jGTU6ldPc+TXuYKZNACEEkEoE/4EfvgWBGeymILOawTfIWoVoh4spF54BalavG&#10;Ee0UEe1bkmU2nJeWkV7Qs9rQvKjxZNSWL8Bh3+sYm+qxL+QoQwbgH5mGf2QIy9bVYvGqan3MEGpy&#10;MLkOiuZ4YuQ0TQ664K3F6wWxcZzQYJREm+FgXRZdJR0nc3ZTS/qdSM28poMee9r/dC0L11YqvyTB&#10;NxTC0w/P/JQVif8lAfULFujrtHa8qJUVv4ACCpg7yCthAIB+o2F5eTmmp6eRSqUcM06S5AIhGU5M&#10;2l4CCQjHEwh5inGopjF9vjxDcKkmAJxuBPL9RvPavIZbwOToaUXWAFCLuYXmXztJxVQwFU9xBmy8&#10;OYupHik2BTI5BCk2aap/pjirsgubKw/Perm5wnSqCNFU9p/zBw0bVEuO2InG8gvkxsb4xATeeKMX&#10;Ho8HlZWVWLBgAaqrq4Ub1KygaR6TiSSSiaSiMc5E0rOcL2gOnLfe8OPUggt3UqdlHvWj48/VT8cr&#10;iuIJUFM6Dye2fxzByCA6/TvyRijQRD8ZwKH3gjj0XhBL19Zg8coqrh3cGGNcFZVxaFgUNEacfweC&#10;dyLz/c8pKyT69mRaiUEEkx4x+t/0HiSGArOrJWhHSWt6tWCJCyBgx4+kto2+xIxw9IFgz1td4jpm&#10;AklCw5Kl6k8JpaWlqK2tRU1NDUpKSgr7BgooYI4jr4QBSZLgdrtRVFQEr9cLj8ejTzITi5ag8tAB&#10;Ji116CL1tILMTqIWCLrnzl6A4NJzQQgwtuQMgQZM7IJgx9RpeXnvFZEVXlQOf2mW9UZUI87KTSJd&#10;+VJ4GFJ4WJBq5jir8gg2V3YKqHCy4DkTXI3yaC7AyTgWu7aMJ7I/oSJQ3orR0iaG2TJ/VdZMDL1n&#10;QLMMuN1ueL3ejIR5KzDKWr6LxLKLRUG0pJmGpkzqSRfOfweiqgXGA1NZovIB1JS0YmPbx9EV2InD&#10;eeQ6RAsFh/eOIzgaxeI1Naip1/a1CJQIegcQNa949NFuRyJLlpJJm9A4Uyhj3uR+Ei6AD2dOqeCU&#10;E9BenSHAyBa0Cenm6+YHgiZs2EyYz//1PYz0BU0WDSsanEG720dQhmolKAgDBRQwt5FXwgCgWAZK&#10;S0tRWVmJcDiMaDRqXOIhSRxHaFWKiKFyASSVntfKc0TrliBauxiBRWcYgbKqNSMc484olURchpFA&#10;nIeOE+ejYV6jaDM39AWShqbEo8MVQU9cvmtyGK6cCQGdijXAYi02Au3AuZfY5rXicDVtH18WYctQ&#10;s0VnaBXYV79eZVoMrpV2zuBxND+h6ESSFSasFKz6ODL3u9mfH/YMPKD0uUz1vfZbNGC1fCJZzvQN&#10;8tk4hpY6rUwIXm6k6lhYeyIW1p6IXf1/xlik16KAY4fAaAyB0RHUNxVj8eoqVDeYTw4hMG/SNjbp&#10;s2mVeYJm9NU9GoygIBtPk1af0n7QboqiYMFnLYrXlSnUvhQ7+tlBY0c/saXfNzyBZx55FxJcaVl8&#10;Or7YcgOxyzTGV5y5RVfYlZSUoLKy0vExlgUUUEB+I++EAXpzkiwblyuFFi5B5eGDua08j5UbgSXb&#10;EK3pQKSmXVkCNN9X2vMBdswbx0VJYJgjXrNjZuzN+je+bkMvxuZhFkxT2dqiR9dNTO+CEMA9NQzX&#10;pPhmxpnirIpObK44CH3zrFB5aBZm2KWcysC7XZkTcsyjcSqRwfurDLnMMwIsAaHkzI63HSlr5Oi1&#10;YPXprqFoL5KTM6pfBJfLpVoVBOTQ74Ti35Qovh2S6l0hGyOTe7es5zcdR+jPBdoFcFq9PDRB3OpV&#10;yYTwtejaY2ZIGNWaDQtWr4n6ffyCj2M8OogjgR0IZikUzOZJRXQ5MjShwIcla6uwcIXoDHO+h4iw&#10;v+nN2vST35+g/y3sSO57tQoWKeUpBt9MChuRS/p9wyE8+/Ae54ZLB+lioSBcHg8kyWWae/g1umAV&#10;KKCAuY+8EwboTcRutxtut1vfoBSrrYPXN5qmALDavdneqHkUEVi8DZFaRQDQwG+ns3J1BsAr5rmE&#10;rLWAd+WgXWytNKi0q4+SyGCHRScEWbpVq4fwM5pTKoF7agTunAkBh7G58pDq7+uCxnhYuy9p6YzT&#10;3rUwXvDhIbxzgOpnjQaR7zEhLGtGFx9NZe/atr/hOPXdm7WUZiJ0YgzJjkNJKqb/zmSfgF4FIYjH&#10;4wiFQggGg0gmkiBp2FLrL1wbj+oYt0hJqP8bOY1cdKxVXdoIZkVGc2oruYZ+2tfhDDWl83DCgo8h&#10;GBnErv4HM8hpIBdHl9JfTufeCXTuncCSNRWqUODEmjYLYKTZdAlt0shQP2YH305WsPsOlbj33+nF&#10;njd7ZrFOC0gSGtra1Z/s5uHCSUIFFDD3kXfCAKAwEWVlZfB6vXC73bqJP15bD69vVL1rgNMoO/Bd&#10;kCjTrZWQUBqLApXWN+TlGv7F25TnwtOhH8VnQatd25X1wggUuSjIAp8ErU+Z1CI1pR5FAGJ/6RjD&#10;a1JF6hYLm/fmjuRWENhUcUB3KTZOfaG0dkLuXhb8Vp5GWQDLIMC4IIty+yH0+5UkACmIF3ZWQNDG&#10;8XjS+nZIJ9hTt5ZiLqinJBpQDAEzqtcKyjGilOaREF1Y0SxGtFuNro0XfiZqGs7iYkrPq9+1IWmj&#10;S5C410ZUDa5Wl10eK1cTcaYs8lCoLpmHs5Zej57gWzgSeC19Bg65uOCM3ksAAJ3vTyLoi2PRygpU&#10;1wsEW1NjRfY52MRbpWVU7RmmoaO1caaNVY6eGdFvJT4C+97pw56d3da0zQqUt9S8bAUAw423sHm4&#10;gAI+XMg7YYDekMRvIp6urUMl5U+u3AoKY+W2LTd/jQSaADDasRmAtvDTekkD7LnlapjlLZ1UGgHH&#10;bdSjlW2kU7Tc7KJE12M+5ZM+iUZIQNpNyIZfrATP1Ag8U7kRAraWH8LmigMsEZbqWGI8eQUglVUo&#10;PPF/mHwKLOKdakMJwXgy+6NvfaUtkInBMBuQFNckihKTv3ImHOkMoAgGFINFjVGaFHFeilHnxx79&#10;KixeB1cN856ZZET8NOWh4pXvS/lblvn+pdKJhozgbxq80AMA7TUbUV3Siu6xNxGMZu46lCsrgVb2&#10;2GgcY6NjqGv0YuGqclTXe40GyDLVmdSoZIRYGvZj0nTcsaPvjXqpoDqYTsHw+yIfIhj023436enf&#10;904/3n2zGy5q3DhiySVD2VOStL6gUJLoty1h1VlnCekobB4uoIAPB/JOGACsNxHHausyLkuS7DdD&#10;UinTpphNRGqXYKpmIUYXbgY9jbOuP/QZ1bQmlJ18TZf62IApjcCUhxINhPyvoc2n82i5FLW4xOUw&#10;tLjpNHYSCAE8kdwIAou8Yzij7CAWeH2m9dnKtYcnUe+TNIINXbZVWTy3yPPX1k4TyjsbT1WmIdge&#10;e+vWGbIQL8Bor1jIjCqdIKmBXkqIKU5Oz4gmGkVFRUhMpdgO516WLCt9IVswV8yeAoqH5I0BdLio&#10;Ht06ob0BYhYMFPcJ46ZZmSi/DYHLcMdTfmvCvaQKPGYwVhAnpg2qLL5fqopbsH7exQhFh9E9/gbG&#10;o33COq2QCyuBVp5W9pgvjjFfHItWl6FjWTk78NSXaHw27JztSC4VWW7s8omU+E4qspRQrSS/9EVq&#10;9Ozb1YfdO3O3QTw2qR3V7ALgQvOKlWho79Dddwubhwso4MOHvBQGtEVTWyjpCWdi2QpU7N+bJv+M&#10;FC85hW/RORhZuNmggwCGMzkMlxoGhPtl5mo0v3vCx/HFUHXQAoEOTsXNpAWVh3cjofMwNBv0CPNQ&#10;/Ix3ahRFkVxZAw5iU/l+YZyV9tUKhOsu4SsD3b9URp6JY144UQQ9NR2jaOSeAME0sdbspYOvtAXD&#10;pU2sklXYAAsQ++jZgukuC75TNebORpDjRqKz39rdBrJVSnP7+Q2fDP1Wv4mRT0y7Ic0Y3zY/YCmJ&#10;x0G/VJe2YEPpJegJvo3u4Oviim2QaysBAHTti6BrXwTHnV6F6roi5iUy75P3n9JgOuaHzpQBuKym&#10;7tQtBfTkmq5MQRorXRRH/4tPvI/hgRAkx29gdrX2LpdLt9prLrwFFFDA3EdeCgMA4PV6UV1djUQi&#10;gUQigVQqZXvToWk/oyQpJ+4wgYLTPFQNnfoXyhKzp9nUMLroHEzVtCNc3aaRwcBFYLgOZMpkiTgd&#10;qNo2UUEW6U3xNmH0RliSyVogolH9XTzly4kgoFgDDmBB0SiEKy4RB+sQ+YfwngpW2YXCnYO3q2nC&#10;BfVoiJFiTMvZCwN76tZZatNN5PDHcpqQO7FA4f1FDLn5BbB7CWzOn3cACcYxjwoJNgwcbyLIpFo+&#10;j7U5iJNaBOOY+iFp+3jUD1TUF+01J6C6uBU9429ibDp/rAR0+e++MoHaRg/al5cqQgEPy3GpTaQC&#10;bp5oNXDUi3zAuDhTlEwfKGA+jtOyvHRpOHPW/nf7DWtAhgw4n1pyOc0vA3BjzbZzASiCQHFxMSoq&#10;KuB2uwtWgQIK+BAhb4UBALpVoKjIWAQmFi9Dxf59AGR1I7EaQaBKBJzpmPpNuwzl2itodOE5AAiG&#10;Ok6HvgpZ1Jei4vn1S4FQJ2WLlFCvPDtglLOO+9DchhSA4sgoiqNpTojKElvLD2JT2QdG3VabK5zw&#10;uSZ+1I5zSJeX/m10pEKl4RhmpDUP1pm4CPlKWzBU0qDKHALtKadVteueEq5PS1LTkNRbxEtLS1FU&#10;VDQzpoF/ZTamGPqCJ4URFhdJJLMgq/1tnPRE2KcNkydZDSubz06yGBMiIZunzVwYTP2hWRtEl17R&#10;5VQXt2B988UITQ+hO7QTwSyEglywhLSiIOhLIugLo7bBg7YVJWKhgIeVYMZM/wTM0QdZyLu626Rh&#10;vhGksTteIU19RBEE9ryV2XthC5JUOjJfB5pXrUZDRwdzv0B5eTlKSrK/5LCAAgrIP+StMKCZIsvK&#10;ylBcXAyv14vp6WkQQhBevjKtqxBbGJTV1Gaynw3ZYGTh2QCAofbNVKiFJlNIgN2KY6OZ5MOYP7kT&#10;lIS333BlpOsIqzJEWnZeK07FlUR9OREEFnkDOKN0P+YXjTL7L/5/9r48Toribv/puXdmZ3b25hYQ&#10;QQ5BAiheEEEIHvGKmqDxTIyan1FyvYnJm8sEE2OMGq9Xklc8YkiiKG88iEckxCMaUBFEQRDl3l32&#10;nN3ZnbPr90d3dVdVV/ccO8vlPHyW7umu41vV1/cuEFOpJvKThDvKfkCtyl+Tibb2bfe5lU8pvSe0&#10;wGl7IwRfO0kCSBDrgk354t3qSfq86GyMwPAbv238p6zzZl501q84Go0iFAoVLQyk4kw/nJsQbO9R&#10;6rZg3POw3paUGRaZa/a3daEy65UVb3WxTj7Ml6UfmZCtKNwCaLaLqDlAFlPEzkskMBhTAmejM7EX&#10;65qfzEk3i/1lJehozaCjtQdHHB3A8KOE+58QqcsKEY5zToxU6LIIl+LLTDHaN+ZeP6tyFPLzbMSD&#10;iO9fthexXWbb1tyDje/sQtOumFktL6sA6zoljg3aveRSEMjKLYvJ7pg2+YoLjUeN1btV4PF4EAgE&#10;EAgE4PP5ypaBMso4jHBQCwNutxt+vx/BYJDzT+wekztugG2H+2iW2CLQEx2NeHQk9nACAANO+wsb&#10;bjGHr6nBAPEfE+k4CL9j0fzK+hHq2BsiKCft0IaNJo6lPdC3D4GBsgYEN+OECnpvWOeV559kEoxQ&#10;XjzKuv5I5sHKNsvZe/E8Zc5N24DYnnlButSIpd980VIxCHsC9XrbDGPE9GHtnb8ZOAZYSis4n+L+&#10;+BU7uyc5l6f7PL3mlhNqhMdES2JjXQCOhWVRYqGO3SJj1r6dx2iMwyb+IB+Ilg52w7ZU5R+E2SO+&#10;ju2xt/FJ5xsF9TGQVgLaPgBs35RAV2saw8f6EanRPmGGgC6jS2IRlC1AZ1mY0aLI4a+DOHfaMX6e&#10;rTEv1udFvL6EEGx+dy/Wr6HWAKfnR8ldBAAU2ZXJfQ9N+OypWnX9e+zxeMqxAmWUcRjioBUGAO0F&#10;FAgEUFVVhe7ubmSzWSQSCaiqip5xk1C56T1oCz7ZqgmdmWyurH0zTthRdyzidWPgzjv6VNZdAR3L&#10;MojkWSe37zdbx9w1eypsgsz+TCGioq8VgcQAWAO8rTg5+AGGeVoMzo6oqtazo9YP4K6EoZlT9TEI&#10;MhhVJRK+Ha2MjPlntkYcAHsT6MdspSnalpapqb9WgXXRidqKt4Rd70DviaggNNZGSCsruq7IWItA&#10;CTMJAdrUiHENUkUuW0dyTIGir/JLhR05M8cae/IJKjfkN2kdPQmClRibJAGOA+AGzQkuwmvAjkdz&#10;DHngsh9pZYeHp6LKNxjbY2vQmdhlQ6wVA2UlYNtUAXS2ZtHZ2otonRvDx/oQrnZzZXMbO+VCv1Mb&#10;Mm8w8Um3rS95XdvdWpvf3Yv1a3cg/yBhORQo8htCtNZafcwAAFPOPQ8ADEtfbW0t6uvrUVlZWRYG&#10;yijjMMNBLwxQP8VoNIpkMol0Oq25CkmyCimAGDLAgGjaEcrk2RQjhCCYSqDXl59PZDqdQG/XPviC&#10;EfgqKkXjsi2IQYV5RFbH+PBbzuXS31qpYFe2tWM5rbCudSD9tBLrd8cUPAgqEq2oSOyz7aU/mF2x&#10;CSdSa4CpbjPHxDJsAtNtMkRsi8S6a0wy0SsQjhtU9D61GbfnIAlLF9O4KKQxNgOwLEcXqbJtOx/s&#10;DtQZdPIcomIcM88J7hVMcRrK74fGQRchR+cFGsQrWiDkzxfP7JvlifS4tL9C6bP0LpzhN3kJGbad&#10;SAQPS1GLssD+yTZpYoVh83zY14hJdWchlmzCjthadCYLEwoGyonEKhT0IVrnxoTjA1JrkAz5TH/e&#10;ZWymmdj+kGPz+r3YsGZnnq5AzjTl04K5zoC8xsRT5wIwXYRorEDZMlBGGYcfDmphADC1Vi6XCx6P&#10;B16v11idtHvcRITefxeG+tfxhStj/63Hin3FJeNdSCcT8AXD8Hj9Fg+VXAw1r6dmfHtZDx+jDH9e&#10;ZDj4X1YWyNCWM3wDIeYnwSpmyI4LHtECnXTPl+mDJ9OLimTpBYFR3lacXPE+hnma5YKU8Fuh/sNC&#10;YQUwfD2okl6hvxSN7+e0skZ5RRokSvS+OJZe4c+zO4qeK58NbCVcW5rGPkUCSJDiA/fejR7DuCMx&#10;7cOOUbYy4gDMOQRgH9Xaf8S7Mrp2XXZH2gnIimWffZ5yhXKaj4Q9M822IfYobYuRo1i/cEsLokub&#10;A51cIany1yLFSqry19duXiK+RkysOxO7utdhe+zNfKgCMLBWArZdKhS8/mwcw8d6MfRI+WetIMto&#10;gTCMfMJ73ylUy6gH4MP1TdhQdJCwM/ITDsxSyZ4uHHveBRp9uiDg9/vh8XjKcQJllHGY4qAXBgDA&#10;7/cjEokgmUwikUgglUpBURT0jD1aEwZYSN/1tuaCAstYUd3bjK7gIBBCkEknkO7sgz9UBX9QyPbC&#10;K1Z15Y+g7WT5Asr22676q9dVhc+9RWNjI4aIXJVIh9GnnaaNZxFldAYTbQgOgBAAALMDH+DEig2U&#10;FJuPnWQxNqvE4gBiXhRiFYAIVCOFI/SzfJCm5toDqDY8M9+aXWArzYzTRarzIdoWa6rGM9IM2z5s&#10;54PPxqUfYyTHQBHPTC7QNUbyYdysrjLsxz9IOgAAIABJREFUM0WtgHZxGGD4cGtQLic4iMIzbciG&#10;yWPrcM8J0e4J00qn3R/FqyFMOrhDlntIhegmpblPMceFMWrtmPMytHIKIr5B2Nn91kFjJQB4oWDn&#10;h2l0t2Ux9CgPwlG+V+PaMkK3eTK/vgzrM/1N+HemoAOAfrmNrXitNr27Fxve2gXj3aJQNQRD+wAp&#10;4aODh6JvJ5vO2SRu4pzTDMt8VVUVGhoaUF1dDb/fXxYIyijjMMRBLwzQF1IwGEQ0GjWEgb6+PgBA&#10;fPxkhDauK2WH/W4iGe9COpVAsKpO0LyxLjvyuo4+yrYMG7MlVs1nYSsUk7zodII33YuKZBt82Xju&#10;wgVilLcVJwXew3BP7jUJKOtDtyxYnie35kzUssrat+vLaQKtGnq7Ggn4kUDxVoHmQKPWttC4bNy2&#10;FBNhrowfWo1ANlk0fUaThCCdTiOZTCKbyYDQxb+cGG6BlxbvdQujL2uP6EwyZep0Ls9YKE/k3Zl6&#10;Rr+MFthoU6oVlt0f/RSqxOo2N7bjvICpw5DFzkvY14gJNWegO91ckFAw0AIBmPY721R0tqVQVevC&#10;sDFuhKuFnulwiphysZ4xTex1Zm8zQiyXmM7/5vV7sWHt7tzMvnAd+xtLQHHktOlomD8EHU1NAAg+&#10;WfcOAODYM88EYK4rEAwGUVVVBZ/Pd9i4ByVJB+IqtcSINz3/8PiVWoRcQ/c7jcXiwQcfRCwWQ29v&#10;L2688UaEQqG866bTaS6VexmfHhz0wgAAI10hm83A5XIhm82iZ9x4hDa+C/ogK4oLhNgvTibvwIwl&#10;AIBgMv+YAYZI7oufTSUR27cLwWgDPB7NN5MNXBzIV6pMzyjzmxaUWJKyhdMZSrYhlGotsFZ+mB14&#10;HydWrIdIGftNl9lF7F/z4nkZs8/+cm7NoqQuELxSlh9jjNQU2aqGt6om6J5Q5kJUAIzAWmKZRWuq&#10;Q5obJ5dIWazmkAoCPT096OrqQiqVhs6RA8I9aTEEWDThgvAnycRjpN1l9jlGGRK3Epb5FwR9Guxs&#10;qeJQx3ExM/Y3U996/5V2XixjFOYFACq9DRhfczp297yLHd3/sY5BgoF2G6Kg7Xe1qehqU1FV68LR&#10;091wejrt3oWg4xfcfXiemM6N0CaBtO6mDXuxce2e/o+TM1sBxsjzfGnX1tQiGo0iEAggnU6jZvAQ&#10;7rzX60U4HEZNTQ0qKioOq1iBlNqFjsz7AHIrhMKuI6XCwD333IN77rnHsZ/vfe97uPLKK/tHbIE4&#10;4YQTsGDBAuzYsQNXX311TmHgX//6F5YsWYLNmzdjy5YtiMfjOPHEE3HjjTfi/PPP309Ul3GgcUgI&#10;A4AmEPj9flRVVWlaw2zW2HbMmovq1S8hNyum6m9x+zKldClVoCDe0QK3149QtF7vQN/IuFKzIkOQ&#10;+Vv8GMmCdtlqou+qpQyjtLL0SXeduGvmnDfTi8pU+4BYA2b738cJFZr1xxwTkY5fdvly6WENbZ9j&#10;W7Y1TaKoPGg3Z04wylBvb76/BCpyNGCPpkAjdvrrAIadZ7uVWa4AGNlwTIbZDJCm6TRL+LgYrkGq&#10;qkJVVSS66QriLL2UAjnNZhlAZdyEpP0xM0F0EZpA5c5T8DEHiuW8XdCyVWBUuX0p/cSGsTfqS04I&#10;v/ozL2xbsnlhMSQ0GUNDU7CrZx129qyxbY/FQFsJWEpd0ISCN59XMXSMC0NH2/csl59YAc8U3rR3&#10;p1WAlm1pRrXN7zbhvbd366UPrKuNAgVzPjsfyWQSsVgMPT09SKVSUFVz9qhF3u12D1isxYGCSlSo&#10;2TQA/nuqgRetVY9cuXj99ddjzZo1eOSRR/D888/jtNNOA6Bp159++mlceOGFiMViAzsQCcaPH4/5&#10;8+fjD3/4Q86yjz32GK666io8/fTTmDdvHhRFwbPPPovPf/7zmD17dlkY+BThkBEGaHozFh0dHUgm&#10;k0jV1aNn4hSENryTqxWAZPunvpWAfhRcMLOssMimk+hq2QlfKAJ/sAqcdpawbZjHOBmB4VbFbCS8&#10;1pFrEmDaFD0kxCmQv+t5LbJBp0B7ONWGyn5bA1jmycRs/0acEHhHYIgEVxUWdsIRkZxWCvHL5Zkh&#10;lmGz0CIy/1IzhEveJyGWvmJKfS7iHPFWZDxzn5kMrcjsOjG3iiGk8FMeZAIcSp9a1C6s2Z5OrZ7w&#10;cVd4wVFk0819++DiXH3ajkEQwEyrjzP9YOgvRhlb7LyI75Bc80L7ovEEu3reRldqd076BkIgkIkr&#10;rDVi91YVPR0Eg0crCFcTAC5dIHPxwg6dJwjvS5H3t+y6QIQvgAKgrTmOtuY43lu7m1XnW8rZotTK&#10;eH1AFRUV8Pv9CIfDyGblDC910+3veiEHGwjJIp1N2Z0FJww4eBqMGDECgMafUIuo3+/HBRdcgHPO&#10;OaeEFBeGfFaIJoTgpptuwvnnn4/58+cbx88880xcfvnlA0leGQchDhlhANBeTHRV4lAohHg8bgQT&#10;x4+eAG/zXnibJebXEjP/LKrie4G6yXmVTcZjyKSS8AUj8PjEXPE8kVZynQfBuinwHw/xs27XvtiX&#10;ueWTnpp0hFNtCKfaHFvKDfkXdpZvI04IvK0xRdISrMsEMzY2UA+wzd6iCTXWD7c5Uup3ztYS6aAs&#10;so3ZRTJCnRuHomRBqKFKKCgGIXah1tp+nmjyN2CHr46jR2MICUe2mM9fBIFJrEJpHWDegBB9ES9O&#10;UMll1Dfrmj/0aeeHzF0XM9Q7N2TGPJYyQGS6GeE9j/YBAsJG8xLZ6sEDMy8ifarNcRa050pPI46O&#10;no7uVBN2x99BV9pZKCil21Cu60bPd7cRdLURRGoIhowmqKyGhYE3lS7270v5nGWN33RONm1oxvtr&#10;9+Z8VPbD42SC6YgysG6326bw4QnNs6BHek58ktKKndDg7BL5hz/84YAJUPn0+8knn2Dnzp1SweF3&#10;v/sdMpnMQJBWxkGKQ04YkAUTJxIJEEIQn3gMos17HL7K+fRRBF3MR9kFbYEjacOEIJtOorezBW6P&#10;H8HqBqaA05I2gMFFWo7Ts4Lq3AK2/Xw+TXZ72jaSbu+nIGCv0p/lew8nVphWHiJhrPnautZV0ObZ&#10;12CYfEIsH3Vi+Z8KFeIYnFlI3ueeP8dadsR7jjLriqL02yqwJjLecm/ofI7x20q45BitRGC6uJEB&#10;lbONPgjtCOb1MjTtTACsoj9jRDhOm2LI1spDvCtMyNzw6G9jxWGmXYCP1TFXJVb0VYmphc66KrEI&#10;URsvXSdBEOhyzgst4zAvst8W2iQWC3El5kpvI8ZGF2Bv/F3s6l3rMFK9PooTCPIR3Ozq9LQr2NQO&#10;DDmSYPAo2JsA7KRHmPeSItlu2tCM99/aC/nDZMV+ZRn3q+RxcIIQFVmVuglJAunZsmphMYjpdBot&#10;LS0YOpSPM9i1axeeeOIJvPLKK2hra8OECRPw1a9+FZ/5zGcsbRRa9vHHH8eqVavQ1dWFkSNH4qOP&#10;PspJZ0NDAxRFwVNPPYWf/PQnGHnESONcOByW1nn55Zfx4osv4o033kA8HseYMWNw9dVXY8qUKVi0&#10;aBGam5sxevRo3HvvvVi2bBn++Mc/Yvv27Vi2bBmmTJmCVCqFlStX4tlnn8X69evh9/sxe/Zs/Pd/&#10;/zd8Pi228u6778bzzz+PeDyOJUuWIJ1O47bbbsP69esxdepUfPOb38TEiRM5ut544w08/PDD2LZt&#10;G5qbmzFo0CAsWLAAixYtyjkPZWg45HKEseZKVVW5Bzhd14DeY6bSkrb1bU+X+AVp5+QAANlMArGW&#10;HUj0dEElmg+2CoXfEiL8wTwOYmhz2a3lD2Jdpr5OkbSezV841Y6h8S1FCgKE+WOhTfws33v4XuQR&#10;nBB42/Afd/ZVJdyfVtbcisdkf+YVyUE54fty5qbZOnZ1eRqldBGCBIK5abM5rlkFai33AyEwtgT0&#10;XiDmP+q7T/SyOoPNblUQBF2FOMwUjr5uYsYtqETLLAR9PukcqSq3T9jjOljBi70Uopbc2BJo+QT0&#10;rVmPGFvQ60RMGmmbXB+qamwprSz9MgikyP9UYV6Edi3zos8Hd5yZB5bufOaFH6tJA0vH4OBkHF11&#10;JiJePjBVBifGXrX56w9o/T0fKXjrJQV7t8G890FAiHYv0fk1jgvPiV4L9DnevL4Jy5euw/tr8xcE&#10;cpUrOd+uKJg66YRSt3pIgRAVmWwKmWwKWTVtbLNqGtkss82mkVUL05C//PLL+NKXvsQd27NnD049&#10;9VTs2bMHjz76KJ588kl4vV5Mnz4dy5cvL7psU1MT5syZgx07duCPf/wjVq9ejYsuugivvfZaTjpD&#10;oRB+9KMfoaurC3NOnYOVK1c6ll+6dCnOPvtsnH/++Xj55Zdxyy23YNmyZXj11VdRU1OD3/zmN3jx&#10;xRexfft23HTTTfjoo48QiUTwwQcfoLe3Fy0tLTjqqKNw880349prr8XTTz+NuXPn4uc//zkWL15s&#10;9PONb3wDDQ0N+Oc//4mVK1fil7/8Jc444wxccskleOihhzB9+nRs3brVKP/ss89qQdOnL8Bzzz2H&#10;VatWweVy4W9/+1vOOSjDxCFlGaBwuVyGdSCVSiGbzRorE8fHT4K7aQ+8TVZ3oXy1mBXJPiAczZse&#10;qsXLovAXdyLeiUyqD75QFdw0gxHLvVhaJKYKHEBWL5tVbTT/dMAKkRy3Gsh5dxK+76p0OyLpYoUA&#10;O1BBYANm+t+CdBUvrh1T/0Ysx0wrjSUYVnLMiUICYhm/qEHi2rPxFDK0/I59y1K/EiSVSiTzEAbs&#10;8J/w0TbiKOG2MH5baaR56M2tfGVnAAhkE1CYrF8ul6tfZnLCPQeQ7iuWMlR1TXj6CLsjeT7EfYEO&#10;M5uOPOjXytzrc6ooxqJxIhSVCDXkBMjvHTo+SR3b+cpFL2Mjk66SJ3YjeQ4EhD2NGBdZgO50E/b0&#10;rUMsbZ9FZ39lG5Jhz0cKejoIBo0kCEUJ+JtcMc0fhDCvIPM9/OGGFmx8a88Boj5PMJcpk80ilUoZ&#10;mfkOp3iAfJBVs0gku/Vfoo2P/6akffZuQhTPPfccduzYgb6+Ptx9992or+ctugsXLkRPTw8WL14M&#10;r9eLYDCIxYsXY8WKFbj++uvxuc99DpWVlQWXvfjii9Hb24tf//rXRkrQM888E/Pnz8cLL7yQk+4f&#10;//jHUBQFN998M8444wyce+65uO222zBmzBiu3BtvvIGrrroKS5YswYwZMwAAp512Gn75y19i0qRJ&#10;ADRLQ2NjI1auXIlvf/vbmDt3LlKpFGbNmmXEVsybNw/XXHONYeH44Q9/iMWLF+P111/n+jvmmGMA&#10;ABs2bMAjjzxi3J+1tbW44oor8MADD+C2224DoAVBh0IhnP35s6EoCqqrq3HffffhzTfzXyCxjIP6&#10;zWUPGkxcV1eHhoYGRKNReL1e44aJnTqfK8/72jqhtC9EeUYPazeZdBLxjib0djQhk0yYGkdQvRP7&#10;D3ItN6jCTpGMUdcC22jHDW00145pMahKt2N475YiBAHakv0MzfJuwPfCD2Gm/y3dQq/p/TTNnKrT&#10;rjLtmFtFZ4joFobW1uybMDTwo6NqTqYvZquAtmX+0WMKtD45WlX2z1pPvJosbXTcdEuZrHxchJxm&#10;d7uv1lajaR5n7xuZ5pMyfaYrnFmTv5WpG184HEZdXR3C4XD/fJHpHLLzKewLl4i5n+3u99zPgThn&#10;xpiZ+cj9R2USYmw5+kVts52lwI5eSodx/YRHQPqXi9485khCr/TeEv4qPY0YG/4chlZMy3nZS2kB&#10;KASxdhc+fNuNre+40NMBw9Jk2dI/NYvN65vx1EPrdEFAjv3BZhfaR1dXF9avX4/t27eju7sbmUzG&#10;/h48DEHUrKn5z6aYbUo4lgbJwzLgdrs5JQiLrq4u/Otf/8JFF13E5fCvrKzEggUL0NTUhHXr1hVc&#10;NhaLYdWqVZayADBy5Mi85sHtduOnP/0p3nvvPcyfPx8rVqzAuHHj8Mgjj3DlqGAxe/Zs7vj3v/99&#10;nHXWWVx7o0ePxty5cwEAPp8P/+///T8MHToUDQ0N+MMf/mAIE7T8xIkT8f7773Pt0jm8/PLLOUGV&#10;BmU///zzxrG6ujrE43HceeedSKVSxvi/+MUv5jUHZWg4JIUBAEYwcVVVFaLRqJECjd44fZOnOQcA&#10;lOi9V9VrfgTymUynl3YmlUC8ownxjiakdKFA/FMdGSCiu06pWuo04y8308LzWea5aFHWgFxCgDYT&#10;s7zrMdO/BhwjbjAaOsPMCAQaTcyHWdWZcdVkHQwG3XDLMLeKXp8OmMDg2Lh+zQ+/am4tf0wd2obR&#10;FkMHLcsIGuy+XOhRkUAQScU5P7TTDK+tnGDDHBLhONGvPXufmDKVudXdTAyGmAo4wlXV1wQpiWWA&#10;ddFg3YRUIh08x7AyjCvACzD0N3tcKhgzLjigjBJxaIMTOk2aONrEP8kYjX0i0AahHluH+cvZtxO9&#10;snkR+gUzR/wfuLqy/cEVkzG95kpEPLldhw4Uujtc2PK2B02f0PU1sswfASFZbN7QhKceXq/HBUhQ&#10;4G1v/yyXUpQw28pk0ujo6EBLSwva2tqMuLtPCzQ3oSQy2STSGXMr+8vmETPwuc99DpdffjmuueYa&#10;3HHHHdy59957DwAwZIj1nh89ejQAYPv27UWXFWMTAC2jUSGYMGEC/v73v+PJJ5+E2+3G5Zdfjlde&#10;ecU4TzX3w4YNy9mWaBWRobm5Ga+//jqeeOIJdHV1IZ1OS8tVVPAptaPRKMLhMDZv3mwc+/73v49j&#10;jjkG3/rWtzBx4kQ89thjtu2VYY9DWhigwcTV1dXG4ilUouydeAz6Jk+T6uZLrakppj0njRcVCnra&#10;m5BJJjnfbQAGky9j6KHYaAdhpz2UCwjRTDtGJraiKtOe54jY1p0xy7se/xX6X8z0reGJBExGjGXK&#10;jDKMI7dCtD+WEeeYcjD7jGBhCBQy/22+vDYUhisWz9M/GR3cnyoZC5h+rYxbt6sx52zTPdn991pk&#10;rJTRVcVrLjLJhsAg/CPQBVFibENMx6VIK8pq1PpiVPigdPH3p+y+NcbACA0s0wy2nkzIIPw88HNC&#10;Y5RgrIMAfZ+9FQjJox+Vp9cC5nbkHieOJkqzeO+Amw9+TMK8iIJHnvSa14TOC+Hmhc41OzfivBwV&#10;no+xlWcc1EJB08cevLvKh3in26D7ww1NWPHwe3j/7dwroFtgk1a09NAvkKQ7xaUACjC4/ghks1kk&#10;Egn09vZa1hg43KESYloC1KS5VZNQma2qJqGSwmIG5s6diyeffNL43dTUBECeeaiurg6AybwXUnb3&#10;7twpfAuBoig477zz8OijjwIAnnjiCePctm3bAOSXstQJr732Gk4//XRcdtllePPNN5FKpQoWXKqr&#10;qxEMmu6zQ4YMwdq1a/Hwww9DVVV8+ctfxowZM0o+P4c7DsmYAQpFUeDxeBCJRIxjra2t6O3thaqq&#10;6J04GSAE/nX6CpkKn/mHugXy2V4UBFOlzZdeLLKpJOKpJrh8fviDUXh8fqsWT3zhq/Qc9fmnEgIx&#10;djUwERSE+akANdkORDMdeVKZm/lnMcuzHjN9a3hSaEsqMYw5nPsJeH6dpVn09rSji6bxlJcFp1E1&#10;+jXysJuMl6K3JevbmEbJlIjjIkRfmVTPNMO6PKWUsKNVgHB71tHs9dXrwqPGf4hbljyVgLv+LnYw&#10;MDO9iG3Q0RR29QsAYZl0ll5N+JFcLiHzj0Q4EC4MoReUllHk9wHnSm8IieY+bcdoTghOojRb6LKZ&#10;PSc5gb3abFsq84DQXXlGJFaiYGhnUiTRuQD4+TDqSm58y9zSuaFWAcmrKuSux5jQPHRnWrAl7hy8&#10;yGJ/a7C2veOFO9SHDz/YVCIKrPVLq/+nF89smHVZHVI/GpPGHQ9CCDKZDJLJ5KfOTShaMQITGr8M&#10;QHI7E/PZAYBwYHBBbXs8Hk47TjX3lNFn0dqqrc9Ds+MUUrahocG2LHWXcUJPTw96e3uNdiioiw+b&#10;kWjMmDHYsmUL2tvbDaGkULz55ps45ZRTcNddd+Eb3/iGcfyBBx4wxiZCXP+CEIJdu3bhjDPO4I77&#10;fD5cdtll+NKXvoT7778fixYtwk033WRxdyrDHoesZYCCCgThcBi1tbWIRCLw+XymhWDSFCSmzDC/&#10;0gP4vpMmB5XGmBa2/mQ2lUBvx170dDQjk0pINfyqqv8Rk1HiNYV8eZk7SHW2A6OT2/IQBFgK8sMs&#10;z7v4bvD3ON73JkQXGdNVRs+8QhiNoqFd1F1swG/t2pK17VRWy+EEY2v141d1A4B+XqePHuNdnax/&#10;tvRABSFZTnsacw/KY0bt5/7flUcb94Bsy/5xgqB4Xu/Gro3KAXh7eDymfsLWtcZiERCOMdptVVUt&#10;GbFMK4lcQ67VYf6oxpsQYytq1I3zxNonITbZuVTdysJsxXgT0z1O2xfHILOgWWii8yD+SeiVuiwx&#10;7cn+ZNeEnS9ubiTzEnLX49jIZRjsn8rdC4rNLX4g4gl62g+TAFsCTBl/MgDTul4Kl75DDZX+Roys&#10;OQUja07BEcz2iJpTMLLW3I6sPQW1oTG27VBrit2ibQAwduxY+Hw+PPfccxaB6+WXX4bP5zMCdgsp&#10;e9RRRwEAVqxYwVl1UqkUVq9eDcAqpLNYtWoVZs6cabEIffzxxwCAyZPN9ZOOP/54ow6Lvr4+9PSY&#10;6zVks1nbufi///s/EEJw3nnnGcd6enrw73//27ZOezvvmbBp0yaoqmoEIGezWfzpT39CMpkEoAkF&#10;N954I8aNG4eNGzfajr0MKw55YQDgBYKamhpEIhF4PB4zfuCYY5EZxPi62bzzin0X0sct/8ksTiLJ&#10;pPrQ3b4XPe17kU72ccy8pQdS2F9NtgPV2XyFgMIwy/Mujvf9J6+yRF8IjJCsvk+MrcEd2HEJ9MVH&#10;B8W59YA/RsSAYIDogoCWODOrMVb6VmOyssaW/ePbMrXA+d9OdIwqkkpIahUg3Nb+Guzx1WObtyav&#10;NLEEDFNqx6w61GO1aQOBvAQBYjLQBgMLc2vMGpEIDXZ/dIqFP9HVReW2YO4Tc59n7OUPn8jE83/y&#10;dvObG5YOSG4b0/0n33kx5gb8vMjoZhUO+Yy70TcJY4ILEHZrmliimN6AdtjfQsEBRZEfKIVZaX3a&#10;xFPRWDeU+2bSmDunBbTKkINq5Xft2mVbpqamBjfffDM2bdqExx57zDj+0ksv4cUXX8SKFSuMAOBC&#10;yg4ZMgRXXHEFtm7dih/96EfYvXs3tm7dihtuuAGjRo0CAHR2djrS//HHH+Ouu+4yfnd0dOCBBx6A&#10;1+vFpZdeahz/2te+Bo/Hg2uvvRbPP/889u7di1dffRVz587FSy+9BEATQvbt24dPPvlE6nI2aJCm&#10;5HrqqaeQTCaxefNm3HDDDTj22GPR0dEhtWY88sgjhqCgqip+85vf4Oijj8YNN9xg9HnJJZfgf/7n&#10;f4w6nZ2d2LNnj2HhKCM/HNJuQizYDEMUnZ2dRsrR7vlnoPKFZ+HZvaPkfdf0NqO9wtnHW/Ac4BYo&#10;EgsqNgw+RSaVQCa1Fy5vBQKV1fB4NT8+omgfYOuqu3rTxGyVpjqsy3agRs1HCCgcszzrcLz3TYcm&#10;xFnRjxGb2bFwIpKGjTEydl62nlHcTBFqak8I+CWhaBu5P8JmgK3ZCU+ZrVMR05eKbq/VJC2WZNsU&#10;KXs9NI4Zj4ROlgJJMQLWpUlwAyIEUBTDtYmWB4BANmnbZ76gmmS3220IG7RP9rqyYog504LbG7ul&#10;A+JuB30stF2FudYKbPoWINSX3XoibYQWADHoIoRfTVh6h9AF1YyxyGljWyCSO8b6uCm6K5A+biLM&#10;JTs3DL05F3M05kYR5oMnhn3eiKIg5KrD6Iq56Mm2ojn1LnqyWoAuFQjsMg8fyLSkJorovV/StMSn&#10;0jijWI4PaRiNY46eaVm8s6qqCj6f71NlGSgF7rrrLjz44IMAgBtvvBGKouCqq66Slv3ud7+Lqqoq&#10;fO9738Ojjz6KUCiERCKBp556CqeffnrRZe+66y4kEgn88pe/xC233IL58+fj7rvvxv/+7/9i5cqV&#10;WLhwIR599FFMmDDBQtPw4cNx3nnn4Z577sGdd96JsWPHYtWqVZg3bx5eeeUVjB8/3ig7ePBgrF27&#10;Fl/96lexYMECAMC4ceNw669vxTlnaxl+vvzlLyObzaK1tRULFy7E0qVLOd/+K664AqtWrcINN9yA&#10;RYsW4dxzz8Xdd9+Nn//851izZg0uvPBCLFu2jKvzwQcfYMaMGfjMZz6DrVu3YsiQIXj66adRW1sL&#10;QMtGdPLJJ+Ob3/wmHn74YUyfPh2rVq3CpZdeip/85Cd5X8syAOWBBx54o3FQ4/H0gh7KIIQgm82i&#10;q6sLzc3NaG1tRV9fH2eCij70AIiasfgRa6sMmlrGzUNG5d3vhiPOQHtFo6kxBGH4UGaf6FpL6H7E&#10;xPT1NZhJ7YfpwqG3AaItEsYxrrofh9tXAX9lNdy+Cli/9sIcMfsNaqeDIFCcAEBrzmYFgf5Axj8P&#10;FCT8uQMnzkPk9YtAyhVBq3dsDrJYQnhhYI+vHn+MyhYTKsXEWduYWOFB2K0diya7UJ3qgtfrRU1N&#10;DYYNG4bq6mpLyjsnZDIZQ6uz6a29aNmWtPi9W3hV2b2R7zWTgOsHFjnE/n6060t2XzjdZ3bNW2Ui&#10;o4DRlEMZjsYC5ybnNbDrK1c/edDXkt6IppS5GnkuoYCi1EJBR2wv2jt3WlrnmW7zuBZXo8D8H0yw&#10;jcs8phit6L9pHZdRwODRhXMuQ2qn9V36T4WhS4GiaC5AV17wQ0MQqKysRENDA+rr6xEKhbhMfGUM&#10;LNrb2xEMBvMKxs23bG9vL5LJJKqrqwEA3d3dyGazqKioyCtAt6+vDx0dHairqzNWArZDd3e3EWtQ&#10;zD3T1dUFv9/vOKa77roLixYtwtq1azFhwgR0dHSgsbHRNlV1KpVCZ2cnMplMXmMoQ4Oqqvj9738P&#10;AL86bCwDAIwXXSQSMVIctre3o7fHUWaoAAAgAElEQVS3F5lMBqqqouf0cxB6drljOwQEwWQCvf7i&#10;I+dzKc5KiWyqDz1tvaCCQSBcA5dXIhjoH94GtQu1pLRCAK01y/0OZnregLkgj0Rr68AIWRpUFH7B&#10;HycSc72X7BhJWb/svtiftH/RiuAwbhs6ux0yq1gFAWszrwXH2lsFFPAcZVE3KF+eCgJAabIJUcsA&#10;fVYJmEtOmXN93+hZcr0IYGtds7tFxH5oYdZIZbRp1z+stxh7D3GMPdsXW0bh3V644dncm+ztrMpo&#10;Ex4bRaiTS1RU9eB7VUaYMDeKjEZY++PoEOaD3W/wTkTQ1YCW9Hr0ZPcaQkC+lgLgQFsLSovCos1M&#10;nPHZy7X6ekrucDiMqqoqVFRUlAWB/YyampqSlw0Gg5xGPRwOF0RTRUWFJY2nHcLhcMHts6iqqiqo&#10;fD60+Xw+SyB0GYXhsBIGAO1l5/V6UVVVhUAggEgkgubmZsMnLdM4CD1nfgGhp5fDTn1V6GuxGJ9V&#10;l6XXIiDRvGWTfehO7obHF4C/sgYen/kQhUgCIZK0EQT6JwQAVBD4t35CzhWIjJrIRFj4dZFLcyDT&#10;YLJoXUgYHRtmpd+QcpPycct8oJOuCJJKpbVZyZ4G/i7d7a3DR94a7ixXw+DoJHQKHgV2Cl+Wwd0v&#10;vINknuTyGU8hgXUMZp18VNcKW8HCTJv7UhYXdtEUhC1j437GWhR51yH5ytp8+yKd1rHJ5s/clz09&#10;LL30uLVyPn2Lc2PdZ/vSjxMg5KrHKP9cxLMtmlCgNnHxBLmsBAeHC1FpoMU1FTaSIQ2j0VhnxsxR&#10;CzZVmJUFgTIONiQSmnKJBgaXMfA47IQBCrfbjYqKCng8HrjdbmSzWSOGINs4CPGzvoDQM08ItYrz&#10;LaiON6MzR8xAsRD9fmk8QC6kk31IJ3bB4w/CF67BUG8SdUQWTFQKIeBtHO95XdqayJCLW81kThNY&#10;8ueJfpzon3PnTxZthz8Gpm0r+PZFuuXtqHnNWD7jZmlLuc30uMXgVcEqIKWR6B7aonWA2LFuZmyL&#10;CvPeUxSFSWU5MIh35E51yMfFEOlxIkiIxEZ1zRtL+PpSZon1m5Gy1va0E6LqcylXI1CGX4Vq7BNd&#10;kiQO0bTiuGV0U39/M9YBert246BtWedGaNicD25uuEKWti1incPcVCh1GOmbi7i6D9tTL0DN00pA&#10;cbAKBSLZHLNfIJ9uCIu6i9DQxjFYMPtiAFpcnc/nQ3V1NRobGxGJRPq3QngZZQwAPvnkEyxfrnlv&#10;PPLIIxg7dmzR6UzLyB+HrTAAgMuYQE1IhkAwSBMIfG/9B549O8SKRfQlKIWdyqK0Smm2f/ETmkn1&#10;IdO6E3WD7HzoitEKmRlzZrnfxnGe1+zdLyAfr8ksq7rGU7UIPlr9rF5eq8Ey2HzbWYv2lBjHaBsS&#10;SwFTT6TbpDWr18oCTOty3a7zuCkd2pUigD7ubo91FUle+yxrw8Q2r9WcLNPwAzAZQckNK7MQiPUI&#10;IajyDCxLRdNbihdN9HBiGVWWNyeMhMMOU+CB+fEyWnkuqFfQ1tN93nlesW3XaF9gsClEbT9Xzl71&#10;brEeaFp106+JF6ZMC4NKTCHDcCtiBEJxDMSUFhznQyESegdgboJKHcb7L8a+7Ea0ZN7lXIdyCQSA&#10;s3pgf8CWxFzfHacXjk3jUyfO0ps21+SpqalBOBzmMu6VUcbBgra2Nvzwhz80fvdnbYMy8sdhLQwA&#10;po9kVVWVsdJiT0+Plg930GD0nXkOKp79P7h3bweoNooAwVT/YgYcKALVeefzGpYxqrnaNn8OxIte&#10;a/8U11s43vM6l4QFMDWSfJYVk1OzOiJQltdGPU17ZTSilm8iYdqAwFiAr8duxTHZ9u1Q27amzbhZ&#10;BouOv8czwqFnO1HKxOvBccgKZeSMkQKFEMtxlmd0AWbGGgeIckQgmyjp/aatZUCsrlUKLMmmLJ5k&#10;BJKYAXEurVmJzLPmL+7ZUxhG1biQVGDRjrOWFK4YxKvGUpb7+ZbdCVo/zArU0qAGHqouPLGWHeue&#10;PGMTu2WfXUqMYYUBzHmh+yj93NS5JiDoqce+7HuIk6aChIJCrQR9iRhMax6DEtzyjjy+cNIMHhYJ&#10;sI7kzDlXGu5B1CoQDAYRCoXg9XrLgkAZByWmTZuGadOmHWgyPnX4VAgDLpfLiCNIp9PGMuzZbBaq&#10;qqLvzHPge2ctfP95tWC1fWTCRPhJrd5ZPnULaJyOoahaPGIpFRFff/VhrCDwmnZED+61W8FU5NR4&#10;ltr+Y0Q1vnzXCv+TYamNzh3otu8MORhZyedaVFFbuP3c46bHur3MGhh5UCxS+o+KMZxmlzbAkmRQ&#10;wfNvFmRZ2m3KEBv66LNGAxJLwWxY3FrsJTqWEE4Qs1wj6MyiwDRyoyY6Gyq65cm4cvbeJAL7KqYv&#10;lTUhozXXmMDPDdXuSwYjkKkYzyzXnxHw38+5EcoZ+3pfpZ6bCqUO6T31SIT2IhBRTPrzhMyx8HDA&#10;madehUF1wwGYLrN1dXWGe1DZKlBGGWWwOOyFAcBcg8DtdhtBxR0dHejs7EQymUQ2m0Vq6nQAgPfN&#10;f+XVZmTCRETGjgMABNoCgHw1bcj1edaPmiUWoEgJQKK7KhlOca3F8e5XDeWjAcLoEWWcBGBoDtlx&#10;8p9/ytqLbg+sH7Qq1FdAWL9qfV+mTTQYYzbnPMscEvu6OiXcbwJoWnZ6nuguSoZ6khsaM1WEO5Ry&#10;R6X95cf1Aru8dWDkMEtpS5wqw6NJRShFkHMUnh9jx8FV0wWBUCiEaDSKUCjUr0WMjCBH8HOW1yMh&#10;DTrnB62ALuIl3FPivqoy95+ECGOyWH23NnFaBh5NdFIUxVyIR8IEg3smbJhijghwc5P3q4Les+JN&#10;wAiKdnPDIvfckAGbGwD4aPt7gKLgg4+0tKNDJ5fG993ZYnCAHYzy5N1nTJ6HQfWmIOD3+1FVVYXq&#10;6upy9qAyyihDik+FMACYZlKPx2MssJLJZMw0hoRoAgEhtgJBZMJE+Gtq4a+r47SgAb+fU7CJ2tci&#10;eHqjMv3YF8Lgu6BpeEspGJziWoPj3a9SsiwwmRjT/YXjKgnLQNAaAgch+HdQ1yGWaeUZQ6Yv5hhL&#10;E2HrUasFTB6F/yjK68qgCFsLLVT7qur06v/xNgGg22d1EXK+X3iKVgfGcPVEvo3ywZwftsAIcLyt&#10;SpkzugWXVpJWjTIxAzStqMvlgsfjMQL3+yMMxNsyuRTd3DnxKkqvGyMZGfEPgMDUmj1pc0AFE4fe&#10;LdKx9puPVSDyUQgNmz/pHaW3rSiWe1IVXfKEUeeK5+WtJ8xxxnLAzg2L/T03iv7zox0b0drZhNb2&#10;vdygFBw+Wn0OBfDsCoAZx8zDlPEnab8Vc02B6upqI8NeeaXhMsooQ8SnRhgAzJcjNZlSV4ZYLIZU&#10;KqVZCD4zQ/s4vf8eAE0AAIDI2HGGAODxeOD3+41czYHODN7Y1Zw3HUULB+J4StiWE67L3oqgx+3w&#10;0edBJD8UuECIFsjr1A7nDy7KCmL7BIIBQp71x9hyDIhwjPB02xk4nMDW15gXl36NVCjEBRrITJFy&#10;1yDlkmURsp8glpyd3lps8dTIJ5RhEi2smJRBY8+z9XhXLFW4FtZuFW5bLOxo58vQPk3ZyzhnVwdW&#10;LTPbn10fTjQoCmFocZpXvYzj3NN2NGrZE5b7HybdopBJBFnc0o/YIXNMEY8P4NxYve2sZRRoQsD7&#10;29YBkDP9BAdcb29gwGhw0k4AmDF5PqZMOMn4Tvl8PkQiETQ0NKC2trYsCJRRRhm2+FQJAxTUbai2&#10;thZ+vx9tbW3o6OgwAovT044DjhiNYYwFQBQAgsEg/H4//H4/+ly9UJRm44OmJbl0/lLmWmeAMagb&#10;JQfSBcgJ21t7AQBBvwd1lT6EAi6TW6bIIZkQIyOP/kWjqj4WCnMecOZmaHlDu0kAg9nO5phchzZt&#10;B6DAjEwkVtMB3eeY5SzDwGUtfff4j7B240iEYBXwHyVXvNKWWJo4evOV6hjNriDpRN0OXEkJkE/6&#10;XG08iu7SwmrSpQ1yc8+lV+UbBM8W23BgDNfOa9JZbbvB4Qq3dS67E9MO2wZLIgPZo2dOn/2aBmbZ&#10;/TQ3RFaGVwAQXfpWAGzduREAsEkXAvLBwZo+1AlOT1K+T9nQxjGGIMBaA2pra1FZWVkWBMooowxH&#10;fCqFAUATCCoqKuD1euH3+w0Xot7eXqiqisCwYUYmIioAVFZWoqKiAj6fz1isRVEUuD0p236c/NcB&#10;bUl5NrPH/tL2F4PeZAbbE2kAQNDnQX3Yg6Bfv4WI7gYEId0g44dv5igh0kESlXfl0Q4ycyPyKIJ6&#10;32BXRD5G2o9dAb0t1XQlMo6znDerplU0oY2mo+RbMzW3BNAXUVN0q4BsJUb7qy9aBTZ5qgFCpIyP&#10;SnSGSFAnG8fzhArAxTCWKNRcUizyfQhk5p5CysoDAfInROLLL/fVYpuS9enQdg6SRDadb4Jw2/z6&#10;koxJbpdgendo09EUKDZLsHXnRmzatq4g6xINHqYYmBWI+ZacFoDLHwX6AUlw3OTP4dgJJwMwFV3R&#10;aBT19fVGsHBZECijjDKc8KkVBgDTbcjv9yMajcLr9SKdThsfTpqFKBgMGoKDXaYUQkrJyFtb6u+r&#10;PJYiiNgtNVAE4skM4sk0Qn4tcK8+7EPQ7wYN6qXIL7WnCZZvYBe50s6JPtKS+pJ2ABhCiUJtLTkC&#10;hq0aVZ7l4tY0IIAZvCwGS8rGTtDjH2lLux09LP7pO8oQTlSbcqqMeSBMebkjOd+O7oLDWRSEBaEC&#10;2dKuEtnZ0mdeYydOlyK3oj23Yts4Tqz74vLYTHnLHZKPUt0JrFFMqGIVhrXy1jSqQnv9nRujjGxu&#10;tJNE1o5Iisy6oe9v3bERbZ0t2NextyD+OB+Uwn2oL9Gl7x1cTPVxU0xBQAwWDgaDZUGgjDLKyAuf&#10;amEA0Bh+ahmIRqOgWUwAGEw/+5cL4voBzhlqrN9Nu4/6weIPC/A0xpNZfduHoM+F+rAPoUBpbist&#10;xsAFomZNpbQxC2ZsgAbn1YZzrUGgmQJcJqNL9xWX9LxFsFHovks8Y0HKXYuUW2YVsAd7T+3w1OID&#10;T9Q0XzBliGHSoIybyO2yBNuIZ2Z0NRcIzVJRGqHXBH3ujKwyLLPNMrt2HedDUC5Ft/hbTIzPnles&#10;hwDz9rHIqzkYZMNTR5VUEbyOpAp7hz4GbG7EY4LLj/i25JIKqcDWXZob0OaP382DwMLRn/dl/90x&#10;85do7GU15zaOm7LAIgiEw2FURasQCoXg9/vLWYPKKKOMvPCpFwYA5M3o22HsEDMINFcsAPI4XxgE&#10;kcIiYeRSC5YO8WQG8UQGRAFCfg8awl6EAm5B2yzTtrP7Ir2q6fsDACTLlMzC9DBWzfIOrZmQqENJ&#10;1ixtcHUsd8ZbPIx2OQuGarFgiHlg4oGRUors7wx+BP/wH8lozq3WBxA25DdfDlGrQd2dOGFBEBoU&#10;ANXe0qRyNEkmSCQS6OnpQTqdNlznFJjxNyZtIuW8i5Z1nWpn2Ll7EEOgYsoqYl+WWkarYJQKrIKB&#10;70O+L2vSmnrXOgbZvUevJ3tP5LuYoePcyMoy1jRZ61t3ailBN3+8Tt5+CV9VB0P8QEHDKeBVzQoC&#10;Rla7QECzCkQ1qwB1ZS2jjDLKyIWyMFAiFBKTStku2eeydK5GA9diPognM/g4kQYBUOl3oSHsBwBN&#10;OLBVZ9qoJEWGDIwmlUCapYQtY4981KH6Ua4/4ZtN6KJPJrPM7TNtpzy10rUFnK4Q29d2Tw02u6Kg&#10;fhmsuxK/NmwuvxCxB9Zyws6FVaQSa9PUov1BNptFMplET08PEomk0QldMVfcZ6Hq86+ywgsrQEIy&#10;DGZoBMyNwtw0shmkTLBqLO5AoAWXs43SfX1PNS04dqk6RdFUDHgW19pgeyCgQgAM2szhmHNihr/o&#10;q1DbBDjz8gwtw9MsmxujX0JMmYAAH+3WLQCfvOtQe+BQqFBwIJI0FIKZUxbg2AmnGG6uoVDIcA2K&#10;RCJlQaCMMsooGGVh4ABi/7PoxaHDOxbV6Q+Lrt+TUNHdp2Uk0jIRAY0Rny4Y5AECnhPXD9KsLFKX&#10;DL08kXF/YlkRNt9QovPJBFZa5LAmSowHjrQpm59VYLtLW+1aBdHXk+CFGBeIJLmqpHmGAeTriBWY&#10;rc0UlgrUTYh11ZPGtULigmJtTF7AVg61diRmuZXtU6GM4eJFSizt26bqtKlDCMPsE7MkewtqZcAI&#10;OBps2UFZcLLsOZKV10+Jt4MmkGnbj3a9D0BwATrAfo77zVIgm3RXaRjzmVMW4NiJpiAgZg3y+/1l&#10;QaCMMsooGGVhoMQQYwZKBdeBUfCXHPFEBoQAPYkMCAhCfg8GV/lACEGlk3DgrLjvf3lZ3RK3nfLW&#10;98sqAABP+0YajFnWUppNripq9QXWjRlDVqjLuQwx9aj7SYPf60Bx/xFrTTEMMx/ITTjyWTbUjl3v&#10;z0PDjp/y4cRwC5N2bdOOldbCYQ3xkAS5E70PKkhICSyVVGfOT0dsH9q7WtAWa0FbR1OetUvzpqyI&#10;5tdOsUJAMtldZM0SUqEoOHfedRhcP8IQBAKBACorKxGNRsvpQ8soo4x+oSwMlAhOLkJiuvCB4Olz&#10;+QAfrHqinkQGWxIZQBcMKv0uhANuZ8FAxtw6+YFIfuZsMq+ygmuJLYOo7aQ9NTYN5mkVcNc4anyt&#10;rUi0+3mBMpLUrkI10fyWIpBN5PLHKhxGF2IUrxPDb6f2zwFbXt1m3my06vbiCM00BdipCwzDF6Sn&#10;uUbNTENsRixOPw+nuREdyWQzJRriZO+3bbs2ggD48JN3uQqluBMGQrN9MMQQFIvzTrsOgxhBoKKi&#10;AtFoFHV1deWVhcsoo4x+oywMFAnqykAIQTqdxuQREazf0ZVXADEAQIFzSsASI5YiGLo/OpJ9w/OU&#10;gHoSGXT3qdir8xXhgAeDo1qsQdjPfujy8msQtpRZt/MB0v+jTL7ICbHMvrE8MVufFQQYro3pQOYi&#10;VIhV4EXfaLNpoZydHSCvvoTCdvKQMaMDfdMybkJ8z8K+rQdYYQSymUP7+0DaU+1sGaDDVZmKUld+&#10;wrdgVQDkFvzyEg0JPx8EQGesFe2xFrTHWtCap/Z/f8G4hnnIEAeNUJAHrTOPPQNTJ84CYKa6rqqq&#10;Qn19PWpqalBRUWGkuy6jjDLKKBZlYaAIUAEgkUggkUigt7cXyZT9wmMUuXLklxKugXTuHkAoDKPb&#10;ncggtjdtnAtXeBAOeBAOuBD2i7duLu2wcN5O+28w88zWdl8yv0a7hPnYE8QrxlvL2rVhEGLiE3cN&#10;3ndVmyQyW9F1xqTOSRwwz4nB7+bScPwiamafcpr7m5WLoqslaRBkd5m0kzmuJfj7yf6JYBfGyy/L&#10;TvHg23bSzucj8tI2HAU9oRBnxFKc5+SjXR9AUYAPt6+36yE/7CfO21gkPAcOuCAgg0D3CbogoCiK&#10;sZhYJBJBTU2NsY5AOT6gjDLKKAXKwkARyGaz6O3tRXNzM9ra2rSUiHEvCnXGsf2Al9JqsB+EDwd9&#10;u4kSyCaxvgxifRljTJGAB+EKzaUoYhEOaKcirQyDK+XASjBfEi4uXtE/q8ALntFMthyeMacuKJbR&#10;SrIsSbXnMrMCOwih4TpJWlGqtQwEAvB6vf12WZB54jhXkP1ghW9Fz0bECjfa3KlCylgDwrjFlbXN&#10;faYvmZ+QLZ3Mz2Jc+1kXnlwPIDHbsci1ija2jm5N8w8AW7ZvMAg4mHjNfO6qfAQCuxVJis8kVDrx&#10;YvigcZgxeS4GNRzBuQXV1tYaqwqX4hkro4wyyqAoCwNFgBCCVCqFeDyO3t5epNNpZLNuADyTVEi6&#10;0YMZbb6RlmxCAzc2PqeNE6hwQJMmRio8IAQYWh3Qfgc8pmsF55Pt4EJBVCgONMhqSledZZDyNtr1&#10;Jj0qel1/4q7GRnfUUl50FTF4eIMhZQgTL5YicJmsa77BmLKuUeCZT/1YIJswNJfBYBDRaBShUKhf&#10;jArNnqPtW1egLqAlM9++AsiscoQrw694zctLhBG8zBPECCjW7hcu379MGLUbj4MZwG6NAo4+1aaM&#10;Azq6W9He1QJFUbBlh8n8HxLIMc583IYOpoUcKU449ix8ZtJsAOZCYqFQCNXV1aipqUE4HIbH4ylb&#10;A/qJzpYU9mzRUiJbn2teMq8Z5MXgIyvyapcQgkwmA693YJMsHK7o7u7G7373O8ybNw/HHXfcgPZF&#10;CMGSJUvQ29uLvr4+fOc734HP57Mt/8477+DVV19FX18fjjvuOHz2s5+1Lbtt2zasXLkSvb29GDVq&#10;FC644IIBGEFpURYGCoSqqshkMkgmk8hkMsaKqcfUJYDWAPbG3SD7MxhARiNgWBcOSdjwr7kQ69My&#10;FcX6eozpDwfcUAAMrdEEhComMJnVGvOMkAoxwNJJQSvzKmIRD4611sljPBR/94zmGVk7p35L4w6E&#10;SY/xW+PzSNg6CuqoFYaNM9AFAuq/3F9mhR2v3X4x7TnVF9crkCv2CbcthlZZGU6G07eWmIE8xu5U&#10;ZtvuDwAA7V370B5rAl0qQct6eXgyl7msBPkIBH3JnlKSZAEljxUE2DUE6hvqUVOtxQeUBYHSIJtW&#10;0dcjd+0Vn7t0wnm+0+k0Hn/8cTzwwAPYunUruru7kUwmccIJJ+D6668/JBjBgwXPPPMM/vu//xsX&#10;X3wxAGDHjh24+uqrsX37dqOMoihobGzEEUccgXPOOQdnnXWWIxNvB0VRMHPmTJx22mlobW3FokWL&#10;HNs58sgjsXz5cixevBi33HKLozAwZMgQ+Hw+XH/99bjssssOiXugLAwUCMroUMbH7XYjm82iIZjF&#10;3BFxvNfqx9v78rsx94tX/+FinigSsb4MAKBrV4+ucVZRFfSAgGBELbUgeGEyzoKmHZDus9fOLmAX&#10;ANK+BpssQgVYBVxVXHlV1e0npASaTYFolZgp0Ql1LZFZCgYQ7DoDxUCmeRdX5rXt22bfNpi8HzTy&#10;lgFqYWAEBRkdeaKzuw0d3fsAEHy4fYNFk16itPcHBYJR56cg3ziCopCvMcWh3PBBR+O4KfMMtyCX&#10;ywW/349gMIja2lrUVNcgGAyWA4VLiGwmi77epP5LeKMLP1Mp5/vrxz/+Me6//348/MjDmD9vPgKB&#10;AJYtW4ZLLrkEJ5544iHBCBaKDz74AMFgEEcccURJ212yZAlOP/10jBo1CgAwYsQI3HnnnZgwYQJm&#10;zJiBV199FZlMBlu2bMFdd92FL3zhC7jooouwbNmyoqzRU6ZMwamnnorHH388Z9lIJIIvfOELWLx4&#10;cc6ygUAAF1xwAb72ta8VTNOBQlkYKAIejwfhcBjJZBLZbBY9PT1Ip9NQVRWT6pJoCGaw8hNns+J+&#10;EQQYdCYPwLqa+3uQLBz8drp6tTUONvT2gPrfR0MegGiuRlUV2mNBt9qqry7TFUTfVxTz5WP3iY4H&#10;rYHD+U4JAbDSPcqMFWCGpupj6/dVtfgWwdAYcx9HyU/NTSiJUqOzKVmQn7ol2ROneafXTIGqaqk4&#10;7S6WVWAQGATo/ai61YgNxDWLWIVD8STM1XpVw72HXzlYNi4WtJzJ9APtsX1o72oCyMG/im4pMWHs&#10;ZxAd7MIHW9+yLePkNmRdcK90EGUAsfsTp37eYg2orKxEfX29sZCYx+MpxweUGCoIMulMXmWzWfs3&#10;9l//+lf86le/wtKlS3HO2ecYxy+++GL87W9/6zedByvmzJmDhQsX4re//W3J2vzggw/wz3/+E8uX&#10;L+eONzZqbrYulws+nw8+nw9TpkzBkiVL8M477+Cvf/0rvvGNb+Dkk08uqt9AIJB3Wb/fPyBlDwaU&#10;hYECoSgKPB4PKisr4fP5UFlZiX379hmBxNRKcPrIPqxr8WFPXJYvvzAuWSyZSzE5UB82FqXi8Q+k&#10;vMCiM54BoVtiLjVVFTIFg6qg/riQLKJBN+gsW5k2rXba14i0125tASvEzD2fuKqxwVUF7qChSM5j&#10;1kQXcyIwqorNSds29s+V4sbm5A5FoSiaz7zU3UW3DKiM5t1mjEQXjPjrSLvQrUV6TIVhNbGUBIh+&#10;M6jQrRRUuqIxGfo+kexbAqcZcrt62tHZvQ8E0Bb5ijXnr5k+zDF21DGorW7Apo/WobV9r205JyvB&#10;QLw3FcuOiROP/TwXH+D1elFZWYm6ujrU1dWVrQEDCDWrIp1MS8+JMWDZrGx5R2Dfvn245JJLMH36&#10;dFx22WWW83fffTdSeWQZPNSwc+dONDWVPrXwsmXLEA6HsWDBAu64nSDs8XgwZ84crFu3Dlu2bCla&#10;GCjk+RqosgcDysJAkaCm3Orqang8HrjdbrS3t6O3txeZTAYNwSzmj+zD+n0+vNUiBhNZ3VAGAlrO&#10;8oOB1RZQgASwP9OxiqDCAQB09GQMLTOlJhoyH59ohcf4Ha3wACDoDdlZBfIbz0dK1GBihfyhGoSX&#10;jelzrhdShTKEaIwqjYhQBToM7TVTh+1fP17ns8YMlBSEYcgpM824+4hQdAZeL2E/vXb3EdMXsenL&#10;TMWpleHceyzdmOv+ioKNwuxb+gfQFe9Ap67pBxS0x1rQEWsRYgoOwmf6AIK+f2ujjThp2ufQ1tns&#10;KBTIBIKigomLvP9PnPp5fOaYzwLQviMejwfBYBDV1dWoq6tDOByGz+crWwMGEEQlyGR0Jl/U5gim&#10;PTUrFxE3btyITCaD2bNnS69VfX29tN7f/vY3rFq1Cu+88w5qa2sxa9YsXHvttYYmub29HTfccAP2&#10;7duH0aNH495778WyZcvw0EMPobe3FxdffDG+/vWvW5jNlpYWrFixAqtXr8YHH3yA6upqTJs2Db/4&#10;xS+wfPlyLFu2DN3d3bj11lvR2NiI3/zmN3jttdcwc+ZM3HfffUY7zz33HF566SW88847GD58OBYu&#10;XIjTTz8dgKa9//a3vw0AWLFiBfbu1Z6xaDSK+++/P682ZEgmk7j//vtx3XXXIRgM2pYTQQW1Y489&#10;FoAmqPzgBz9AJpPBnDlzcPXaQHEAACAASURBVPXVVwMANm3ahMWLFyOTyeC8887DRRddJG3vn//8&#10;J+677z40NzdjwYIFuOKKKzB48GBp2c7OTtx99934+9//jrFjx+ILX/gCzjrrrLxpL3SOBhplYaAf&#10;YIO8GhsbUVFRgc7OTsRiMcNKMLk+hcZgFs9+zJqiCtOH51v6Ux4esN/REc8YH432njSwz2Qiqyu9&#10;GNFQm3dbolUAIHjcMxJ6oIO8Uj4XmynjUvTgWMW+rktRLG5JThHSgUwiNw05SdRiBLLZLFr3dEuC&#10;ls2txIHHPC1aEfJ8cExDgDBOWTsKDaq2b5im66TjYBMGxeLtADT3Hm3bCgBGSk/7RcTKsIPP50Mk&#10;EjEUMVQo+PDjDbauQ3YCgQyJRAylsBucOPUcTGOEALfbbawdEI1GEQ6HUVFRAZ/Pd8hpFQ81ZLNZ&#10;9MXl7y5RNrCzILz//vsAgNGjR+fd7x133IFbb70VK1euxO23347//Oc/mDt3Lv70pz9h9erVCAQC&#10;qKmpwW9/+1sMGjQIp556Kr797W9j+PDhuPbaa/HrX/8a119/PYYNH8a5JbW3t2P+/Pk49dRTce+9&#10;98Ln8+Giiy7Cbbfdhh/96EdYuHAh1q9fj1/96ldYt24d/vGPf2Dq1KnYvn07hgwZYrRz11134fe/&#10;/z2eeeYZDBs2DI8++ijOOOMMPPbYY7j44ovhcrnw1a9+FStXrsTUqVNxzTXXAAAXeJurDRleeOEF&#10;tLa24pJLLsl7LtPpNF5++WWMHDkSU6ZMAQAMHz4cV199NWbPno2Ghgaj7NFHH40LLrgA5557Lo45&#10;5hhpe/fccw/27NmDL33pS1izZg1+8IMf4KWXXsLf//53S3aojz/+GF/5yldw1lln4dprr8Xtt9+O&#10;hx56CC+88ALmzZuXk/Zi5migURYG+gnqx0ZzrIfDYXR0dKCtrQ2xWAzpdBqNoSyumhTH3z8OYHeP&#10;qUEgCriMP05a8EIWQzrg/sIFuC4crqxORzyDEZLjck8cURAAXnSNMjJVAbxyXnT3yTWHtPUsAc9o&#10;C+e1Mvxdtj9YElVVEY/H0dnZiWQiCcLdwLxOnNH/myV07psy6QzfLrrqS2FfRuELiH0JExmLdxj1&#10;uuJtxgXr6tH8+s1x2axrMBAoSDtwaDKg0WgVRowYgVgsho6ODvT19SGTyeR0HSossLh0ggB1NY1E&#10;IqitrUV1dTUqKirg9/tLtnBfGc5QVYJUMt+YAfm137BhAwBg5MiRebXz8ssv41vf+hYefPBBTJ06&#10;FQAwc+ZM3HHHHbjmmmuwdOlSXHfddQCAhoYGNDY24uWXX8bNN9+Mk046CQAwatQoTJs2DS+9+BIn&#10;DFxxxRXo6OjAL37xC4RCIQDA4sWLcdRRRxmM7KRJkwAATzzxBJ555hn4fD7Mnj0be/bsAaBpxRct&#10;WoQlS5YYY7riiivw29/+Fj/84Q/xxS9+EePGjUNVlea6esQRR1gy6uTThtttdZ1+8MEHcfzxx2Py&#10;5Ml5zWVLSwt+9rOfobKyEn/+8585y8yRR1rX9AGAMWPGOLYZDAZx5513AgDOP/98pNNp3H777Xj8&#10;8cctDPpLL72EtWvXoqZGcwOeM2cOhg8fjiuvvBK7du1y7KfYORpolIWBEoC+wAOBAHw+H/x+P3w+&#10;H9xuN2KxGFKpFFRVxYJRCTTHXXi72YNd0lgCZxT1OaL55PvBc7R7j+DbY9wgCsf+iGg4NME4peDd&#10;5m6kIzHjiLcyop0RlNb5XAMpP8jGxjrwHmLVIf7CU7jlgqqqxoreqXQa/OJdwn7elNp64hTUQndv&#10;JwBTo0/R1aNr+HtaGanMbEEVAwrK/N2A4cSTj0ddXR0qKysRiUTQ1dWFjo4OxONx1FUPcnQdykcg&#10;YGxr1nOM5UdW4sRp52DaMadqfemZgqglo6GhATU1NQgEAuWVhPczVFU1AojFGAHRMmAXM0D95j2e&#10;/Niof/3rXwCA0047jTs+Z84cAJrbDRUGAC2OZNy4cYYgAABHHXUUAC1egSIWi+Hpp5/GV77yFUMQ&#10;ALRMOXfccYfxmzLMV199taHJP+GEE4zzL774IgBwmm1FUTBjxgwsXboUe/fuxbBhwxzHWEwbO3fu&#10;xIoVK/Dggw86tr127VpMmDABe/bsQVdXFy644AKsXr3aorW3Y6Rzud0tXLiQ+33BBRfg9ttvN4Q+&#10;sSwVBABg6NChOPPMM/HMM89g3759ti5iQGnmeSBQFgZKCHG1SL/fj/b2dnR0dBgm7MZQFqePTmFd&#10;iwdrmry5NYMKzw/lAyu7rXF+sZSKiK//fqiHxifrUKFSpFO7H15v6gaa3pMymt5IBCCaK703XAVv&#10;OMrV9VRW2eTIZywKRNq0TpM9BlKTTa1iPX0xUAFWUay2AVt3IKYQXUgo1tshcPnaj5jO5LOD7zIY&#10;fiIPCjdk6v7PQVk+KB3cevyWz+dDMBhEZWUl/H4/Wltb0dPTk9N1aCBSj5407RwMaRiFwY0jNRrd&#10;bi42oKamBpWVlYYgUMb+BVEJ0ik7ywD/grGLGRg+fDgAGJr1XHjjjTcAWGMJKOO3fv16S51oNMr9&#10;psx+Om26LlFmNZfmmyISiTjSd+GFF3LHd+7cCUVR8mJSi2njL3/5CzweD84991zHtqdPn4433ngD&#10;qVQKP/vZz3DLLbfg+OOPx3e+8x3HevmiooLPAEnppO5gLCorKy3HqEXi448/dhQGSjHPA4GyMDAA&#10;cLlcCAQC8Hg88Pl8CFQE0NHege7ubiOW4NiGDAaFVLzd5MauHrcey8kzGQ6u3WYZmzgBF4Asynr4&#10;QwUikzmjUsWaHjmHko51GbG/6VgngO1abe5GIHARwBOpNhl4feONmBmKPBHmYyO5kXyRake6A9mE&#10;JZC5P+hNdmPrLl0TQ33vCbsAnCnFECYAmi4SZ1hMiGr+1sfFOudwe8K8lTHQKMUcW5272Exv9B3c&#10;0dGBWCxmKGPGjjoGY0cdg9feep6zEhQrEMhu/ZM+c65hDaABwhUVFQiHwwgGg6iqqkIoFDLcgsrY&#10;/8hksujroTEDzg6XqZQ8ZoAybLt3786rz23btgGwaqgDgYAhxOaC7H6hFgqRmS0Un3zyCUKhENas&#10;WbPf2shms7jvvvvwla98BdXVzt8aCp/Ph5/85Cd46qmn8N3vfhezZ8/GjBkzLOVYN9tiQAOZ801g&#10;Qq9frvKlmOeBQFkYGCC4XC54vV4jM0QoGEJXVxdisRhisRiSySQGhbI440gVTT1ZrNhqmrrE15LC&#10;HCmKuR+AqOIyy1RoGLisPuv/PjAzmol1QCXEEAgUAOkuTQNuuOMwgbO8uz7RFqfST6sgCDcOgjJn&#10;jhEke+hjP9zJ+3OePuUPJpvUgcZwxWIxdHZ2oqurC/F4HNlsVuo6VIhAYLXoASdPOwfTJ8/h6PD7&#10;/aisrERVVRUnBJTdgg4sxkxqxIif5Jfgwe2RW25oBpt169ZJzzc1NSGRTGDkESMBAOPGjcOWLVvQ&#10;2trKBe0mEgn09vYWnRqTZrtpbm4uqj7F2LFjsW3bNrS3t3MuMHbo6+vrdxuvvPIKPv74Y1x66aUF&#10;0erz+XDrrbfi7LPPxo033ohXX33VELLoNh6Pc3Xs3L3sznd0aDFg9DqzyGSsVqXWVi0ZxNixYx37&#10;KXSO9hfK9skBBOs2VF1djSFDhmDQoEGoqeGXlh9UqeLaY5M4fpDzzXrgkB+HoRRxOw3c5/DQ4IqK&#10;pbI/D25+rj4H3/wdfBRZcais77E/Wz4QoMqYyspKNDQ0YNiwYRg+fDhqamrg9/u5VKTjx0wz6ilF&#10;TMPJ087DoivvwvTJcwzrBF09eOjQoRgxYgSGDBlivPfLawcceLi9LlSEfHn9+fxynelpp52GSZMm&#10;4YknnsDbb79tOf/1r38dSx5YYvyeOXMmAODf//43V27t2rUANDcYFtls1sKgUq0zq/UeN24c3G43&#10;nnzySYs2nI0toOfsmGJKH/VpZ/HRRx8Z++FwGACkgbL5tkHxyCOPYNy4cVzsgghKtzi2M888Eyed&#10;dBL+/e9/cwuV1dbWwu12G5YYCuqeY2cx6Orq4n6/9957ACDNPtTW1sb9JoTgtddew+jRow0LB71W&#10;4nwXOkf7C2VhYD9ApiUKh8MIBALch2HqoCzOPSqDYZX6F0n4XuRe73YgcHgxCf0Bu+Jwv9viV/wq&#10;Wbv7EzStKNVyloLB8dJgvENzSopDycZ6qE3awNPLWmij0Sjq6+uN7D1UGTNu9GScM+8K1NVoGlZR&#10;IEgkuiQtUyHgbkMIoAuHBYNB1NTUYNCgQairq0NVVZXlXV/GoQ+Xy4U777wTXq8X3/nOd7B161bj&#10;3BNPPIGnnnqKK3/dddchHA7jlltuQWenFrOUTCbxi1/8AvPmzcOVV15plE2lUti3bx927drFMa+U&#10;CWWZ/NraWvzXf/0XNm/ejBtuuAEffvghtm7dijvvvBNnnHGGocWmmms7C8J1110Hn8+Hq6++Gn/5&#10;y1+wc+dOvP3221i0aBEWLVpk0BEKhTB+/Hg8++yz+Mc//oHdu3fj3nvvRSqVyrsNSs9DDz2E6667&#10;zjFuho559+7dnAuOy+XCLbfcAgDGugyAFp8zc+ZMrF69GsuXL0dLSwsee+wxQ+gSGXmKP//5z8Z+&#10;d3c3brvtNpxzzjnSWIbHH38cLS0txu+nnnoKGzduxNKlS41j1LIgxpQUMkf7E2VhYD+BXWp+8ODB&#10;GDVqFEYcMQL19fUIhULGh2lwJcHnj8rgvLFZDK/kI4eLvkWK/gBpviCt/uHWJoul5WDCAeKdePeg&#10;AnFQ8Hu8n7aiKEZqXa/Xe2ACIks4L5++tToO5NNMMNA3tfjuHT16NEaOHInBgwcjGo0abjsnTfsc&#10;Tp5xOupqBjtaCE6Zfj4WXXU3Zwmg1t9BgwZh+PDhGDFCe7dHIpHyAmKHMebOnYu33noLfr8fEydO&#10;xEknnYTx48fjwgsvxKRJkzBhwgSjbE1NDdatW4chQ4Zg6tSpuPTSS7FgwQIceeSR+Otf/8r5qH/5&#10;y19GNptFU1MTrrjiCgBAT0+P4U7z2muv4Xvf+57R9k9/+lP8+Mc/xtKlSzFu3DiMGzcOmzZtwnPP&#10;PQePx4PVq1fj5ptvBgDcdNNNePbZZy1jaWhowLp16zB9+nQsXLgQI0aMwKxZs9DY2IjHH3+cu4eX&#10;Ll2KBQsW4LTTTsOJJ56IMWPGwOfzFdTG8uXLQQixBNKy2L59u5HWc8+ePbjkkks4Zvn/s3fncVGV&#10;+x/APzPDLGwDAg4IikAumfuuWa5llqZel8pSy8o00+S23bTb4i1bvZVZqdjPTFMpzbQ0U8ul1EhN&#10;u6aZpQTuouwwMNt5fn8M5zADAwKyOp/36zWvA2ee85znHAZ4vufZ+vbti0mTJuHChQvo27ev0g8/&#10;ISEBcXFxGDNmDLp37w4hBJ5//nkAwHvvvec2yxIA3Hnnnfj6668xcOBAPPzww7jjjjvQsWNHLF++&#10;vNRsRX5+frjzzjvRu3dvPPTQQxg5ciQSEhKwfv169O3bF0Dx6tQAsGPHDsyZM6dK97k2qRYvXpwU&#10;HhHe03XOWqp58nSKBQUFyMrOUgYYWywWOBwOZSGm87kq7DunwulcFRxCKGMGhJCKp4ZUFmRyHiPv&#10;d00PIaGZvwZNAysypWnx4LwgX6B5I6DpwRddFlISJc5bVJ0QgIDk0p9cuHRHLy6XgKTM+OI6Q0tx&#10;WkmZRankeeByfrf8XEsu5P7wLus2CBSt3yWvIuyy3+VYlfBwPtdTCqn0fpV8TPGiY1Cp0LHfwx7u&#10;bdlcz/ra31rnAGJlbJvLNRdNBVRyhWlPA4gBlBoz4ByQq7rCmAHnOUqOGWgRHoExAwdBCAGDZEFk&#10;QRoMBgMCAgIQFRWF0NBQaLXaSj0BtdlsyMzMxKVLl/DboWNYufBbl49g8erCyv3xNIBYCGXmIef3&#10;FR1ALOD2A3X5HFZkNiHXAc3y/VOjxNSickqXdQaUQ0qcv6xFx4rTu5+/+JevuIxu1+p6MS6cC9DJ&#10;X5ecjsk98wr9KF0SeUzu4f+bx3UdVHJ2nk+qdkkqf/H9vnUVKGAxSZJgt9tRUFCgrAkj/+2VJAlC&#10;CKRnXcTu/ZshVMDfp/YBAG7uNhrdOgxSyicvGhYYGIhGjRohICBAebCj0WgYAHgZufKu1+sRGBio&#10;rCjsifw3z3VhrOogSRIuXLiA4ODgSq3kW5LFYkFWVhYaN25c7ue4vH7v5eUhhECXLl3QqlUrfPbZ&#10;Z1Uu55Wkp6cjJCQEKpUKDocDWVlZMBgM8PX1dRtbIH+fl5eH3NxcREREePwbJIRAbm4ujEYjHA4H&#10;0tPT4e/v7zala2VU9D7XFEmSsGTJEgB4nQOI64i6aDo8ecYhvU7vti6BzWaDJEloEigworUzKPj5&#10;HHA6p6af4hUHAjEhQLNqGN9Sqw9aG/RT3YZbeNe+0PW7K0T132PXIITqP7nrkLyVW2XliR0kSUJo&#10;cDhG3PoA/kz5DVGNm6F7x0HK8a7dPoOCgmAymRAUFKSMRSDvpNFoEBUVVaG0Wq222gMBwPnZdh2c&#10;XFV6vR7h4eFXTFfeANjy8vjll1/w66+/4rXXXqtyGSsiNLR4kLhGo3H7XuZakQ8ICCh3VieVSqVM&#10;zarRaK76Z1jR+1wbGAzUMXmAscFgQGhoKKxWK3JycnDp0iXniqxFLQVNAgVGtgbO5Qqs+UONq5/L&#10;xhPnk0C5NSDIr/gf3zWphmtweTlpCDBW7I9FyaKYtYEA8up1fyx5zEBt8/QMW95fc2dsOCrfnbDh&#10;XF/Ja6vqszS5e49Go0F4eDiMRiOysrKQlZWF3NxcZR73Tjf0LHWsPAahcePGDAKIquDTTz9FeHi4&#10;suAa1T0GA/WA/DRVp9NBq9UqA40zMzOVhXPkoCAyUGBmdwkHzqqw+ywq8X/8SrVKZxVLbg2QV8uU&#10;Z+SwXNUV0pUV/yALtYF1WI66UdFVPImqkzzeRf47FxERoXQVKu8YtVqtdAWq3y1hRPVLbm4uFi9e&#10;jFmzZikrIVPd43/gekb+5+Q6KE0OClz7tXaLEugWBew/C5zJBlJylByKl5etsNKBgFarRVBQEBqb&#10;GiOkUQj+5+GIhkilUivjBuqLkvcyxy8SatXlOilLRalUKvg63EPEmq/QN9RPnVNNtOVVr7LaXGru&#10;bKjVM5ZPrVazckJUwwoKCpCYmFjudKJU+xgM1FNyM7Y8IM3X1xcZGRnIzs6G2WxWxhR0j5LQPUqF&#10;czkCSWeAvz3PglcOgZgQlTI2QKPRKKt4hoSEoFFwo6te2bBu1JcqRkW4twpYtEYAtRAMNKRbVGVX&#10;qH7Xq9p5fSiMa0DgFR8QIqpFJpMJI0Zwwpr6hsFAPSY3R8tzVBsMBphMJhQUFCiraprNZtjtdkQa&#10;HRh1gwpncwSSTgukeAgKPP1rlwMBuTXAaDQiNDQUjRo1gp+fnzItXnDLm5F14seyC1vVekx9fFzq&#10;Po1Mrcrxi6yeQbhVKH7l2kvq2w+tepV9+6/t63aqwjP7ohm0rkoVDu/Rp/PVnZOIiBgM1HclxxMI&#10;IeDv74+AgAAYjUbk5OQgMzMTBQUFsNvtiDI6MLqtBmdzBH46JSElu7jykmMTkOc6cJ0pSA4EgoOD&#10;YTKZEBoaCoPB4BX9Yeu6aud6frlVQF3vZ+SpPq4ral6pr3bFM736LKpV7fa+qSEVu4javkyLxQKL&#10;xVJ361sQEV0DGAw0EK5Pi9VqNXx8fKDVapUgITs7G/n5+cqYgqZBEsa0c6bfd0ZCSqaErAJnXiUH&#10;Cev1ehiNRoSEhiA4OLjeBgIVakSojy0N5SoubK5fVM3c96rckwqk19sLgBIVsMqWXQgBi8WifHZL&#10;z7N/FQWscaXL4A3V0VJhQR22pOXn5eP8hfMIaRQCPz8/rvJLRFQFDAYaIHm6T19fX+j1evj7+yMo&#10;KAj5+fnIy8tDYWEhzGYzrFYrhBDoEwv0iQXOZkuIClIreWi1WrdWBqPRqCy+4foPta6Wx67vrrb6&#10;U7JVoFAbCDWccw/7aOrhr2YN1PccDgdsNhvMZnPRWBh7teRbV9VBedGxa6U1oL5XrB0OB86cPoMC&#10;cwFMJhOMRiMX/CIiqqR6WOOginINCgwGA4KDg2Gz2ZCfn4+CggLYbDa3bhexJY7V6XTKuAB5XILr&#10;P1EhBCRJUlob3NWHJ7MNnUsXLj/nQjFya019U5PhoPw5q7ZuQvVB/a5D12uVCUCEEMjPz1eCSpvN&#10;huDgYGWsExERXRmDgWuA3IVInvtar9fD4XBU6LjyVo2Vu3Dk5eXBZrXWRNGrXwOtS1q0RuXnoNVq&#10;oamJikw1Pq3W19GCY/WXKP2tfK+FABrkKsUe/ibUQSmuRJIkWK1WpXXJ39+fU4QSEVUCg4FrjPw0&#10;7GpWxBRCwG63Izc3F2lpaUhPT4dN1xgVzrGKFc4G193/KrheZ45fUwDFrTWBgYHQ6bR1U7AGoJ73&#10;XClNrYKQGuInu371dVLCY5UKMS2i0CwuEj1u7AiguHVJds20MBER1QIGA1SKJEnIy8tDdnY2MjMz&#10;kZ+fDx+Ho1QwoFKplH+69ava0BC4ri3g7zaY28/PDz2va47dqefqsHzlKS67a6tUVaZEre990iui&#10;zqqdVTyxuq5vuTKwovJuHtwDANCjT0e31lC5y6M8q9C18LkiIqotDAaoFCEEhBAwm83KeIGKPmnj&#10;87jKkacT1RStfhoQEIDAwED4+FS9Zae2yWNNrrUKmNtH3us/2Kqq34Jq6PHWb3AP9OjTsThLtVpZ&#10;MViv1yM4OBhhYWEIDAzkNKNERJXEYIAqxBHUHNbowVBn/w2frD8hXNoBVABEUR+f4q4+HqoO1dUP&#10;qAJTGapqoY+2++WUrgiXVTV27yIU6ba4XEBAQP2qzJRxEw0Oi9KSERQUhJAQ59SO9abctaWum8Su&#10;rfjLTWzLKETHRpUKAnx8fODn54dGjRohNDRUmQTBx8fH+z5/RETVgMEAeSS3Duh0OtjtdtiDo2E3&#10;NgWa9YEm+zS0p3bCJ/uvcnKoes2/NirytSEv8wL8jSYP7zivzrVVwNfXF40aNUJwcDACAgKgVtVs&#10;paY676/cVaM+tw5cO5Pj1s1vRm2ete/g7lBBpQQBJVsB/P390bhxYwQFBUGv11/V+CgiImIwQB5o&#10;NBoEBAQgMjISfn5+yMjIQF5eHhwOB+x2O6TgaBQGTQAAqLNPQ5e6E+rsP71rBHA1kKcTBYpndrri&#10;HOn1s65NVEEqQC2g8vBB7je4B3re1MmZqqi1zMfHB3q9Xpk6OSAgAAaDAQaDATqdrt4Gn0REDQmD&#10;ASpFntVGq9XCz88PISEhKCwsRF5eHrKyspCXlwe73Q6Hw6EEBurs0wAAbcp2aLL/ZExQBlGiVaDk&#10;tLANpZuDr8NSI/meP5VeI/nWpGs9Bq7Ja+t3Ww80jW6CqOhwtwBAfiBRMgDQarXK7wwDASKi6sFg&#10;gDyS/9m6BgXyS57POy8vDwUFBbDb7RCNmjsXKOt4P9TZp+CTsgOa7D8BlahabeJarl2huFVArVYr&#10;99VgMMDHp/7/Sl7jP5oa03CDhuodGNH/tp4AgJ43dVICAPnl6+uLgIAA5XdCDgTk9VAaSrBMRNSQ&#10;1P+aB9Up13ULfHx84O/vD4fDobQUeA4MYmANut95fPYpaFK2Q5P1pzIjkVwpUkGlPCkHVFUPHBoY&#10;11YBeZG4kJAQ+Pv7X3nwcF0PWK1x1fwBqMbsGtxHsxrm2q+ua2YAQERUfzEYoAqrTGBQWFjo7EYU&#10;EgtHowdhkySosk5B8/f3zrwy/7ji+SowaVCDIgc+Vm0QALjNIOTr6wuDwcCKTwN05Y9oHX+I66g7&#10;TWyrpmh+XRQDAKp3LBKQW8FfS4MKCPDij2NycjI2b94Ms9mM2NhYjBkzBgDw2Wef4cKFCzCbzXjo&#10;oYdgMnmaLIMaCgYDVCXyP2u5r7vBYIDD4UB+fj6ysrKQn58Pu90Oq9UKi8UCq9UKKSQGjkYPQggB&#10;VdYpAIAm+TuoMv+oseqS68Jo9UW2XxOlwiMvluTr6wsfH58a7wddXbdCby8AWGG75lX201gyAHB9&#10;6XQ6pe+/PB7A399fGSPAAIBqyxmbwO6CMt4sbroGALTWAr38Sv8mLFiwAB988IHyvVqtRkxMDFq2&#10;bIkWLVrg7rvvviYqyJGRkdDpdJg+fTomTpyoBAM9evTAmDFjcPDgQYwcOfKauFZvxmCArorrLDhC&#10;CGXeeSEE7HY7zGazMui4sLAQhYWFsFqtEKGxEELA0eghICsVQghoTn4HZP4B5ypF185kkK4KtYEA&#10;nP84tFqtUjlyDQQkSYLVZq3LYtYKSZJgs9lQWFgIm82mTGdbd+pX0Cirn6Uq1n+Ic1XgXjd3dhsQ&#10;L08FKq8B4O/vzwCA6gW7JJBndQAorveX9XtmUangqao0Y8YMHDhwAMuXL8fmzZtxyy234K+//sK+&#10;ffvwwQcf4LnnnsP8+fMxadKkmrqMWmEwGDBmzBg88sgjbvtjY2MxbNgwHDx4sI5KRtWJwQBVG9eK&#10;AABotVro9XoYjUZYrVbk5OTg8uXLyM3Nhc1mg8PhcHYlahQDIUlwdH3ImVFmKlQnt0GVdawaC1f0&#10;B1+476utmpbcRch1kbGAgAAYjUZlrIAcDNR9pbh2CCFgsViQm5uLvLw8Z5BYi9dd23e45EevvPdr&#10;i7pCj/7dE8W1borouCg0a94EUdERxXkVdQHy8fGBTqeD0WhUVgWWK/9cGIzqA0kIWOzOYEDpjyq3&#10;yspfF/0tsktlr2MRHR0NAPDx8YGPjw/atGmDNm3a4Pbbb0fv3r3x4IMPIjIyErfddluNXk9N0+v1&#10;ldpPDQ+DAaoxrq0G8oxEYWFhynoFubm5bsGBJEnOdQxCYyE1ethZOcpMdT65ObENyPy9xAlQVIOq&#10;npYEVTXVxlQqlceKnTxwWK1SKRWmgICAUt2DnMFA9ZSlJhjshdWSjxBC+Znb7fZrIgC6Vqu5/W93&#10;DgDudXNnZZ9r5V9uQc9d3wAAIABJREFU6QoMDERYWBiMRiNXBaZ6SxICVofn/xnOrqWS8jfZIZX9&#10;d6msz7bJZMJXX32Fdu3aYdq0afjtt9/g5+d39QWvI2V1X+Xv9rWDwQDVCtd+wzJ/f3+PwYHZbIbF&#10;YnHub3wdJEmC1Ohh50GZqc7tia3OBzgZv1fxAX/tT/QotwpoNBql0hQYGOi2eJJcQZZEzXWTcs7i&#10;RFdLlPlN/ee5flP8Dz+udRSaX9cUQHEA4Fr5l2fBkgN8Pv2nhsTuEMiz2gFUoJtQFR9+t23bFuHh&#10;4UhOTsbvv/+Obt26ISMjA/Hx8bh48SLi4uLwwQcfYPXq1fj000+RmpqKN998E4mJiXA4nK0WXbp0&#10;wdNPPw0AmD9/PpKSkgAAwcHB6NatG7777jsAzkk9XnrpJbRo0QIAsG/fPrzzzjuYPXs22rdvDwDY&#10;vXu3MsYhKCgI8+fPh0qlwubNm7Fp0yYcPnwYer0e/fr1w7///W+3/9V07WMwQHVGVfSEXH5KrtVq&#10;4e/vD6vVCrvdjvz8fOTn5ytdSBwOBxxhcZAkCaL7ZOcf8IwUZ2YntjrzzDha/FTdtem3rDKg9D+B&#10;agkThPuXynSiKA6M5BaBkq0CFosFBQVljW6rPxr+ok91XYOv6/PLVIhr7Rz4CxRX/l0Xw9NoNEpL&#10;lr+/v9LvXx4X4NrNreF/LuhaJwmBwqIKd0klegnB7qh6NalXr17YsGEDUlJS0K1bN4SEhGDevHmI&#10;iIjAkCFDMGvWLPj7+8NoNOLYsWMIDQ3F2LFjMXLkSLRr1w4rV65U8poxYwZWrVqFEydO4NixYwgL&#10;C8OKFSuwa9cuJCYmKoEAAHz66adITExEp06dlGDgpptuwrfffotXX30VJ06cQHZ2Nrp3746wsDAs&#10;WbIEzZo1w8KFC/Hiiy9CpVJhzpw5Vb5uangYDFCdKVkRlgcdAs5Ksc1mU2Yikqcwzc7OVoIDSZIg&#10;IlrB4XBAhE11fp+RAhUA6a+tRcHCUc/nRm1WxYTbImPy09WSUygKIeBwOJRWkfqiZBuFoYZWH64u&#10;AtI1shRDzX1Cr2vVFM1bNEWz5k3QtLmz339Zlf+goCBl2s+yKv8MAKghkYQEi73oL1uJ2YNKNhXY&#10;r6KVtmPHjkowIDOZTAgPD8fmzZvx5JNPYtCgQbBarejbty+io6PRo0cPxMXF4dKlS255qdVqWCwW&#10;vPDCC8rMPVOnTsWuXbtgsRT/TbZarVi9ejXi4uLw9ddf41//+lfxdUsSHnnkEcTFxSEtLQ233nor&#10;pkyZgi5dugAAnnvuOcydOxd79+6t8jVTw8RggOqNkpUKlUoFrVbrrOQLgcLCQvj7+6OgoEAZgCyv&#10;cWCxWGC324Hwls4+90Xdi4QQSuuB488tUAFwXPrN4/mFqvrGDbhSxgoU9auWBw3r9fpSwUBBQQGy&#10;srJgt9d0MHB1F+o6WFytVl/DFcL68vT+6gy8oxcAKJV/+WfnOvWn60rjer1emTLY398fBoPB7Rh2&#10;A6KGrLwxAyWVN2bgSuRxAgEBAW77NRoN4uLiMGjQIACATqfDY489prw/depUPPPMM9i/fz969nSO&#10;1zl8+DCOHTuGCRMmKOkGDx4MlUqFLVu2YOLEiQCAPXv2YMCAAWjfvj1eeOEFpKWlwWQyQZIkJCYm&#10;Kq0NJpMJH330UalytW3bFr//XmJ8Hl3zGAxQveW6yBkAZXpCeaCpPDWl2WwuFSBYrVaYzWbnDDVF&#10;AYJPUYDgIwSk9BQAAvbj30IAkC4fqbHrkFsF5K5Bfn5+aNSokVLBAqBMxVpQUIDc3Fzk5ufVWHmq&#10;xv0fojz+Q648uj4prvmzXxtq6prkp/6AQHRMFJo2jyhV8ff0s/Px8YFer2fln655NodAltXm+c0S&#10;LQOFdm2Vz5OZmQmgeNYhV40bNy7zuDFjxuCZZ57B2rVrlWBg6dKliI+PR0hIiJIuJCQEw4cPx5o1&#10;a7BkyRL4+flh/fr1uOeeexAREYEXXngBu3fvxqhRo5CUlAR/f3/06tWr1PkuXryIkydP4ty5c8jO&#10;zobNVsa9oWsWgwFqMDxVSHx8fJQFzwAowUBOTg7y8vKUWYokSVIWQLPZbBCm6wAAWtN0ZSpPKf1v&#10;Z/ekP76FgIDjUnGA4NqtyGMXozL6HQkI51gBl6evBoNBmWmlZDAgBzKSVH/XWfB1WEpVHvV6fb1r&#10;GSj946jAWsHVUEOviZ9cWXd2wO09lTd79+3isYVG7n4nr2ch/9x8fX1hNBqVLkAAuAIweQUJAha7&#10;MrgM5XUctTuq/kdh//79AIDmzZtX6rjY2FgMHjwYS5cuxdy5c5Gfn4+FCxd6fGI/evRobNiwAbt3&#10;70b//v3xxRdf4JVXXlEG+G/btg2jRo3CmjVr8Oijj7r9fdizZw9eeeUVSJKEIUOGIDw8HHq9Hrm5&#10;uVW+ZmqYGAxQg1ay9QCAsraBa4BgsViUAMG1su0WJJhaQAgBrWm6kpcQAvbLyYAA7OknYb/oXC3Z&#10;rauRa39TF3nZ52Dwux1A8ZP0wMBApQLm+kfZ4XAgLy9PWb25IUyzqVKp4Ovre413E3JV/s9EQs1N&#10;LRorD/AVAs1iItEsponHLnXyIl/yz0Oe9cdoNCIgIAA6nc7td4YVf/JGRo0abf2c1Z8rDBlAhL5q&#10;1aTz589jx44dGDBgAG644YZKH//AAw9g69at2LVrF/7++2+MHj0a1113Xal0gwcPBgB888030Ol0&#10;uO222xAY6FzccsyYMVi7di3mzZuH5cuX49ix4rV7fv75Z9x8882YP38+ZsyYoexfvHgxLl++XOny&#10;UsPGYICuOWUFCAEBAc5FzlwCAZvNhuzsbGRkZCA/P9857qCIPM2nqqh7kTo0BrpWg9zOZb/8NwDA&#10;kZ4M28U/nPtcAoVsvyZKpczHxwdarVaZetF1xWF5vn25q1NckH8N3BmqTzw9i4xr3RTR10Uq3zeL&#10;jkBU8+KFveTKe8nPkNyFLjAwUOmCJv8eyIOC5fEdRN6uQyNfdGjke9X5lNWCK0kSXnjhBQgh8J//&#10;/KfUgxJ5wc3yDB06FD4+Pli9ejWSkpJK9e+XhYeHY/DgwVi1ahXsdjvGjh2rvHf77bdj+fLleOON&#10;NzBs2DBl4DEAbNiwAUII/OMf/1D25eXl4aefflKCCZn8cKpkmeXrr08TXlDVMBggr+A6i48rSZIQ&#10;EBCAJk2aKAOOAecfP6vViuzsbGRnZysLo5UkNW3jXCjNdB30rYsDBfvlv5WKnlqthq+vLxo3boyQ&#10;kBD4+fkplTL5POnp6UhPT0dubq5zdqQG0DJAlRfbugkAIDrOWeFv2jwCEEBU83AljVzJl+ftdyUP&#10;8g0JCUFQUJBbK4AcdLLST1Q7Sj5BlyQJv//+O9566y2sWrUKiYmJuOmmm9zSWK1WXLp0yfl/Q5LK&#10;/F01Go148MEHkZCQgBtvvBE33nhjmeUYO3Ystm7dik8//RTz5s1T9vfr1w8A8PLLL2PHjh1ux0RE&#10;OB8yfPnll3jkkUeQkpKCN954A506dcKBAwdgtVqV2f3ksQ/nzp3zeP1sSWj4GAyQVyuv4uTr64vA&#10;wMBSgYJMXihNDhgsFktxmui2bucwGAzQG5z9tOXuGQCKxytIEgoLCxtEIKC3FwAlKqkNUqVvc/kT&#10;0qoBNG8pV/abKP0OoqLDERUd7p62xOq9rlxX8pUX81JK4DL9p2vLABHVrgULFiAhIQEAMHLkSDRr&#10;1gxCCDRu3Bh33HEHjh075jb3v2z8+PFwOBy4fPkyxo0bh48//rjM1YnHjRuHhIQEPPnkk+WW5bbb&#10;bgMA3H///TAYDMr+Jk2aoGfPnkhLS8PNN9/sdswDDzyAHTt24PHHH0d8fDxGjhyJBQsW4OWXX8b+&#10;/fsxduxYrF69Gvn5+bjvvvsAADt27MCcOXPw4osv4pNPPsGCBQsAANOmTcO6detw/fXXV/DuUX2j&#10;Wrx4cVJ4RHjPEcNH1HVZiOodubJe1nvyWgjyQGVPSg4cdq38SZIEi8WCy5cv4/z588jKylICgoRf&#10;TwIAjmbmFY9sFVDmP5UE3Ea8upVTiKL+6wKS/F7R284qrXtaZ36l96khD4h1Ht8iIgJPdrsOGo0G&#10;AQEBCA8PR0hICIxGY6lWlyux2+3IycnB+fPncenSJRQWFuKXPceQtP2oy2ht4XKJrj8HAdfpv4UQ&#10;SuVbCKm42i5fW6nj4eHnWnwu10WHmrd0Pr1vFhfhljoq2jkbSGS0+1P9K023Ko8fcZ3D3/UzIb9f&#10;cj7/knkwECC6tv3yyy8YNWoU/vrrryuuCGw2m5WJKVxZrVYIIaDXe15KOTs7G3q93i2IIO8gSRKW&#10;LFkCAK+zZYCoHFeqdLkulFaVvFy7d8gDQOX+lzN63qCMJ5BbJlKz8iBXapOzzPgzI0fJ67f0HJBT&#10;s+ucFXTX6n7T2PASqZzvRjYrnuJP/nlENQ9XWnAqWumWu4MZjUb4+vqWquSXTKvT6ZSVt1nhJyJX&#10;QgjMmTMHL7/8coX+x5TVunClY4OCgqpUPrq2MBggugpXW2GTnwIbjc7pR4ODg5VgQJIkFBQUID8/&#10;X+lC1KJxI+XYFo1DMNhDnkII/J2Ro7RqCCGQnJmr1Iz/zMhxtgy4PWgXOJyeXV5JAQj42QtKvVPZ&#10;FgElR5cuL1qtFg6HAz36tkOPvu2qlF91KLn4llarrXD/e3lROV9fX/j5+blNHevpPK4LtxER/f33&#10;31i6dCleeOEFJCQkIDk5GePGjavrYpEXYDBAVMfUajX8/Pzg6+vr1i1JXnVZXmG5IjM2yF2XQkLM&#10;xYuuCYGWpuKFam6rZPlSMtxbHLRarTI7UmWfnruSn6SbTCb4+/srZa1rnhbfqgjXCj6f6hNRZWVl&#10;ZeGVV17B3LlzERkZiV27dkGrrfqiZ0QVxWCAqB7w9HRYCKGsWFzRRcjkNRVyc3OVNRWulut0dK7l&#10;lQdYyzPaVJb8FD4oKAgBAQFXXc7qxDn4iai2xcbG4rPPPkNwcDB69eoFo9FY10UiL8FggKieqmo3&#10;El9fXwQHB9dQqaqXpzUhiIi8UXBwMO666666LgZ5IT72IiIiIiLyUgwGiIiIiIi8FIMBIiIiIiIv&#10;xWCAiIiIiMhLMRggIiIiIvJSDAaIiIiIiLwUgwEiIiIiIi/FYICIiIiIyEsxGCAiIiIi8lIMBoiI&#10;iIiIvBSDASIiIiIiL8VggIiIiIjISzEYICIiIiLyUgwGiIiIiIi8FIMBIiIiIiIvxWCAiIiIiMhL&#10;+dR1AYiIiIhqTd5F4NKxiqU1RgKhrSqUtKCgAGq1Gnq9/ioKV3Gff/45zp8/D7PZjEmTJiEiIqJa&#10;8v3ss89w4cIFmM1mPPTQQzCZTNWSb12z2WzYu3cvDh48CLPZjNmzZ0OlUtV1seoFBgNERETkPfLT&#10;gDM/VixtRLcKBQNpaWmIiIhAq1at8Mcff1xlASumR48euOuuu7B//37ceeed1RYM9OjRA2PGjMHB&#10;gwcxcuTIKgUDp06dwuTJk5GamqrsU6lUCA8PR/PmzTFixAgMGzYMOp2uWsp8JVarFZMmTUKTJk3Q&#10;vn17PPHEE5g1axa2bt2KFStW4NFHH0WfPn1qpSz1EbsJERERkfcQEiDZnC+HtXjr6SXsFcpy/fr1&#10;EELg+PHjtRYMxMTEYOjQodWeb2xsLIYNG+bxvWPHjrlV8MsSHR2Nd999F8ePH4fRaMThw4fxyy+/&#10;YP78+dBoNBg9ejQmTJgASZKqu/geJSQkYMOGDXjttddw//33Y/v27VCr1UhJScHKlStx7ty5WilH&#10;fcVggIiIiLyHEMWVfdeAwOPLUaEslyxZgpkzZwIAtm3bVpOld2MwGGok37K6Og0cOBDz58+vUB7h&#10;4eEAALVaDZ1OBz8/P3Ts2BEJCQno1KkTPv/8c+zdu7faylyeb7/9Fh06dIBWqwUADBgwAAAwfPhw&#10;/Pzzz+jfv3+tlKO+YjBARERE3kPYAVtexV4O2xWz+9///ofU1FS89NJL0Gg0+PLLL2vhIpxqqs+7&#10;Wl26enj69GlcuHDhqvIAAB8fHwwcOBAA8Ndff1WtgJVgs9mwefNmBAYGlnqvSZMm6NGjBxo3blzj&#10;5ajPOGaAiIiIvIckAFFUyRcCUKmcWwCACoAo2gLAlVsGPvvsMzz44IMIDg7GqFGjsGbNGqSlpXns&#10;a5+UlIRPPvkEycnJuHjxIiIiIjBkyBDEx8cjNTUVzzzzDDIzM9GzZ088//zz+L//+z+sWrUKvr6+&#10;GDp0KKZPnw6NRuOxHEeOHMGbb76Jo0ePonv37pgzZ47ydF524sQJrFu3Djt37sSZM2fQvn17TJs2&#10;7Yr95Y8dO4Ynn3wSgLNL1Pnz5wEAwcHBWLhw4RXvUUkOh/O+durUqdR7X331FXbs2IFDhw4hNDQU&#10;ffv2xdSpUz22VlwprdlsxqJFiyBJEg4cOIBx48YBAF577TXs3bsXq1evRl5eHubOnYsbb7wRALBq&#10;1Spl/xtvvAFTuAnz3pqHn376Cddffz3mzJmDFi1auJUjJSUFCxYswMGDByFJEkwmE3x8iqvYCxcu&#10;RHBwcKXvU21hywARERF5Ecmlm5C9eOv6tTJuoPxgwGKxYPHixRg9ejQA4I477gAAbN++vVTaTZs2&#10;oXfv3hhy+xB888032LFjB9RqNb766isAQPPmzfHSSy9h27ZtOHnyJB5++GHY7XZMnz4dPj4+iI+P&#10;x1NPPeWxHF999RXee+89DB8+HJ06dcLixYsxffp0tzTvvPMOWrZsCb1ej2XLlmH58uXYtWsXBg4c&#10;iLS0tHKvU61W4+GHHwYAdO7cGVOmTMGUKVMwYcKEco/zxGazYfv27YiJiUHHjh1LlfGRRx7BxIkT&#10;sX37djz99NOYPXs2+vbti8LCwkqnlSQJXbp0gY+PD2JiYpRyh4aG4t5770W7du2wc+dO5ObmKvm6&#10;7v/xxx8xe9ZsDBgwAKNHj8aqVaswatQoCCV4dA6W7tSpEy5evIhVq1Zh69atCA4ORmJiIvr164cZ&#10;M2bAz8+v0vepNrFlgIiIiLyHKAoGPL+J4tYBAKL8YOC7775DSEgIunbtCgBK95evv/4a99xzj1va&#10;lStXwt/fH8PvHA6VSoVGjRrhww8/xM8//6ykadXKOXPR559/jsOHD+OGG24AAIwYMQJt27bF/Pnz&#10;8dRTTyEqKsot73PnziEhIUFJ+8MPP2Dt2rWwWq3KjD3BwcGYPXs2Hn/8cahUKphMJsyePRuPPfYY&#10;/vjjj3JnDWrdujWCgoIAOIOWqvaxT0tLw5w5cxAQEIDExES3rkTbt2/HE088gaVLl6Jz584AgF69&#10;euGdd97BlClT8PHHH+PRRx+tVNqAgAD0798farUajRs3LlXudu3aeSynvH/Xrl1Yt26d8pT/0KFD&#10;WLt2LU6dOoXmzZsDAD7++GNkZ2djypQpaNKkCQDg6aefxkcffYRDhw5h6tSpVbpXtYktA0REROQ9&#10;JAdgzyvjle+yzQcclnKzWrFiBR588EGlUhsdHY3OnTtjzZo1MJvNbmnDwsKQn5+Pd999F1arMxiJ&#10;iYnB3XffraSR8xk0aJASCADOgcLjx4+HEAK//PJLqXLcf//9ytdarRbdunUDAOTk5Cj7J02ahLlz&#10;57qNM5ArtGfOnCn3Oq/GgQMHcMMNNyA4OBjh4eFIS0vDrl273K4PAH744QcAwC233OK2Xw6w1q9f&#10;X6W05SlrXIO8/4EHHnDr7tOhQwcAQFZWlrLvzz//BAC3rkNNmzYF4Bxn0RAwGCAiIiLvIVy6CTks&#10;LlsPL1H21JcXL17E559/jrS0NLz//vvKKzAwEDabDXv27HFL/+yzzypz3Ldt2xYrV66EzeZ5gHJA&#10;QECpfTExMQDgcRCvr6+v2/chISEA4HHqTpvNhiNHjmDLli348UfneguOK3SHuhrdunXD77//jrS0&#10;NMyePRtr1671OCNRUlISAJQazCtXrA8fPlyltFfD39/f7Xt5ELLdXjzlrNyKcOjQIWXfxYsXAQBt&#10;27atlnLUNAYDRERE5D2EBAir8yW5bD2+yq4kr1u3Dq1atUKfPn0QERGhvIYMGQIA2Lx5s1v6yMhI&#10;HDhwAJ988gkkScL48ePRvXt3nD17tkLFlvudy9NjlsfTYl4FBQV44YUX0LVrVyxduhRnzpypsalJ&#10;yyrTiy++iDZt2uDpp5/G/v373d5PTk4GUPppvcFggJ+fn1uAVJm01cnT7E3jxo1DREQE/vvf/+Lg&#10;wYPIysrCyy+/DH9/f8yYMaNGylHdOGaAiIiIvEdoS6DTPyuWNqh5mW8lJCRg0qRJGDNmjNt+s9mM&#10;559/HqtXr8a8efPcKqw6nQ4TJ07EPffcg4ULFyI+Ph6zZs3C8uXL3fJwffIsu3z5MgCgTZs2FSt7&#10;Cffddx+OHDmC3bt3K+MDPA10vpKCgoIqnR9wXv8bb7yB4cOHY+bMmdi9e7dyf1q3bo2//voLly9f&#10;RmRkpHJMYWEhzGYzbrrpJmVfZdLWtJiYGDz++OP46aef8O9//xt6vR4dOnTAn3/+6Va2+owtA0RE&#10;ROQ9jFFAq2EVe4W395jF3r178euvvyp91F35+flhyJAhuHDhgtK/3+FwYNWqVbBYnGMQdDodZs6c&#10;idatW+Po0aOl8pCn7nR14MABAM6KsEzuBuQ6u43rfrn7z+XLl/Hll1/ijjvucBsoLJevZHeikscD&#10;xV1kKjq+QM6jZN5Dhw5Fnz598NNPP+GLL75Q9vfq1QsA8NNPP7mll69bHgdR2bSA8/546gpVVhnL&#10;2i/fZ9f7vXHjRqxbtw5ffPEFvvnmG3z55ZeYM2dOgwkEAAYDRERERBUmSRJeeeUVAGUv+iX32Zef&#10;+FutVtx3331YtGiRkiYrKwvnzp3DoEGDSh2/f/9+HDx4UPn+f//7H5YvX45FixahUaNGyn65tcB1&#10;QCtQPK4gMzMTAGA0GqHVarFlyxakpqYiJycHiYmJygrAGRkZbsfL+cpbwNl/vk2bNti0aRO+//57&#10;nD17Fh988IEyGLqk9PR0AMDZs2fdKs9qtRqvvvoqAODxxx/HpUuXAACPPvooAgMD8eqrryrXY7FY&#10;8Morr+DWW2/FpEmTlDwqk9ZsNsNmsyE1NbVUGT1dZ3n75SlYXe/3xo0bkZaWho0bN+KHH37Ajz/+&#10;iN27dyMlNcXjmI16afHixUnrN6wXRERERFS+kSNHCjjnHhXt2rUThw4dcnv/xRdfFCqVSknz+uuv&#10;C4vFIm666SahUqlE586dxeTJk0WLFi3EtGnTRF5ennKsJEkCgGjcuLFo0aKFGDt2rLj77rtFv379&#10;xPz5893Os2LFCuHj46OU49ixY0IIIT788EPl/N26dROpqalCCCHWb1gvAgMDBQARHR0tli1bJk6c&#10;OCEAiKCgILFhwwYhhBDLli1T8m3Tpo2SrxBCJCUlidtvv13J49tvv/V4j1JSUkS3bt2UezBu3Djh&#10;cDjc0kyaNEkAENdff73Yt2+fEEKIkydPimHDhomYmBgxfvx40b9/fzFt2jSRmZlZ6hwVSZubmyuG&#10;Dh2qlGPChAnCZrMJIYTYsWOHCAkJEQBEZGSk2L17d7n7v/zyS6HT6QQA0bp1a/Hrr78q6eX9JV9t&#10;27ZV7n9943A4xKJFi8SiRYteUy1evDgpPCK854jhI2ovAiEiIiLyMlarFVlZWbDb7QgLCys10FcI&#10;AbVajVGjRmHt2rXIyMiASqVSWhquliRJSE9PLzULT2VlZGRUW5k8sdlsyMzMLHftg6qkrQkrV67E&#10;22+/jY8//hhqtRoOhwMWiwXff/89Zs+ejSeeeAL//e9/66Rs5ZEkCUuWLAGA1zmAmIiIiKgW6HS6&#10;CldaVSoVQkNDq/X88uJbV6smAwHAOWNSRe9TZdJWt5TUFIwfPx5r1qxR1iCQ9ejRAwsXLizV1ag+&#10;4pgBIiIionpAHmBccsEyqp8yM5xjMo4fP17qvTNnzuD06dMYNmxYbRer0tgyQERERFTHbDYbli1b&#10;BgDYuXMndu7cif79+9dpmah8HTp0wOTJkzFnzhwUFBSgY8eOCAsLw4kTJ/Daa6/hnXfewejRo+u6&#10;mFfEYICIiIiojlmtVjRp0gTr168HAGRnZ9dxiehKNBoNEhISlEXULly4gIsXL6JVq1b48ccfERUV&#10;VddFrBAGA0RERER1zN/fHyNGcDKXhqhly5Zo2bJlXRejyjhmgIiIiIjISzEYICIiIiLyUgwGiIiI&#10;iIi8FIMBIiIiIiIvxWCAiIiIiMhLMRggIiIiIvJSDAaIiIiIiLwUgwEiIiIiIi/FYICIiIiIyEsx&#10;GCAiIiIi8lIMBoiIiIiIvBSDASIiIiIiL8VggIiIiIjISzEYICIiIiLyUgwGiIiIiIi8FIMBIiIi&#10;IiIv5VPXBSAiIiKqLZlmgbMZzq8FAFXRFi5fq4q+bxQARAWrSmZR73z22We4cOECzGYzHnroIZhM&#10;prouEjUgDAaIiIjIa0gOgQKbs/pfsvIPlQoQwrkFYLPD9V3F+++/j/fff99tn0qlQrNmzdCyZUv0&#10;6dMH99xzD9TqynXA2LJlC1asWIFHH30Uffr0qfBxPXr0wJgxY3Dw4EGMHDmSwQBVCrsJERERkdeQ&#10;hIDD7oDD7oDdZWu3O2C32Yq3Nhskh8NjHtOnT0fPnj1x/PhxvPXWW/jtt9/w66+/YuHChQCA++67&#10;D/fdd1+ly5aSkoKVK1fi3LlzlTouNjYWw4YNq/T5iAAGA0RERORFhBCQhOT5JblsJQlClJ1PdHQ0&#10;AMDX1xdarRZ6vR7XXXcdFixYgNjYWCQmJuLs2bOVKtvw4cPx888/o3///pW+Lr1eX+ljiAB2EyIi&#10;IiIvIgTgcEge33N2GxJKxyCpnGigrC5AarUaHTp0wN9//42zZ88iKiqqwmVr0qQJmjRpUuH0FSkP&#10;0ZUwGCAiIiLvISTnC85WApVKBVFU6RdFYwZE0ZgBOV1lSJKEw4cPw8fHB23btgUAZGRkID4+Hhcv&#10;XkRcXBw++ODzYnDfAAAYF0lEQVQDrF69Gp9++ilSU1OxevVqHD16FKtXr0ZeXh7mzp2LG2+80S3f&#10;7du3Y9u2bUhKSkJ+fj5atGiByZMnY8CAAR7LkZ6ejqeffhoFBQUAAJ1Oh7feegsmkwlJSUn45JNP&#10;kJycjIsXLyIiIgJDhgxBfHx8pa+XGj6GkUREROQ1BACbzQ6bzQ673aFsXb+W3y+rBaEsaWlpeOWV&#10;V5CSkoLPP/8c/v7+AICQkBDMmzcP27ZtQ2pqKmbNmoWTJ0/CaDTi2LFjMJvNuPfee9GuXTvs3LkT&#10;ubm5bvl+/PHHGD58OEaNGoXt27fj1VdfxerVq7F79+4yyxIaGoqbb74ZiYmJkCQJ//3vf2EymbBp&#10;0yb07t0bQ24fgm+++QY7duyAWq3GV199Vel7SdcGtgwQERGR1xBCQJKKKvklZg9SWgXklgKUM2ig&#10;yLvvvosvv/wSJ06cwNatW9GsWTP8/vvvuP76693SmUwmhIeHY/PmzXjyyScxaNAgWK1W9O3bVxl/&#10;0K5du1L5JyUl4cEHH0RCQgK6d+8OALjlllvw2muveUwvKygowLJly/Dkk0/izTffVLoRrVy5Ev7+&#10;/hh+53CoVCo0atQIH374IX7++ecrXitdm9gyQERERF5DDgYq+rqSoUOH4uGHH8ZTTz2FhQsXQq/X&#10;4+mnn8aJEydKpdVoNIiLi8OgQYMAOLvuPPbYY8q4Ak/9/rdu3QoA6Nevn9v+Z599tswZhLKzs3H3&#10;3XdjwIABeOutt9zyDQsLQ35+Pt59911YrVYAQExMDO6+++4rXitdmxgMEBERkddwnU3I4XAoW4fD&#10;AYckFW8lCRVoGEDLli3RuXNn3HrrrZg6dSr27NmD/fv346abboLdbi+VvnHjxpUq7969ewEATZs2&#10;rVD65557Dm3btsWPP/6If/7zn1Cp3NdJePbZZ9G+fXs88cQTaNu2LVauXAmbzVapMtG1hcEAERER&#10;eQ3hss6Aw2532Xp4SZ7XGSiPyWTC0KFDcfHiRaUifzWSk5MBAAaDoULp58yZg48++ghZWVmYNm2a&#10;MjhaFhkZiQMHDuCTTz6BJEkYP348unfvXulpUOnawTEDRERE5DWahBoQFlSxOfk16tKrD1dEcHAw&#10;AOeMPlerRYsW+Ouvv5CRkYGwsLArpvfx8cGQIUMwb948PPXUU7jxxhvx2GOPuaXR6XSYOHEi7rnn&#10;HixcuBDx8fGYNWsWli9fftXlpYaHLQNERETkNTRqNQw6TYVeWp+yq0lljScQQiiz/PTp08ftPbk7&#10;0pXydM27Z8+eAIAdO3a4pS0oKEBeXl6pY+X84+PjMXToUMyYMQNJSUnKe6tWrYLFYgHgDApmzpyJ&#10;1q1b4+jRo2WWi65tDAaIiIiIKunChQtu30uShNOnTyM+Ph779u3DrFmzYDKZlPetVisuXbqElJSU&#10;MgOJy5cvu20B4JFHHoGPjw+mTp2KLVu24Pz589i9ezcGDRqE7777rsxjNRoNFi9eDI1Gg3/84x9I&#10;Tk6G1WrFfffdh0WLFinHZWVl4dy5c8qgZvI+DAaIiIiIKmH+/PlYunQpAOdsQk2bNkVISAhGjhyJ&#10;zMxMbNq0Ca+++qrbMePHj4fD4cDly5cxbtw4mM1mt/d37tyJ//znPwCcg3z37NkDwLkq8YEDBxAX&#10;F4chQ4YgMjISDz/8MP717L8wcuRIAMAnn3yCBQsWAACmTZuGP/74A4Czoq9Wq3HhwgX07NkTO3fu&#10;xE033YR//vOf6NKlCx555BF0794dEyZMwIsvvlhzN4zqNdXixYuTwiPCe44YPqKuy0JEREREZcjN&#10;zYXZbIbJZCo1S1BlWK1WZGVlwW63IywsDDqdrhpLSQ2BJElYsmQJALzOAcREREREDUBgYCACAwOv&#10;Oh+dTufWhYm8G7sJERERERF5KQYDREREREReisEAEREREZGXYjBAREREROSlGAwQEREREXkpBgNE&#10;RERERF6KwQARERERkZdiMEBERERE5KUYDBAREREReSkGA0REREREXorBABERERGRl2IwQERERETk&#10;pRgMEBERERF5KQYDREREREReisEAEREREZGXYjBAREREROSlGAwQEREREXkpBgNERERERF6KwQAR&#10;ERERkZfyqesCEBEREdUaux2wWiuW1scH0OlqtjweLF26FDk5OTCbzZg5cyb8/f1rvQw1LTk5GZs3&#10;b4bZbEZsbCzGjBlT10XyWgwGiIiIyHvkZAOpKRVLGxoGRDcvtfv999/H+++/DwDw9/fHvHnzMGDA&#10;gGorYu/evTFkyBCcOnUKkydPrtfBwIMPPgij0Yh33323UsdFRkZCp9Nh+vTpmDhxIoOBOsRuQkRE&#10;ROQ1JEmCw+GAw+GA3W5Xtp5ekkPymMf06dPRs2dPHD9+HI899li1BgIA0KZNGwwePLha8yxLVlYW&#10;Dh06BGtFW0tKWLFiBb7++utKH2cwGBgA1BNsGSAiIiKvIQBIDgcAQAVAKtrK76mKts7vRcnDFdHR&#10;0QCAJk2a1Eg5DQZDjeRb0qZNmzB+/HicOXMGUVFRlT5+79690Gq1VTq3Xq+v0nFUvRgMEBERkfcQ&#10;ApJU9MRfrvmrykgrSdCU8ZZarXbbVjeVqqxCVa99+/Zd1fHdu3ev8rG1dY1UPgYDRERE5DWEJOAo&#10;ahkQQkClUkEIZwtAydhAJcpuGfAkIyMDjz/+OC5duoS4uDh88MEHWL16NZYtWwaz2Yx7770X06ZN&#10;K1UJPnPmDNasWYMdO3YgOzsbMTExOHnypFua06dPY/bs2bDb7Rg4cCAmT54MAPjjjz8wd+5c2O12&#10;/OMf/8Bdd92lHGM2m/HBBx9g3759OH36NIQQaN26NZ5//nk0b94cy5cvx4IFCwAA06ZNg5+fHwBg&#10;ypQpOH/+PFavXo3c3Fy88cYbCA8Px7x587Bnzx706tULr7zyinKt0dHRWLJkiVt5T5w4gXXr1mHn&#10;zp04c+YM2rdvj2nTpqFPnz6VuqdU8zhmgIiIiLyGgIAkOSBJDgghKVshJEguW0lIxS0IFRQSEoK3&#10;334b27Ztw59//oknn3wSFy9exNSpU2G32zF9+nR89fVXbsdcuHABAwcOxKlTp/Dpp59i165duOuu&#10;u7Bnzx63dM2aNcPkyZORmJiII0eOKPuvv/56jBkzBomJiThx4oSyX5IkDBgwANu3b8eHH36IpKQk&#10;PP/881ixYgXOnj0LIQRatGiBsWPHAgAmTJiAKVOmYMqUKWjVqhXGjRuHtm3bYufOnfj111/xzDPP&#10;ICoqCqmpqTh16pTbtf72229uZX3nnXfQsmVL6PV6LFu2DMuXL8euXbswcOBApKWlVeqeUs1jywAR&#10;ERF5DSGJ4oHBKhUghHMLFH9d1CIgKtkyAAAmkwnh4eHYvn07/vOf/yhPwmNjY9G1a1d8t+07jBg+&#10;Qkl/7733wmw2480331T63g8dOhSDBw/G1q1b3fK+7rrrPJ6zRYsWpfYdOXIE+/btw0cffYTGjRsD&#10;AIYNG4bExETExsZCr9ejf//+2LRpEwDnDEYlxwy0a9cOALB27Vps3LgROp0O/fr1w7lz59yutaTg&#10;4GDMnj0bjz/+OFQqFUwmE2bPno3HHnsMf/zxB0wm05VvJNUaBgNERETkRVzHDJQIBgAlEHB+WbmW&#10;AZlGo0Hr1q3dusS0bNkSAHDp0iVlX05ODnbs2IF//vOfpQbhxsTEeMzXE0/jFoKDgwEA7777Lvr2&#10;7auc/+67767wdcj5Tp48Gbqi9RZ69+59xTJNmjSp1L7mzZ1TtJ45c6bC56fawW5CRERE5DUkIYqn&#10;FrXZlK2nl+SofMuATK6My+S1Amw2m7JP7u7jaRafq51pJzo6GgsWLMCRI0fQqlUrTJkyxa0bUWUY&#10;jcYqHWez2XDkyBFs2bIFP/74IwAo4zWo/mAwQERERN5DOPvTS5IE4bIVkgQhRPFWCEhVbBnwxNPM&#10;OWfPnq1SXhUdyzB9+nQcP34cDz30EBISEtCqVSu89957VTpnZRQUFOCFF15A165dsXTpUpw5c6bW&#10;pkqlymM3ISIiIvIaKp0WGmNQ0Tdwnz6oxEIDGj/fGi2L3Hf+woULpd7ztAiY3G0nPz/fbX95T9tb&#10;tWqFjz76CM8++yzuuusuzJw5E7fccgtuuOEGt3QWi6XS5S/LfffdhyNHjmD37t3KNW7fvr3a8qfq&#10;xWCAiIiIvIa+sQn6xlc/gFV+Ou9pkLHcDcmVnM71qb7cj3/9+vV44403lMq+1WrFrl27SuUfGhoK&#10;jUaD5ORkt7yTkpJK5f2///0PdrsdXbt2BeAcZPzvf/8bo0ePRkpKihIMyN2Z0tLSEBcX5/Eayws2&#10;Sl7r5cuX8eWXX2LmzJluA4V/+eWXUmWUr41dh+oWuwkRERERVZL8ND8jI8Ntv9VqxaVLl3DmzBm3&#10;im96ejoA9wHEkZGReOCBB3DixAk8//zzOHv2LE6cOIHHH38csbGxAICsrCwlvUajQa9evbBr1y58&#10;8cUXSEtLw8qVK3HgwAG3cwDA5s2bMXToUGRmZir7kpOTodFo0LFjR2Vf27ZtAQDvvfcezp49iz17&#10;9mDbtm0AnBV7ALh48aLHe+DpWo1GI7RaLbZs2YLU1FTk5OQgMTERe/fuLXW/5LLJsxNRHVm8eHHS&#10;+g3rBRERERFd2bvvvivUarUAICIiIsT27duFEEJIkiTGjh0r4OxoJCZMmCCEECI3N1fcdtttyv5n&#10;nnlGySs7O1vcc889QqVSCQBi8ODB4vjx4+KZZ54RAESXLl3E0aNHlfRHjx4VcXFxAoCIjo4WK1as&#10;EGfOnBEAhFqtFm+//bYQQohVq1aJiIgIYTAYxD333CPuvPNO0bFjR7Flyxa3a7FYLOKll14SYWFh&#10;QqVSiYceekhkZWWJnTt3ipCQEAFAhIeHi40bN7odV9a1CiHE+g3rRWBgoFLGZcuWiRMnTggAIigo&#10;SGzYsEGkpaWJfv36Kce/9NJL1ftDonI5HA6xaNEisWjRotdUixcvTgqPCO/pOuctEREREdUes9kM&#10;i8WCRo0aAQByc3PhcDjg6+vrcWah9PR0hISEQKVSweFwICsrCwaDAb6+vm5Tjebk5CAnJwcBAQGl&#10;ZjhyZbFY4HA4lFWIr5YkSUhPT1fWOKD6RZIkedXo1zlmgIiIiKiO+fn5uVXEAwMDy00fGhqqfK3R&#10;aNy+d2U0Gis0NejVTmVaklqtZiDQQHDMABERERGRl2IwQERERETkpRgMEBERERF5KQYDRERERERe&#10;isEAEREREZGXYjBAREREROSlGAwQEREREXkpBgNERERERF6KwQARERERkZdiMEBERERE5KUYDBAR&#10;EREReSkGA0REREREXorBABERERGRl2IwQERERETkpRgMEBERERF5KQYDREREREReisEAEREREZGX&#10;YjBAREREROSlGAwQEREREXkpBgNERERERF7Kp64LQERERFRb7MIMi8hyfiMAqIq2cPla5fzWR+UP&#10;vSqoQvlKkgS1umrPWD///HOcP38eZrMZkyZNQkRERJXyIaoKBgNERETkNeyiEPmOC0Xfudf+VSpA&#10;COcWAAyqUOg1ZQcDhYWF+Pjjj7FkyRKkpaUhODgYt99+O/r374/bb7+9wsFBjx49cNddd2H//v24&#10;8847GQxQrWI3ISIiIvIaQghIysvhsnXA4SjeOhwOSJJUbl4zZ87EvHnzsGzZMpw+fRrbt29HcHAw&#10;hg0bhgULFpRKn5WVhUOHDsFqtbrtj4mJwdChQ6v1OokqisEAEREReQ0hBIRDcr4kUbz18FK6D3mw&#10;ePFiJCQkYOPGjejQoQNUKhVMJhNmzZqFgQMHIj4+Hjt37nQ7ZtOmTejSpQsuXbpUKj+DwVDNV0pU&#10;MQwGiIiIyGsIIcFmtzlfNpetzQabw168ddjhkBwe8zh//jweffRRDBgwAG3atHF7T61W4/XXXwcA&#10;/Otf/3J7b9++fWWWSyX3TSKqZQwGiIiIyGsIIZSXJBVvJUlASJKyFZIESXhuGjh27BiEELjzzjs9&#10;vt++fXsAwIEDB2Cz2WC1WvHRRx8pXYemTZuGcePGYdy4caVaDwDgyJEjmDhxIrp27YqpU6fi4sWL&#10;Hs/zzTff4IknnsCAAQMwceJEbN682e391atXY/jw4RgwYAD27duH1NRUzJgxA126dMG0adMqesvo&#10;GscBxEREROQ1BACHwzkWQKUCJKl4wLD8tTJUQOM5GPj9998BoMyBvgaDAVFRUTh79ixSU1PRrFkz&#10;tGjRAmPHjsXnn3+OCRMmICwsDADQqlUrt2O/+uorpKSkYPjw4dBqtVi8eDHS09OxZs0at3Tz58/H&#10;kiVLsHHjRjRt2hQrVqzAHXfcgZUrV+Lee+8FAIwbNw6HDx/G66+/jl9//RXff/89OnfujNTUVERG&#10;Rlb21tE1isEAEREReQ0hAUI4u/8I4ZxNyLl1thqoVCqIohYBqYxBA0eOHAEAhISElHmeNm3a4OzZ&#10;szh58iRatGiB/v37Y9OmTQCA3r17IyoqyuNx586dQ0JCAgBgxIgR+OGHH7B27VpYrVbodDoAwM6d&#10;OxEfH4+EhATExMQAAB544AG8/fbbeO6553D33XdDo9EAANq1awcAWLt2LTZu3AidTod+/frh3Llz&#10;FbpfdO1jNyEiIiLyGkJIsNkcsNkcsNvtytb5crhsHZAcnscMyAOAbTZbmecJDQ0FAPj5+VWqfPff&#10;f7/ytVarRbdu3QAAOTk5yv5t27YBAG699VZln0qlQvfu3ZGSkoLz588r++XpTSdPnqwEE71798bo&#10;0aMrVS66drFlgIiIiLyIc0xA0VcAVEVb+V2XlGWMGZCfxqenp5d5luTkZABA69atK1U6X19ft+/l&#10;1gfXaU6TkpIAAGPHjnVLe/r0aahUKpw/fx5NmzZ1e89oNFaqHOQ9GAwQERGR13AOGJYr1uUvQVzW&#10;AOLmzZsDQJkDewHg6NGjCAsLg8lkuqryyk/zXaWkpMDf3x/79++/qryJAAYDRERE5EUM2iCEBxY9&#10;rXev+5eKDQy6QI95dO7cGQCwYcMGPPPMM6XeP3PmDMxms1s3HlcWi6XK5Qecg46Tk5ORkZFR7rgF&#10;oorgmAEiIiLyGgZtAMKMMc5XoMs2sMQ+YwwCDKEe87j55psxYMAA7N27V5lZyNWbb74JAHjsscfc&#10;9gcHBwMA0tLSSh0jt1aU7Jok73e4jF/o1asXgOKxA65Onjx5xeOJXDEYICIiIqqkt956C0FBQRg5&#10;ciROnToFALBarVi3bh0WLFiAf/3rX6VaBtq2bQsAeO+993D27Fns2bNHqdBfvnwZAJCVleV2zIUL&#10;FwAAmZmZyr5HH30UOp0OkydPxmeffYbTp0/j4MGDiI+PR3x8vNv4Ajnf8ro0kXdjMEBERERUSV27&#10;dsWRI0fQtWtXdOjQAT179kRUVBTmzp2LxMREZRViV3fccQdeeuklbPv/9u5Xp5EoDOPwNwnJiNbS&#10;WQNX0bCOS1g0iuvAotaiCEHU1NXiUDhkZW+gpqZ1S0XLik0mm002LNk/ZPM+jxpxMuezP3HOeXio&#10;o6OjmkwmdXJyUtPptK6vr6vq24Nki8Wiqqpubm769wUuLi766BiNRjWfz2s8Htf5+XkdHx/X6elp&#10;dV1Xs9msv0Ho8fGxrq6uqqrq8vKyv9oUvtfc3t4+dR+6j2efzt57FgCA/87Ly0utVqsaDoc1GAxe&#10;Xb/dbmu327352tGf/Wuz2dTh4WEfAfCa/X5fd3d3VVWfHSAGAPgNTdNU13W/vL5t2z+2d9u2b9ob&#10;fiQhAQAglBgAAIBQYgAAAEKJAQAACCUGAAAglBgAAIBQYgAAAEKJAQAACCUGAAAglBgAAIBQYgAA&#10;AEKJAQAACCUGAAAglBgAAIBQYgAAAEKJAQAACCUGAAAglBgAAIBQYgAAAEKJAQAACCUGAAAglBgA&#10;AIBQYgAAAEKJAQAACCUGAAAglBgAAIBQYgAAAEKJAQAACCUGAAAglBgAAIBQYgAAAEKJAQAACCUG&#10;AAAglBgAAIBQYgAAAEKJAQAACCUGAAAglBgAAIBQYgAAAEKJAQAACCUGAAAglBgAAIBQYgAAAEKJ&#10;AQAACCUGAAAglBgAAIBQYgAAAEKJAQAACCUGAAAglBgAAIBQYgAAAEKJAQAACCUGAAAglBgAAIBQ&#10;YgAAAEKJAQAACCUGAAAglBgAAIBQYgAAAEKJAQAACCUGAAAglBgAAIBQB1VV2+dtLZfL954FAAD4&#10;y/b7ff99UFVf1ut13d/fv99EAADAP9U0zfNX21Hz+fqtQK4AAAAASUVORK5CYIJQSwECLQAUAAYA&#10;CAAAACEAsYJntgoBAAATAgAAEwAAAAAAAAAAAAAAAAAAAAAAW0NvbnRlbnRfVHlwZXNdLnhtbFBL&#10;AQItABQABgAIAAAAIQA4/SH/1gAAAJQBAAALAAAAAAAAAAAAAAAAADsBAABfcmVscy8ucmVsc1BL&#10;AQItABQABgAIAAAAIQD6Itp3ZAUAANMbAAAOAAAAAAAAAAAAAAAAADoCAABkcnMvZTJvRG9jLnht&#10;bFBLAQItABQABgAIAAAAIQCqJg6+vAAAACEBAAAZAAAAAAAAAAAAAAAAAMoHAABkcnMvX3JlbHMv&#10;ZTJvRG9jLnhtbC5yZWxzUEsBAi0AFAAGAAgAAAAhAMLBzJrdAAAABQEAAA8AAAAAAAAAAAAAAAAA&#10;vQgAAGRycy9kb3ducmV2LnhtbFBLAQItAAoAAAAAAAAAIQAFl8FoB5kBAAeZAQAUAAAAAAAAAAAA&#10;AAAAAMcJAABkcnMvbWVkaWEvaW1hZ2UxLnBuZ1BLBQYAAAAABgAGAHwBAAAAowEAAAA=&#10;">
                <v:shape id="Picture 81" o:spid="_x0000_s1027" type="#_x0000_t75" style="position:absolute;left:21;top:14;width:5820;height:4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wtSnIAAAA3AAAAA8AAABkcnMvZG93bnJldi54bWxEj0tvwjAQhO+V+h+sReJWnEB5KMQghKja&#10;ol7K45DbKl6SlHgdYhfSf48rVepxNDPfaNJlZ2pxpdZVlhXEgwgEcW51xYWCw/7laQbCeWSNtWVS&#10;8EMOlovHhxQTbW/8SdedL0SAsEtQQel9k0jp8pIMuoFtiIN3sq1BH2RbSN3iLcBNLYdRNJEGKw4L&#10;JTa0Lik/776NgvwcT943l69TnL0+b0f7JvvYHsdK9Xvdag7CU+f/w3/tN61gOJ7C75lwBOTi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MLUpyAAAANwAAAAPAAAAAAAAAAAA&#10;AAAAAJ8CAABkcnMvZG93bnJldi54bWxQSwUGAAAAAAQABAD3AAAAlAMAAAAA&#10;">
                  <v:imagedata r:id="rId114" o:title=""/>
                </v:shape>
                <v:line id="Line 80" o:spid="_x0000_s1028" style="position:absolute;visibility:visible;mso-wrap-style:square" from="14,7" to="58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2CcMAAADcAAAADwAAAGRycy9kb3ducmV2LnhtbERPz2vCMBS+C/4P4Qm7aTpH3ahGkcFg&#10;7KSdOr09m7e2rHkJTWbrf28OgseP7/di1ZtGXKj1tWUFz5MEBHFhdc2lgt33x/gNhA/IGhvLpOBK&#10;HlbL4WCBmbYdb+mSh1LEEPYZKqhCcJmUvqjIoJ9YRxy5X9saDBG2pdQtdjHcNHKaJDNpsObYUKGj&#10;94qKv/zfKDgfqdtvD+v05zXNd/vNizucvpxST6N+PQcRqA8P8d39qRVM07g2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0NgnDAAAA3AAAAA8AAAAAAAAAAAAA&#10;AAAAoQIAAGRycy9kb3ducmV2LnhtbFBLBQYAAAAABAAEAPkAAACRAwAAAAA=&#10;" strokeweight=".72pt"/>
                <v:line id="Line 79" o:spid="_x0000_s1029" style="position:absolute;visibility:visible;mso-wrap-style:square" from="7,0" to="7,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TksYAAADcAAAADwAAAGRycy9kb3ducmV2LnhtbESPQWvCQBSE7wX/w/KE3upGJdVGVxFB&#10;KD3VVG17e2afSTD7dsluTfrvu4VCj8PMfMMs171pxI1aX1tWMB4lIIgLq2suFRzedg9zED4ga2ws&#10;k4Jv8rBeDe6WmGnb8Z5ueShFhLDPUEEVgsuk9EVFBv3IOuLoXWxrMETZllK32EW4aeQkSR6lwZrj&#10;QoWOthUV1/zLKDh/UHfcnzbp+yzND8fXqTt9vjil7of9ZgEiUB/+w3/tZ61gkj7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4k5LGAAAA3AAAAA8AAAAAAAAA&#10;AAAAAAAAoQIAAGRycy9kb3ducmV2LnhtbFBLBQYAAAAABAAEAPkAAACUAwAAAAA=&#10;" strokeweight=".72pt"/>
                <v:line id="Line 78" o:spid="_x0000_s1030" style="position:absolute;visibility:visible;mso-wrap-style:square" from="5863,14" to="5863,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wssQAAADcAAAADwAAAGRycy9kb3ducmV2LnhtbERPy2rCQBTdC/2H4Qrd1YkWbYmZiAhC&#10;6arGR+vuNnObhGbuDJmpiX/vLAouD+edrQbTigt1vrGsYDpJQBCXVjdcKTjst0+vIHxA1thaJgVX&#10;8rDKH0YZptr2vKNLESoRQ9inqKAOwaVS+rImg35iHXHkfmxnMETYVVJ32Mdw08pZkiykwYZjQ42O&#10;NjWVv8WfUfD9Rf1xd1rPP1/mxeH48exO53en1ON4WC9BBBrCXfzvftMKZos4P5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vCyxAAAANwAAAAPAAAAAAAAAAAA&#10;AAAAAKECAABkcnMvZG93bnJldi54bWxQSwUGAAAAAAQABAD5AAAAkgMAAAAA&#10;" strokeweight=".72pt"/>
                <v:line id="Line 77" o:spid="_x0000_s1031" style="position:absolute;visibility:visible;mso-wrap-style:square" from="5849,0" to="5849,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VKcYAAADcAAAADwAAAGRycy9kb3ducmV2LnhtbESPT2vCQBTE7wW/w/IK3upGi1qiq0ih&#10;UHqq8U/b2zP7mgSzb5fsauK3dwXB4zAzv2Hmy87U4kyNrywrGA4SEMS51RUXCrabj5c3ED4ga6wt&#10;k4ILeVguek9zTLVteU3nLBQiQtinqKAMwaVS+rwkg35gHXH0/m1jMETZFFI32Ea4qeUoSSbSYMVx&#10;oURH7yXlx+xkFBx+qd2t96vxz3ScbXffr27/9+WU6j93qxmIQF14hO/tT61gNBn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VSnGAAAA3AAAAA8AAAAAAAAA&#10;AAAAAAAAoQIAAGRycy9kb3ducmV2LnhtbFBLBQYAAAAABAAEAPkAAACUAwAAAAA=&#10;" strokeweight=".72pt"/>
                <v:line id="Line 76" o:spid="_x0000_s1032" style="position:absolute;visibility:visible;mso-wrap-style:square" from="14,4274" to="5842,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XsYAAADcAAAADwAAAGRycy9kb3ducmV2LnhtbESPQWvCQBSE74X+h+UVvNVNI9qSuooU&#10;CuJJU7Xt7Zl9JqHZt0t2NfHfu4LQ4zAz3zDTeW8acabW15YVvAwTEMSF1TWXCrZfn89vIHxA1thY&#10;JgUX8jCfPT5MMdO24w2d81CKCGGfoYIqBJdJ6YuKDPqhdcTRO9rWYIiyLaVusYtw08g0SSbSYM1x&#10;oUJHHxUVf/nJKDj8ULfb7Bfj79dxvt2tR27/u3JKDZ76xTuIQH34D9/bS60gnaR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wy17GAAAA3AAAAA8AAAAAAAAA&#10;AAAAAAAAoQIAAGRycy9kb3ducmV2LnhtbFBLBQYAAAAABAAEAPkAAACUAwAAAAA=&#10;" strokeweight=".72pt"/>
                <v:line id="Line 75" o:spid="_x0000_s1033" style="position:absolute;visibility:visible;mso-wrap-style:square" from="14,4260" to="584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xcYAAADcAAAADwAAAGRycy9kb3ducmV2LnhtbESPQWvCQBSE7wX/w/KE3uqmirZEVxGh&#10;UHqq0dj29sy+JsHs2yW7NfHfu4LQ4zAz3zCLVW8acabW15YVPI8SEMSF1TWXCva7t6dXED4ga2ws&#10;k4ILeVgtBw8LTLXteEvnLJQiQtinqKAKwaVS+qIig35kHXH0fm1rMETZllK32EW4aeQ4SWbSYM1x&#10;oUJHm4qKU/ZnFBy/qcu3h/X062Wa7fPPiTv8fDilHof9eg4iUB/+w/f2u1Ywnk3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8bsXGAAAA3AAAAA8AAAAAAAAA&#10;AAAAAAAAoQIAAGRycy9kb3ducmV2LnhtbFBLBQYAAAAABAAEAPkAAACUAwAAAAA=&#10;" strokeweight=".72pt"/>
                <v:rect id="Rectangle 74" o:spid="_x0000_s1034" style="position:absolute;left:5841;top:4267;width:2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w10:anchorlock/>
              </v:group>
            </w:pict>
          </mc:Fallback>
        </mc:AlternateContent>
      </w:r>
    </w:p>
    <w:p w:rsidR="00676D7A" w:rsidRDefault="00EC4ED7">
      <w:pPr>
        <w:spacing w:line="216" w:lineRule="exact"/>
        <w:ind w:left="1662"/>
        <w:rPr>
          <w:sz w:val="21"/>
        </w:rPr>
      </w:pPr>
      <w:r>
        <w:rPr>
          <w:w w:val="105"/>
          <w:sz w:val="21"/>
        </w:rPr>
        <w:t>Waste materials of less than 0.5% not charted.</w:t>
      </w:r>
    </w:p>
    <w:p w:rsidR="00676D7A" w:rsidRDefault="00676D7A">
      <w:pPr>
        <w:spacing w:line="216" w:lineRule="exact"/>
        <w:rPr>
          <w:sz w:val="21"/>
        </w:rPr>
        <w:sectPr w:rsidR="00676D7A">
          <w:pgSz w:w="12240" w:h="15840"/>
          <w:pgMar w:top="1260" w:right="1560" w:bottom="1340" w:left="1580" w:header="944" w:footer="1156" w:gutter="0"/>
          <w:cols w:space="720"/>
        </w:sectPr>
      </w:pPr>
    </w:p>
    <w:p w:rsidR="00676D7A" w:rsidRDefault="00676D7A">
      <w:pPr>
        <w:pStyle w:val="BodyText"/>
        <w:rPr>
          <w:sz w:val="20"/>
        </w:rPr>
      </w:pPr>
    </w:p>
    <w:p w:rsidR="00676D7A" w:rsidRDefault="00EC4ED7">
      <w:pPr>
        <w:pStyle w:val="ListParagraph"/>
        <w:numPr>
          <w:ilvl w:val="1"/>
          <w:numId w:val="52"/>
        </w:numPr>
        <w:tabs>
          <w:tab w:val="left" w:pos="1015"/>
        </w:tabs>
        <w:spacing w:before="213" w:line="242" w:lineRule="auto"/>
        <w:ind w:right="235"/>
        <w:rPr>
          <w:sz w:val="24"/>
        </w:rPr>
      </w:pPr>
      <w:r>
        <w:rPr>
          <w:sz w:val="24"/>
        </w:rPr>
        <w:t>Solid Waste Generated Inside of the Planning Area – Managed at Facilities Within the Planning</w:t>
      </w:r>
      <w:r>
        <w:rPr>
          <w:spacing w:val="-2"/>
          <w:sz w:val="24"/>
        </w:rPr>
        <w:t xml:space="preserve"> </w:t>
      </w:r>
      <w:r>
        <w:rPr>
          <w:sz w:val="24"/>
        </w:rPr>
        <w:t>Area</w:t>
      </w:r>
    </w:p>
    <w:p w:rsidR="00676D7A" w:rsidRDefault="00676D7A">
      <w:pPr>
        <w:pStyle w:val="BodyText"/>
        <w:spacing w:before="8"/>
        <w:rPr>
          <w:sz w:val="23"/>
        </w:rPr>
      </w:pPr>
    </w:p>
    <w:p w:rsidR="00676D7A" w:rsidRDefault="00EC4ED7">
      <w:pPr>
        <w:pStyle w:val="BodyText"/>
        <w:ind w:left="222" w:right="364"/>
        <w:jc w:val="both"/>
      </w:pPr>
      <w:proofErr w:type="gramStart"/>
      <w:r>
        <w:t>The majority of</w:t>
      </w:r>
      <w:proofErr w:type="gramEnd"/>
      <w:r>
        <w:t xml:space="preserve"> the waste generated within the Planning area is MSW (54.6%) followed by C&amp;D (i.e. Class I 36.7% and II Rubbish 7.9%) at 44.6% and Recycled waste at 0.7%. These amounts and percentages are summarized in Table 16 and Figure 7 below.</w:t>
      </w:r>
    </w:p>
    <w:p w:rsidR="00676D7A" w:rsidRDefault="00676D7A">
      <w:pPr>
        <w:pStyle w:val="BodyText"/>
      </w:pPr>
    </w:p>
    <w:p w:rsidR="00676D7A" w:rsidRDefault="00EC4ED7">
      <w:pPr>
        <w:pStyle w:val="BodyText"/>
        <w:spacing w:line="275" w:lineRule="exact"/>
        <w:ind w:left="2031" w:right="2044"/>
        <w:jc w:val="center"/>
      </w:pPr>
      <w:r>
        <w:t>Table 16</w:t>
      </w:r>
    </w:p>
    <w:p w:rsidR="00676D7A" w:rsidRDefault="00EC4ED7">
      <w:pPr>
        <w:pStyle w:val="BodyText"/>
        <w:spacing w:line="242" w:lineRule="auto"/>
        <w:ind w:left="346" w:right="342" w:firstLine="560"/>
      </w:pPr>
      <w:r>
        <w:t xml:space="preserve">Waste Characterization of Solid Waste </w:t>
      </w:r>
      <w:r>
        <w:rPr>
          <w:u w:val="single"/>
        </w:rPr>
        <w:t>Generated Inside</w:t>
      </w:r>
      <w:r>
        <w:t xml:space="preserve"> Planning Area and </w:t>
      </w:r>
      <w:r>
        <w:rPr>
          <w:u w:val="single"/>
        </w:rPr>
        <w:t>Managed</w:t>
      </w:r>
      <w:r>
        <w:t xml:space="preserve"> at a Solid Waste Management Facility </w:t>
      </w:r>
      <w:r>
        <w:rPr>
          <w:u w:val="single"/>
        </w:rPr>
        <w:t>Inside or Outside</w:t>
      </w:r>
      <w:r>
        <w:t xml:space="preserve"> of the Planning Area</w:t>
      </w:r>
    </w:p>
    <w:p w:rsidR="00676D7A" w:rsidRDefault="00EC4ED7">
      <w:pPr>
        <w:pStyle w:val="BodyText"/>
        <w:spacing w:line="271" w:lineRule="exact"/>
        <w:ind w:left="2031" w:right="2044"/>
        <w:jc w:val="center"/>
      </w:pPr>
      <w:r>
        <w:t>By Type of Waste</w:t>
      </w:r>
    </w:p>
    <w:p w:rsidR="00676D7A" w:rsidRDefault="00676D7A">
      <w:pPr>
        <w:pStyle w:val="BodyText"/>
        <w:spacing w:after="1"/>
        <w:rPr>
          <w:sz w:val="25"/>
        </w:rPr>
      </w:pPr>
    </w:p>
    <w:tbl>
      <w:tblPr>
        <w:tblW w:w="0" w:type="auto"/>
        <w:tblInd w:w="78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577"/>
        <w:gridCol w:w="1215"/>
        <w:gridCol w:w="1210"/>
        <w:gridCol w:w="1215"/>
        <w:gridCol w:w="1210"/>
        <w:gridCol w:w="1112"/>
      </w:tblGrid>
      <w:tr w:rsidR="00676D7A">
        <w:trPr>
          <w:trHeight w:val="428"/>
        </w:trPr>
        <w:tc>
          <w:tcPr>
            <w:tcW w:w="1577" w:type="dxa"/>
            <w:vMerge w:val="restart"/>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8"/>
              <w:rPr>
                <w:sz w:val="23"/>
              </w:rPr>
            </w:pPr>
          </w:p>
          <w:p w:rsidR="00676D7A" w:rsidRDefault="00EC4ED7">
            <w:pPr>
              <w:pStyle w:val="TableParagraph"/>
              <w:ind w:left="100"/>
              <w:rPr>
                <w:b/>
                <w:sz w:val="24"/>
              </w:rPr>
            </w:pPr>
            <w:r>
              <w:rPr>
                <w:b/>
                <w:sz w:val="24"/>
              </w:rPr>
              <w:t>Description</w:t>
            </w:r>
          </w:p>
        </w:tc>
        <w:tc>
          <w:tcPr>
            <w:tcW w:w="4850" w:type="dxa"/>
            <w:gridSpan w:val="4"/>
            <w:tcBorders>
              <w:left w:val="single" w:sz="6" w:space="0" w:color="000000"/>
              <w:bottom w:val="single" w:sz="6" w:space="0" w:color="000000"/>
              <w:right w:val="single" w:sz="6" w:space="0" w:color="000000"/>
            </w:tcBorders>
            <w:shd w:val="clear" w:color="auto" w:fill="D9D9D9"/>
          </w:tcPr>
          <w:p w:rsidR="00676D7A" w:rsidRDefault="00EC4ED7">
            <w:pPr>
              <w:pStyle w:val="TableParagraph"/>
              <w:spacing w:before="154" w:line="254" w:lineRule="exact"/>
              <w:ind w:left="1052"/>
              <w:rPr>
                <w:b/>
                <w:sz w:val="24"/>
              </w:rPr>
            </w:pPr>
            <w:r>
              <w:rPr>
                <w:b/>
                <w:sz w:val="24"/>
              </w:rPr>
              <w:t>Type of Waste (2010 Tons)</w:t>
            </w:r>
          </w:p>
        </w:tc>
        <w:tc>
          <w:tcPr>
            <w:tcW w:w="1112" w:type="dxa"/>
            <w:vMerge w:val="restart"/>
            <w:tcBorders>
              <w:left w:val="single" w:sz="6" w:space="0" w:color="000000"/>
              <w:right w:val="single" w:sz="12" w:space="0" w:color="000000"/>
            </w:tcBorders>
            <w:shd w:val="clear" w:color="auto" w:fill="D9D9D9"/>
          </w:tcPr>
          <w:p w:rsidR="00676D7A" w:rsidRDefault="00676D7A">
            <w:pPr>
              <w:pStyle w:val="TableParagraph"/>
              <w:spacing w:before="1"/>
              <w:rPr>
                <w:sz w:val="25"/>
              </w:rPr>
            </w:pPr>
          </w:p>
          <w:p w:rsidR="00676D7A" w:rsidRDefault="00EC4ED7">
            <w:pPr>
              <w:pStyle w:val="TableParagraph"/>
              <w:spacing w:line="242" w:lineRule="auto"/>
              <w:ind w:left="490" w:right="72" w:hanging="40"/>
              <w:rPr>
                <w:b/>
                <w:sz w:val="24"/>
              </w:rPr>
            </w:pPr>
            <w:r>
              <w:rPr>
                <w:b/>
                <w:sz w:val="24"/>
              </w:rPr>
              <w:t>Total Tons</w:t>
            </w:r>
          </w:p>
        </w:tc>
      </w:tr>
      <w:tr w:rsidR="00676D7A">
        <w:trPr>
          <w:trHeight w:val="413"/>
        </w:trPr>
        <w:tc>
          <w:tcPr>
            <w:tcW w:w="1577" w:type="dxa"/>
            <w:vMerge/>
            <w:tcBorders>
              <w:top w:val="nil"/>
              <w:right w:val="single" w:sz="6" w:space="0" w:color="000000"/>
            </w:tcBorders>
            <w:shd w:val="clear" w:color="auto" w:fill="D9D9D9"/>
          </w:tcPr>
          <w:p w:rsidR="00676D7A" w:rsidRDefault="00676D7A">
            <w:pPr>
              <w:rPr>
                <w:sz w:val="2"/>
                <w:szCs w:val="2"/>
              </w:rPr>
            </w:pPr>
          </w:p>
        </w:tc>
        <w:tc>
          <w:tcPr>
            <w:tcW w:w="1215"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2"/>
              <w:jc w:val="right"/>
              <w:rPr>
                <w:b/>
                <w:sz w:val="24"/>
              </w:rPr>
            </w:pPr>
            <w:r>
              <w:rPr>
                <w:b/>
                <w:sz w:val="24"/>
              </w:rPr>
              <w:t>MSW</w:t>
            </w:r>
          </w:p>
        </w:tc>
        <w:tc>
          <w:tcPr>
            <w:tcW w:w="1210"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2"/>
              <w:jc w:val="right"/>
              <w:rPr>
                <w:b/>
                <w:sz w:val="24"/>
              </w:rPr>
            </w:pPr>
            <w:r>
              <w:rPr>
                <w:b/>
                <w:sz w:val="24"/>
              </w:rPr>
              <w:t>Class I</w:t>
            </w:r>
          </w:p>
        </w:tc>
        <w:tc>
          <w:tcPr>
            <w:tcW w:w="1215"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3"/>
              <w:jc w:val="right"/>
              <w:rPr>
                <w:b/>
                <w:sz w:val="24"/>
              </w:rPr>
            </w:pPr>
            <w:r>
              <w:rPr>
                <w:b/>
                <w:sz w:val="24"/>
              </w:rPr>
              <w:t>Class II</w:t>
            </w:r>
          </w:p>
        </w:tc>
        <w:tc>
          <w:tcPr>
            <w:tcW w:w="1210"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3"/>
              <w:jc w:val="right"/>
              <w:rPr>
                <w:b/>
                <w:sz w:val="24"/>
              </w:rPr>
            </w:pPr>
            <w:r>
              <w:rPr>
                <w:b/>
                <w:sz w:val="24"/>
              </w:rPr>
              <w:t>Recycled</w:t>
            </w:r>
          </w:p>
        </w:tc>
        <w:tc>
          <w:tcPr>
            <w:tcW w:w="1112" w:type="dxa"/>
            <w:vMerge/>
            <w:tcBorders>
              <w:top w:val="nil"/>
              <w:left w:val="single" w:sz="6" w:space="0" w:color="000000"/>
              <w:right w:val="single" w:sz="12" w:space="0" w:color="000000"/>
            </w:tcBorders>
            <w:shd w:val="clear" w:color="auto" w:fill="D9D9D9"/>
          </w:tcPr>
          <w:p w:rsidR="00676D7A" w:rsidRDefault="00676D7A">
            <w:pPr>
              <w:rPr>
                <w:sz w:val="2"/>
                <w:szCs w:val="2"/>
              </w:rPr>
            </w:pPr>
          </w:p>
        </w:tc>
      </w:tr>
      <w:tr w:rsidR="00676D7A">
        <w:trPr>
          <w:trHeight w:val="440"/>
        </w:trPr>
        <w:tc>
          <w:tcPr>
            <w:tcW w:w="1577" w:type="dxa"/>
            <w:tcBorders>
              <w:bottom w:val="single" w:sz="6" w:space="0" w:color="000000"/>
              <w:right w:val="single" w:sz="6" w:space="0" w:color="000000"/>
            </w:tcBorders>
          </w:tcPr>
          <w:p w:rsidR="00676D7A" w:rsidRDefault="00EC4ED7">
            <w:pPr>
              <w:pStyle w:val="TableParagraph"/>
              <w:spacing w:before="164" w:line="257" w:lineRule="exact"/>
              <w:ind w:left="100"/>
              <w:rPr>
                <w:sz w:val="24"/>
              </w:rPr>
            </w:pPr>
            <w:r>
              <w:rPr>
                <w:sz w:val="24"/>
              </w:rPr>
              <w:t>Tons</w:t>
            </w:r>
          </w:p>
        </w:tc>
        <w:tc>
          <w:tcPr>
            <w:tcW w:w="1215" w:type="dxa"/>
            <w:tcBorders>
              <w:left w:val="single" w:sz="6" w:space="0" w:color="000000"/>
              <w:bottom w:val="single" w:sz="6" w:space="0" w:color="000000"/>
              <w:right w:val="single" w:sz="6" w:space="0" w:color="000000"/>
            </w:tcBorders>
          </w:tcPr>
          <w:p w:rsidR="00676D7A" w:rsidRDefault="00EC4ED7">
            <w:pPr>
              <w:pStyle w:val="TableParagraph"/>
              <w:spacing w:before="164" w:line="257" w:lineRule="exact"/>
              <w:ind w:right="92"/>
              <w:jc w:val="right"/>
              <w:rPr>
                <w:sz w:val="24"/>
              </w:rPr>
            </w:pPr>
            <w:r>
              <w:rPr>
                <w:sz w:val="24"/>
              </w:rPr>
              <w:t>174,157</w:t>
            </w:r>
          </w:p>
        </w:tc>
        <w:tc>
          <w:tcPr>
            <w:tcW w:w="1210" w:type="dxa"/>
            <w:tcBorders>
              <w:left w:val="single" w:sz="6" w:space="0" w:color="000000"/>
              <w:bottom w:val="single" w:sz="6" w:space="0" w:color="000000"/>
              <w:right w:val="single" w:sz="6" w:space="0" w:color="000000"/>
            </w:tcBorders>
          </w:tcPr>
          <w:p w:rsidR="00676D7A" w:rsidRDefault="00EC4ED7">
            <w:pPr>
              <w:pStyle w:val="TableParagraph"/>
              <w:spacing w:before="164" w:line="257" w:lineRule="exact"/>
              <w:ind w:right="92"/>
              <w:jc w:val="right"/>
              <w:rPr>
                <w:sz w:val="24"/>
              </w:rPr>
            </w:pPr>
            <w:r>
              <w:rPr>
                <w:sz w:val="24"/>
              </w:rPr>
              <w:t>116,990</w:t>
            </w:r>
          </w:p>
        </w:tc>
        <w:tc>
          <w:tcPr>
            <w:tcW w:w="1215" w:type="dxa"/>
            <w:tcBorders>
              <w:left w:val="single" w:sz="6" w:space="0" w:color="000000"/>
              <w:bottom w:val="single" w:sz="6" w:space="0" w:color="000000"/>
              <w:right w:val="single" w:sz="6" w:space="0" w:color="000000"/>
            </w:tcBorders>
          </w:tcPr>
          <w:p w:rsidR="00676D7A" w:rsidRDefault="00EC4ED7">
            <w:pPr>
              <w:pStyle w:val="TableParagraph"/>
              <w:spacing w:before="164" w:line="257" w:lineRule="exact"/>
              <w:ind w:right="93"/>
              <w:jc w:val="right"/>
              <w:rPr>
                <w:sz w:val="24"/>
              </w:rPr>
            </w:pPr>
            <w:r>
              <w:rPr>
                <w:sz w:val="24"/>
              </w:rPr>
              <w:t>25,306</w:t>
            </w:r>
          </w:p>
        </w:tc>
        <w:tc>
          <w:tcPr>
            <w:tcW w:w="1210" w:type="dxa"/>
            <w:tcBorders>
              <w:left w:val="single" w:sz="6" w:space="0" w:color="000000"/>
              <w:bottom w:val="single" w:sz="6" w:space="0" w:color="000000"/>
              <w:right w:val="single" w:sz="6" w:space="0" w:color="000000"/>
            </w:tcBorders>
          </w:tcPr>
          <w:p w:rsidR="00676D7A" w:rsidRDefault="00EC4ED7">
            <w:pPr>
              <w:pStyle w:val="TableParagraph"/>
              <w:spacing w:before="164" w:line="257" w:lineRule="exact"/>
              <w:ind w:right="93"/>
              <w:jc w:val="right"/>
              <w:rPr>
                <w:sz w:val="24"/>
              </w:rPr>
            </w:pPr>
            <w:r>
              <w:rPr>
                <w:sz w:val="24"/>
              </w:rPr>
              <w:t>2,343</w:t>
            </w:r>
          </w:p>
        </w:tc>
        <w:tc>
          <w:tcPr>
            <w:tcW w:w="1112" w:type="dxa"/>
            <w:tcBorders>
              <w:left w:val="single" w:sz="6" w:space="0" w:color="000000"/>
              <w:bottom w:val="single" w:sz="6" w:space="0" w:color="000000"/>
              <w:right w:val="single" w:sz="12" w:space="0" w:color="000000"/>
            </w:tcBorders>
          </w:tcPr>
          <w:p w:rsidR="00676D7A" w:rsidRDefault="00EC4ED7">
            <w:pPr>
              <w:pStyle w:val="TableParagraph"/>
              <w:spacing w:before="164" w:line="257" w:lineRule="exact"/>
              <w:ind w:right="89"/>
              <w:jc w:val="right"/>
              <w:rPr>
                <w:sz w:val="24"/>
              </w:rPr>
            </w:pPr>
            <w:r>
              <w:rPr>
                <w:sz w:val="24"/>
              </w:rPr>
              <w:t>318,796</w:t>
            </w:r>
          </w:p>
        </w:tc>
      </w:tr>
      <w:tr w:rsidR="00676D7A">
        <w:trPr>
          <w:trHeight w:val="431"/>
        </w:trPr>
        <w:tc>
          <w:tcPr>
            <w:tcW w:w="1577" w:type="dxa"/>
            <w:tcBorders>
              <w:top w:val="single" w:sz="6" w:space="0" w:color="000000"/>
              <w:right w:val="single" w:sz="6" w:space="0" w:color="000000"/>
            </w:tcBorders>
          </w:tcPr>
          <w:p w:rsidR="00676D7A" w:rsidRDefault="00EC4ED7">
            <w:pPr>
              <w:pStyle w:val="TableParagraph"/>
              <w:spacing w:before="155" w:line="256" w:lineRule="exact"/>
              <w:ind w:left="100"/>
              <w:rPr>
                <w:sz w:val="24"/>
              </w:rPr>
            </w:pPr>
            <w:r>
              <w:rPr>
                <w:sz w:val="24"/>
              </w:rPr>
              <w:t>Percentage</w:t>
            </w:r>
          </w:p>
        </w:tc>
        <w:tc>
          <w:tcPr>
            <w:tcW w:w="1215" w:type="dxa"/>
            <w:tcBorders>
              <w:top w:val="single" w:sz="6" w:space="0" w:color="000000"/>
              <w:left w:val="single" w:sz="6" w:space="0" w:color="000000"/>
              <w:right w:val="single" w:sz="6" w:space="0" w:color="000000"/>
            </w:tcBorders>
          </w:tcPr>
          <w:p w:rsidR="00676D7A" w:rsidRDefault="00EC4ED7">
            <w:pPr>
              <w:pStyle w:val="TableParagraph"/>
              <w:spacing w:before="155" w:line="256" w:lineRule="exact"/>
              <w:ind w:right="92"/>
              <w:jc w:val="right"/>
              <w:rPr>
                <w:sz w:val="24"/>
              </w:rPr>
            </w:pPr>
            <w:r>
              <w:rPr>
                <w:sz w:val="24"/>
              </w:rPr>
              <w:t>54.6%</w:t>
            </w:r>
          </w:p>
        </w:tc>
        <w:tc>
          <w:tcPr>
            <w:tcW w:w="1210" w:type="dxa"/>
            <w:tcBorders>
              <w:top w:val="single" w:sz="6" w:space="0" w:color="000000"/>
              <w:left w:val="single" w:sz="6" w:space="0" w:color="000000"/>
              <w:right w:val="single" w:sz="6" w:space="0" w:color="000000"/>
            </w:tcBorders>
          </w:tcPr>
          <w:p w:rsidR="00676D7A" w:rsidRDefault="00EC4ED7">
            <w:pPr>
              <w:pStyle w:val="TableParagraph"/>
              <w:spacing w:before="155" w:line="256" w:lineRule="exact"/>
              <w:ind w:right="92"/>
              <w:jc w:val="right"/>
              <w:rPr>
                <w:sz w:val="24"/>
              </w:rPr>
            </w:pPr>
            <w:r>
              <w:rPr>
                <w:sz w:val="24"/>
              </w:rPr>
              <w:t>36.7%</w:t>
            </w:r>
          </w:p>
        </w:tc>
        <w:tc>
          <w:tcPr>
            <w:tcW w:w="1215" w:type="dxa"/>
            <w:tcBorders>
              <w:top w:val="single" w:sz="6" w:space="0" w:color="000000"/>
              <w:left w:val="single" w:sz="6" w:space="0" w:color="000000"/>
              <w:right w:val="single" w:sz="6" w:space="0" w:color="000000"/>
            </w:tcBorders>
          </w:tcPr>
          <w:p w:rsidR="00676D7A" w:rsidRDefault="00EC4ED7">
            <w:pPr>
              <w:pStyle w:val="TableParagraph"/>
              <w:spacing w:before="155" w:line="256" w:lineRule="exact"/>
              <w:ind w:right="93"/>
              <w:jc w:val="right"/>
              <w:rPr>
                <w:sz w:val="24"/>
              </w:rPr>
            </w:pPr>
            <w:r>
              <w:rPr>
                <w:sz w:val="24"/>
              </w:rPr>
              <w:t>7.9%</w:t>
            </w:r>
          </w:p>
        </w:tc>
        <w:tc>
          <w:tcPr>
            <w:tcW w:w="1210" w:type="dxa"/>
            <w:tcBorders>
              <w:top w:val="single" w:sz="6" w:space="0" w:color="000000"/>
              <w:left w:val="single" w:sz="6" w:space="0" w:color="000000"/>
              <w:right w:val="single" w:sz="6" w:space="0" w:color="000000"/>
            </w:tcBorders>
          </w:tcPr>
          <w:p w:rsidR="00676D7A" w:rsidRDefault="00EC4ED7">
            <w:pPr>
              <w:pStyle w:val="TableParagraph"/>
              <w:spacing w:before="155" w:line="256" w:lineRule="exact"/>
              <w:ind w:right="93"/>
              <w:jc w:val="right"/>
              <w:rPr>
                <w:sz w:val="24"/>
              </w:rPr>
            </w:pPr>
            <w:r>
              <w:rPr>
                <w:sz w:val="24"/>
              </w:rPr>
              <w:t>0.7%</w:t>
            </w:r>
          </w:p>
        </w:tc>
        <w:tc>
          <w:tcPr>
            <w:tcW w:w="1112" w:type="dxa"/>
            <w:tcBorders>
              <w:top w:val="single" w:sz="6" w:space="0" w:color="000000"/>
              <w:left w:val="single" w:sz="6" w:space="0" w:color="000000"/>
              <w:right w:val="single" w:sz="12" w:space="0" w:color="000000"/>
            </w:tcBorders>
          </w:tcPr>
          <w:p w:rsidR="00676D7A" w:rsidRDefault="00EC4ED7">
            <w:pPr>
              <w:pStyle w:val="TableParagraph"/>
              <w:spacing w:before="155" w:line="256" w:lineRule="exact"/>
              <w:ind w:right="89"/>
              <w:jc w:val="right"/>
              <w:rPr>
                <w:sz w:val="24"/>
              </w:rPr>
            </w:pPr>
            <w:r>
              <w:rPr>
                <w:sz w:val="24"/>
              </w:rPr>
              <w:t>100%</w:t>
            </w:r>
          </w:p>
        </w:tc>
      </w:tr>
    </w:tbl>
    <w:p w:rsidR="00676D7A" w:rsidRDefault="00676D7A">
      <w:pPr>
        <w:pStyle w:val="BodyText"/>
        <w:spacing w:before="8"/>
      </w:pPr>
    </w:p>
    <w:p w:rsidR="00676D7A" w:rsidRDefault="00EC4ED7">
      <w:pPr>
        <w:pStyle w:val="BodyText"/>
        <w:ind w:left="2031" w:right="2044"/>
        <w:jc w:val="center"/>
      </w:pPr>
      <w:r>
        <w:t>Figure 7</w:t>
      </w: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10"/>
        <w:rPr>
          <w:sz w:val="20"/>
        </w:rPr>
      </w:pPr>
    </w:p>
    <w:p w:rsidR="00676D7A" w:rsidRDefault="00D74359">
      <w:pPr>
        <w:pStyle w:val="BodyText"/>
        <w:ind w:left="7607"/>
      </w:pPr>
      <w:r>
        <w:rPr>
          <w:noProof/>
        </w:rPr>
        <mc:AlternateContent>
          <mc:Choice Requires="wpg">
            <w:drawing>
              <wp:anchor distT="0" distB="0" distL="114300" distR="114300" simplePos="0" relativeHeight="251657728" behindDoc="0" locked="0" layoutInCell="1" allowOverlap="1">
                <wp:simplePos x="0" y="0"/>
                <wp:positionH relativeFrom="page">
                  <wp:posOffset>1797050</wp:posOffset>
                </wp:positionH>
                <wp:positionV relativeFrom="paragraph">
                  <wp:posOffset>-2305050</wp:posOffset>
                </wp:positionV>
                <wp:extent cx="4036060" cy="2447925"/>
                <wp:effectExtent l="6350" t="8890" r="5715" b="10160"/>
                <wp:wrapNone/>
                <wp:docPr id="25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2447925"/>
                          <a:chOff x="2830" y="-3630"/>
                          <a:chExt cx="6356" cy="3855"/>
                        </a:xfrm>
                      </wpg:grpSpPr>
                      <pic:pic xmlns:pic="http://schemas.openxmlformats.org/drawingml/2006/picture">
                        <pic:nvPicPr>
                          <pic:cNvPr id="252" name="Picture 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852" y="-3616"/>
                            <a:ext cx="6304" cy="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AutoShape 71"/>
                        <wps:cNvSpPr>
                          <a:spLocks/>
                        </wps:cNvSpPr>
                        <wps:spPr bwMode="auto">
                          <a:xfrm>
                            <a:off x="2836" y="-3631"/>
                            <a:ext cx="6341" cy="3855"/>
                          </a:xfrm>
                          <a:custGeom>
                            <a:avLst/>
                            <a:gdLst>
                              <a:gd name="T0" fmla="+- 0 2844 2837"/>
                              <a:gd name="T1" fmla="*/ T0 w 6341"/>
                              <a:gd name="T2" fmla="+- 0 -3623 -3630"/>
                              <a:gd name="T3" fmla="*/ -3623 h 3855"/>
                              <a:gd name="T4" fmla="+- 0 9156 2837"/>
                              <a:gd name="T5" fmla="*/ T4 w 6341"/>
                              <a:gd name="T6" fmla="+- 0 -3623 -3630"/>
                              <a:gd name="T7" fmla="*/ -3623 h 3855"/>
                              <a:gd name="T8" fmla="+- 0 2837 2837"/>
                              <a:gd name="T9" fmla="*/ T8 w 6341"/>
                              <a:gd name="T10" fmla="+- 0 -3630 -3630"/>
                              <a:gd name="T11" fmla="*/ -3630 h 3855"/>
                              <a:gd name="T12" fmla="+- 0 2837 2837"/>
                              <a:gd name="T13" fmla="*/ T12 w 6341"/>
                              <a:gd name="T14" fmla="+- 0 210 -3630"/>
                              <a:gd name="T15" fmla="*/ 210 h 3855"/>
                              <a:gd name="T16" fmla="+- 0 9178 2837"/>
                              <a:gd name="T17" fmla="*/ T16 w 6341"/>
                              <a:gd name="T18" fmla="+- 0 -3616 -3630"/>
                              <a:gd name="T19" fmla="*/ -3616 h 3855"/>
                              <a:gd name="T20" fmla="+- 0 9178 2837"/>
                              <a:gd name="T21" fmla="*/ T20 w 6341"/>
                              <a:gd name="T22" fmla="+- 0 224 -3630"/>
                              <a:gd name="T23" fmla="*/ 224 h 3855"/>
                              <a:gd name="T24" fmla="+- 0 9163 2837"/>
                              <a:gd name="T25" fmla="*/ T24 w 6341"/>
                              <a:gd name="T26" fmla="+- 0 -3630 -3630"/>
                              <a:gd name="T27" fmla="*/ -3630 h 3855"/>
                              <a:gd name="T28" fmla="+- 0 9163 2837"/>
                              <a:gd name="T29" fmla="*/ T28 w 6341"/>
                              <a:gd name="T30" fmla="+- 0 210 -3630"/>
                              <a:gd name="T31" fmla="*/ 210 h 38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41" h="3855">
                                <a:moveTo>
                                  <a:pt x="7" y="7"/>
                                </a:moveTo>
                                <a:lnTo>
                                  <a:pt x="6319" y="7"/>
                                </a:lnTo>
                                <a:moveTo>
                                  <a:pt x="0" y="0"/>
                                </a:moveTo>
                                <a:lnTo>
                                  <a:pt x="0" y="3840"/>
                                </a:lnTo>
                                <a:moveTo>
                                  <a:pt x="6341" y="14"/>
                                </a:moveTo>
                                <a:lnTo>
                                  <a:pt x="6341" y="3854"/>
                                </a:lnTo>
                                <a:moveTo>
                                  <a:pt x="6326" y="0"/>
                                </a:moveTo>
                                <a:lnTo>
                                  <a:pt x="6326" y="384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70"/>
                        <wps:cNvSpPr>
                          <a:spLocks/>
                        </wps:cNvSpPr>
                        <wps:spPr bwMode="auto">
                          <a:xfrm>
                            <a:off x="2844" y="202"/>
                            <a:ext cx="6312" cy="15"/>
                          </a:xfrm>
                          <a:custGeom>
                            <a:avLst/>
                            <a:gdLst>
                              <a:gd name="T0" fmla="+- 0 2844 2844"/>
                              <a:gd name="T1" fmla="*/ T0 w 6312"/>
                              <a:gd name="T2" fmla="+- 0 217 202"/>
                              <a:gd name="T3" fmla="*/ 217 h 15"/>
                              <a:gd name="T4" fmla="+- 0 9156 2844"/>
                              <a:gd name="T5" fmla="*/ T4 w 6312"/>
                              <a:gd name="T6" fmla="+- 0 217 202"/>
                              <a:gd name="T7" fmla="*/ 217 h 15"/>
                              <a:gd name="T8" fmla="+- 0 2844 2844"/>
                              <a:gd name="T9" fmla="*/ T8 w 6312"/>
                              <a:gd name="T10" fmla="+- 0 202 202"/>
                              <a:gd name="T11" fmla="*/ 202 h 15"/>
                              <a:gd name="T12" fmla="+- 0 9156 2844"/>
                              <a:gd name="T13" fmla="*/ T12 w 6312"/>
                              <a:gd name="T14" fmla="+- 0 202 202"/>
                              <a:gd name="T15" fmla="*/ 202 h 15"/>
                            </a:gdLst>
                            <a:ahLst/>
                            <a:cxnLst>
                              <a:cxn ang="0">
                                <a:pos x="T1" y="T3"/>
                              </a:cxn>
                              <a:cxn ang="0">
                                <a:pos x="T5" y="T7"/>
                              </a:cxn>
                              <a:cxn ang="0">
                                <a:pos x="T9" y="T11"/>
                              </a:cxn>
                              <a:cxn ang="0">
                                <a:pos x="T13" y="T15"/>
                              </a:cxn>
                            </a:cxnLst>
                            <a:rect l="0" t="0" r="r" b="b"/>
                            <a:pathLst>
                              <a:path w="6312" h="15">
                                <a:moveTo>
                                  <a:pt x="0" y="15"/>
                                </a:moveTo>
                                <a:lnTo>
                                  <a:pt x="6312" y="15"/>
                                </a:lnTo>
                                <a:moveTo>
                                  <a:pt x="0" y="0"/>
                                </a:moveTo>
                                <a:lnTo>
                                  <a:pt x="631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69"/>
                        <wps:cNvSpPr>
                          <a:spLocks noChangeArrowheads="1"/>
                        </wps:cNvSpPr>
                        <wps:spPr bwMode="auto">
                          <a:xfrm>
                            <a:off x="9156" y="209"/>
                            <a:ext cx="2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47643" id="Group 68" o:spid="_x0000_s1026" style="position:absolute;margin-left:141.5pt;margin-top:-181.5pt;width:317.8pt;height:192.75pt;z-index:251657728;mso-position-horizontal-relative:page" coordorigin="2830,-3630" coordsize="6356,3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4NCOnQcAANMeAAAOAAAAZHJzL2Uyb0RvYy54bWzsWe2Om0YU/V+p74D4&#10;2coxYIzBWm+0sXejSGkbJe4DYMAGha8OeL3bqu/ec2cYM9iw62yqSo0SaR1g7lzO3M8zw9XrhyzV&#10;7iNWJUW+0M1Xhq5FeVCESb5b6L+v70aurlW1n4d+WuTRQn+MKv319Y8/XB3KeWQVcZGGEdOgJK/m&#10;h3Khx3VdzsfjKoijzK9eFWWUY3BbsMyvcct245D5B2jP0rFlGM74ULCwZEUQVRWersSgfs31b7dR&#10;UP+23VZRraULHdhq/sv474Z+x9dX/nzH/DJOggaG/wIUmZ/keOlR1cqvfW3PkjNVWRKwoiq29aug&#10;yMbFdpsEEV8DVmMaJ6t5y4p9ydeymx925dFMMO2JnV6sNvj1/gPTknChW1NT13I/g5P4ezXHJesc&#10;yt0cQm9Z+an8wMQScfm+CD5XGB6fjtP9Tghrm8MvRQh9/r4uuHUetiwjFVi39sCd8Hh0QvRQawEe&#10;2sbEMRz4KsCYZdszz5oKNwUxfEnzLHeCcQyPJg6uuA+D+LZR4Eymjpg9cad86tifizdztA2666sy&#10;Ceb4a8yKqzOzPh9+mFXvWaQ3SrKLdGQ++7wvR4iA0q+TTZIm9SOPZhiJQOX3H5KAjE03qocs6SGM&#10;02u1mUWrl2Jikk+L4v7R8mIZ+/kuuqlKZALyE/PlI8aKQxz5YUWPyZNdLfy2A2STJuVdkqbkQLpu&#10;loxkOgnGHquJQF8VwT6L8lpkLotSrL7IqzgpK11j8yjbRAhE9i40ebQgIt5XNb2OYoNn01+We2MY&#10;nvVmtJway5FtzG5HN549G82M25lt2K65NJd/02zTnu+rCGbw01WZNFjx9Axtb+o0RUYkJU9u7d7n&#10;JYQsxQHJ/zlEPCKTENaKBR9hbB6UVc2iOojp8RaWa55D+DjAzdxalnxQIc+eTR3LnSIYRAqYjkgB&#10;mUHICVsmgMkD5JgAiA1W1W+jItPoAsYGVG5s/x4LEYuTIgQ7L8jlfDFp3nkAneJJn5s8w7t1b117&#10;ZFvOLdy0Wo1u7pb2yLkzZ9PVZLVcrkzppjgJwyin13y9l7gDijQJZaBWbLdZpkx4747/48EOF7Ri&#10;Y4qWFob0LClrI88zLdt4Y3mjO8edjew7ezryZoY7MkzvjecYtmev7rpLep/k0dcvSTssdG+KGvj0&#10;2gz+73xt/jxLarTYNMkWunsU8ueU+7d5yF1b+0kqrhVTEPzWFHC3dDSPWYpSjFLA4o/6BBp4JYsC&#10;7i5LNGrffa3vU+yXEZZMatUKOJEV8AY9hQtpM16+GkHZpCq1Q3EVYoTELkywCbpI02P4G0QwUIty&#10;JjYqKfWnsw7jz4O9SDByl0wq8IKwKWW7sGmya7SwbZaCbfw80gzNcm0bP5OZyOVWDG8SYj+NtbWh&#10;HTT+du62Vgi1QNGFtmhNNKU5toKw31GbEIs1uQhCKcGhgCgKPXPq9IKbSjECZw+Agx0VXU+Am0lB&#10;aHsKHDilopCM1gvOk2IEzh0AZ3bdwI3WbzpT9YSQ67cdau5F+EzVGWvTGkLY9YVlGgP4VGeQ1AC6&#10;rjs8c+b2Ws9UvbE2nSF0XWfALhDl1jkLZNUfQq4fodV1ySBCS3XI2hrMjRN3WHY/Pkt1hwWpAXRd&#10;d3imM+m1Hyp2EwUUflA3kLldd4i46rWfpTpEyA0g7LpkGKHqkLU1lCHEtdV0G4q/ieqObvyheRwL&#10;oB8LooFK+ZA3RRFXGngq7QWobJZFRTR/DYWosetJ09UgRaMDwjA3CfP6ifc9LYyVkzBSWlCep6Up&#10;Ubm43E08Iw5HcXHvIu0UxiSO+LsEDMUVF79spVazVHhH0S4M1FifOODp/pjpGvbHG5oDf/g1OU1e&#10;EiMRLTBuOiCNZMV9tC64TE3eE0aQINvRNFelnIkpAEpBOdxOKLk6BCFWzTd7AN+OSnlVauLaUlAO&#10;txOEoMAPjabd2KWVkHNOJNEmpayUaOdIWUuQBvn6VkBOORE8g4rFkbk58Trandyl0IoOKef80LTt&#10;F/NDovsrv4oFR+a0WLgdpw8NPxziit/+DgCWP9JeyR0FK90U4SM2aqzALgrBiTMwXMQF+1PXDjhP&#10;WujVH3ufTgbSdznIsAcXQazmN/Z0Rk2OqSMbdcTPA6ha6LWOukiXyxp3mLIvWbKL8SaxRc4L4sHb&#10;hO/cCJ9AheihG/Dx/4yYoyuKwyOFmPMsICBg8P8iMUesUy2wDL63VWk5MS+i5aYs1PLASc2eLyfl&#10;eCGvgy09VltdQ8rFTlvl0Ce8wwRLlZBbTR3SAZFYE+BVRaeMg5Pxc1AdwiH4xjmoLt2w+kGpTINE&#10;+kB1SUazfTkH1eEYgmKcgzoh4TBTn6k6BJxk+mBRCChspdm5nOPqJd89yLq2H0Kmml5FhvLx7REf&#10;6kZH6vYy8kBeAnlAqPdRB9Q5NYmHmyipUSVlk21niHYrFD7flBt9UlCow3K/d+SvODklDyuHbXRC&#10;+jVnct878slXoqGjMtQk0ZE/gt9jd5VGmsN3JP0d+YkvA50JdHPRCRqV3qZR89e2jZr2JL1tWp48&#10;X3g4PRxVw6ehX3SK/f3It/kEw+kkef3/xX359z58OeW7qeYrL32aVe85V26/RV//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Dqw+EAAAALAQAADwAAAGRycy9kb3ducmV2Lnht&#10;bEyPzWrDMBCE74W+g9hCb4n8Q4zrWg4htD2FQpNC6W1jb2wTa2UsxXbevsqpue0ww+w3+XrWnRhp&#10;sK1hBeEyAEFcmqrlWsH34X2RgrAOucLOMCm4koV18fiQY1aZib9o3Lta+BK2GSponOszKW3ZkEa7&#10;ND2x905m0Oi8HGpZDTj5ct3JKAgSqbFl/6HBnrYNlef9RSv4mHDaxOHbuDufttffw+rzZxeSUs9P&#10;8+YVhKPZ/Yfhhu/RofBMR3PhyopOQZTGfotTsIiT2+UjL2GagDh6L1qBLHJ5v6H4AwAA//8DAFBL&#10;AwQKAAAAAAAAACEAP4eOr0x0AABMdAAAFAAAAGRycy9tZWRpYS9pbWFnZTEucG5niVBORw0KGgoA&#10;AAANSUhEUgAAAvAAAAHDCAYAAABCoC7kAAAABmJLR0QA/wD/AP+gvaeTAAAACXBIWXMAAA7EAAAO&#10;xAGVKw4bAAAgAElEQVR4nOzdeXgT1cIG8HeSNC2llFKWQqGlIFgFEUQWEa6IirKLCMiqXBHlqrcg&#10;KsiHrCLgCngRrxuoiFwWgaogihZQWWQRKEpB1rK2BcrWFtpm5nx/lEwzM2mTtuky7ft7njxJZk5m&#10;zkzTyZuTM2ekDz/8cByAR0BERERERGWZALDaBuARPz+/tqHVQ0u7QkRERERElIfUC6nIzs6GDQBC&#10;q4fi4V4Pl3adiIiIiIgoD7HfxCI5KRmW0q4IERERERF5jwGeiIiIiMhEGOCJiIiIiEyEAZ6IiIiI&#10;yEQY4ImIiIiITIQBnoiIiIjIRBjgiYiIiIhMhAGeiIiIiMhEGOCJiIiIiEyEAZ6IiIiIyEQY4ImI&#10;iIiITIQBnoiIiIjIRBjgiYiIiIhMhAGeiIiIiMhEGOCJiIiIiEyEAZ6IiIiIyEQY4ImIiIiITIQB&#10;noiIiIjIRBjgiYiIiIhMhAGeiIiIiMhEGOCJiIiIiEyEAZ6IiIiIyERspV0BIiIyv+PHj+PcuXNI&#10;T09HWloarl+/DkmS8Oijj5Z21UpcVlYWEhIS1H2RkZEBh8OB6OhoNGvWrLSrR0TlAAO8Ce3cuRN/&#10;/fVXkZbRs2dPhIaG+qhGZc/WrVvx999/5zl/8ODBsNm0b//4+Hjs3r0bAFCtWjX06tXL8LrVq1fj&#10;8uXLhukDBgyAv79/EWtdfqSlpeHAgQM4fPgwDh48iIyMDERFRaF+/fqIiIhAvXr1UK1atdKuJvnQ&#10;22+/jffff18zzWKxQJZlr16/ZcsWHDp0yO28kJAQPPzww0WuozfS09OxYsWKfMtUqlQJtWrVQlhY&#10;GCIjI1G5cmXN/HPnzqFz5844d+6cZvrrr79ergP83r17MWrUKPX5I488onluVnv27MEPP/ygPm/b&#10;ti3uvffe0qsQERjgTWndunWYOHFikZaxf//+ch3gT58+jZEjR+L69euGeUOHDsWgQYMM09966y18&#10;+eWXAAC73Y60tDT4+flpyuzbtw/Tp09HVlaWOq1r167o37+/j7fAnBRFwdKlS/H8888jNTU137Jd&#10;unTB999/X0I1o+I2b9483HLLLfj3v/9dqNefPXsWL730Es6fP6+ZbrFYMHXq1BIL8LIsY+XKlfjm&#10;m2+8Kh8YGIjRo0djxNMjEFU/CgBQt25dnDhxAu3atcOePXuKsbZlS3p6OjZt2qQ+b9WqVSnWxnfe&#10;eustfPXVV+rzhx56iAGeSh37wJtc06ZNsXLlSuzcuRPvvPOOYf6OHTuwfft2fPDBB4YW5/Ksb9++&#10;ahh39dhjj+GLL74wBPOsrCysXLlS8zwhIcHw+okTJ2LChAma9Xz33XeoVKmSD2tfMIqi4KmnnsLw&#10;4cMxfPhw/Prrr6VSjxMnTqBLly4YNGgQUlNTERgYiHnz5uHUqVNIT0/H3r17MWDAALW8uy9XVDhl&#10;5T1w3333Ffq1jz76KJYvX26Y/vbbb+PVV18tSrUKJDg4GKtXrzZsyx133IGdO3di69at+Oyzz9Cj&#10;Rw8AQEZGBmbMmIE2rdvg5MmTavmAgIAi7Q8qG86dO4clS5Zopv34448eGyiIilvFSXTlkCRJ+G7N&#10;d2qrj+uHh1OzZs3g7++P1q1bQwiBZ599toRrWXp69OiBKlWq4OrVq+q0vLpt7Nq1CxkZGYZpt99+&#10;u6FsnTp11Mfjxo2DxVK634PPnz+PTz/9VH1eGqHBGSDXr18PIOe9uW7dOvzjH/9Qy9x+++1YtGgR&#10;zpw5g19++aXE61ielYX3AAAEBQUV6fU333yzYVqTJk2KtMzCkCQJzZs3R1xcnDqtatWquPPOOwEA&#10;d911FwYMGID+/furLfXnzp3DkCFDNC3QRd0fZlO9enWMGDFCfX7HHXeUYm18Y/Xq1RBCaKYJIfDr&#10;r7+W2K9CRO6wBd7EhgwZooZ3bwwcOBCSJBVfhcoYf39/Q1eZ33//3W3ZDRs2GKZt2bLFbdk///wT&#10;ANCyZcsy8RPxkSNHSrsKWLx4sRreAeCFF17QhHcnm82G5557riSrViGUhfcAAFit1iK93t2vhKV1&#10;bondbs93vr+/P0aOHKmZ9ssvv+DSpUvq86LuD7OJjo7GRx99pN4GDx5c2lUqso8//hgA0KZNG810&#10;dv+j0sYWeBO6++678dprr6Fz584Fel1ISAg+/PBDJCcno3r16khNTc2zG0NISAgCAwMB5PRN1bdA&#10;BAUFweFw4PLly8jKykJWVhays7MBAC1atFBbpc+ePYu///4bUVFRiIyM9PoLxIkTJ3D69Glcu3YN&#10;4eHhiIyMVOtTEPfddx8+/PBD9fnu3buRmppq6P/vrr/rjz/+aJgmhFDLPvHEE/muWwiBEydOIDEx&#10;EZmZmepJnJ6CgfO1Z8+exbFjx5CWlobAwEDUqFED9evXN+wHfbeD1NRUnDlzRn0eHBzstiUwPT0d&#10;R48eRUpKCqpUqYJ69eqhTp06Bf6Sl5KSYgjlTz/9dJ7l+/Tpg1OnThm6MblTkDqePn0a169fV9+P&#10;siwjODgYjRo1ApDT1eHgwYO4evUqbrrpJoSHh3u1rb6sg6IoOHToEE6dOoUaNWqgWbNmbn/BSUtL&#10;w6FDh3D+/HlUqVIFjRo1Qo0aNfKsY2m8B4QQOHr0KJKTk3H16lVUr14dVapU8fi6okpLS8P5C+eR&#10;lZl73BFC4JZbblH/N06cOIGjR4+ievXquOmmmwp17PBG48aNDdMOHDiAu+66CwAK/L9U0GOGL97z&#10;vtqfnuriq/q6c+bMGZw9exbnz59HQEAAwsPDDScWA0B4eLjHZbnat28fduzYgdtuuw0TJ05Ez549&#10;1XnLly/HvHnz3H7p9GafXr58GfHx8bBarWjUqBFq1arltg5F+Sws6HGETObDDz/ctjp2tSDzW7ly&#10;pQCguV2/fj3P8k8++aShvPO2bt06tVxoaKhh/ptvvileeeUVw3Q/Pz8hhBDbt28XzZs318yLiIgQ&#10;O3bsyHcbVqxYIdq2bet2uZMmTRKpqakF2ienTp3Kd9uEECIpKUkAEFar1VD25MmTmrLx8fHqvKNH&#10;jxrWJ8uy2Lhxo4iJiRE1a9Y0LE+SJDFu3Dghy7Lb+l6+fFmMGjVKBAYG5vm3eeutt4QQQiQkJIhn&#10;nnkmz3LO2/z58w3bGxMTIwICAgxl27dvL+Li4gq0j//3v/9pllG7du0Cvd6dwtSxdu3ahrLPPvus&#10;yM7OFu+9954ICQnRzBs4cKC4fPlysddh5MiRQlEUMXv2bFG1alXNvKtXr6qvTU5OFvPnzxcPPPCA&#10;279jgwYNxF9//aVZX2m8B2RZFh9//LG49dZbPa7XYrHkuRx3kpOTDcvYsGGDpsyXX37pdl3Hjh0T&#10;f/31l+jZs6dmeuXKlcX3339foHoIIcS4ceM0y7n33nu9qq/rMW7atGmaea+//rphGUU5ZvjiPe+r&#10;/Vm3bl3DMvr16+fz+jopiiK+/vpr0a5dO4/vQ+etoCZMmCAAiHfffVdcvHhRSJKkWd727dvdvi6v&#10;fXrkyBFx9OhRce+992qmv/baa4ZlFPazsDDHETKX1bGrxYcffriVAb4cKWiAdzgc4vHHHze85uef&#10;f9aUu3DhgggPD1fnT5w4Uf0w+eSTTzSvbdiwoXjvvfeEJEmiSpUqhmVbrVaxbds2Q11kWRYxMTFq&#10;uaZNm4rffvtN7NixQ3OA7tixo0hLSyvQftF/kZg4caJm/rJlywQA8dRTT4mIiAhNWf3/xttvvy0A&#10;iA4dOhjW8/fff2tCzYABA8TmzZvF+vXrRatWrTTLHT9+vOH1Bw4cEA0bNlTLPPXUU2Lbtm0iPj5e&#10;jBo1Sp0+bdo0IYQQcXFx4rnnnhONGjXSLPu+++4Tzz33nHpz/Xvu2bNH8yE6Y8YMsX//fvH+++/n&#10;u9350YeUwYMHe/1adwpbx4yMDNG7d29NmWeeeUb06NFDABBhYWGG9+PLL79c7HUYPXq0GD58uNsP&#10;U2eAnzJlihoO7Ha7WLx4sdi1a5eYNWuWpnxISIg4duyYur6Sfg9kZ2eLgQMHav6f33jjDbF//36x&#10;bNkyUblyZc0yiiPACyHEpk2bDOU+/vhj4efnJ6pUqSJsNptmniRJ4vTp0wWqizcBfvPmzYZ6JCcn&#10;q/M9BfiiHjN89Z73xf7MzMwUffr00ZTTB3hf/o/Onj1bU59FixaJQ4cOiRkzZhj+bi+//LIYOHBg&#10;3n9sNzIzM0WNGjUEkNtY8+CDD+b79/S0T1etWmX4kgJoA3xRPgsLexwhc2GAL4cKGuCFyPkA0b8m&#10;ISHBUG7w4MECgIiOjtYs09l67XoLDw8XO3bsEIqiiMTEREO40B/UhTB+EYiPj1fn7d27VzNv5syZ&#10;Bdov//d//6d5fbt27TTzR4wYIQCI5cuXi6effjrfD802bdoIAOK///2vYT2//PKL+rpGjRqJzMxM&#10;dd6+ffs0y3XXSj127FhN8Ll48aJm/kMPPSSA3ADv9M9//lOz7C+//NLtfrh8+bJo3LixWm7QoEGa&#10;+a7BzM/PT1y6dMntcvQGDBigWf+4ceO8el1x1PHzzz83vB979eqlhqr//ve/mnl2u11kZGQUex0G&#10;DBggjh8/LmJjYzWteM4A37lzZ3Xa4sWLNctz/u85b4sWLTLst5J6D8yZM0ezHv2X4ffee08zv7gC&#10;vBBCDVfOm9VqFatXrxYOh0NcuHBBREdHa+bPnj27QHXxJsC/++67mjJ9+vTRzPcU4It6zBDCN+95&#10;X+3PRYsWeTzW+6K+e/bs0ZR56qmnNPNbtmypzgsLC8v3l7a8fP/994a/+9y5czXrbdWqVb7L0O/T&#10;gIAAERsbK44cOSL69++vTncN8EX5LCzqcYTMwRngeRJrBde4cWM89NBDmml79+41lNu1axcA4NVX&#10;X9WcVOZu+MRPP/0UrVq1giRJiIyMxHvvvaeZv3z5ciQmJqrPr127hpiYGPV5mzZtNBc7adasGWrW&#10;rKk+nzdvntrf3hv68Xq3bt2KixcvAsgZ8/nrr78GANxzzz3o0KGDpqzriBKJiYnYvn07AKhDyOVl&#10;yJAhmn6rTZo00ZzQlpSUhJSUFPW5oij4/PPPNc/1o+LMmzcPixcv9rjuvCxcuFBzoZzHH39cM79L&#10;ly7q4+zsbKxevdqr5erHua5atWqh6ueLOur7hvr5+eGrr75S+5cOGzZM06c2KysLySnJxVqHqlWr&#10;4uOPP0b9+vXRq1cvzJo1C7169UKvXr0MJzlKkoSuXbtqpjn7Uzs5T6IujKJsmxAC06ZN05TXj/mu&#10;//8pTiEhIZrns2bNwsMPPwyr1YrQ0FA89dRTmvmHDx/22bplWcaqVavw4osvqtOaNm3qdihfbxX0&#10;mOHki/c84Jv96a7feXHUVz8YQdu2bTXPH3zwQfVxcnIy9u3b57FeeosWLQKg/R/Rf5bs3LkTp06d&#10;ynMZ7vZpr1690LBhQ7zxxhvqcaBBgwYAfPdZWNzHESobGODJMFLL2rVrNc93796NAwcOIDw8HP36&#10;9dPMc3eCkf5s/fbt2xvKuR784+LiNGFVP7KLJEmIjo5Wn58+fdrtGO15adu2rWH9O3bsAJDzZSU1&#10;NRXt27dHrVq10Lp1a025LVu2qMNQOkdZ6dy5M+rWrWtYT/v27ZGZmYnMzEzDhbYsFgtuu+02zTTX&#10;LzEWi8XwwfbII49oDrKNGjXCoEGDCj00m+sXBACafQrAsE2uVx7Mi6IoOHjwoGZaQEBAoeoHFL2O&#10;+kDcpUsXTajw9/dHVFSUpsyF8xeKtQ5333235gTSsWPHIjY2FrGxseoX4DVr1iAzMxPXr183DHVa&#10;v359zfMDBw6gsIqybWfOnNGMfR0REaEJE0DOMIIlRX/y4D333KN5HhkZqXl+9uzZIq1v9+7dGDBg&#10;AO69915UqlQJffr0UU/uf+CBB/DLL78Y3lueFOWY4eSL9zxQcvvTF/XVh0/9ydP6EzWTk41fWPKT&#10;kpKCJUuWQJIkTYPJbbfdhtq1a2vKug41qqffp66fL1FRUepxwDlaT1E/C0vqOEJlA0ehIXTr1g2S&#10;JKkfRkuWLMH8+fPVg+pnn30GICd4eDOkmz7ABQcHIyoqCseOHVOnuR5Q9S3+CQkJmD59umaa/gCc&#10;lJTkdox2d4KDg9G5c2fNqDJbtmzBgw8+iI0bNwIAevXqBSBnHOrQ0FBNUNm7dy86dOigtkYOHDjQ&#10;7XosFkueo0VkZWUZvkQ4HA7N86effhrjx49Xn2/fvh3NmjVDnz59MGHCBLRs2dKr7XUnIyMDu3fv&#10;1kxbsGCBpr76lqTjx497XK7FYkFERAROnDihTnPXStinT588W/TffvttjBkzpljq6O7LhH40FtcW&#10;rOKogzdjgec3Io/rVX8B4/vGW0Xdtv3792vmuY4u4lSawybq96H+b6/fjwWVlpaG7du349q1a2jS&#10;pAlat26NZs2aoUmTJujQoUOhvrgW9ZjhTkHf83kp7v2Z13IBz/XVXy/gypUrmudpaWma5/rw6olz&#10;7Pe+fftqvqRaLBb07dsX8+bNU6etXbvW8EtWXjxd8K+on4UlcRyhsoMBnlCjRg08+uijWLFiBYCc&#10;g+WGDRvQo0cPXLx4EfPnz4efnx+GDh1a6HXUrFkzzwCvb8nZuHGj2wv9uIaDc+fOFWj9Dz30kCbA&#10;r1+/HlOmTMF3330HIPfCNxaLBd26ddNcxXXnzp1o0qSJ+stEt27dPK4vISEBq1atQnx8PP7880/s&#10;37/fMBSn3pgxY7Bv3z7NJbsBYOXKlVi5ciWGDh2KOXPmGIbA9Ia7/TVjxgzDNNd9nN9Pw66io6M1&#10;Ad51+EKnBQsWICgoSP1Z2mnMmDHqWNrFWUdX+X3IlVQd8pKRkYG1a9di48aN2L9/P/744w9cvnzZ&#10;J8su6rbpWz1dL2hWFvn6ytP/+Mc/3F4vwlcKc8zwljdDtnpSklfy9lRffZeZHTt2aC4gtXPnTvVx&#10;QECA2wuE5eeTTz4BABw9ehTDhw/XzPvrr780z7/++mtkZGT4ZKhSX30WFudxhMoOdqEhAMBjjz2m&#10;eb5q1SoAwLJly+BwODBmzJhCBUcnfYuKa6uTvtVu9uzZcDgc+d4KeoEQ/c/BW7ZswZEjR7BhwwZU&#10;rVoVLVq0UOfpL0D066+/4ueff4YQAj169EBYWFie69m5cyc6dOiAJk2aYMKECTh27BhGjhyJ2NhY&#10;3HrrrfnW0W63Y9GiRfjiiy8MP1cDOX0yH330UaSnp3uzyRru+lpnZmbmu49dQ3l+GjZsqHnuLtCG&#10;hITgySefNEwfMWKE+sFXnHX0VmnVITs7GxMnTkTNmjXRr18/fPTRR2jRogXmz5+PmTNnFnn5QNG3&#10;TX/peNcrHFPhFeWYUVHdeeedePnll9XnCxYswNq1a3HlyhUsXbpUbZgBcn5BLsj1CeLj49UulvHx&#10;8fjiiy80N+f5YE4OhwNbt24t4hblKOpnYUkcR6jsYIAnADkn/bi2sHz55ZdIS0vD3LlzAeR/YR5v&#10;XLig7cPo2kfReQKP0+nTp4u0LneaN29uaCFxHtD69eun2XZ9684PP/yAlStXAgAGDBiQ5zo2bdqE&#10;9u3bY/PmzQCAKVOmYNu2bXj++efRs2dPwwlN7lgsFgwdOhQHDx7EokWLDPtm48aNmg8nd2RZNkyr&#10;Xbu25ud4IQTOnz/vsT7e0Nfx6NGjbssFBwfnO6046+it0qhDVlYWhgwZgunTpyMjIwNhYWE4dOgQ&#10;3n33XQwaNKhQXaeK4z2gb3HX/09TwfnimFERWSwWvPHGG+jfvz+AnPd79+7dUbVqVfUYHR0djeXL&#10;lxsapzxZunQpgJxGrezsbLe35s2ba17j7qJ/hVGUz8LiOI5Q2cYATwBygtSQIUPU51lZWRg/fjwS&#10;EhIwZMgQQytrftz1rdOffHXLLbeoj/UnLG3ZssXrdXnLz88PjzzyiGbap59+CkA7YgGQM/qDa7/M&#10;9PR0/O9//3N7Zr+rV199Ve1naLFYMH78eE1gKsjIOQEBARgyZAji4+M1I4MAMLT26Ftt3F1d12az&#10;oUmTJppphRmZwZ3HBjym2c7jx497PeKH61VIi7OO3iqNOvz6669YtmyZ+nzcuHGaPrvuwrheSbwH&#10;9Cfvbd++3bAe/kxfML48ZlQ0X331FZYvX47KlStj8+bNWLt2LRYtWoR169bhzz//RHx8PPr27Vug&#10;ZWZlZeGjjz4CgHxf2717d83z5cuX+6S7U1E+C31xHCFzYYAvR9wdQApyUNGPMOM8Uef5558vUD30&#10;ffISEhJw6dIl9XlERIRmaKy2bdtq+jxu3rzZ7YFLURTMmzfPbZ9Ab9x///1up3fs2FHz3M/Pz21Q&#10;f/TRR/PsRnTlyhX89ttv6vNatWppWvUvXbpk+OnV9YD666+/onXr1njmmWc0ZYKCgjBu3DjNNH0d&#10;9JcH148K46T/AvPee+9BURRDuWPHjuGVV17x+iS1qPpRhuEElyxZYijn7uRWX9dR/yHl7sukvox+&#10;+SVRB1fO1lcn/Qgazp/zndyFupJ4D7j+zwI526Wv+08//aR57m7Z+SnIMUy/X/X7vaB/Bz193Qu6&#10;Le7q4LqMoh4z8ppWmPe8u9cVZn8WVxl9ffft24ehQ4dCCIFRo0bh7rvvRteuXTFkyBA89NBDaNq0&#10;aZ4nB+dn3bp16q9S7du3z7Ncu3btNM+PHTtm6BsPeN6nekX5LPTFcYTMhQG+HNGfiQ+gQP2lO3Xq&#10;ZOhm0rFjR0OXEk/0Pyc6R7FxmjVrlqbltXbt2oYz7bt06YLly5erQ9f98ssvGDRoEP7973/jlVde&#10;KdSHqb5vO5AzxJ9z/GFX+lAPQP251p2goCDNATMpKQlr1qyBEAIXL17E8OHDDUHEdaSEtLQ07Ny5&#10;Ex999JHhRDl9a7b+76E/QWv+/PnYuXMnkpKSMGfOHMR+EwsAeOGFFzRjtH/77bd4/PHHER8fj7S0&#10;NBw8eBALFy5Es2bN8MYbb+Dnn3/Oc3v1xowZo/ngmTJliuZEMlmW1Z+m81PUOur/B5zj/bvSj+Kg&#10;f42v6+DphGv9+Q6LFy/GxYsXoSgK1q1bZxh73d02lcR7oHHjxnj44Yc163n66aexZ88epKam4vPP&#10;P8fo0aMNddNfzyA/+tFDAPd97YUQhr+j/rX6v0NBu/zoX68/B8Ab+l8kXBsyinrMyKuehXnP+2p/&#10;6su4+0XGF/V1jhID5Jzkv3TpUvWET+ftjz/+wJkzZ7z+rBBC4N1331Wf53fOl7thhGNjYw3L02+H&#10;p1+oivJZ6IvjCJkMr8RaPiQlJYlOnToZrnD3zjvvaK7u58lzzz2neX1sbGy+5a9cuWJYp9VqFXPm&#10;zBFxcXHi1Vdf1cyLiYkRiqIYlnP16lXDJbbd3R544AFx/vz5Au8fp6ioKM3yZs2a5bbc1q1bDdvk&#10;6cqk48ePN9S3du3aQpIk0b9/f8NVKp988kn1Uthr165Vp4eGhoqXXnpJrFu3TsyePVvUrVtXnfev&#10;f/3LsP/S09NFREREnvts+vTpatlvv/3WcLl7/c1ms4mvvvqqwPv20KFDon379pp9NmbMGDFr1izR&#10;sGFDt+s6e/asYTmFrWNycrJm/c7b1q1b1TKrV682zB84cKDhkuS+rkNeVxMVQojExERRpUoVTXmL&#10;xSJq1qwpqlSpIlatWiUaNGigzpMkSfz++++aZZTUe2DHjh15vjYkJER8//33hm15//33vToGXbt2&#10;TUyYMMGw3D59+miuSqwoivjyyy8N5R5//HH173jhwgXDZe8BiN9++81jPYQQYv/+/aJmzZqG169b&#10;t07IsuzVMhITE0VkZKThePD333+rZYpyzBDCN+95X+1Pd3WxWq1i165dPq2vEEJMnjw53/ev661F&#10;ixZi3bp1+f6tMjIyDFfN/eyzz4TD4XBb1t37NCAgQGzZsiXfffrYY48ZrrCtV9jPQl8cR8gcnFdi&#10;ZYAvB86fP5/vP3rv3r29XtaGDRvU1zVq1EhkZ2fnW95dgK9du7Zh2n333Se+/vrrfJelKIpYsmSJ&#10;aN26tbBYLJrl9e/fX3z11Vdef3jmZdSoUZp6bd++3W25jIwMTR0GDx7scdmyLIvJkyeLkJAQzYfH&#10;J598IhRFEQsWLDDsF+dluvfv3y9GjhwpHnjgAbf7r1WrVmLx4sV5BqEDBw5ovsBJkiTuvfdetwfo&#10;U6dOiSeffFKEh4dryrdr10689NJL4vjx4wXYo1qZmZli9uzZomvXriI0NFSzDc2bNxcLFiwQY8eO&#10;FQBE3bp18/wyVpg6du/ePc//gXPnzon9+/fnOf/xxx8v9jq4Bhm9v/76S7Rt21YtW7lyZTFw4EB1&#10;HfoPZsD4paCk3gPO9UiSpNZ12LBh4tSpU0KWZbfbrr/kuztjxozJc9+1adNGLbdly5Y8y40fP14I&#10;IcSwYcPyLLN///5863H69Ol8j6fvvPOOx20RQuT5ej8/P7VMUY4ZQvjmPe+r/eku4Dtvx44f81l9&#10;hRBi+/bt6vvPm5skSWLPnj15/q3GjRvn9nUff/yxoWxMTEy+6/rzzz/z3ad9+/b1+N4p7GehL44j&#10;VPY5A7z04YcfbgurHdb24V7an0ap4po8eTKmTZuGjz/+2HD5bL2rV68aRhdJT0+HJEk4c+YMJElC&#10;zZo1CzSMF5DT5eLkqZPwt/v7dLzpjIwMzU/6oaGhmu48rlJTU9WfJwMDA70e51cIgcQTiQipGlLo&#10;USQyMjJw5swZ2Gw21KpVy+t1X7lyBUlJSYiIiPB40RAg5yfdlJQUREZGenWRroJKSUnBpUuXUKdO&#10;HfU9oCgKUlJSDCdFllYdy1Id0tLSkJKSgqioqDzfl56U1HsgMzMTp06dQv369dW+20IIdSxru90O&#10;u92OgIAA+Pn5ub1qM+XwxTGjIrl27Rq6d++ODRs2QJIk1KhRA1evXlWP1+7O35k0aRKmTp1a0lUt&#10;ssJ8FvriOEJlV+w3sUhOSt7GAE8ap0+fRlRUFKpVq4bjx497DI55BXhfXNSCiIjIVVZWFu6//2f8&#10;MmMAACAASURBVH71BOBvvvkGPXv21JRJS0tDXFwcevfurfaVHzx4sOYCfURm5Qzw/GpWgZ08eRIb&#10;NmxQTxJTFAVjxoyBw+HAtGnTvArhoogj3xAREXlr8+bNangPDw83hHcg5wThXr164fbbb1enRURE&#10;lFgdiUoCA3wF9uOPP+K+++7DpEmTsHfvXowePRrLli3DHXfc4faqme64GyHC3Wg4RERERZWZmak+&#10;Tk1NzXOUo6SkJM11Dgp6QSeiso4BnjBnzhy0aNEC//nPf9CoUSPExsZ6PYbumjVrDNO+/fZbtsIT&#10;EZHPdejQQT1/5vr16+jevTtiY2Oxf/9+JCYmIj4+HosWLUKnTp2gKAqqVq2KFStWoEWLFqVccyLf&#10;snkuQuWV68ktgYGB6NGjB95++22vf2pcuHCh4cJDAPDMM88gOTkZEydO9FldiYiIgoKCsHfvXkyY&#10;MAHLly/Hxo0bsXHjRkO50NBQDB06FLNmzTJc6IyoPOBJrBXcxYsXceHCBdSvX19zIR5vpKWlue1C&#10;A+R8IXC9YAwREZEvKYqCw4cP4/z580hPT0dmZibq1KmDqKgoVK9evbSrR1QsnCexsgW+gqtWrRqq&#10;VatWqNcGBQUhKCjIxzUiIiLyzGKx4OabbzZciZioImAfeCIiIiIiE2GAJyIiIiIyEQZ4IiIiIiIT&#10;YYAnIiIiIjIRBngiIiIiIhNhgCciIiIiMhEGeCIiIiIiE2GAJyIiIiIyEQZ4IiIiIiITYYAnIiIi&#10;IjIRBngiIiIiIhNhgCciIiIiMhEGeCIiIiIiE2GAJyIiIiIyEQZ4IiIiIiITYYAnIiIiIjIRBngi&#10;IiIiIhNhgCciIiIiMhEGeCIiIiIiE2GAJyIiIiIyEQZ4IiIiIiITYYAnIiIiIjIRW2lXgHxPlmVk&#10;Zma6nRcQEACLhd/biIiIiMyKAb4cOnnyJH744Qe389q0aYMWLVpAkqQSrpX5JScnw+FwoG7duqVd&#10;FVNKTExEUFAQqlevXtpVMZ3s7GycPn0aNWrUQFBQUGlXx3TS0tJw/vx51K1bF35+fqVdHdO5cOEC&#10;0tLSUL9+/dKuiimdPn0aNpsNYWFhpV0VKkfYFFsOhYaGon379oZbREQEtm/fDlmWS7uKprRr1y5s&#10;3bq1tKthWnFxcdi/f39pV8OU0tPT8cMPP+DMmTOlXRVTOnv2LH744Qekp6eXdlVMKSEhAXFxcaVd&#10;DdPatm0bdu3aVdrVoHKGLfDlUHBwMG677TbD9MzMTJw8ebIUakREREREvsIWeCIiIiIiE2GAJyIi&#10;IiIyEQZ4IiIiIiITYYAnIiIiIjIRBngiIiIiIhNhgCciIiIiMhEGeCIiIiIiE2GAJyIiIiIyEQZ4&#10;IiIiIiITYYAnIiIiIjIRBngiIiIiIhNhgCciIiIiMhEGeCIiIiIiE2GAJyIiIiIyEQZ4IiIiIiIT&#10;YYAnIiIiIjIRBngiIiIiIhNhgCciIiIiMhEGeCIiIiIiE7GVdgWo5AkhIITQTJMkqZRqQ0REREQF&#10;wQBfAZ26CFgsOQFekgCbFahTFTeeM8gTERERlWUM8BXQ78cByZob1IP8BWoH57bIM8QTERERlV0M&#10;8BWQIgBJABACkCQoigKHQ4HValXLMMQTERERlU0M8BWQQ5FzA7oAZFnA4XAAAGw2viWIiIiIyjKm&#10;tQpIEQKSkttlRlYUOBwOWCwWKIoCiyVncCK2whMRERGVPQzwFZCsCEgQahcah0OGw+GA1WqFxWJR&#10;AzwRERERlT1MahWQEAKKIqAIQFEEZJHThUaW5dKuGhERERF5wBb4CsghK4BF0Tx3hnfnGPHsPkNE&#10;RERUNjHAV0CKACBcnwsoiuL2Ak9EREREVLYwwFdADkUGRG4Luyzltr4TERERUdnGAF9AS5cuRVJS&#10;EjIyMjB8+HDUqlXLJ8tdsGABrly5goyMDIwaNQqVK1f2yXLdUQQACepJrMztREREROZRIgH+xIkT&#10;GDFiBBITE9VpkiQhLCwM9evXx8MPP4wePXrAbreXRHWKpE2bNujbty/++OMP9O7d22cBvl27dujS&#10;pYu6r4ozwMuOnD7wQgIkIeCQmOCJiIiIzKJERqGJjIzEnDlzcPDgQQQHByM+Ph67du3C3LlzYbVa&#10;8eijj2Lo0KFQFMXzwkpZgwYN0KNHD58v99Zbb8WDDz7o8+W6owgBRQgIJfeeiIiIiMyhxIaRDAsL&#10;y1mhxQK73Y7AwEA0b94cH330EVq0aIFly5Zhy5YtJVWdIvH39y+W5QYEBBTLcvUcQoFDcbmJsv/F&#10;iYiIiIhylFiAz+viQDabDffddx8A4NChQyVVnSIprgsdldTQjULJ6Qef0xIP9oEnIiIiMpEycRKr&#10;cwzyFi1aGOatXbsWP/30E3bv3o2IiAgMHDgQXbt2NZSLi4vD+vXrsW3bNqSnp6NRo0YYMWIE6tev&#10;j0mTJqnraNmyJV5++WUAwNy5c7Ft2zYAQEhICN5//31YLBakpKRg9erV2LRpExISElCtWjXceeed&#10;mD59usd++t7W99SpU1i+fDk2bNiAy5cvIyoqCkeOHCnYjiskh6JACBk5Z7IqkC1M8ERERERmUepX&#10;Ys3OzkZcXByioqLQvHlzzby5c+di7NixiImJwfr169GpUyd069YNX331labcwoUL0atXL/Tp0wdx&#10;cXGYMWMGlixZgt9++w0NGzZEv3798L///Q9//vknXnzxRfV1//73v3H06FH8+OOPmDp1KiwWC1JT&#10;U/Hggw8iISEB77//Pn777TdUqlQJb731FjIzM/PdFm/rm5SUhPvuuw8nTpzAl19+iU2bNqF///7Y&#10;vHlzEfemd3Ja3wFFUW48ZhcaIiIiIrMo1QCfkpKC0aNHIygoCGvWrNF0Tdm4cSNGjx6NUaNGISoq&#10;CjabDcOGDcNtt92GCRMmqC3q27Ztw5NPPonZs2ejdevWkCQJDzzwAGbOnIk77rgDANCjRw80bNgQ&#10;586d06zfYrEgMzMTkyZNUkeTGTZsGC5evIjp06cjJCQEgYGBeP311zF69Gj4+fnluS3e1hcABg0a&#10;hIyMDLz55psIDg4GAHTv3r3ETmJ1KPKNvu8CDkWBbIKTh4mIiIgoR4kH+J07d6JJkyYICQlBWFgY&#10;UlJSsGnTJjRp0kRTbv369QCAzp07q9MkSULr1q1x/PhxnD17FgDw448/AgA6duyoef0rr7yijhZj&#10;tVoxcuRIJCcnY8eOHWqZ+Ph4JCQkYOjQoQCAK1eu4Ntvv0Xnzp01wzg2b94cs2fPzvckU2/re+XK&#10;FWzYsAH9+/c3fCGIiorKc/m+lNsCL9THRERERGQOJd4HvlWrVti2bRuysrIwdepUzJgxA23btsVL&#10;L72kKefsm96vXz/N9JMnT0KSJJw9exb16tVTR66pV69evuvt27cvxo4dixUrVqBt27YAci6eNHr0&#10;aISGhgIA9u3bBwBo1KhRgbfL2/r++eefAIC6desallFco9voOWQFQsr9RUC2McETERERmUWpncRq&#10;t9sxefJkrFq1Ci+//DI6duyI1q1bq/OPHz+OypUra1rM3Tl69CgAz0MwNmjQAA8++CAWLFiA119/&#10;Henp6fjggw+wf/9+tUxSUhIAoFKlSgXeHm/re/r06QIv29cURYGQLC7PnZdmJSIiIqKyrlT7wNvt&#10;drzxxhsAgFGjRmku5HTzzTcjPT0dqamp+S7D2VruqRyQ0789NTUVmzZtwvLly/Hoo4/ipptuUufX&#10;qVMHAJCcnFzgbfG2vs6+9s4vC66ysrIKvN7CkBUgW8np/56tCMgy+8ATERERmUWJBXhnONdfbbV7&#10;9+5o3749tm7diq+//lqdftdddwHI7VvuynW4RWd3mA0bNmjKXLt2DWlpaYZ12Ww2LFmyBHPmzMHz&#10;zz+vmR8dHQ2r1YqVK1ca6ul6AqxznuuJqd7Wt3HjxgCA1atXa9aRlZWFTZs2AQBEMQ/M7rwSq+wc&#10;C75Y10ZEREREvlRiAf7ChQsAcrqQuAZUi8WCGTNmAABiYmLUoPyvf/0LdrsdI0aMwNKlS3Hy5En8&#10;8ccfGD16NEaPHq2G36effho2mw0jR47EDz/8gLNnz+K3337D/fffj59++klTh+DgYDz55JNYuHAh&#10;qlWrhrvvvlszv3r16hg7diwOHjyImJgY/P333zh8+DDmzJmDbt26weFwAADOnz+vuS9IfcPDwzFs&#10;2DAcPnwYEydOxOnTp3H48GHExMSgQYMGAIBLly75ZqfnIVuW4ZAV9cZRaIiIiIjMo0QCfGJiIgYN&#10;GgQAOHPmDAYPHqxpfb7nnnvwz3/+E0lJSbjnnnuwY8cO1KpVC3v27EGrVq0wcOBAREZG4p577kFY&#10;WBiWL1+uDjlZp04d7Ny5Ew0bNkSXLl0QHh6Op556CuNeGYfevXsb6jJw4EAA0IwH72rKlCmYNGkS&#10;Fi5ciOjoaERHR+PAgQNYu3YtbDYbPv/8c/znP/8BADz77LM4cOAAAHhdXyBnvPgBAwZg5syZqFev&#10;Hp577jmMGTMGzZo1U+vo2jff19RRaFxuRERERGQOJXISa/369T2e3LlgwQIsWLBAM+3WW29FXFwc&#10;MjMzcenSJdSsWVMThJ2aN2+OHTt24OrVq8jIyECtWrUgSe5PyqxSpQoiIyPVISb17HY7pk6dismT&#10;JyMpKUkdC97piSeewBNPPOH2td7WNzg4GEuWLMGnn36KzMxMVKtWDQDw6quvYvz48ahUqVKxjkjj&#10;kBUorqPQKAqAvMe4JyIiIqKyo9RGoSkIf39/hIWFeSxXpUoVVKlSJc/5QghMnToVr732Gux2e77L&#10;slgsCA8PL3BdAe/rGxgYqPlykF/dfUmBs9U9Z/QZtsATERERmUepjkJTEo4dO4aJEyciOzsb8+fP&#10;x9GjR9VuNBWVQ5aRLeeMQJMtK5BlJngiIiIisyj3Af7SpUuYPn06/P39MXPmTMTGxhqugFrRyDdG&#10;ocm5EquAAgZ4IiIiIrMwRReaomjQoAGWLl2KkJAQ3HXXXQgODi7tKpU6WQFkl8EjHexDQ0RERGQa&#10;5T7Ah4SEoH///qVdjTJFEQIyBCAEIEk3rsRKRERERGZQ7gM8GQ2KzoRDVgAIWG02BFcOgCRJ6o2I&#10;iIiIyi4G+AqoQagEWc5pgLfbLQgMtMFisTC8ExEREZkAA3wFZLfbIYSAEAI2mw1+fn6wWq1qiGeQ&#10;JyIiIiq7GOAroEqVKqkB3mq1wt/fH35+fmyFJyIiIjIBBvgKqFKlSupji8UCPz8/+Pn5wWazqVeO&#10;ZZAnIiIiKpsY4Csgf39/TVC3Wq1qeGcXGiIiIqKyjQG+ArLb7bBarQCgBnbX8M4AT0RERFR2McBX&#10;QDabTRPgnRjciYiIiMo+BvgKyNni7m46EREREZVtDPAVELvJEBEREZmXsRmWiIiIiIjKLAZ4IiIi&#10;IiITYYAnIiIiIjIRBngiIiIiIhNhgCciIiIiMhEGeCIiIiIiE2GAJyIiIiIyEQZ4IiIiIiITYYAn&#10;IiIiIjIRBngiIiIiIhNhgCciIiIiMhEGeCIiIiIiE7GVdgXI9y5evIgjR44Ypp85c6YUakNERERE&#10;vsQAXw5dvnwZu3btKu1qEBEREVExYIAvh6KiojBixAjD9D/++IPBnoiIiMjkGODLKYvFeHqDJEml&#10;UBMiIiIi8iWexEpEREREZCIM8EREREREJsIAT0RERERkIgzwREREREQmwgBPRERERGQiDPBERERE&#10;RCbCAE9EREREZCIM8EREREREJsIAT0RERERkIgzwREREREQmwgBPRERERGQiDPBERERERCbCAE9E&#10;REREZCIM8EREREREJsIAT0RERERkIgzwREREREQmwgBPRERERGQiDPBERERERCbCAE9EREREZCK2&#10;0q4AlTwhBIQQ6uPySpIkr6YRERERmQkDfAW08RBgUX97qTiBtnldgepBOY8Z5ImIiMisGOAroAtp&#10;gGT1wYIEcvK/sxFfcpnmzfwSdj1bgRC5vcYY4omIiMiMGOArIIciIEHAmLCLylOCL+LrJQkQIuce&#10;yH3sZTcgh6xAlgWsVl98eyEiIiIqHQzwFZAiFEhQbjwrQHj3lMclcaOMcCkvvG+hVx8Il/Iit7xy&#10;47HiMl9xme9hBQ5HNhyOnBZ4Z4hnKzwRERGZDQN8BSTLCiAUY4u2XhnrAmOgb4F3uz253zays7Mh&#10;yzZYrVYIISBJknpPREREZBYM8BWQghsZXLkR4hVna7wuoUuuhV0e51HcY6B22+KezzcEb5bv3Abn&#10;fM29dvHZ2Q44HDmt7xaLheGdiIiITIkBvgKSFQVqCnftP662ynsZ6HU9XgzL039BkKQbXV7ct5Cr&#10;3WXUgA4Ye8S4dsnRd9lxF/Bz1+dwyFAUS7keOpOIiIjKPwb4CkhRnCewuqEJt24Sun62p3NU9csT&#10;Lgtx93oPqzesyzDPJeDrWuQVRYaiWG9MYognIiIic2KAr4Ac+QV4Vx5HeSlglxfDyws4qoyn8h7m&#10;KzcuYMXwTkRERGZm+gCfnZ0Nm82m6ct89OhRfP/998jIyECDBg3Qt2/fUqxh2aMIxaXfe36c3Wny&#10;6ieu6xTvqUuNPuE7ly0U35TXt8C7a/EnIiIiMjmL5yJlz+HDhxETE4MGDRqgUaNGsFqtqF+/PoYM&#10;GYK0tDSEh4fDbrdj7Nix+Pbbb0u7uhonTpzAQw89hFtuuQW33HILnnjiCSg3wvS8efPU6XfeeSc2&#10;bNhQLHVwKAIOIbT3bm+Ky727m2sZb2765ele71oncWOe8F15hQGeiIiIygHTBfjjx4+jVatWuHbt&#10;Gn788UckJiYiKSkJDRo0wOLFi3H9+nUEBASU2Vb3yMhIzJkzBwcPHsSFCxfw6aefwmLJ+TM8//zz&#10;aNu2LQ4ePIjnnnsOnTp1KpY6CFlAyCKnS8mNe0UICCX33vVxXvP1N315/c3T8hXF5d5ZJr/l68pr&#10;prm5sQmeiIiIygNTdaFJT09Hv379ULNmTcydOxeBgYEAgFq1amHu3Llo0aKFWtbf37+0qulRWFgY&#10;ACAqKgo2m/ZPEBkZCQCoU6dOsa3f4ToKTQXC+E5ERETlgakC/JtvvomdO3fim2++UcO7U/PmzREf&#10;H4+QkBAAZfsKm84Wd+fVQN3Nc94XBwUinxNTyy+evEpERETlgakC/C+//AIAaNWqldv5zZo187iM&#10;rKwsfP/991izZg3i4+Ph7++Pjh074tVXX4XdbteU3bZtGz7//HMcPXoUycnJqF27Nrp06YLRo0cX&#10;qExZI8sCwiIKPupLURVw1Jgir1+3PMZ3IiIiKg9M0wdeURRs3rwZNptN7YJSUCkpKWjcuDGmTZuG&#10;kSNH4ttvv8X999+P1157Da+//rqm7Jo1a9CuXTt06doFa9euxYYNG2CxWPDNN98UqExZlNNXXIEi&#10;kHsvbkxX793cFCX3vjA3IPfe9bFzvr4+rtNc1+1tfXTLYws8ERERlQemaYE/fvw4srOz0bJlyyJ1&#10;L+ncuTOeeeYZtGzZEgAwYcIEvP7669iyZYum3OLFi1G5cmX06tkLkiShWrVqmD9/Pn7//fcClSmL&#10;HIqAkJwt8Mjj4k2uj12vjCp0V0Z1Keb2yqmu8/VXTnWZ5tX6PNRXv36341oSERERmZtpAnxqaiqA&#10;op2cWqtWLXzyySeaaVarFU2bNsX+/fs102vUqIH09HTMmTMHzz33HOx2O6KiohAVFVWgMmWRIhQI&#10;548vmmxrSMBa4sY8w9jrusd53btbn8gn8XtzJVa4mZdXGbbAExERUTlgmi40tWrVAgAkJCT4ZHnJ&#10;ycnYsmULVqxYgcuXLyM7O1sz/5VXXkGzZs0wZswYNG3aFIsXLy5UmbLIIQs4ZMXNTXa5d3dzLePm&#10;pojce3fjvssu9+7Wpyi59+7K65fvOs2LG8eBJyIiovLAdAH+0qVLSE9PL/RyNm/ejK5du+Lxxx/H&#10;77//jqysLLet+uHh4di5cyc+//xzKIqCIUOGoHXr1jh9+nSBypRFefZxL+hNPw67orjcK7ppnsdp&#10;V2SXe1k3TQgospJ77/rYy/oSERERlQemCfABAQFo164dAODgwYNuy+zatSvfFvDff/8d//jHP9Ct&#10;Wzf88MMPeOGFFzBo0CDUrFnTbXm73Y7HH38cCQkJmDNnDvbu3Yvx48cXuExZ43AoOTdZ5N67u7mW&#10;cVdecblXdNO8ma+/FXR5DiX33ovtYYYnIiKi8sA0AR4AXn75ZQDAzJkzDfN27tyJVq1a4fLlywBy&#10;RxyRZVktExsbCyEEHnnkEXVaWloatm7dqiknyzK++uorZGZmAsgJ6aNGjUJ0dDT++usvr8vkRVEU&#10;zb27ecU5YooAICOnL7zzXhEKZCHUe1kIyEDuvRflXae5n597r6jlcstrp2lf43b5LnXS1DWP9TG/&#10;ExERUXlgqgDfo0cP9OzZEytWrMDnn3+O69evA8g5wXXs2LGashcvXgQAnDlzRp1Wu3ZtAMCqVauQ&#10;mZmJgwcPIiYmBi1atMDFixeRlZUFIGes+MGDB+O///2v+tpLly7hzJkzuP/++70uk5cLFy6oddMH&#10;9aSkJHWbiouzj3n2jf7p2YrIeSzL6r27m2sZ19d6u7zsG33csxXlxk243AtkK7LLvXxjWXLey9et&#10;X9OP3s36OIwkERERlQemCvB+fn5YuXIlpk+fjpkzZ6JOnTq4//77UbduXWzfvh3du3eH3W7HuXPn&#10;MHjwYADAhg0bMHXqVADAsGHD0Lt3b8TExCAwMBD/93//h+nTp+POO++EEAL9+vVDRkYGrFYrOnTo&#10;gBdeeAEtW7bE008/jdatW2Po0KGYPHkyAHhVxp3ExEQMGjQIAHD69GkMHjxYbXWfO3cuFixYAAB4&#10;8cUXsWHDhmLZj7Jrv3TXm0Duvdubbpx4Qx94T8vz9Hq43EM3zd3y9X3qXdcBbR0UAbbBExERUXlg&#10;mmEknWw2GyZMmIAJEyaoJ7RWqVIFQUFBmvHhN27caHhtcHAwVq1ahcuXL8Pf3x8BAQEAgA8++AAf&#10;fPCBpuyvv/6KrKwsXLp0CQ6HA/PmzdNcqdVut3ss4079+vWxY8cOt/NGjRqFUaNGebsrCs2hCCiS&#10;F2HW45VaoRt1UjfB4+s9XIm1oOU9zGd8JyIiovLAdAHeVUhICEJCQgr8uqpVq3pVzm63q6PfFKVM&#10;WaMoAopk7H9vJAFCgRrI9YFduRGQ1fEZ3QzEnl+3Fec8kVd5/RcCxaVObsp7Wh4TPBEREZUDpg7w&#10;VDgOISBDeG7xLmmGFnTlxjRvvmx4JkQeF6giIiIiMhEG+ApIURQosOQ0bCsizwuhGlrcPc33xJsu&#10;L5p7AJIo/PqIiIiIyiEG+AooWxFQ4JtW7fy5S/wuXXLcdbkpztoIU52zTUREROQWA3wFJASgeBOa&#10;PXax8dBE7+z+InkZ2At4Uqpxvnb1+gnCXIMuEREREbnFAF8BVfVzwKFIEOJGjM8rn1tuzPNV7i1q&#10;F50CduGRAECSYIEEi8UCuxWQJPa/ISIiInNjgK+AnmmRhczMTGRlZUGWZQghyt1FjiRJgtVqhdVq&#10;RUBAACpXrozKlW2QJIkhnoiIiEyNAb4C8vPzUwO7cuMKpeUxwFssFthsNtjtdthsNthsNjW8M8QT&#10;ERGRWTHAV0B2ux1WqxU2m63cB3ir1Qo/Pz/Y/e3w8/ODzWaDxWJhgCciIiLTYoCvgCpVqgRFKJAd&#10;5bP7jJO+Fd7Pzw9Wq1UN8OxOQ0RERGbEAF8BBQQEQJKkctv6DkAT0J194V1b4ImIiIjMigG+AgoI&#10;CIDFYim34d2VsxXe2Z3G+Zit70RERGRWDPAVkLMriVN5DPH6cM5uM0RERFReMMBXQM4TWCsijkJD&#10;REREZlcxU1wFV5FboSvqdhMREVH5wQBfAVXkAE9ERERkdhyOg4iIiIjIRBjgiYiIiIhMhAGeiIiI&#10;iMhEGOCJiIiIiEyEAZ6IiIiIyEQY4ImIiIiITIQBnoiIiIjIRBjgiYiIiIhMhAGeiIiIiMhEGOCJ&#10;iIiIiEyEAZ6IiIiIyEQY4ImIiIiITMRW2hUg30tMTERcXJxhuizLpVAbIiIiIvIlBvhyKCgoCI0b&#10;NzZMT0lJwblz50qhRkRERETkKwzw5VD16tXRoUMHw/Rdu3YxwBMRERGZHPvAExERERGZCAM8ERER&#10;EZGJMMATEREREZkIAzwRERERkYkwwBMRERERmQgDPBERERGRiTDAExERERGZCAM8EREREZGJMMAT&#10;EREREZkIAzwRERERkYkwwBMRERERmQgDPBERERGRiTDAExERERGZCAM8EREREZGJ2Eq7AkRERERU&#10;NvydLHD5Ws5jAUC6cQ+Xx9KN57fUBqoESPpFUAlggCciIiIiAMCJVAVnrig3nmkjuyQBQuTcA0Bk&#10;qMUQ4E+cOIERI0YgMTFRnSZJEmrXro0GDRqgT58+6Nq1K6xWa/FvTDnGLjREREREBABwyAqyHTm3&#10;rGxZvc/KlpGZlXufmSXnNs27iIyMxJw5c3Dw4EGEhoYiPj4ee/bswUcffQRJktCzZ0+MHDmy5Des&#10;mF26dAm7d+9GVlZWiayPAZ6IiIiIAADZioxMh4JMh4IsOfc+5ya73MtQ3AR4AAgLCwMAWCwW2O12&#10;+Pv7o3Hjxvjggw/QtGlTfPLJJ9i1a1cJblXxW7NmDVq2bIlz586VyPoY4ImIiIgIAHA924Gr1zJx&#10;9Vom0lzu065lIu16du799WzIQnG7DIvFfby02+3o1KkTAODAgQPFtg2lYfv27SW6PvaBr4CEEBAi&#10;j6/NlCfnfuO+Kxzuv8Jz3Xflbf9JEk+AIypLHA6BbDknmAshIElS7nFH1wm+MMcj52uqVaummb52&#10;7Vr89NNP2L17NyIiIjBw4EB07dpVnb9kyRIsWbIEV69exRtvvIGwsDC8/fbb2Lx5M+666y7Mnz8f&#10;AJCSkoLVq1dj06ZNSEhIQLVq1XDnnXdi+vTpsNvtXq0vNTUVMTExOHfuHBo2bIj3338fQKcY2AAA&#10;IABJREFUS5YswWeffYaMjAwMGjQIzz77LCRJQlZWFr744gv85z//AQA8++yzCAwMBAA888wzuPfe&#10;ewu8j7zBAF8BXcwQsNkEylkOKHayLRjC7o/UdO64wpACqiMLlbn/CuHqdQusgTWR4bCXm/3nzO0h&#10;lXIeM8gTlQ3ZsozMbDnniW7YGWd2d+aHwuSITZs2AQCaNWumTps7dy4+/vhjfPfdd6hXrx4WLVqE&#10;bt26YfHixRg0aBAAYODAgYiPj8esWbOwZ88e/Pzzz7jjjjuQmJiI8PBwADnB+8EHH0SnTp3w/vvv&#10;w263o3///njrrbcwceJENcB7Wl9oaCjeffdd1K5dG506dcKLL76IiIgIjBw5Em+++Saef/551Iuo&#10;h4d7PQwhBBo1aoR+/fph2bJlGDp0KGrUqAEAuPnmmwu+g7zEAF8BxR2UIFl98GHpaXwpT/PNpkYH&#10;AMBPB288r2jbr1fA7Q+M7oULwmX/mV2J/v2DEdy0D/6+DvxdVvafj7b/4dsF7DcGo2CIJyp917Ic&#10;uHw950RMCwAFuf2t9f/WsuK+C407169fx6RJk/Dnn3/inXfeQUREBABg48aNGD16ND766CNERUUB&#10;AIYNG4Z3330XEyZMwGOPPaaOWHPbbbcBAFasWIHvvvsOdrsdHTt2xJkzZ9TXXbx4EdOnT0flypUB&#10;AK+//joaN24MPz+/Aq2vVq1aCAsLQ1xcHKZNm4b27dsDABo0aIA777wTP63/CQ/3ehj+/v649957&#10;sWbNGgBAu3btULduXe93eCExwFdAigAkAeNXaU/040eJG//KwuUTWug+oV0Xrdx4rfOsF8MHuoev&#10;+vr163naHnf15/Zz+7n93mx9sW2/IssQLv1lGeKJSpdDVpDlcN8Cr0/wnrrQ7Nq1C507d8bZs2dx&#10;5MgRtG3bFrGxsejRo4daZv369QCAzp07q9MkSULr1q2xcOFCnD17FvXq1QOQ27d+xIgRamt6u3bt&#10;AABXrlzBt99+i+HDh6vhHQCaN2+O2bNnF2p9VqsV0dHRangHgMaNGwNAiZ2smhcG+ArIoci5H5IF&#10;+flLQc4/bl5fuL1pgVNc5nuzvPzKuwtAwvUF+iMNtPf6x55w+7n93H6fb7/D4YDNYtWMCc0QT1R6&#10;smQZmc4Ar/8/1lE8BPg77rgDK1euhKIoCA4Odvu/vW3bNgBAv379NNNPnjwJSZI0gdopODjYsJx9&#10;+/YBABo1apRvnQq6vpCQEE0555eD7OzsfNdT3BjgKyBFCEh5jf3kievL9C1y+hY2fXl9gNB/oLs7&#10;UOT3ekMgKWpC8QK3Pxe3n9vvg+3PzsqGnzUntPPCLkSlT1YEMh3Ob+r5J3hPP+BZLBZUqVIl3zLH&#10;jx9H5cqVsWPHjgLX1VVSUhIAoFKlSsW6vrLSwMAAXwHJioAE4eYndF0TmscWNXFjmrOFT7c8w0/u&#10;ute7baLLb/0elq/nYfHcfm4/t7/0tz/bkQ1ZtjC8E5UR3ZqFoP1NQV6VDavqV+T13XzzzTh69ChS&#10;U1MRGhpa6OXUqVMHAJCcnFwi68tLZmamz5fpDgN8BSSEgFBcPnRVut/IxY1PW+ESEPJrUdMvz/lz&#10;vnD5zV/fRza/BXpcvn4b3CQW1/V5Wh63H9x+bn9Jb392tgOK4gdFUdT+tGWlhYuoImpSN7DIy1Bu&#10;nNzqcDg8lr3rrruwbt06rF+/Ho899phm3pEjR3DTTTcZlivLsmE50dHRsFqtWLlyJaZPn64Zi/7c&#10;uXOoWbNmgdcny7JhXc7jlKI7gdfZ1SYlJQUNGzb0uN1FxQBfATlkBbDk1ZE1n09oTy1ynpZnaLHz&#10;5vX5cFsfoWvh09XBI26/8TG3P+/1eVo8tz+3vu63X5YdkGUZzjHuGd6JzO/ChQsAcgKxLMv5/sL2&#10;r3/9CzNmzMCIESMAAHfffTfOnTuHL774AkeOHEFsbKwaxs+fPw/AfSt79erVMXbsWMycORMxMTGI&#10;iYmBxWLBd999h8WLF2Pr1q2w2Wxery8rK0s9UVVRFLUOzm3Tn8TatGlTAMB7772HiIgIHD9+HBkZ&#10;GZqTZX2JV2KtgBTh7U243Asossu9fGOe897dTRG59+5urmXcrU8zzc3NtQ5u61PA5XH7uf3c/lLY&#10;/vJ5gSqiiioxMVEdu/38+fPo3bt3viO21KpVC3v27EGrVq0wcOBAREZG4p577kFYWBiWL1+uBudN&#10;mzZh2rRpAIDx48erwza6mjJlCiZNmoSFCxciOjoa0dHROHDgANauXQubzeb1+oQQGDJkCGRZRlJS&#10;EoYNGwYASEtLw9ChQwEAmzdvxrhx49R1d+vWDVOmTMH69esRERGBhQsXok2bNkXfoXlgC3wF5FBk&#10;7c/ieXL+nJ5XWU/DUrhbnnBZXlGHtShqeW/qy+3n9nP73fPN9jO4E5Uv9evXL/AJorfeeivi4uKQ&#10;mZmJS5cuoWbNmpouMADQsWNHtfU7L3a7HVOnTsXkyZORlJSEkJAQ9aqoBVmfJElYtmyZ4XVBQUFY&#10;t25dnuuePHkyXnnlFciy7Ha9vlRuA7wQAg6HQx2432np0qVISkpCRkYGhg8fjlq1apVSDUuPon6u&#10;C2hPOoPu81/klnM3X/8B7/EkO30fW2h/8i9qeaHcmOYaKFzCgadxsLn93H5uf8lvPxHRDf7+/ggL&#10;CyvyciwWi3p11pJYn36ZJaFcBfjs7GwsX74cH374IQ4fPoyrV68iMzMT7dq1w/PPP4++ffuiTZs2&#10;6Nu3L/744w/07t27TAX4efPmYd68eQByxhl9++230alTJ5+vR3bk9IEXEiAJoTbGSwI3puU8dz7O&#10;a35uOBAu5YVL4752fs7rRZ7LL2p542MtZ90k4b6+3H5uP7e/FLafGZ6IqMD+v717j46qPPc4/ttz&#10;TcJF5AhiRBQIl4NBdAF1VSohCFKQqxWtIqKe1lWVowsVj229nOpx0WpPpVqrsKy0UHtQaCCoWI6A&#10;aEFRwBsoUFDwcBUICEUuycx+zx/JTOaamUkCk535ftbKmsl+3733+7yw937y7j3vNKsE/uGHH9Zz&#10;zz2nP83+k64ceqXy8vL0P//zP5owYYIuu+wyXXPNNercubNGjhypDz/8MNvNjTN58mStWbNGs2fP&#10;1h/+8IdTkrxL1c+0ylSP5BkpfJ0NvY9KB0z8+/Cy2BE5u+Zin+SOeqrtx9WP3V9s/dC+k7Unpjxu&#10;/8RP/KqjPMm+iT/J/ho5fgBAcs0mgX/llVf0y1/+UrNmzdKY0WPCy2+44QYtWrQoqu7pur1RH506&#10;dZJUO5/pqRAwtmQnucoCAACgSWsWCfz+/fs1YcIE9evXTzfddFNc+TPPPKPKysrw77EfjGhKQm07&#10;lW00tmRcUuohPKfLcIiS+EX8xH/642cYHgAy1SwS+M8++0yBQEAlJSUJE9/Q5P2pbN26VWVlZVqx&#10;YoV27typ3r1764477tCAAQOi6h07dkzPPvusPvjgA+3YsUPGGPXo0UMPPfSQunXrlnadbAnYtowJ&#10;Ku5DaLEfMkv1obdMpdxeigQj4/akiI/46y4nfuI/HfEDADLWLBL4zz//XJIa9M1XTz31lO655x5N&#10;nz5df/zjH7V7926NHDlS8+fP144dO8IfdrVtW6WlpWrbtq1mz56tdu3a6bXXXtOoUaN06623qlu3&#10;bmnVySY7/OxrzKwVofeRs1ooojz8Pt2LboqHcBPOcmFiNh+RLNg1bQs9/mPVBBOunygBitlG5Hvi&#10;J37iz378AICMNYsEfv369ZKkCy64oN7baNOmjX72s5/prrvukmVZat++vX72s5/pzjvv1KZNm8IJ&#10;/IYNG/TBBx/ohRdeCI/sjxw5UnPnzlXnzp3TrpNNATsoEzkKFhJ7ga1dWCPDeZ+NFD3tnaldVr0g&#10;OiGISxgSbTO2vZFNTJSwpGoj8Udvj/iJPzaIkFMTfwatBQDUaBYJ/N69eyUp/C1b9XHLLbfELTv/&#10;/PMlSTt37gwva9OmjSRp+vTpGjhwYHg0/brrrsuoTjbVjsCbmFviKRKA2BHCmAG2+Hmfjaqnpaip&#10;EHcHP8EFPaN5pROM8EW2J679qR4JIH7iJ/7THj8AIGPNIoE/77zzJEm7d+9u8Laqqqq0efNm7dq1&#10;S3//+98lScFgMFzeqVMnPfPMM/r3f/93de/eXbfddpumTp2qoqKijOpkUyBoy1jB1BVTibuARyxL&#10;p/xUb+9UI37iJ/6Gt5ckHgAy1nSnY8lAx44dJUm7du2q9zaOHz+uhx9+WH379tWLL76onTt3Ki8v&#10;L2HdyZMna/Pmzfq3f/s3zZw5U927d9fTTz+dcZ1ssW1btm3if0zEq4lZluhHEa+KWZbO9mLLM/1J&#10;1b5Mf4if+In/tMcPAMhcsxiBv/jiiyVJH3/8ccLyvXv36sTJE7rg/AuSbmPChAnasGGDVq5cGX7e&#10;ffny5Unrd+/eXS+88IIeeOABXXvttbr77rs1ZMgQ9erVK6M62RC0paBlZMnIyJJVMwQWem+SDOml&#10;qp+6PHYAru4huvjSTNubakCQ+Imf+LMfPwAgU81iBH7IkCEqLi7W/PnzE37D6h133KGZM2aGf7dr&#10;ZnEIPRpz4MABLViwQCNGjAgn75K0bt26qPqS9Mknn4SXS1JRUZEefPBBSdL27dvTrpNMaF8m/Fxq&#10;4wuNiAWNwq/V7+3wa/WPiXhNVL92WTrbC9ZsL2hMzY8iXhWzLLRNk/b+o9scv7/U2yN+4if+0x0/&#10;ACBzzWIE3uVyafr06Ro+fLjuu+8+zZw5M/y8+fz587VgwQL99Kc/Ddc/cOBA1Gvr1q3l9Xq1ZMkS&#10;ffXVVzrzzDO1ePFivfvuu5KkgwcPhtd94403NH36dG3cuFFnnnmmJOnLL7+U2+1Wnz590q6TTOgD&#10;uZH7bGxVwaDspPMvmwTva15TDeml2l7sh/bSWr8OCdtjIrYX0/60EH/8e+JPvr9Umyf+2vYmib/e&#10;HQAAuatZJPCSdMUVV2jdunW6//77deGFF6pfv346ePCgNm3apOLi4vBjK3/605/0zDPPSKoemS8r&#10;K1PPnj01b/48Tbxxoi644AJ16tRJjz76qH79619r4cKF+sUvfqGuXbtq9OjROv/882VZlgoLCzV2&#10;7Fh9++23+r//+z8tXrxY5557riSlVSeR3/72t3rxxRclSffee6/OOecclZaWNnpf2SbdieBirtBx&#10;s0hYNfNQJ/ljwNSUmSQJgEJl6WYEMRsIrRsexUu1vUw/9Uf8xE/8pz5+AECmmk0CL0m9e/fWG2+8&#10;oWAwqL1798rv96tVq1by+/3hOpMmTdKkSZPi1h0zeoy++eYbVVRURH1za+yjLNdff72uv/56HTly&#10;REeOHFHLli3D00ZmUieRu+++W3fffXemYWcsELRlpzULTehqbSX8VbFfLNPoYq/4Gc5D3Sj7J37i&#10;J/5EvzZe/M3iSU4AOK2aVQIf4na76xzpTsblckUl73Vp3bq1Wrdu3eA62WCreuAs9YhfzC30RHfk&#10;G3UELZ2ExdRRP8MRTOJPUZ/4o16JP74JjRE/g/AAkLFmmcCjboFgUEFZNdduk/4d9wbfkY+9pW7V&#10;LgvvIOLVSNHf5Bi7v4QZRYr9K+aWPvETf5rxEf8pid/IneYGAAAhJPA5KGiq52tO6/qfqCzNfCHh&#10;AJ+JWdnUsZFU+8s0oYjdHvHXvf1kZcSfvH7susSfRvwAgEyRwOegoC0F03mONnbELE6KIbq4EcYM&#10;95fqq9/jyhWTMDRye+IQP/ETf6PFDwBIGwl8DrKNUVAmvQu0ifzUWqwUQ3Kh7ZrIeinu0ceOSEa2&#10;zUTWSbT9mKYkap+JeU/8xE/8cZGF23ca4rdI8AEgYyTwOejK806qsiqoQDAg27Yzyi8yKo/V0O01&#10;dH+ppNjfl9u/UiAYVPcuXRqnPQ6Lv6Ht2bBps85o3UrnnVt4WvbX1OJvyPZOnDypf3zxpc4r7KAz&#10;255Zv/2lchrityzJsix53B55vB7l+f3yuqs3QCIPAOkjgc9B/c6VTp4MqLKyMvxttKfym1+bi+Nb&#10;v9SJEyd0cfvCbDfFkXat2aCOZ3RUn3Zts90Ux/nnP/+prw9/qq5d3OrULj/bzak3y7JkWZa8Xlt5&#10;eS61bOmW1+MKJ+8k8QCQHhL4HOTz+SRVT5sZDAZJ3tPk9/tljFFeXl62m+JIPp9Pfr+f/quHqqoq&#10;eb1e5eXlObr/LMuSy+WSx+OR3++X1+uVx+OR2+2Wy8V88ACQLhL4HOT3++XxeBQIhB6hMSTxaQgl&#10;8C1atMh2UxwplLzTf5mzbVt+v1/5+fmO7j+Xq3q03e12y+v1yufzyev1yu12h0fnGYUHgNRI4HNQ&#10;fn6+jDEKBoOyTc1sNOTvKRUUFMiyrCb55VxOkJ+fr4KCAvqvHkJ3flq2bOns/rMkS9UJvMfjYQQe&#10;AOqJBD4H5eXlybKsqJF3RuBTy8+vfva4ZcuWWW6JM/n9fhUUFNB/9RAIBJSXl+f4/ot81t3tdocT&#10;+VACzwg8AKSHBD4H+f1+uVwukvYM+f1+2batgoKCbDfFkULPwNN/mausrJTP5wvfxWgOXC5X1CM1&#10;AID0kcDnoNCIFwl8ZjweT/i2PzIX6jv6L3Oh58SbS/9FjsQneg8AqBsJfA4KzQSBzDBa2DChEVf6&#10;L3OhR0yaW/9FJuwk7wCQPhL4HBRKRJEZZsloGPqv/iL7rrn0X3OJAwCygQQ+R3HxzFxzS6BON/qv&#10;/ppjAg8AqD+eowAAAAAchAQeAAAAcBASeAAAAMBBSOABAAAAByGBBwAAAByEBB4AAABwEBJ4AAAA&#10;wEFI4AEAAAAHIYEHAAAAHIQEHgAAAHAQEngAAADAQTzZbgAa39GjR7V379645RUVFVloDQAAABoT&#10;CXwzdODAAS1btizbzQAAAMApQALfDBUWFmr8+PFxyz///HN99tlnWWgRAAAAGgsJfDPk8/nUtm3b&#10;uOX5+flZaA0AAAAaEx9iBQAAAByEBB4AAABwEBJ4AAAAwEFI4AEAAAAHIYEHAAAAHIQEHgAAAHAQ&#10;EngAAADAQUjgAQAAAAchgQcAAAAchAQeAAAAcBASeAAAAMBBSOABAAAAByGBBwAAAByEBB4AAABw&#10;EBJ4AAAAwEFI4AEAAAAHIYEHAAAAHIQEHgAAAHAQEngAAADAQTzZbgBOP2OMjDHZbobjhPqNvqsf&#10;+q/+IvuO/ssc/dcwTbnvLMvKdhOArCCBz0Ef/p/kcktGRpIlKXRSDr0PnRBTlafS2NuPrR/r1Lbv&#10;xBl9ZAoCWvNVmptvZvE3dPu+8wbqsK9lRP/lVvwN2X5lZb5adC7VjhNn6/BXuRd/4vqxkq9/5Hh7&#10;tehcqs/258t3+FS1L1V7nXv8f+PrJt9552jNV00jfkuW/B6puLB6XZJ45CIS+By0rUKy3FLtiTLy&#10;5JfofZLylOdnq2aZFVFuRWwi1f5jJaqfrE46Mow//1wpv7r/JOVe/LHvM4zf27arjpmI/sux+Bv2&#10;7++X76zuqghIFRVJqtS5fl11nRB/svrJ6sQ6Q76zztCuf6baXnONP93tJYnfc7a8bc+OOHaV9fgL&#10;fEYXnlP7xwxJPHINCXwOCthGloxSj+hkKu4MnuH2U6xvWZIx1a9S7fu0b+s2tH2nevvET/zET/zE&#10;n3D9mPiDQVvBoC2XyyWXy1VThSQeuYMEPgfZxpYlu+a3DE7eKe/gmpo6JqK+qWOEJnZ7JvrVUs0J&#10;O9zw6vd2RLkdUZ5yB7Gvse9TIH7iJ37iJ/7ETnP8QdsoEAjI4/GEE3cSeOQSEvgcFAzakrHjR3Ri&#10;xZ5gY0/A2RY7ApUwHpNh/ZhViZ/4ib+mvoif+JtM/IFAQFVVVbIsS5Zlye12yxhDEo+cQQKfg2zV&#10;nIPtmiTeDo3Gx5yhrcjKEe+TVE95gUg44lLHFSKd7YdiCJVHvSbYfOSIFfETP/ETP/E7Mv6gS6qq&#10;qpLb7Zbb7RaQa0jgc1DQthU+C0c+PxkelU/zhG5iXmO3F3uBsKyaC4gVuUL0ulbENuJO4FL0LVlT&#10;uyy8fuwFLuYCUld7iZ/4iZ/4id8R8QfsoILBoGzbVmiKS0bfkUtI4HOQbRtFn3UjmKizccxrzGqh&#10;k2uSTSXcnonYSKL1U+w+bl9xZREXuNgRqXQQf90NIP7o98RP/MSf/vYaMX7bNgoGg2qKc9MDpwMJ&#10;fA4K1JXAR4od0YmT2S3P+NVjb7E2sH6m5akQP/ETP/ETf5IK2Y0/qNqRd5J45CIS+BxkGzviuce6&#10;WKq+nZrshB/zUGTCEZPIX2LO8KFtG7tx6odGd0zEAhMuqK2b9sme+Imf+Imf+BPLbvy2lW4cQPNE&#10;At8Iqqqq5PV6s92MtAVsI7lM7bkx6Xkw0Rk5WZ10JDzD175NOIKjmJN6Y9YX8RM/8RN/Bu1NVicd&#10;xB+/Tv3jCbpI4JHbXNluwOn0xRdf6IorrlDPnj3Vs2dP/fnPf05ad9myZeF6w4cP186dO6PK33nn&#10;Hd14443q37+/2rVrJ6/Xq5KSEpWVlWn7V9v1ve99L7z+tddeqxMnTkStP2vWLPXs2VMLFy6Ma+Og&#10;QYPC6z7//PON1wE1TNDIBI1sU/tqGyNj175Gvk9WHvsTWz/2J9X2bTviNVSnru3H1I9almj/ETET&#10;P/ETP/ETv7PjB3JZTo3Ad+3aVU8++aT69u0rSXr++ed14403Jqw7c+ZMbd68WZJUXl6ujh07hste&#10;eukl3XrrrXr11Vc1dOhQWZal119/XaNGjVJJSYmuvvpqPfbYYxo8eLAsy9KHH36ovLy8qO2/8sor&#10;2rx5s9566y2NHTs2qo2/+MUvNGjQIE2cOFE/+clPGrsbFIichQYAAIcJ8AgNclxOJfCSdPbZZ0uS&#10;xo8fr3nz5mnLli3q1q1bVJ1du3Zp/vz5Kikp0dtvvx1eR5KMMfrpT3+qq6++WldeeWV4+VVXXaVJ&#10;kyaFfy8pKVG7du20f//+uA/YHDlyREuWLJHb7dayZcvi2hh6HGfy5MkNDzgBWyaD5yABAGha+OAq&#10;cl3OJfChL3wIJfBlZWX6j//4j6g6c+fO1YQJE2TXfNDT5ap90mj79u3asWNH3Ii6JD399NMKBALh&#10;da655ho999xz+vTTT/Xd7343XG/VqlXq27evunTpoldeeUX79+9Xu3btwuUffPCBioqK1L9//8YL&#10;PEIwaGRcNUl8JrMENFTs/hp71oSG7i8W8RM/8RM/8ddv/w1tT4r9B3mEBjkup56Bj3TJJZeoR48e&#10;euGFF8KJuiQFg0H97ne/06233qpjx47Frde+fXtZlqUFCxZo+1fbo8patWqlM888M/x7aWmpJOm9&#10;996Lqvfmm29qzJgxKikpkSR9+OGHUeXl5eW66aabdKq+lKL6+UFbtlHtq6lZHn5N8GPbta/1+ZFq&#10;XyPfh8pj2xO5LHLf6bYn5faIn/iJn/iJ36nxA7ks50bgQ4wx+tGPfqSpU6dqzZo1uvTSSyVJK1as&#10;kMfj0cCBA/Wb3/wmbr0WLVrooYce0qOPPqrBpYP17LPPavjw4Qn3MWDAAEnS0qVLdc8994T3+9e/&#10;/lVz584Nj+KvWbNGw4YNkyTt3btXK1as0PTp0xs95pCAbWQsk3rWgthZA0J1k81ikGqWg7hvDoxY&#10;ltb+UrQ3dv+pZj0gfuInfuIn/sTlTTz+IM/AI8flbAIfCAT0gx/8QFOnTtW8efPCCfysWbM0efJk&#10;uVwuVVVVJVz34YcflmVZevTRRzVixAiNHTtWTz75pIqKiqLqFRYWqk+fPlqyZImOHTumgoICbdq0&#10;SRUVFerbt68sy1JeXp7eeeed8Dqh2W8uuuiiUxa7bWyZ0M2XqHNg3BUgmqkpizzh13G+T3X9qN1W&#10;kjN+yvVj25dGnWTrhNpD/CJ+4k9cl/iJv+nEb2cUKND85GwCb9u2OnfurMGDB+uFF17Q448/rkOH&#10;Dmnu3Ln69a9/Lan6cZpE3G63/vM//1PXXnutpkyZooULF2rRokWaNWuWbrrppqi6I0eO1CeffKKP&#10;PvpIAwYM0IoVK/SDH/xAPp9PkjRixAgtXLhQJ06cUF5ensrLyzVx4sRT9viMJAWCRsY6BbcfM33G&#10;Mm59RV8/Ys7nDd7+qUb8xE/8xE/81b+f4viDwSYSN5AlOZvAhz7BfvPNN2v58uVavny5/vGPf+j6&#10;669Xhw4douok06tXL/3tb3/TwoULdd1112nSpEnq3LmzLr/88nCdQYMG6fHHH9eqVas0YMAALV68&#10;WBMmTIgqLysr04YNG9SjRw+VlZXp4YcfPgUR17KNkWmM0Yu4E6ypWRYxghJ5izTFAE/sF/uF34fq&#10;26ZmmYkoN8m3d6oRP/ETP/ETf017Tm/8tpsEHrktZxP4kKuuukoul0tz5szRmjVrNHPmzIzWtyxL&#10;48aN05w5c/TDH/5Q8+fPj0rgv/Od78iyLC1dulS33367Xn/9dc2YMSNcHpqdZs2aNfr666/Vs2dP&#10;FRcXN05wSQQCtoxlxY+YxIodQWnsWQkaKtP2ner6pxvxEz/xE3+Oxh8IBiW5s90MIGtyPoFv27at&#10;brzxRs2ePVtFRUXhmWGSOXr0qI4dO6b27dtHLb/iiiskVX+TaqTWrVtr6NChevPNN7VkyRL169dP&#10;hYWF4fKLLrpIXq9X7777rtavX6+JEyc2UmTJGUlBSZaxZWTJMnbNckuWjEzkEEnEXYhU9UPvrZoh&#10;l/jy2AGYuCGcqBrxpQm2X9OmqLbWvMbur3pAqPbeA/ETP/ETP/E7NX4gt+VcAh+aeipyCqobbrhB&#10;s2fPDn94NSTRM/BvvfWW7r77bm3dujWq7rZt2yQp4YdPhw0bpv/93//Vgw8+GPeMvM/n04gRI/S3&#10;v/1NVVVVcVNOngoB21bQijyth97aNaMsSZ6PD5XFrRt5Kq1jewlHcCLXTXQPNfqUn3hfEReujEeM&#10;iD9pe2MRP/ETP/E3kfgDzCKJHJdzCfyBAwckSYcOHQovKy0tVVlZWdTouzFGO3ZkoE5nAAATyElE&#10;QVTskCQdPHRQrVu3Dpdt27ZNv/3tbzVlypTwtmbMmCGv15twBH3gwIGSpM2bN2vw4MFx5aWlpSov&#10;L1efPn30r//6r40QZd2Cti3bSvIVAHU+929qzp8m/GvUEEnK7aWzfh0XqFiJhpjC+4jYdyYf8iL+&#10;ugqJn/hF/MQf3l8W47cziQtohnIqgd+6dasmTZokSfrJT36iuXPnqk+fPvL5fBo3blxU3UmTJmnr&#10;1q2SpAk3TNDLL7+sjh076rzzztO4ceP0u9/9TtOnT1f37t311ltvaejQofr73/+eMAHv06ePCgoK&#10;ZFmW+vbtG1ceeg7+xhtvbOyQEwrYRnY6c+jGjujEihsgiVmQcv2YEZmG1s+0PBXiJ37iJ37iT9Ie&#10;ZTX+6jvkOZXCAFFy6n9/UVGRPvroo7Tqzp49W7Nnz45bfvHFF6usrEySdPz4cR06dEhnnXVWeFrI&#10;RLxer77++uvw+1j9+vXT4cOHlZ+fn1bbGsq2jey0ppG0VH370wr/GnXCtmtOpuGvtE4wYlLXKEmi&#10;EaKo+rEXBDuiTQnqp9pexiNSxE/8xE/8xJ+oOdmOnxF45LqcSuAbW35+ftpJd8uWLZOWuVyuqEd0&#10;TrWAMQrKpB7xON3iRmRSPJPZ4O0TP/ETP/ETf5OQYfxBnoFHjiOBz0G2bcuWq3pgI3Ie4dBgR+h8&#10;Hjvikqo8lXRu+Ua9ShnNI5xKqnmUiZ/4iZ/4iT/x/ppY/IzAI9eRwOegKtvI1ukYvkh0xo/8Zg4T&#10;89rcED/xEz/xE3+1xo2/ym6u/QakhwQ+Bxkj2emcNFPeYk0xRBO6/WmlecJOZ4SmzvLo3SduT0T9&#10;VIif+Imf+Ik/SYXsxs8APHIdCXwOCgRtBaT4E37s+VhS0pNtVJlJsCxZeSqp1s9g+0aKvgVrapeF&#10;y0X8xF9TLuInfuJ3SPyB+K9pAXIKCXwOeuA7x1VZeVKVlZUKBIIyxsgwnJHS6vdX6+TJkyoZWJLt&#10;pjjSG397Qx07dlTv4t7ZborjHD16VG+teEuXXHyJOnbsmO3mOM7OnTv10ccfqXRQaZ0TCiCx9RvW&#10;a+fOnRr+/eFZ2b9lWbIsS263W16vV3n5+WrVskV4uZXuXQWgGSGBz0Fer0ehkQy3mwQ+XT6vV3Yw&#10;KL8/+ZShSM7r8cjr8dB/9VBZ6ZXX45HP56X/6sHno/8aItvHbmwC7/d55fF45Ha7w8k7STxyDQl8&#10;DvL7/XK73XK73bJtm+Q9TXl5eZKkFi1aZLklzuTz+ZSXl0f/1YNt2/RfA+Tn58vn86lFixb0Xz1E&#10;9l+2WJYll8slj8cjv98vn88Xvo6RvCMXkcDnoLz8PBnbKBAIyLarZ6MhiU8tPz9flmVxC76e8vPz&#10;VVBQQP/Vg23bysvLU8uWLem/emjRokX4jx/6L3MFBQXKz8/Pat+FEvjwKLzfL6/XK5fLRQKPnEQC&#10;n4MK8gskVX8VNY/PpC/0pV2tWrXKckucKS8vTwUFBfRfPRhjwgko/Ze5UALfqlUr+q8eCgoKwv2X&#10;LZGP0bjdbnk8Hnm9Xrnd7nASTyKPXEICn4P8fr9cLhfJe4by8vJkjGEEr578fn/WR/GcKhAIKC8v&#10;j/6rp1ACyh2g+snPz5ff789634US9FDSziM0yGUk8DnI663+AFBk8k4in5rP51MgEJDf7892UxzJ&#10;6/WGb30jM6HPrfh8PvqvHkLPS/v9fvqvHprCsRv7YdXIUXdG35GLSOBzkMfjiUvgkVpotMfr9Wa7&#10;KY4UedsbmQk9KhBKpJCZ0Iwl9F/9RPZftsUm6iTvyFUk8DmIEYv6cblc4R9kjv6rv8i+o/8yF3rk&#10;gv6rn6bcd1zHkKtI4HMQyXv98IdPw9B/9cejAg1D/zUMfQc0PU3vz2kAAAAASZHAAwAAAA5CAg8A&#10;AAA4CAk8AAAA4CAk8AAAAICDkMADAAAADkICDwAAADgICTwAAADgICTwAAAAgIOQwAMAAAAOQgIP&#10;AAAAOAgJPAAAAOAgnmw3AI1vz549ev/99+OWHz16VJL06quvyrKs090sxzt06JCMMVq4cGG2m+JI&#10;VVVV2rZtmyoqKrLdFMepqqqSJK1bt06ff/55llvjPMePH5ckvfnmm/J6vVlujfMcOXJEVVVVnPvq&#10;6fDhwyooKMh2M9DMkMA3Q5ZlyeWKv7kSStpdbpdcFjdf6svtdme7CY5lWRb9Vw/GGEmSy+Wi/+oh&#10;dD70eDz0Xz1YlsWx2wCWZYWPYaCxkMA3Qx06dNDo0aPjlq9bt05r167VVSOuksfDP32mFi9erGPH&#10;jmnUqFHZboojzZo1SxdccIEuv/zybDfFcb755hu9/PLLuuSSS9S9e/dsN8dxtmzZouXLl6u0tFRt&#10;2rTJdnMcZ+XKldqyZQvnvnr661//mu0moBliGBYAAABwEBJ4AAAAwEFI4AEAAAAHIYEHAAAAHIRP&#10;MuaQ9u3bq3fv3glnqEFqnTt3VmVlZbab4Vi9evXSWWedle1mOJLf71fv3r35AGY9nXHGGerdu7d8&#10;Pl+2m+JIhYWFTL/ZAEVFRfQfGp01Y8aM1Wd3OPvSMaPHZLstAAAAAJIoX1Sur/d+vZqhWAAAAMBB&#10;SOABAAAAByGBBwAAAByEBB4AAABwEBJ4AAAAwEFI4AEAAAAHIYEHAAAAHIQEHgAAAHAQEngAAADA&#10;QUjgAQAAAAchgQcAAAAchAQeAAAAcBASeAAAAMBBSOABAAAAByGBBwAAAByEBB4AAABwEBJ4AAAA&#10;wEFI4HOIbdvZboKjVFZWplWPfo2WaX/Qf9Hov9OHvkvOtm09/fTTKesgMWNMyjr0HxqCBD4HfPbZ&#10;Zxo/fryKi4vVrVs3TZ48WYcOHcp2s5qsHTt2aOLEifr5z39eZz36tZpt23rvvfc0ZcoUXXTRRWrX&#10;rp3y8/M1dOhQrVixIuk6TzzxhPr376+uXbtq2LBhKi8vP70NbyJC/XfXXXfpoosuUtu2bXXOOedo&#10;/Pjx2rhxY9J16L/E9uzZo44dO+rOO+9MWodjt9bSpUvVs2fPuJ/CwkJNmzYt4Tr0X2JHjhzR7Nmz&#10;dcstt6h9+/baunVrXB2OXTQWEvhm7qOPPtJ3v/tdDR06VBs2bNAbb7yhlStXatiwYTpy5Ei2m9ek&#10;nDhxQtOnT1fXrl315z//WT6fL2ld+rVWeXm5LrvsMm3cuFHz5s3TgQMHtHr1aq1du1aDBw/Wp59+&#10;GlXfGKPbbrtNf/zjH7V48WJt3rxZI0aM0NixY/WXv/wlS1Fkz6JFi3TZZZdp//79eu2117Rv3z69&#10;9NJLWrp0qfr06aMvvvgiqj79V7cpU6Zo165dOnHiRMJyjt1ox44d0+bNm1VYWBj106tXLw0fPjyu&#10;Pv2X2Pr163XppZeqrKxMpaWleuedd9SlS5eoOhy7aFQzZsxYvbB8oUHzNGrUKNOvXz8TDAbDyxYs&#10;WGAkmRdffDGLLWtaVq1aZfr162cee+wxc//99xtJ5pFHHklan36tVVZWZlwul9myZUvU8t/85jdG&#10;knn88cejlq9evdpIMq+99lp4mW3bpri42HTo0MFUVlaelnY3FWVlZcbr9ZodO3ZELb/33nuNJPPc&#10;c89FLaf/kps3b54ZMGCAcblc5tZbb01Yh2M3Wnl5ubEsK+369F+88vJy43a7zV133RXVL7E4dtEY&#10;FpYvNDNmzHiPEfhmbOvWrXr11Vc1dOhQuVy1/9QDBw6UJP3hD3/IVtOanNatW6usrEwPPvigxo4d&#10;K0lRfRaJfo02btw4BYNBFRUVRS3v0rV69Gn//v1Ry1988UVJ0qWXXhpeZlmWxowZo7179+rtt98+&#10;xS1uWsaNG6fKykp17NgxannPnj0lxf8/pP8S+/rrr3X77bfr2WefTfpsMcduw9B/8SoqKnTTTTfp&#10;xz/+sZ566qmk1w2JYxeNiwS+GVu7dq0kqbi4OGp527Zt1a5dO61atUrBYDAbTWtyiouLdd5556VV&#10;l35Nz1fbv5Ik9enTJ2r5G2+8ocLCQp111llRy3v06CGp+vlaSK+//rq8Xq8GDx4ctZz+S+yee+7R&#10;HXfcEf7DJxGO3Yah/+I9/vjjOnz4sO699946k3eJYxeNiwS+GduzZ48kqVWrVnFl3bp1kyQ+eFQP&#10;9GtqJ0+e1PPPP68uXbrommuuCS8PBALasWOH2rVrF7dOhw4dJFWPpOayyspKTZkyRcuWLdOrr74a&#10;dWeD/ktswYIFWr16te6///46E0iO3bpVVFRo9+7dScvpv2h79uzRU089pZKSEhUVFWnbtm1aunSp&#10;1q5dGzeLGccuGpsn2w3AqRM6Ebdo0SKuLLSsoqIibjQAdaNfU3viiSf0j3/8Q++//75atmwZXn7g&#10;wAFJ0hlnnBG3Tl5enqTcvYitWLFCzzzzjJYsWaI2bdpo9erV6tWrV1Qd+i/evn379KMf/Ugvv/yy&#10;WrRooaNHjyaty7Ebz+/3yxijXr166auvvtKxY8dUWFioiRMn6rHHHpPX6w3Xpf+ibd68WVL1CPrV&#10;V1+tyspK5efna/HixZKkt99+W/369ZPEsYvGxwh8M3bs2DFJ1X/5x/J4qv92izw5Iz30a90WLFig&#10;Rx55RAsXLlTfvn2jykIzg1RVVcWt53a7JanO2X+as3bt2mn8+PF65JFH1Lp1axUXF+tXv/pV1HzS&#10;9F+8++67T2PGjNGQIUMSlm/ZskWHDx+WxLGbyLBhw7Rp0yatW7dO3377rfbt26eJEyfqV7/6lW65&#10;5ZaouvRftFACv3v3bv3+97/Xa6+9pnnz5mn9+vWqrKzUiBEj9M0330ji2EXjI4Fvxtq3by9J+vbb&#10;b+PKQhe0XBkpaUz0a3Jr1qzR+PHjNWfOHI0cOTKuvG3btpIS32YP9WfodnKuufDCC/XDH/5QU6dO&#10;1ccff6xRo0bpgQce0Ny5c8N16L9o5YvKNWfOHE2cOFEbN27Uxo0btWnTJknSwYMH9e6772rUqFHa&#10;tWuXJI7dZHr06KH8/HxJ1X9ITps2TZdeeqleeuklbd++PVyP/osWSuDvvffeqOOuS5cuuuqqq7R/&#10;/3598sknkjh20fh4hKYZCz1rl2hu3oMHD8rtdid8lhF1o18T2717t0aPHq1p06ZpwoQJCeu0atVK&#10;LpdL+/btiysLPfoQShJymc/n0wMPPKBFixZp3rx5uv766yXRf7E+/eRTXXnllfrlL38ZXhYa4Vy5&#10;cqWOHTum888/P5w8ceymx7IsDRo0SO+//77Wrl2rCy64QBL9FysUa+juQ6QhQ4aovLxcW7ZsUUlJ&#10;CccuGh0JfDMW+mT7+vXro5aHvrhjzJgxsiwrG01zNPo13smTJ3XDDTfo6quv1n333Ze0nmVZuuyy&#10;y7Ry5Urt2bNH55xzTrgs9K2F/fv3P+XtdYJQshT5uAL9F+2hhx6KW3b06FG1atVKo0ePjpvWkGM3&#10;faFntUN//Ej0X6zQzGWh59sjhe5ohOpw7KKx8QhNM3b55ZerXbt2Wrp0adRztB9//LGMMbr5lpuz&#10;17gmLDSCl+g5T4l+TeS//uu/dPDgQT355JNRF/CNGzfGTYN48803S5I+WPNB1PLly5erd+/ecc/N&#10;N3dlZWWaMmVK3NzlK1eulCQNGjQoajn9V7dQPyaaC55jN94tt9yiJUuWxC0PfYNy5P8n+i9aSUmJ&#10;JOm9996LK/vwww8lSRdffHF4GccuGhXfxNq8/f73vzeSzJw5c4wxxlRVVZkhQ4aYIUOGmOPHj2e5&#10;dU2Pbdtm2rRpRpK58sorzcmTJxPWo19rbdu2zViWZYYOHWruueee8M+dd95pOnXqZK666qqo+hUV&#10;FaaoqMgUFxebo0ePGmOMWbp0qbEsyyxevDgbIWTVE088YSSZmTNnGtu2jTHGfPHFF2bgwIHmwgsv&#10;NLt27YqqT//V7csvvzSSzPDhwxOWc+xG83g8prCw0OzZsye8bNmyZUaSefLJJ+Pq03/Rbr/9dlNQ&#10;UGA++eST8LJ3333XuN1uM3369Ki6HLtoDKFvYiWBzwHPP/+86dy5sxkwYIApLi42P/7xj80///nP&#10;bDerSTl06JAZMmSI6dSpk5EU/mnTpo0ZPHiweeutt+LWoV+rTZ06NarPYn8mTJgQt87OnTvNyJEj&#10;zdlnn22GDBli+vfvn7MXsFWrVplrr73W+Hw+06lTJ/O9733PdOnSxdx2221m3759Cdeh/xLbsWOH&#10;+c53vhP+v/fzn/88YT2O3Vr//d//ba677jpz7rnnmsGDB5vS0lJTWlpq/vKXvyRdh/6rVVVVZaZN&#10;m2Y6depkhg4dagYNGmS+//3vm1mzZiWsz7GLhgol8NaMGTNWn93h7EvHjB5zeof+cdodOHBAbdu2&#10;TfltccgM/Vp/J0+e1PHjx9WmTZtsNyXrjDE6dOiQjDH6l3/5l7TWof8ahmM32v79+3XGGWekPZ0h&#10;/RftwIEDat26dVr9x7GL+ipfVK6v9369mg+x5pBcmt7rdKJf68/v98vv92e7GU2CZVlRHxhMB/3X&#10;MBy70RJ9S2hd6L9omfQHxy4aij+bAQAAAAchgQcAAAAchAQeAAAAcBASeAAAAMBBSOABAAAAByGB&#10;BwAAAByEBB4AAABwEBJ4AAAAwEFI4AEAAAAHIYEHAAAAHIQEHgAAAHAQEngAAADAQUjgAQAAAAch&#10;gQcAAAAchAQeAAAAcBASeAAAAMBBSOABAAAAByGBBwAAAByEBB4AAABwEBJ4AAAAwEFI4AEAAAAH&#10;IYEHAAAAHIQEHgAAAHAQEngAAADAQTySdLDioMoXlWe7LQAAAACSOFhxUJL0/6welC1ebIYDAAAA&#10;AElFTkSuQmCCUEsBAi0AFAAGAAgAAAAhALGCZ7YKAQAAEwIAABMAAAAAAAAAAAAAAAAAAAAAAFtD&#10;b250ZW50X1R5cGVzXS54bWxQSwECLQAUAAYACAAAACEAOP0h/9YAAACUAQAACwAAAAAAAAAAAAAA&#10;AAA7AQAAX3JlbHMvLnJlbHNQSwECLQAUAAYACAAAACEANeDQjp0HAADTHgAADgAAAAAAAAAAAAAA&#10;AAA6AgAAZHJzL2Uyb0RvYy54bWxQSwECLQAUAAYACAAAACEAqiYOvrwAAAAhAQAAGQAAAAAAAAAA&#10;AAAAAAADCgAAZHJzL19yZWxzL2Uyb0RvYy54bWwucmVsc1BLAQItABQABgAIAAAAIQBL4OrD4QAA&#10;AAsBAAAPAAAAAAAAAAAAAAAAAPYKAABkcnMvZG93bnJldi54bWxQSwECLQAKAAAAAAAAACEAP4eO&#10;r0x0AABMdAAAFAAAAAAAAAAAAAAAAAAEDAAAZHJzL21lZGlhL2ltYWdlMS5wbmdQSwUGAAAAAAYA&#10;BgB8AQAAgoAAAAAA&#10;">
                <v:shape id="Picture 72" o:spid="_x0000_s1027" type="#_x0000_t75" style="position:absolute;left:2852;top:-3616;width:6304;height: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vPfjCAAAA3AAAAA8AAABkcnMvZG93bnJldi54bWxEj92KwjAUhO8X9h3CWfBuTa0/SNcoosh6&#10;a9sHODTHtticdJtYq0+/EQQvh5n5hlltBtOInjpXW1YwGUcgiAuray4V5NnhewnCeWSNjWVScCcH&#10;m/XnxwoTbW98oj71pQgQdgkqqLxvEyldUZFBN7YtcfDOtjPog+xKqTu8BbhpZBxFC2mw5rBQYUu7&#10;iopLejUKfv+ujeb88sDJLEvzbD/tjwUrNfoatj8gPA3+HX61j1pBPI/heSYc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7z34wgAAANwAAAAPAAAAAAAAAAAAAAAAAJ8C&#10;AABkcnMvZG93bnJldi54bWxQSwUGAAAAAAQABAD3AAAAjgMAAAAA&#10;">
                  <v:imagedata r:id="rId116" o:title=""/>
                </v:shape>
                <v:shape id="AutoShape 71" o:spid="_x0000_s1028" style="position:absolute;left:2836;top:-3631;width:6341;height:3855;visibility:visible;mso-wrap-style:square;v-text-anchor:top" coordsize="6341,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ersUA&#10;AADcAAAADwAAAGRycy9kb3ducmV2LnhtbESPQWsCMRSE70L/Q3iF3jRbS1VWo5RCsdReXL14e2ye&#10;m3U3L0sS3e2/bwoFj8PMfMOsNoNtxY18qB0reJ5kIIhLp2uuFBwPH+MFiBCRNbaOScEPBdisH0Yr&#10;zLXreU+3IlYiQTjkqMDE2OVShtKQxTBxHXHyzs5bjEn6SmqPfYLbVk6zbCYt1pwWDHb0bqhsiqtV&#10;cDHN3F7MwS76791u6+ezpjx9KfX0OLwtQUQa4j383/7UCqavL/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x6uxQAAANwAAAAPAAAAAAAAAAAAAAAAAJgCAABkcnMv&#10;ZG93bnJldi54bWxQSwUGAAAAAAQABAD1AAAAigMAAAAA&#10;" path="m7,7r6312,m,l,3840m6341,14r,3840m6326,r,3840e" filled="f" strokeweight=".72pt">
                  <v:path arrowok="t" o:connecttype="custom" o:connectlocs="7,-3623;6319,-3623;0,-3630;0,210;6341,-3616;6341,224;6326,-3630;6326,210" o:connectangles="0,0,0,0,0,0,0,0"/>
                </v:shape>
                <v:shape id="AutoShape 70" o:spid="_x0000_s1029" style="position:absolute;left:2844;top:202;width:6312;height:15;visibility:visible;mso-wrap-style:square;v-text-anchor:top" coordsize="63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aq8cA&#10;AADcAAAADwAAAGRycy9kb3ducmV2LnhtbESPW2vCQBSE34X+h+UIfRHdNPFSoquUQqFQFNRCXw/Z&#10;0ySYPZtmNxf/vVsQfBxm5htmsxtMJTpqXGlZwcssAkGcWV1yruD7/DF9BeE8ssbKMim4koPd9mm0&#10;wVTbno/UnXwuAoRdigoK7+tUSpcVZNDNbE0cvF/bGPRBNrnUDfYBbioZR9FSGiw5LBRY03tB2eXU&#10;GgX54Wu/Glbz6hj9/E3ObZuUl32i1PN4eFuD8DT4R/je/tQK4sUc/s+EI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2qvHAAAA3AAAAA8AAAAAAAAAAAAAAAAAmAIAAGRy&#10;cy9kb3ducmV2LnhtbFBLBQYAAAAABAAEAPUAAACMAwAAAAA=&#10;" path="m,15r6312,m,l6312,e" filled="f" strokeweight=".72pt">
                  <v:path arrowok="t" o:connecttype="custom" o:connectlocs="0,217;6312,217;0,202;6312,202" o:connectangles="0,0,0,0"/>
                </v:shape>
                <v:rect id="Rectangle 69" o:spid="_x0000_s1030" style="position:absolute;left:9156;top:209;width:2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w10:wrap anchorx="page"/>
              </v:group>
            </w:pict>
          </mc:Fallback>
        </mc:AlternateContent>
      </w:r>
      <w:r w:rsidR="00EC4ED7">
        <w:t>15</w:t>
      </w:r>
    </w:p>
    <w:p w:rsidR="00676D7A" w:rsidRDefault="00676D7A">
      <w:pPr>
        <w:pStyle w:val="BodyText"/>
      </w:pPr>
    </w:p>
    <w:p w:rsidR="00676D7A" w:rsidRDefault="00EC4ED7">
      <w:pPr>
        <w:pStyle w:val="BodyText"/>
        <w:ind w:left="222" w:right="235"/>
        <w:jc w:val="both"/>
      </w:pPr>
      <w:r>
        <w:t>Using the waste characterization percentages from the EPA’s C&amp;D Report on C&amp;D composition to breakdown the C&amp;D waste and the EPA’s MSW Report on MSW characterization to breakdown the MSW the resulting characterization was developed a complete characterization of the waste stream. A resulting characterization of the solid waste generated within the planning area and managed at a facility inside or outside of the planning area can be found in Table 17 below and illustrated in Figure 8</w:t>
      </w:r>
      <w:r>
        <w:rPr>
          <w:spacing w:val="-19"/>
        </w:rPr>
        <w:t xml:space="preserve"> </w:t>
      </w:r>
      <w:r>
        <w:t>below.</w:t>
      </w:r>
    </w:p>
    <w:p w:rsidR="00676D7A" w:rsidRDefault="00676D7A">
      <w:pPr>
        <w:jc w:val="both"/>
        <w:sectPr w:rsidR="00676D7A">
          <w:pgSz w:w="12240" w:h="15840"/>
          <w:pgMar w:top="1260" w:right="1560" w:bottom="1340" w:left="1580" w:header="944" w:footer="1156" w:gutter="0"/>
          <w:cols w:space="720"/>
        </w:sectPr>
      </w:pPr>
    </w:p>
    <w:p w:rsidR="00676D7A" w:rsidRDefault="00EC4ED7">
      <w:pPr>
        <w:pStyle w:val="BodyText"/>
        <w:spacing w:before="169" w:line="275" w:lineRule="exact"/>
        <w:ind w:left="2031" w:right="2044"/>
        <w:jc w:val="center"/>
      </w:pPr>
      <w:r>
        <w:lastRenderedPageBreak/>
        <w:t>Table 17</w:t>
      </w:r>
    </w:p>
    <w:p w:rsidR="00676D7A" w:rsidRDefault="00EC4ED7">
      <w:pPr>
        <w:pStyle w:val="BodyText"/>
        <w:ind w:left="326" w:right="340"/>
        <w:jc w:val="center"/>
      </w:pPr>
      <w:r>
        <w:t xml:space="preserve">Waste Characterization of Solid Waste </w:t>
      </w:r>
      <w:r>
        <w:rPr>
          <w:u w:val="single"/>
        </w:rPr>
        <w:t>Generated Only Inside</w:t>
      </w:r>
      <w:r>
        <w:t xml:space="preserve"> Planning Area and </w:t>
      </w:r>
      <w:r>
        <w:rPr>
          <w:u w:val="single"/>
        </w:rPr>
        <w:t>Managed</w:t>
      </w:r>
      <w:r>
        <w:t xml:space="preserve"> at a Solid Waste Management Facility </w:t>
      </w:r>
      <w:r>
        <w:rPr>
          <w:u w:val="single"/>
        </w:rPr>
        <w:t>Inside or Outside</w:t>
      </w:r>
      <w:r>
        <w:t xml:space="preserve"> of the Planning Area </w:t>
      </w:r>
      <w:proofErr w:type="gramStart"/>
      <w:r>
        <w:t>By</w:t>
      </w:r>
      <w:proofErr w:type="gramEnd"/>
      <w:r>
        <w:t xml:space="preserve"> Waste Material</w:t>
      </w:r>
    </w:p>
    <w:p w:rsidR="00676D7A" w:rsidRDefault="00676D7A">
      <w:pPr>
        <w:pStyle w:val="BodyText"/>
        <w:spacing w:after="1"/>
        <w:rPr>
          <w:sz w:val="25"/>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932"/>
        <w:gridCol w:w="1018"/>
        <w:gridCol w:w="1056"/>
        <w:gridCol w:w="1013"/>
        <w:gridCol w:w="1056"/>
        <w:gridCol w:w="1061"/>
        <w:gridCol w:w="1505"/>
      </w:tblGrid>
      <w:tr w:rsidR="00676D7A">
        <w:trPr>
          <w:trHeight w:val="1097"/>
        </w:trPr>
        <w:tc>
          <w:tcPr>
            <w:tcW w:w="1932" w:type="dxa"/>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1" w:lineRule="exact"/>
              <w:ind w:left="100"/>
              <w:rPr>
                <w:b/>
                <w:sz w:val="24"/>
              </w:rPr>
            </w:pPr>
            <w:r>
              <w:rPr>
                <w:b/>
                <w:sz w:val="24"/>
              </w:rPr>
              <w:t>Waste Material</w:t>
            </w:r>
          </w:p>
        </w:tc>
        <w:tc>
          <w:tcPr>
            <w:tcW w:w="1018"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EC4ED7">
            <w:pPr>
              <w:pStyle w:val="TableParagraph"/>
              <w:spacing w:before="1" w:line="237" w:lineRule="auto"/>
              <w:ind w:left="308" w:right="91" w:hanging="1"/>
              <w:jc w:val="center"/>
              <w:rPr>
                <w:b/>
                <w:sz w:val="24"/>
              </w:rPr>
            </w:pPr>
            <w:r>
              <w:rPr>
                <w:b/>
                <w:sz w:val="24"/>
              </w:rPr>
              <w:t>MSW EPA</w:t>
            </w:r>
          </w:p>
          <w:p w:rsidR="00676D7A" w:rsidRDefault="00EC4ED7">
            <w:pPr>
              <w:pStyle w:val="TableParagraph"/>
              <w:spacing w:before="3" w:line="251" w:lineRule="exact"/>
              <w:ind w:left="409" w:right="74"/>
              <w:jc w:val="center"/>
              <w:rPr>
                <w:b/>
                <w:sz w:val="24"/>
              </w:rPr>
            </w:pPr>
            <w:r>
              <w:rPr>
                <w:b/>
                <w:sz w:val="24"/>
              </w:rPr>
              <w:t>2009</w:t>
            </w:r>
          </w:p>
        </w:tc>
        <w:tc>
          <w:tcPr>
            <w:tcW w:w="1056" w:type="dxa"/>
            <w:tcBorders>
              <w:left w:val="single" w:sz="6" w:space="0" w:color="000000"/>
              <w:right w:val="single" w:sz="6" w:space="0" w:color="000000"/>
            </w:tcBorders>
            <w:shd w:val="clear" w:color="auto" w:fill="D9D9D9"/>
          </w:tcPr>
          <w:p w:rsidR="00676D7A" w:rsidRDefault="00676D7A">
            <w:pPr>
              <w:pStyle w:val="TableParagraph"/>
              <w:rPr>
                <w:sz w:val="30"/>
              </w:rPr>
            </w:pPr>
          </w:p>
          <w:p w:rsidR="00676D7A" w:rsidRDefault="00EC4ED7">
            <w:pPr>
              <w:pStyle w:val="TableParagraph"/>
              <w:spacing w:before="203"/>
              <w:ind w:left="225"/>
              <w:rPr>
                <w:b/>
                <w:sz w:val="24"/>
              </w:rPr>
            </w:pPr>
            <w:r>
              <w:rPr>
                <w:b/>
                <w:sz w:val="24"/>
              </w:rPr>
              <w:t xml:space="preserve">MSW </w:t>
            </w:r>
            <w:r>
              <w:rPr>
                <w:b/>
                <w:sz w:val="24"/>
                <w:vertAlign w:val="superscript"/>
              </w:rPr>
              <w:t>1</w:t>
            </w:r>
          </w:p>
          <w:p w:rsidR="00676D7A" w:rsidRDefault="00EC4ED7">
            <w:pPr>
              <w:pStyle w:val="TableParagraph"/>
              <w:spacing w:before="2" w:line="251" w:lineRule="exact"/>
              <w:ind w:left="438"/>
              <w:rPr>
                <w:b/>
                <w:sz w:val="24"/>
              </w:rPr>
            </w:pPr>
            <w:r>
              <w:rPr>
                <w:b/>
                <w:sz w:val="24"/>
              </w:rPr>
              <w:t>Tons</w:t>
            </w:r>
          </w:p>
        </w:tc>
        <w:tc>
          <w:tcPr>
            <w:tcW w:w="1013" w:type="dxa"/>
            <w:tcBorders>
              <w:left w:val="single" w:sz="6" w:space="0" w:color="000000"/>
              <w:righ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ind w:left="423" w:hanging="187"/>
              <w:rPr>
                <w:b/>
                <w:sz w:val="24"/>
              </w:rPr>
            </w:pPr>
            <w:r>
              <w:rPr>
                <w:b/>
                <w:sz w:val="24"/>
              </w:rPr>
              <w:t>C &amp; D</w:t>
            </w:r>
          </w:p>
          <w:p w:rsidR="00676D7A" w:rsidRDefault="00EC4ED7">
            <w:pPr>
              <w:pStyle w:val="TableParagraph"/>
              <w:spacing w:before="7" w:line="274" w:lineRule="exact"/>
              <w:ind w:left="423" w:right="75"/>
              <w:rPr>
                <w:b/>
                <w:sz w:val="24"/>
              </w:rPr>
            </w:pPr>
            <w:r>
              <w:rPr>
                <w:b/>
                <w:sz w:val="24"/>
              </w:rPr>
              <w:t>EPA 2003</w:t>
            </w:r>
          </w:p>
        </w:tc>
        <w:tc>
          <w:tcPr>
            <w:tcW w:w="1056" w:type="dxa"/>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3"/>
              <w:rPr>
                <w:sz w:val="21"/>
              </w:rPr>
            </w:pPr>
          </w:p>
          <w:p w:rsidR="00676D7A" w:rsidRDefault="00EC4ED7">
            <w:pPr>
              <w:pStyle w:val="TableParagraph"/>
              <w:spacing w:line="280" w:lineRule="atLeast"/>
              <w:ind w:left="443" w:right="71" w:hanging="160"/>
              <w:rPr>
                <w:b/>
                <w:sz w:val="24"/>
              </w:rPr>
            </w:pPr>
            <w:r>
              <w:rPr>
                <w:b/>
                <w:sz w:val="24"/>
              </w:rPr>
              <w:t>C &amp; D Tons</w:t>
            </w:r>
          </w:p>
        </w:tc>
        <w:tc>
          <w:tcPr>
            <w:tcW w:w="1061" w:type="dxa"/>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3"/>
              <w:rPr>
                <w:sz w:val="21"/>
              </w:rPr>
            </w:pPr>
          </w:p>
          <w:p w:rsidR="00676D7A" w:rsidRDefault="00EC4ED7">
            <w:pPr>
              <w:pStyle w:val="TableParagraph"/>
              <w:spacing w:line="280" w:lineRule="atLeast"/>
              <w:ind w:left="443" w:right="76" w:hanging="40"/>
              <w:rPr>
                <w:b/>
                <w:sz w:val="24"/>
              </w:rPr>
            </w:pPr>
            <w:r>
              <w:rPr>
                <w:b/>
                <w:sz w:val="24"/>
              </w:rPr>
              <w:t>Total Tons</w:t>
            </w:r>
          </w:p>
        </w:tc>
        <w:tc>
          <w:tcPr>
            <w:tcW w:w="1505" w:type="dxa"/>
            <w:tcBorders>
              <w:lef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ind w:left="419"/>
              <w:rPr>
                <w:b/>
                <w:sz w:val="24"/>
              </w:rPr>
            </w:pPr>
            <w:r>
              <w:rPr>
                <w:b/>
                <w:sz w:val="24"/>
              </w:rPr>
              <w:t>Resulting</w:t>
            </w:r>
          </w:p>
          <w:p w:rsidR="00676D7A" w:rsidRDefault="00EC4ED7">
            <w:pPr>
              <w:pStyle w:val="TableParagraph"/>
              <w:spacing w:before="7" w:line="274" w:lineRule="exact"/>
              <w:ind w:left="692" w:right="70" w:firstLine="59"/>
              <w:rPr>
                <w:b/>
                <w:sz w:val="24"/>
              </w:rPr>
            </w:pPr>
            <w:r>
              <w:rPr>
                <w:b/>
                <w:sz w:val="24"/>
              </w:rPr>
              <w:t xml:space="preserve">Waste </w:t>
            </w:r>
            <w:proofErr w:type="spellStart"/>
            <w:r>
              <w:rPr>
                <w:b/>
                <w:sz w:val="24"/>
              </w:rPr>
              <w:t>Charc</w:t>
            </w:r>
            <w:proofErr w:type="spellEnd"/>
            <w:r>
              <w:rPr>
                <w:b/>
                <w:sz w:val="24"/>
              </w:rPr>
              <w:t>.</w:t>
            </w:r>
          </w:p>
        </w:tc>
      </w:tr>
      <w:tr w:rsidR="00676D7A">
        <w:trPr>
          <w:trHeight w:val="323"/>
        </w:trPr>
        <w:tc>
          <w:tcPr>
            <w:tcW w:w="1932" w:type="dxa"/>
            <w:tcBorders>
              <w:bottom w:val="single" w:sz="6" w:space="0" w:color="000000"/>
              <w:right w:val="single" w:sz="6" w:space="0" w:color="000000"/>
            </w:tcBorders>
          </w:tcPr>
          <w:p w:rsidR="00676D7A" w:rsidRDefault="00EC4ED7">
            <w:pPr>
              <w:pStyle w:val="TableParagraph"/>
              <w:spacing w:before="41" w:line="261" w:lineRule="exact"/>
              <w:ind w:left="100"/>
              <w:rPr>
                <w:sz w:val="24"/>
              </w:rPr>
            </w:pPr>
            <w:r>
              <w:rPr>
                <w:sz w:val="24"/>
              </w:rPr>
              <w:t>Paper</w:t>
            </w:r>
          </w:p>
        </w:tc>
        <w:tc>
          <w:tcPr>
            <w:tcW w:w="1018"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1"/>
              <w:jc w:val="right"/>
              <w:rPr>
                <w:sz w:val="24"/>
              </w:rPr>
            </w:pPr>
            <w:r>
              <w:rPr>
                <w:sz w:val="24"/>
              </w:rPr>
              <w:t>28.2%</w:t>
            </w:r>
          </w:p>
        </w:tc>
        <w:tc>
          <w:tcPr>
            <w:tcW w:w="1056"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3"/>
              <w:jc w:val="right"/>
              <w:rPr>
                <w:sz w:val="24"/>
              </w:rPr>
            </w:pPr>
            <w:r>
              <w:rPr>
                <w:sz w:val="24"/>
              </w:rPr>
              <w:t>46,953</w:t>
            </w:r>
          </w:p>
        </w:tc>
        <w:tc>
          <w:tcPr>
            <w:tcW w:w="1013"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2"/>
              <w:jc w:val="right"/>
              <w:rPr>
                <w:sz w:val="24"/>
              </w:rPr>
            </w:pPr>
            <w:r>
              <w:rPr>
                <w:sz w:val="24"/>
              </w:rPr>
              <w:t>0.0%</w:t>
            </w:r>
          </w:p>
        </w:tc>
        <w:tc>
          <w:tcPr>
            <w:tcW w:w="1056"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88"/>
              <w:jc w:val="right"/>
              <w:rPr>
                <w:sz w:val="24"/>
              </w:rPr>
            </w:pPr>
            <w:r>
              <w:rPr>
                <w:sz w:val="24"/>
              </w:rPr>
              <w:t>0</w:t>
            </w:r>
          </w:p>
        </w:tc>
        <w:tc>
          <w:tcPr>
            <w:tcW w:w="1061" w:type="dxa"/>
            <w:tcBorders>
              <w:left w:val="single" w:sz="6" w:space="0" w:color="000000"/>
              <w:bottom w:val="single" w:sz="6" w:space="0" w:color="000000"/>
              <w:right w:val="single" w:sz="6" w:space="0" w:color="000000"/>
            </w:tcBorders>
          </w:tcPr>
          <w:p w:rsidR="00676D7A" w:rsidRDefault="00EC4ED7">
            <w:pPr>
              <w:pStyle w:val="TableParagraph"/>
              <w:spacing w:before="41" w:line="261" w:lineRule="exact"/>
              <w:ind w:right="93"/>
              <w:jc w:val="right"/>
              <w:rPr>
                <w:sz w:val="24"/>
              </w:rPr>
            </w:pPr>
            <w:r>
              <w:rPr>
                <w:sz w:val="24"/>
              </w:rPr>
              <w:t>46,953</w:t>
            </w:r>
          </w:p>
        </w:tc>
        <w:tc>
          <w:tcPr>
            <w:tcW w:w="1505" w:type="dxa"/>
            <w:tcBorders>
              <w:left w:val="single" w:sz="6" w:space="0" w:color="000000"/>
              <w:bottom w:val="single" w:sz="6" w:space="0" w:color="000000"/>
            </w:tcBorders>
          </w:tcPr>
          <w:p w:rsidR="00676D7A" w:rsidRDefault="00EC4ED7">
            <w:pPr>
              <w:pStyle w:val="TableParagraph"/>
              <w:spacing w:before="41" w:line="261" w:lineRule="exact"/>
              <w:ind w:right="89"/>
              <w:jc w:val="right"/>
              <w:rPr>
                <w:sz w:val="24"/>
              </w:rPr>
            </w:pPr>
            <w:r>
              <w:rPr>
                <w:sz w:val="24"/>
              </w:rPr>
              <w:t>14.6%</w:t>
            </w:r>
          </w:p>
        </w:tc>
      </w:tr>
      <w:tr w:rsidR="00676D7A">
        <w:trPr>
          <w:trHeight w:val="316"/>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Glass</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4.8%</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7,992</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8"/>
              <w:jc w:val="right"/>
              <w:rPr>
                <w:sz w:val="24"/>
              </w:rPr>
            </w:pPr>
            <w:r>
              <w:rPr>
                <w:sz w:val="24"/>
              </w:rPr>
              <w:t>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7,992</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9"/>
              <w:jc w:val="right"/>
              <w:rPr>
                <w:sz w:val="24"/>
              </w:rPr>
            </w:pPr>
            <w:r>
              <w:rPr>
                <w:sz w:val="24"/>
              </w:rPr>
              <w:t>2.5%</w:t>
            </w:r>
          </w:p>
        </w:tc>
      </w:tr>
      <w:tr w:rsidR="00676D7A">
        <w:trPr>
          <w:trHeight w:val="320"/>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Metals</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8.6%</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14,319</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7,115</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21,434</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6.7%</w:t>
            </w:r>
          </w:p>
        </w:tc>
      </w:tr>
      <w:tr w:rsidR="00676D7A">
        <w:trPr>
          <w:trHeight w:val="321"/>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Plastics</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12.3%</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20,480</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7,115</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27,594</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8.6%</w:t>
            </w:r>
          </w:p>
        </w:tc>
      </w:tr>
      <w:tr w:rsidR="00676D7A">
        <w:trPr>
          <w:trHeight w:val="320"/>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Rubber/Leather</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3.1%</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5,162</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5,162</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1.6%</w:t>
            </w:r>
          </w:p>
        </w:tc>
      </w:tr>
      <w:tr w:rsidR="00676D7A">
        <w:trPr>
          <w:trHeight w:val="321"/>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Wood</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6.5%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10,823</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25%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35,574</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46,397</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14.6%</w:t>
            </w:r>
          </w:p>
        </w:tc>
      </w:tr>
      <w:tr w:rsidR="00676D7A">
        <w:trPr>
          <w:trHeight w:val="316"/>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Textiles</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5.2%</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8,658</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8"/>
              <w:jc w:val="right"/>
              <w:rPr>
                <w:sz w:val="24"/>
              </w:rPr>
            </w:pPr>
            <w:r>
              <w:rPr>
                <w:sz w:val="24"/>
              </w:rPr>
              <w:t>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8,658</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9"/>
              <w:jc w:val="right"/>
              <w:rPr>
                <w:sz w:val="24"/>
              </w:rPr>
            </w:pPr>
            <w:r>
              <w:rPr>
                <w:sz w:val="24"/>
              </w:rPr>
              <w:t>2.7%</w:t>
            </w:r>
          </w:p>
        </w:tc>
      </w:tr>
      <w:tr w:rsidR="00676D7A">
        <w:trPr>
          <w:trHeight w:val="321"/>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Yard Waste</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13.7%</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22,811</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22,811</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7.1%</w:t>
            </w:r>
          </w:p>
        </w:tc>
      </w:tr>
      <w:tr w:rsidR="00676D7A">
        <w:trPr>
          <w:trHeight w:val="321"/>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Food Scraps</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14.1%</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23,477</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23,477</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7.3%</w:t>
            </w:r>
          </w:p>
        </w:tc>
      </w:tr>
      <w:tr w:rsidR="00676D7A">
        <w:trPr>
          <w:trHeight w:val="320"/>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Concrete/Rubble</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0</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45%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64,033</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64,033</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20.3%</w:t>
            </w:r>
          </w:p>
        </w:tc>
      </w:tr>
      <w:tr w:rsidR="00676D7A">
        <w:trPr>
          <w:trHeight w:val="321"/>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Drywall</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0</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14,229</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14,230</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4.5%</w:t>
            </w:r>
          </w:p>
        </w:tc>
      </w:tr>
      <w:tr w:rsidR="00676D7A">
        <w:trPr>
          <w:trHeight w:val="316"/>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Asphalt Roofing</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0</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8"/>
              <w:jc w:val="right"/>
              <w:rPr>
                <w:sz w:val="24"/>
              </w:rPr>
            </w:pPr>
            <w:r>
              <w:rPr>
                <w:sz w:val="24"/>
              </w:rPr>
              <w:t>7,115</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3"/>
              <w:jc w:val="right"/>
              <w:rPr>
                <w:sz w:val="24"/>
              </w:rPr>
            </w:pPr>
            <w:r>
              <w:rPr>
                <w:sz w:val="24"/>
              </w:rPr>
              <w:t>7,115</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9"/>
              <w:jc w:val="right"/>
              <w:rPr>
                <w:sz w:val="24"/>
              </w:rPr>
            </w:pPr>
            <w:r>
              <w:rPr>
                <w:sz w:val="24"/>
              </w:rPr>
              <w:t>2.3%</w:t>
            </w:r>
          </w:p>
        </w:tc>
      </w:tr>
      <w:tr w:rsidR="00676D7A">
        <w:trPr>
          <w:trHeight w:val="321"/>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Bricks</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0</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7,115</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7,115</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2.3%</w:t>
            </w:r>
          </w:p>
        </w:tc>
      </w:tr>
      <w:tr w:rsidR="00676D7A">
        <w:trPr>
          <w:trHeight w:val="321"/>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Industrial</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10,000</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10,000</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3.3%</w:t>
            </w:r>
          </w:p>
        </w:tc>
      </w:tr>
      <w:tr w:rsidR="00676D7A" w:rsidTr="008C75F6">
        <w:trPr>
          <w:trHeight w:val="321"/>
        </w:trPr>
        <w:tc>
          <w:tcPr>
            <w:tcW w:w="193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Other</w:t>
            </w:r>
          </w:p>
        </w:tc>
        <w:tc>
          <w:tcPr>
            <w:tcW w:w="101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3.5%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5,828</w:t>
            </w:r>
          </w:p>
        </w:tc>
        <w:tc>
          <w:tcPr>
            <w:tcW w:w="10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0.0%</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0</w:t>
            </w:r>
          </w:p>
        </w:tc>
        <w:tc>
          <w:tcPr>
            <w:tcW w:w="10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3"/>
              <w:jc w:val="right"/>
              <w:rPr>
                <w:sz w:val="24"/>
              </w:rPr>
            </w:pPr>
            <w:r>
              <w:rPr>
                <w:sz w:val="24"/>
              </w:rPr>
              <w:t>5,828</w:t>
            </w:r>
          </w:p>
        </w:tc>
        <w:tc>
          <w:tcPr>
            <w:tcW w:w="1505"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9"/>
              <w:jc w:val="right"/>
              <w:rPr>
                <w:sz w:val="24"/>
              </w:rPr>
            </w:pPr>
            <w:r>
              <w:rPr>
                <w:sz w:val="24"/>
              </w:rPr>
              <w:t>1.8%</w:t>
            </w:r>
          </w:p>
        </w:tc>
      </w:tr>
      <w:tr w:rsidR="00676D7A" w:rsidTr="008C75F6">
        <w:trPr>
          <w:trHeight w:val="566"/>
        </w:trPr>
        <w:tc>
          <w:tcPr>
            <w:tcW w:w="1932" w:type="dxa"/>
            <w:tcBorders>
              <w:top w:val="single" w:sz="6" w:space="0" w:color="000000"/>
              <w:left w:val="double" w:sz="2" w:space="0" w:color="000000"/>
              <w:bottom w:val="double" w:sz="4" w:space="0" w:color="auto"/>
              <w:right w:val="single" w:sz="6" w:space="0" w:color="000000"/>
            </w:tcBorders>
          </w:tcPr>
          <w:p w:rsidR="00676D7A" w:rsidRDefault="00676D7A">
            <w:pPr>
              <w:pStyle w:val="TableParagraph"/>
              <w:spacing w:before="5"/>
              <w:rPr>
                <w:sz w:val="23"/>
              </w:rPr>
            </w:pPr>
          </w:p>
          <w:p w:rsidR="00676D7A" w:rsidRDefault="00EC4ED7">
            <w:pPr>
              <w:pStyle w:val="TableParagraph"/>
              <w:ind w:left="100"/>
              <w:rPr>
                <w:sz w:val="24"/>
              </w:rPr>
            </w:pPr>
            <w:r>
              <w:rPr>
                <w:sz w:val="24"/>
              </w:rPr>
              <w:t>Total</w:t>
            </w:r>
          </w:p>
        </w:tc>
        <w:tc>
          <w:tcPr>
            <w:tcW w:w="1018"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1"/>
              <w:jc w:val="right"/>
              <w:rPr>
                <w:sz w:val="24"/>
              </w:rPr>
            </w:pPr>
            <w:r>
              <w:rPr>
                <w:sz w:val="24"/>
              </w:rPr>
              <w:t>100.0%</w:t>
            </w:r>
          </w:p>
        </w:tc>
        <w:tc>
          <w:tcPr>
            <w:tcW w:w="1056"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3"/>
              <w:jc w:val="right"/>
              <w:rPr>
                <w:sz w:val="24"/>
              </w:rPr>
            </w:pPr>
            <w:r>
              <w:rPr>
                <w:sz w:val="24"/>
              </w:rPr>
              <w:t>176,500</w:t>
            </w:r>
          </w:p>
        </w:tc>
        <w:tc>
          <w:tcPr>
            <w:tcW w:w="1013"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2"/>
              <w:jc w:val="right"/>
              <w:rPr>
                <w:sz w:val="24"/>
              </w:rPr>
            </w:pPr>
            <w:r>
              <w:rPr>
                <w:sz w:val="24"/>
              </w:rPr>
              <w:t>100.0%</w:t>
            </w:r>
          </w:p>
        </w:tc>
        <w:tc>
          <w:tcPr>
            <w:tcW w:w="1056"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88"/>
              <w:jc w:val="right"/>
              <w:rPr>
                <w:sz w:val="24"/>
              </w:rPr>
            </w:pPr>
            <w:r>
              <w:rPr>
                <w:sz w:val="24"/>
              </w:rPr>
              <w:t>142,296</w:t>
            </w:r>
          </w:p>
        </w:tc>
        <w:tc>
          <w:tcPr>
            <w:tcW w:w="1061"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3"/>
              <w:jc w:val="right"/>
              <w:rPr>
                <w:sz w:val="24"/>
              </w:rPr>
            </w:pPr>
            <w:r>
              <w:rPr>
                <w:sz w:val="24"/>
              </w:rPr>
              <w:t>318,796</w:t>
            </w:r>
          </w:p>
        </w:tc>
        <w:tc>
          <w:tcPr>
            <w:tcW w:w="1505" w:type="dxa"/>
            <w:tcBorders>
              <w:top w:val="single" w:sz="6" w:space="0" w:color="000000"/>
              <w:left w:val="single" w:sz="6" w:space="0" w:color="000000"/>
              <w:bottom w:val="double" w:sz="4" w:space="0" w:color="auto"/>
              <w:right w:val="double" w:sz="2" w:space="0" w:color="000000"/>
            </w:tcBorders>
          </w:tcPr>
          <w:p w:rsidR="00676D7A" w:rsidRDefault="00676D7A">
            <w:pPr>
              <w:pStyle w:val="TableParagraph"/>
              <w:spacing w:before="10"/>
              <w:rPr>
                <w:sz w:val="23"/>
              </w:rPr>
            </w:pPr>
          </w:p>
          <w:p w:rsidR="00676D7A" w:rsidRDefault="00EC4ED7">
            <w:pPr>
              <w:pStyle w:val="TableParagraph"/>
              <w:spacing w:line="271" w:lineRule="exact"/>
              <w:ind w:right="89"/>
              <w:jc w:val="right"/>
              <w:rPr>
                <w:sz w:val="24"/>
              </w:rPr>
            </w:pPr>
            <w:r>
              <w:rPr>
                <w:sz w:val="24"/>
              </w:rPr>
              <w:t>100.0%</w:t>
            </w:r>
          </w:p>
        </w:tc>
      </w:tr>
    </w:tbl>
    <w:p w:rsidR="00676D7A" w:rsidRDefault="00EC4ED7">
      <w:pPr>
        <w:spacing w:before="15"/>
        <w:ind w:left="222"/>
        <w:rPr>
          <w:sz w:val="21"/>
        </w:rPr>
      </w:pPr>
      <w:r>
        <w:rPr>
          <w:w w:val="105"/>
          <w:sz w:val="21"/>
        </w:rPr>
        <w:t>1. Recycled tons were added to MSW Tons for characterization purposes.</w:t>
      </w:r>
    </w:p>
    <w:p w:rsidR="00676D7A" w:rsidRDefault="00676D7A">
      <w:pPr>
        <w:rPr>
          <w:sz w:val="21"/>
        </w:rPr>
        <w:sectPr w:rsidR="00676D7A">
          <w:pgSz w:w="12240" w:h="15840"/>
          <w:pgMar w:top="1260" w:right="1560" w:bottom="1340" w:left="1580" w:header="944" w:footer="1156" w:gutter="0"/>
          <w:cols w:space="720"/>
        </w:sectPr>
      </w:pPr>
    </w:p>
    <w:p w:rsidR="00676D7A" w:rsidRDefault="00EC4ED7">
      <w:pPr>
        <w:pStyle w:val="BodyText"/>
        <w:spacing w:before="169" w:line="275" w:lineRule="exact"/>
        <w:ind w:left="2031" w:right="2044"/>
        <w:jc w:val="center"/>
      </w:pPr>
      <w:r>
        <w:lastRenderedPageBreak/>
        <w:t>Figure 8</w:t>
      </w:r>
    </w:p>
    <w:p w:rsidR="00676D7A" w:rsidRDefault="00EC4ED7">
      <w:pPr>
        <w:pStyle w:val="BodyText"/>
        <w:spacing w:line="242" w:lineRule="auto"/>
        <w:ind w:left="320" w:right="315" w:firstLine="556"/>
      </w:pPr>
      <w:r>
        <w:t xml:space="preserve">Chart of Waste Characterization Data of Solid Waste </w:t>
      </w:r>
      <w:r>
        <w:rPr>
          <w:u w:val="single"/>
        </w:rPr>
        <w:t>Generated Only Inside</w:t>
      </w:r>
      <w:r>
        <w:t xml:space="preserve"> Planning Area and </w:t>
      </w:r>
      <w:r>
        <w:rPr>
          <w:u w:val="single"/>
        </w:rPr>
        <w:t>Managed</w:t>
      </w:r>
      <w:r>
        <w:t xml:space="preserve"> at a Solid Waste Management Facility </w:t>
      </w:r>
      <w:r>
        <w:rPr>
          <w:u w:val="single"/>
        </w:rPr>
        <w:t>Inside or Outside</w:t>
      </w:r>
      <w:r>
        <w:t xml:space="preserve"> of</w:t>
      </w:r>
    </w:p>
    <w:p w:rsidR="00676D7A" w:rsidRDefault="00EC4ED7">
      <w:pPr>
        <w:pStyle w:val="BodyText"/>
        <w:spacing w:line="271" w:lineRule="exact"/>
        <w:ind w:left="2031" w:right="2044"/>
        <w:jc w:val="center"/>
      </w:pPr>
      <w:r>
        <w:t xml:space="preserve">the Planning Area </w:t>
      </w:r>
      <w:proofErr w:type="gramStart"/>
      <w:r>
        <w:t>By</w:t>
      </w:r>
      <w:proofErr w:type="gramEnd"/>
      <w:r>
        <w:t xml:space="preserve"> Waste Material</w:t>
      </w:r>
    </w:p>
    <w:p w:rsidR="00676D7A" w:rsidRDefault="00D74359">
      <w:pPr>
        <w:pStyle w:val="BodyText"/>
        <w:spacing w:before="4"/>
        <w:rPr>
          <w:sz w:val="21"/>
        </w:rPr>
      </w:pPr>
      <w:r>
        <w:rPr>
          <w:noProof/>
        </w:rPr>
        <mc:AlternateContent>
          <mc:Choice Requires="wpg">
            <w:drawing>
              <wp:anchor distT="0" distB="0" distL="0" distR="0" simplePos="0" relativeHeight="251658752" behindDoc="0" locked="0" layoutInCell="1" allowOverlap="1">
                <wp:simplePos x="0" y="0"/>
                <wp:positionH relativeFrom="page">
                  <wp:posOffset>1184275</wp:posOffset>
                </wp:positionH>
                <wp:positionV relativeFrom="paragraph">
                  <wp:posOffset>186055</wp:posOffset>
                </wp:positionV>
                <wp:extent cx="5416550" cy="3728085"/>
                <wp:effectExtent l="3175" t="10795" r="0" b="4445"/>
                <wp:wrapTopAndBottom/>
                <wp:docPr id="24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3728085"/>
                          <a:chOff x="1865" y="293"/>
                          <a:chExt cx="8530" cy="5871"/>
                        </a:xfrm>
                      </wpg:grpSpPr>
                      <pic:pic xmlns:pic="http://schemas.openxmlformats.org/drawingml/2006/picture">
                        <pic:nvPicPr>
                          <pic:cNvPr id="243" name="Picture 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889" y="307"/>
                            <a:ext cx="8477" cy="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Line 66"/>
                        <wps:cNvCnPr>
                          <a:cxnSpLocks noChangeShapeType="1"/>
                        </wps:cNvCnPr>
                        <wps:spPr bwMode="auto">
                          <a:xfrm>
                            <a:off x="1879" y="300"/>
                            <a:ext cx="84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65"/>
                        <wps:cNvCnPr>
                          <a:cxnSpLocks noChangeShapeType="1"/>
                        </wps:cNvCnPr>
                        <wps:spPr bwMode="auto">
                          <a:xfrm>
                            <a:off x="1872" y="293"/>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64"/>
                        <wps:cNvCnPr>
                          <a:cxnSpLocks noChangeShapeType="1"/>
                        </wps:cNvCnPr>
                        <wps:spPr bwMode="auto">
                          <a:xfrm>
                            <a:off x="10387" y="307"/>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63"/>
                        <wps:cNvCnPr>
                          <a:cxnSpLocks noChangeShapeType="1"/>
                        </wps:cNvCnPr>
                        <wps:spPr bwMode="auto">
                          <a:xfrm>
                            <a:off x="10373" y="293"/>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62"/>
                        <wps:cNvCnPr>
                          <a:cxnSpLocks noChangeShapeType="1"/>
                        </wps:cNvCnPr>
                        <wps:spPr bwMode="auto">
                          <a:xfrm>
                            <a:off x="1879" y="6156"/>
                            <a:ext cx="84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61"/>
                        <wps:cNvCnPr>
                          <a:cxnSpLocks noChangeShapeType="1"/>
                        </wps:cNvCnPr>
                        <wps:spPr bwMode="auto">
                          <a:xfrm>
                            <a:off x="1879" y="6142"/>
                            <a:ext cx="84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Rectangle 60"/>
                        <wps:cNvSpPr>
                          <a:spLocks noChangeArrowheads="1"/>
                        </wps:cNvSpPr>
                        <wps:spPr bwMode="auto">
                          <a:xfrm>
                            <a:off x="10365" y="6149"/>
                            <a:ext cx="2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0555E" id="Group 59" o:spid="_x0000_s1026" style="position:absolute;margin-left:93.25pt;margin-top:14.65pt;width:426.5pt;height:293.55pt;z-index:251658752;mso-wrap-distance-left:0;mso-wrap-distance-right:0;mso-position-horizontal-relative:page" coordorigin="1865,293" coordsize="8530,5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CMXbwUAAO4bAAAOAAAAZHJzL2Uyb0RvYy54bWzsWdtu4zYQfS/QfxD0&#10;rliSdUecReJLsMC2DbrbD6Al2iJWElWSjpMt+u+dISVbzgVJs63bAA4Qg3fNnDkzJIfnH+7qyrql&#10;QjLeTGzvzLUt2uS8YM16Yv/2ZeEktiUVaQpS8YZO7Hsq7Q8XP/5wvm0z6vOSVwUVFizSyGzbTuxS&#10;qTYbjWRe0prIM97SBjpXXNREQVWsR4UgW1i9rka+60ajLRdFK3hOpYTWmem0L/T6qxXN1S+rlaTK&#10;qiY2yKb0r9C/S/wdXZyTbC1IW7K8E4O8QYqasAY+ultqRhSxNoI9WqpmueCSr9RZzusRX61YTrUO&#10;oI3nPtDmWvBNq3VZZ9t1u4MJoH2A05uXzX++vREWKya2H/i21ZAajKS/a4UporNt1xkMuhbt5/ZG&#10;GBWh+InnXyV0jx72Y31tBlvL7U+8gPXIRnGNzt1K1LgE6G3daSPc74xA75SVQ2MYeFEYgq1y6BvH&#10;fuImoTFTXoItcZ6XRKFtQbefjvuueTc9Ccfd3DCJPewdkcx8V8vayXZx3rI8g/8OVCg9AvVl8sEs&#10;tRHU7hapX7VGTcTXTeuA/Vui2JJVTN1rLgNEKFRze8NyhBorQ/uMe/tAP37WimLUrx9mJhFUSlvH&#10;avi0JM2aXsoW/ABgg/l9kxB8W1JSSGxGkA5X0dUDQZYVaxesqtB8WO5UBld6QMUnUDM0n/F8U9NG&#10;Gb8VtALteSNL1krbEhmtlxRoKD4WnuYK8OGTVPg5ZIb2pT/85NJ1U//KmYbu1AnceO5cpkHsxO48&#10;Dtwg8abe9E+c7QXZRlKAgVSzlnWyQusjaZ90nC7EGJfUrm3dEh1ADJ1AIE2rXkRgGEKCskqR/wpg&#10;wzgoK0FVXmJxBch17TB416Fh3iOLNpDgZS86jpckqXaAsaspYDBC70mCODauEyZ+ckB/YIaQ6pry&#10;2sICQA2CaqjJLSBtVOuHoNANR4NrVarmoAF0MC09AkMjpW46T+ZJ4AR+NAcjzWbO5WIaONHCi8PZ&#10;eDadzrzeSCUrCtrgZ77fRhpyXrGip6kU6+W0EsZ2C/3XASL3w0bIlb0YvV1xsT3vUs8P3Cs/dRZR&#10;EjvBIgidNHYTx/XSqzRygzSYLQ5V+sQa+v0qWduJnYZ+qK00EBp5NtDN1X+PdSNZzRRsrxWrgRm7&#10;QSRDz583hTatIqwy5QEUKP4eCjB3b2jNWORoFzKAsrhHwOYt+5AAtde5GW7dT217n0vSUlAZlx3G&#10;v6CPfxrcKEKFuzHTxuxN+V3T7U27UKdX+3Lfwj5kIt3BFKy80uXi3uW6UwPSw7hc0rmc7gCw+m2u&#10;d6bO3yoA9dX+pk3vBcGbTY8fnxFZGvpr8iBgJINDRWf652jwP3XuXTwaENX4uiFoT1i9bcBmbyxr&#10;OLLkxf2NAP11O5D1aKyFk4o5VRnW6rPMAQVJ9q+yFk51w5NSz9rdISnUfnRi7WH8/ue2pPfJ2uiQ&#10;tcFxY607xpCK5/+H55sTbY90knqftAXWDIOtvh0eL9i64xjuaKdo+x9eAN4nbSFJNqStf9xom3Qn&#10;28gzZ4HhbfJ0tD3KvfV90hYuREPa6uvV8aLtnraQudQ3m/5smwQn2p5ou34mj4C5ZUNbzMhBgrSC&#10;TKq+unfc7RPd0mS5d5mEy0dJ04MJWHldKsEdd/nryAt0kn0fcX3wKUx8e/qe+Pyt7KXc3VuSRX8r&#10;yXfKiHX56ScTDZbgkGAFosHTGBRKLr7Z1haemSa2/H1D8Mmg+thAniyFFA8MU7oShLEPFTHsWQ57&#10;SJPDUhNb2ZYpTpV5y9q0gq1L+JLJnTf8Ep5cVkwndZGXJv0xzH7oxxB4VNJJk+4BDF+thnU9fv9M&#10;d/E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NbHceEAAAALAQAADwAAAGRy&#10;cy9kb3ducmV2LnhtbEyPwUrDQBCG74LvsIzgzW7S2NDGbEop6qkItoJ422anSWh2NmS3Sfr2Tk96&#10;/Gc+/vkmX0+2FQP2vnGkIJ5FIJBKZxqqFHwd3p6WIHzQZHTrCBVc0cO6uL/LdWbcSJ847EMluIR8&#10;phXUIXSZlL6s0Wo/cx0S706utzpw7Ctpej1yuW3lPIpSaXVDfKHWHW5rLM/7i1XwPupxk8Svw+58&#10;2l5/DouP712MSj0+TJsXEAGn8AfDTZ/VoWCno7uQ8aLlvEwXjCqYrxIQNyBKVjw5Kkjj9Blkkcv/&#10;PxS/AAAA//8DAFBLAwQKAAAAAAAAACEAVb2T0o/yAQCP8gEAFAAAAGRycy9tZWRpYS9pbWFnZTEu&#10;cG5niVBORw0KGgoAAAANSUhEUgAAA1oAAAK1CAYAAADRx599AAAABmJLR0QA/wD/AP+gvaeTAAAA&#10;CXBIWXMAAA7EAAAOxAGVKw4bAAAgAElEQVR4nOzdeXwU9f0/8NckIUGBAAESzhDkVBoElFNFBbFi&#10;vWq1VkGr1qvQAtrja7Fabb9++/j2ayvW1oPaClgrFovXTyliIdwISRRECRog9wEk5IAke2Q+vz92&#10;Z/YzM5/Z3YThfj19rLM785mZ98zuhnnP51jt5Zdf/i8A3wYRERERERF5oSgJwLc7dOgwIa1H2skO&#10;hoiIiIiI6LR2pPEIjhw5MiEJANJ6pOHGG2482TERERERERGd1nJzc5GXl4eEkx0IERERERHRmYa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mMiRYREREREZHHmGgRERERERF5jIkWERERERGRx5hoEREREREReYyJ&#10;FhERERERkceYaBEREREREXks6WQHQERERERnhuq6IIKtIq6yvbsnITFBO84REZ08TLSIiIiIyBO5&#10;hUdwpEUHAGgaIERoGqIBEOEpcP24rjgn2ZpolZSU4P7770dxcbE5T9M09O7dG4MGDcLNN9+MGTNm&#10;IDEx8fgfDNExYtNBIiIiIvJESyAIXzD0aPZHpqFHQJoGIBQVX5mZmVi4cCH27NmDtLQ07Ny5E599&#10;9hkWLVoETdNw/fXX46GHHjrxB0bUDky0iIiIiMgT/kArWvxBtPiD8AcjU38wCF8gMvUFglBmWgAy&#10;MjIAAAkJCUhOTkZKSgqGDh2KF198ESNHjsQrr7yCvLy8E3lYRO3CRIuIiIiIPOEPBuHzB+DzB9Di&#10;i0zl58ZyAXWilZCgvjxNTk7GlVdeCQAoKCg4bsdA5BUmWkRERETkiYajLahr8qGuyYfD4eeHj7aE&#10;n0emdU0t0F1qtKIR4XW6d+9uzissLMTvfvc7XHvttRg1ahRmzpyJTZs2mcuLi4tx22234eqrr8bj&#10;jz8Ov9+PF198EZdddhmuvvpqPPfcc2htbVXu78MPP8QjjzyCK6+8EnfddRdWrlxpLqutrcVdd92F&#10;b37zm/jhD38IXdfx+uuvY8aMGbjggguwY8eONh8fnVmYaBERERGRJ/ytrWjxB9DiD8AXCJpTXyDc&#10;ZysQ6bPV9jQLWLduHQAgOzsbAPDss89i6NChSElJweLFi7F06VKsW7cOU6dOxYEDBwAAAwcOxJNP&#10;PonVq1dj7969uO+++xAMBvGjH/0ISUlJmD9/Pn7605869vXcc8/h5z//OebOnYvVq1fjyiuvxLXX&#10;Xot//OMfAIC0tDQ888wzWL16NYqLi/GLX/wCe/fuRWpqKnbv3o2mpqb2nUQ6Y3DUQSIiIiLyREs4&#10;kVIzRhwMp1htqNFqaWnBE088gV27duH3v/89BgwYAADo1q0bFixYgLlz50LTNKSnp2PBggWYM2cO&#10;CgoKkJ6eDgAYNmwYAOCf//wndu7ciQsuuAAAcOONN2LkyJF47rnn8NOf/hT9+vUDAOTk5GD+/PlY&#10;tGgRsrKyAAB33303/vCHP+Cxxx7DbbfdhsTERKSnpyMjIwMrV67ET37yE0ybNg1+vx9TpkxBZmZm&#10;m84dnXmYaBERERGRJxqafDh81BdX2Vh5Vl5eHqZPn47Kykrs3bsXEyZMwLvvvovrrrvOLHPPPfc4&#10;1hs4cCAAoKyszJxn9PuaNm2amWQBQMeOHTFr1iz8+te/Rl5enplorV69GgAwffp0s6ymaRg3bhxe&#10;ffVVVFZWon///gCAxMREnHfeeZg2bRqAUF+yOXPmxHUO6MzGRIuIiIiIPNESHsIdCPWn0jTN7Fdl&#10;FyvRGjNmDFasWAFd15GamgpNc/9x40AggD179qC8vBwbNmwAAGW/q86dOzvmGTVWVVVV5rytW7cC&#10;AG699VZL2dLSUmiaZkm0AKBXr17RD4bOSky0iIiIiMgTvkArmgNGohX50WIVtwTMkJCQgC5dukQt&#10;09zcjN/+9rd45513cNVVV2HkyJHo2LFjm2I+99xzAQAdOnQw5xUVFaFTp07Yvn17m7ZFJGOiRURE&#10;RESeuGREL9Q3GU0Hjf5YRk2UtY9WSodjH5Nt5syZ2LVrFzZu3Gj2x1qzZo1r+WDQ2X/s0KFDAIDz&#10;zz/fnDds2DDs27cPtbW1SEtLO+Y46ezERIuIiIiIPHHn1CHHvA1d1wGokyLZoUOH8Pbbb2PevHlm&#10;kgXA/DFjYzuyyspKx7zc3FwAwPDhw815EydOxL///W+sXr0at912m6X83r17MXjwYPN1a2ur6/Dw&#10;dHbj8O5EREREdMqoqakBEEpooiUwqamp6NChA1atWoXi4mI0NDRg2bJl2Lx5M4DQ71zZbd++Hfn5&#10;+ebrHTt2YOnSpXjppZcsv831wx/+EMnJybj//vvx5ptvorS0FPn5+Zg/fz7mz59vJnF+vx8HDx5E&#10;UVGRMrGjsxsTLSIiIiI6JRQXF+OOO+4AEKqxuummm3Dw4EFl2eTkZCx/aznKy8uRlZWF7Oxs+Hw+&#10;PPPMMwCAp556Cu+9955lnV69euG2227Dd7/7XXzve9/DvHnz8Oyzz+LBBx+0lEtPT8dnn32Giy++&#10;GLfffjsyMzMxZcoUZGRkYPny5eYohrNmzUJraysOHTqE22+/nb+dRRbayy+/vDWjd8aEG2+48WTH&#10;QkRERETUJrquo6amJurIf0IIJCQk4Oabb8Zbb72F2tpaaJoWV/8rn8+Huro69OrVy0ywiKLJzc1F&#10;Xl4e+2gRERER0ekrISGhTcOra5qGHj16xF0+JSUFGRkZ7QmNznJMy4mIiIjojObzhUZCZNM+OpGY&#10;aBERERHRGSsQCGDx4sUAgJycHOTk5JzUeOjswaaDRERERHTG8vv96NOnD9555x0AQH19/UmOiM4W&#10;TLSIiIiI6IzVqVMn3HgjB32jE49NB4mIiIiIiDzGRIuIiIiIiMhjTLSIiIiIiIg8xkSLiIiIiIjI&#10;Y0y0iIiIiIiIPMZEi4iIiIiIyGNMtIiIiIiIiDzGRIuIiIiIiMhjTLSIiIiIiIg8xkSLiIiIiIjI&#10;Y0y0iIiIiIiIPMZEi4iIiIiIyGNMtIiIiIiIiDzGRIuIiIiIiMhjTLSIiIiIiIg8xkSLiIiIiIjI&#10;Y0knOwAiIiIiOjP4du6A8PkAAAICGjQICAAwn2vQAAApo0dD65Ac13aDwSASExOhaZpj2Ztvvomq&#10;qio0NTXhBz/4AdLT0z06GqJjw0SLiIiIiDzhLyuF3nQk/EoDIMJTp+RvZEPr4L6tffv24Y9//CPe&#10;ffdd6LqOiooKZGRkYPLkyfjlL3+JUaNGAQDGjx+PW265Bfn5+bjpppuYaNEpg00HiYiIiMgTQZ8P&#10;QZ8//GiRpi0ItkjTlhYgXNOlUlpaiokTJ6KhoQEffPABiouL0djYiJtvvhnLly9HUVGRWXbQoEG4&#10;7rrrjv/BEbURa7SIiIiIyBO+I41obWxQLzQqt8L5ldDViVZTUxNuvfVWdOnSBc8//zw6deoEAOjY&#10;sSP+93//F8uWLXOsk5KS4kH0RN5iokVEREREngj6feHaKlXDQescIdSJ1jPPPINPPvkE7777rplk&#10;Gc455xxs27YNXbt2tcxPSGAjLTr1MNEiIiIiIk+0+nxoDQ+GASEATQtNVVzmb9iwAQAwbtw45fKs&#10;rKy44yksLMSKFSuQk5ODsrIyZGdnY/bs2bjkkkss5bZu3YolS5Zg3759qK6uRu/evXHNNddg/vz5&#10;bSpDJGP6T0RERESeaPX7EWxpDj18LZGp4iEUfbR0Xcf69euRlJSEjIyMY4rl2WefxdChQ5GSkoLF&#10;ixdj6dKlWLduHaZOnYoDBw6Y5T744ANMmjQJ18y4Bh9++CHWrl2LhIQEvPfee20qQ2THGi0iIiIi&#10;8kRLQz0Chw+HXtjbDtr6aKnGwigqKoLf78fFF198zM0Bu3XrhgULFmDu3LnQNA3p6elYsGAB5syZ&#10;g4KCAnN0wtdffx2dOnXCDdffAE3T0L17d7zwwgv45JNPzG3FU4bIjokWEREREXki6PMh4GsGEDvP&#10;UjUdrK2tBQB06OAc972goADV1dXm68GDB6N///6usdxzzz2OeQMHDgQAlJWVmfN69uyJo0ePYuHC&#10;hZgzZw6Sk5ORlZVlaaIYTxkiOzYdJCIiIiJPtPpaEGxuRrC5GYHmJnMaeh6ZBpublINhGLVMX375&#10;pWOZz+fDD3/4Q1xxxRWYN28edF2PK6ZAIIBdu3Zh1apVZv+v1tZWc/mjjz6K7OxsPPLIIxg5ciRe&#10;f/11BAIByzbiKUNkx0SLiIiIiDzR6vOhtaUFrS2hhMuYBpub0drsM6etzT5ljZaRaNXX1+PIkSOW&#10;ZRdeeCHmzJkDAPj+97+PzMzMqLE0NzfjiSeewEUXXYS//e1vKCsrQ8eOHR3l+vbti9zcXCxZsgS6&#10;rmPWrFkYN24cysvL21SGyI5NB4mIiIjIE0Nmz0Orzw8gdtPBpM6dHet37NgRkydPxubNm1FQUICL&#10;L77YsjwtLQ0AHMO+q8ycORO7du3Cxo0bzQRuzZo1yrLJycm466678L3vfQ8vvvgi5s+fj1/84hdY&#10;unRpm8oQyVijRURERESe6Hb+BegxejR6jB6NNGmaZpvXY/RoJCj6YQHAI488AgD47//+b8eykpIS&#10;AICmaZb5RjNCo0ngoUOH8Pbbb+Paa681kywAyMvLc5T/xz/+AV94SPrk5GTMmzcPw4cPxxdffBF3&#10;GSIVJlpEREREdMq4/vrr8a1vfQvvvvsu/vKXv6CpqQkAcODAAfz1r39VrnPo0CHLNDU1FR06dMCq&#10;VatQXFyMhoYGLFu2DJs3bwYQGXTD7/dj5syZeOmll8xt1dXVoaKiAtOmTYu7DJEKEy0iIiIiOmUk&#10;Jyfj7bffxpNPPonf/e53SE9Px+TJkzFy5EjcddddGD16tKVGa8mSJXj++ecBALNnz0ZBQQGSk5Ox&#10;/K3lKC8vR1ZWFrKzs+Hz+fDMM88AAJ566im89957SExMxKWXXoqHH34YY8eOxQMPPIBx48bhzjvv&#10;xK9+9SsAiKsMkYr28ssvb83onTHhxhtuPNmxEBERERFZHD58GEIIdO/eHZqmoampCR07dozrd7Z0&#10;XUdNTQ169eoVtZzf70ddXR2CwSB69uyJ5OTkdpUhAoDc3Fzk5eVxMAwiIiIiOnV1797d8vrcc8+N&#10;e92EhISYSRYQqkWT+3K1twyRjE0HiYiIiIiIPMZEi4iIiIiIyGNMtIiIiIiIiDzGRIuIiIiIiMhj&#10;TLSIiIiIiIg8xkSLiIiIiIjIY0y0iIiIiIiIPMZEi4iIiIiIyGNMtIiIiIiIiDzGRIuIiIiIiMhj&#10;TLSIiIiIiIg8xkSLiIiIiIjIY0y0iIiIiIiIPMZEi4iIiIiIyGNMtIiIiIiIiDzGRIuIiIiIiMhj&#10;TLSIiIiIiIg8xkSLiIiIiIjIY0y0iIiIiIiIPJZ0sgMgIiIiojODEHrcZTWN9/vpzMZEi4iIiIg8&#10;sbc+B4HWJuUyTdMghICmaQCAwV2noUNixxMZnuf27duHlStXoqmpCYMGDcItt9xyskOiUwhvJRAR&#10;ERGRJ4JBP4Kt4UfQF5kGffAHWsypP9ACQDjW37t3L6ZNm4YRI0ZgxIgR+Pvf/+66r//85z9muRkz&#10;ZqCsrOw4Hpla3759kZycjJ///Od4//33T/j+6dTGRIuIiIiIPNHS0ojm5vrQw9cQmfoa0NwiTVsa&#10;IBSJ1uDBg/F///d/2LNnD/bs2YOXXnrJdV+LFi0yyy1cuBD9+/dvc7x1dXX49NNP4ff727wuAHTs&#10;2JG1WOSKiRYREREReSIY9MMf9MEf9CEQiEwDAR+CQb85DQb9qgotAEBGRgYA4NZbb8WmTZvw9ddf&#10;O8qUl5fjrbfewuWXX25Zp60++OADjB07FgcPHmzX+gCQkpLS7nXpzMZEi4iIiIg8EWj1mU0FA+Gm&#10;goFAi/KhqtECgMTERAChRAsAVqxY4SizbNkyzJw506zFSkho3yXttm3b2rWezOhzRmTHwTCIiIiI&#10;yBO+liNoCtQDADSEKq2MNERI84DYIxSOGTMGw4cPxyuvvIKf/exnZjLV2tqKP/3pT3j11Vfxxz/+&#10;0XX9srIyvP3221i/fj3q6uowYcIE/OQnP0H37t3h9/uxdOlSPP/88wCA2bNn49xzzwUAPPjgg7ji&#10;iisAAIWFhVixYgVycnJQVlaG7OxszJ49G5dccknMc9HU1IQ///nP2LZtG0pLSyGEwPDhw/H4449j&#10;6NChMden0x9rtIjotOMXR5SPo3rVMT2IiOjY+IN+BIIt6kdAmgZaAOHSdjBMCIH77rsPhYWF2L59&#10;uzk/JycHSUlJmDJlCoLBoHLd6upqXH755dB1HW+88QZee+01rFy5EpMnT0ZLSwuEEBgyZIhZa3bn&#10;nXfiwQcfxIMPPohhw4YBAJ599lkMHToUKSkpWLx4MZYuXYp169Zh6tSpOHDgQNTYdV3HlVdeiTVr&#10;1uCFF17A1q1b8fjjj+O1115DeXl5W04pncZYo0VEJ5RobLTOOBp5rfXuG3Xd/L0rMWBgn8i2wv9I&#10;a9Ait0ylZfE05zC20SmxT4ySREQUS2trqB9WPKKnWUAwGMR3vvMd/OxnP8Py5csxYcIEAMCrr76K&#10;H/3oR0hISEAgEFCue/vtt6O2thZz5sxBUlISevfujSeeeAI33XQT/vWvf2HmzJm44oor8MEHHwAA&#10;Jk2ahH79+lm20a1bNyxYsABz586FpmlIT0/HggULMGfOHBQUFCA9Pd019l27dmHbtm145ZVX0KtX&#10;LwDAddddh2XLlmHQoEFxnR86/THRIqJ2M5OmI+Gp0SbkyJFIocaG+DcYI9EqLS5H/8ze5mtN06Q2&#10;KLC09zeSrFAeJSzlrf0CTnzb+ppG9R1YNz268E81EZ0eQoNdtAAI/f3VNPeKqxgVWtB1HYMGDcLU&#10;qVPxyiuv4Omnn8bhw4exbNkyPPPMMwBCzQjtampqsHbtWsyePRtJSZG/n8OHDwcAbN++HTNnzox5&#10;LPfcc49j3sCBAwEg5lDy3bp1AwAsXLgQU6ZMMZsK3nbbbTH3S2cO/utNRA6OBAqAONIYqjkCIBrq&#10;leupapCE4l9S+49WmmUrK6D1iZ5sxdq2uUwXylouRcm49+eFr8pbUFBuu9trP2/C9YVSz9Sk0KFK&#10;2+nROdIyvEeq8089kzciOh5aWhrQ5KsD4OyT5RS9j5bxN/vuu+/GmjVrsGbNGnz11Ve4/fbb0bt3&#10;b0sZ2a5duwAA77zzjmWwi2AwCE3TUFJS0pZDQiAQwJ49e1BeXo4NGzYAUCd4sszMTDz//PP48Y9/&#10;jGHDhuGBBx7Az372MwwZMqRN+6bTG/+lJTpLicZGRyKFhui1T3KnZlXn5miJj2U74XL28rHqlnJW&#10;b8Gkyy6KsfHoGxNCRBJGRJ7HvLXqIbOSLXLi4KhnUyVfqmMSAgfrgzAPPLzegXppPUiJnWIbvaSk&#10;q0dqaLSvnrbkjIkZEcVDAGjVQwmUhlAqFfn3QoeGBIgYCZbdt771LSQkJOC1117D9u3bsWjRoqjl&#10;jf5Tv/nNb3Dvvfe27QAkzc3N+O1vf4t33nkHV111FUaOHImOHTvGvf6PfvQjXH311fjd736HRYsW&#10;4S9/+QsWLlyIuXPntjsmOr3wX06iM5yRUNkTKTkfcbuGh22ZsM23P5dzB7dRpqJqbIQWo6tUWUkl&#10;+g3oHb2QPcAwLfyfnNK4DS98vAghJZgiFJUqWGXS6vYGQKq9k9dTvbGKzR5oMPo4aNJzWSTGXlIC&#10;1rNLEgCBnl07AGAyRkTAbZc/6/k209LSMGvWLCxduhRDhgwxfzvLjdHXav/+/XHvw+dz9iubOXMm&#10;du3ahY0bN5r9sdasWdOGyIFhw4bhlVdewaOPPorvfve7mDdvHq666ipccMEFbdoOnZ446iDRaayx&#10;JXaSUFJdjZz/9z5EQ0Oo8gTuSZLqIacBWozyqu3J8+w0WGvIRBz9uUqKKmKWcSPC/51MAgK6kB+6&#10;5bUQ9uUu82F7qNZzm+/60GPOP1AfwIH6AKrrA/iirBlflLVg3ReNWPdFI1ZsPYwVWw9jw5eN2PBl&#10;IwrKmnGoIYCahiBqGtrWL42Izl56uEbMmALAHXfcAQDmIBgGVRO+YcOGISkpCe+//z5aWlosyw4e&#10;PIgG6aaj0ZfKPorgoUOH8Pbbb+Paa6+1DHqRl5fniM24MSbHsmPHDrMsAAwZMgS//OUvAQBFRUWu&#10;x05nFt5+JDoNNLYINLYIaAAaWzRLgtW3m0CfbtHvmXy85RNk9emDzD5tH1lPhHszmzUsxnOXEf2M&#10;vlfmiIBRRv5TJnyNjdC6dIkWkeVZJPkTjtoq1etQSanJIJzJ5/Em7FV/tkoo5TrxblxVQeayL0cZ&#10;t51J68UTx4H6oGUqS+9qrRHrFX7dM7VDHFsmorPBoUOHAACHDx8251155ZVYsWKFpTZLCIHS0lIA&#10;QO3hWqSmpgIAevbsiQULFuDXv/41Zs+ejYceegh9+vRBfn4+fvrTn+KVV14xtzNy5EgAwB//+EcM&#10;GDAARUVFaGpqwuWXX44OHTpg1apVKC4uRvfu3fHhhx9i8+bNof3V1ppxGHFWVERuBK5cuRILFy7E&#10;7t270b17dwDAvn37kJiYiAsvvNDbE0anLNZoEZ0iGpsFKup08/FVlUBekY68otDzyjqgoi6UdIlQ&#10;+zNACFQcDq0Xy9rtuQCs/aPkh7zMwkiUNM36PMy+rjzQhaYabkqKXRlDjFqtdR9vlWqmIlPA2QzQ&#10;+ToyT1hen8D+WcI495HuWfbz4PqwxB3pF2dZrgvnMt2YWk6/dZvGPF2xP7nsMcZYXRdAdX0Q1fVB&#10;fFHajJwvjiBnVyPe2lyL9V80YsMXjdhdGqoJO6RsxkhEZ7LCwkJ8//vfBwA89NBD2LFjBwAgOTkZ&#10;3/72t5GWlmaW/f73v4/CwkIAwMw7ZlpGAnz88cfxzDPP4N1338WECROQmZmJP/3pT3jjjTcsydq1&#10;116LJ598EqtXr8aAAQPw6quvYvz48UhOTsbyt5ajvLwcWVlZyM7Ohs/nM0c7fOqpp/Dee+/h4MGD&#10;5giGa9euxVNPPQUgNDqhpmno27cvbr/9dtxwww34+9//jg8//NAxjDydubSXX355a0bvjAk33nDj&#10;yY6F6KzR2CzQ6Atd3B9pARqaj/1C/+JBicr5xYWFWPQ//wMAuGriBEy5aKyyXLwDWcTiGFFQqv2K&#10;Zx8JqalIGDZCuezlV59FwVe78F9PzjZrYITUPcnRMcz+PIrOCX3QOSn+EQ/b68vSZnxZ2iwNe+w8&#10;J26jN4bObSTPVVUsOgYY0aw1d5bxlsPLLBVdQjEaZBtiNLZmxConsfJnw7rNcByO8xH6fbSMcB+w&#10;nqlJZo0Ya8CIKF4HDhxAp06d0KlTJ9cyPp8Pra2tOPfccy3zdV1HTU2N+VtYbdXQ0ICGhgZ07tzZ&#10;bKZIZ77c3Fzk5eWx6SDR8WYmVQI44rMlVVKzPE2++LXPN4u7JyoVh3X07R6jCeHWTzCwT++oTQiP&#10;aTALKUZLrG1I4vSGhphV7Vs25mPipWPCtWaIjCQopFosEWkqaJkPwN7zLJJuHH8FXxdBpITa+4tI&#10;qFbC2ZNMQySRkRMaYxR7Z9oSeqarzr1R+ygidYLO/dhWcYnRbd/2hEnAWnNqbalozFfsVQBVdX5o&#10;0MLTyGcyvVsyIAQuyDwHEECvrky+iMgp2g8LG1JSUpTzExIS2p1kAUBqaqrZpJHOPky0iDyW/0UR&#10;evfNRGML0NCsK+7e24QvOkWUaTTG9ssPh5oPxkq2/vr2u3hq9kOuyY+wTe3P7bUhUUVrihilvGhs&#10;gNYl9j9M8rkRUuLk1pRQGk9d3orUmPBEEOrkx0Iz+5EZ6Yx8pJZjEIAwsw/NLAHbM9XxqX7LTI/j&#10;PGhSPJHml5H+b859Cimv1cKllGPVR9mf9V3SIVB1ODRKWFWd3yyb0S0ZADBywDkAmHwREdHJw0SL&#10;yGNV5UXI/Xw/xoy/DEB8zeXMC2/bhbLRv8XtB37t2y+Po1YLADbk5+OyMWNillMyq2HamZjEcz4a&#10;G5EYJdFa//FWTLxkjL3NG5R1b5ZZ4V90sQ/8cGIqs0K7E7FPgfEbM8LySXCvt4ostm9YXs85fqTm&#10;qPGyNTu0JHhyKSvyhwMAACAASURBVHuyqj4K5YkVlk+3baE91mjJmzrGqsP+8NRnbiejWzLSu3Yw&#10;mx326pocI3YiIqJjx0SLKF71ZRANodGNULweWvZMoGt/ZdEtG1ZDCGDshMsiNVOwXepKSVPMWi+J&#10;uo9LZHvxNSHcBgjgsrHtTLaOt7hOhVyVA7hmT4q+QBC2JEDEuUsPhIZpdxu8JFotjyqJktYRqmX2&#10;9e2/iBZrEBVVLZiqf5Zb4uWSGLps2/ktcTv2WNsx9hdaVnnYj8rDfkvZ3kby1a0D0pl4ERHRccBE&#10;i8hNfRlEfSnQUALU7XcsFp//HVr2LNdka+vG1dAAjBl/aWQdeX1VP5goyVasvlrGvLLaVggA/WIl&#10;W59sw6VjRkctE31QBmGWcattC69gNjdU1nGo9lFRBsQYlWnrxk8x8VIpUZRHxRDh/zkqcaQy9ov6&#10;E5Rp1VSXoXN/t/b+7QmiLet4c5DtGzgl3nW8eiOibyeSfIX07paMjG4dwskXEy8iIjp2TLSIwkRJ&#10;6LcxQolVUXzrxEi2tmxcDQFrstWu2Np4YVte22omWgOHDHEtt/HTz3DZ2DGu249nftSh4REZXEGD&#10;S51GO5sgCmlVTd64rTLHzLOkvMpM+EKjQZzgPlonck8Ur8o6Pyrr5MSrAzK6dgg1O2TiRURE7cBE&#10;i85aZmJVss62AO59dhTLxOevQcu+M2rNFiAwetxlUeNxDFFu37V0de7WwEwep6K8thX90tRDvhs+&#10;/mQbAIFL4+mvFWMADLcarqiNv6IMltFaXobEfupzCgClReWYdMkYM+FyGxnR0qBQWOdZKrhOYEet&#10;yKiBjiXq8uFpvBG2vduZKku1L7NHo95nW/cdf3l701C3ZW5lrHNj7dOo8RI4Cg1An+7JyB7YKTLa&#10;IRERUQxMtOjsUV8KUV8C1BUD9UXRy7axS4jYuRTaqLuiJFsfA0DUZEs4nsQRgmM4+MjsstpQ/5vY&#10;ydZ2XDJa3YTQMuS8/ceb5OokObFqS9NC+5D28nHFULS3LMoQCTCv4IW8UNGdSSieHU8CgC4F5Zo0&#10;S1NH3LFC1RSnUJGJRvbjNgZgtPmRkREtYan2HYOxnrM1p7wfl/WkVF6zlRLSfMu5FLB274smfDwV&#10;tX5U1PrNeX3DiRcQGemQiIhIxkSLzmiiZFPoSXFOlEKKeXFXHUTux4sdS6BdeJdr0ajJVluvTI2k&#10;RZ7at6FpKKvV0eWc2Afz2gcf4s5vXasIK5K5Wbo7yb/zpBiFUPkbWsJ6WWzbkeO5aGgAonfTwtZN&#10;+ZgweQyM98BxpPbEwkj+bMlBvNfcnhAidP40DZrtPROO8TyMvm1a1HU0e/CqmwFwltOkfaqWKz9X&#10;4RXNHnf2eOCMMS4iMjHiMOtEtcjw7nAsl8+B9Bm0jnUSicmctP9cQgAVNT5U1ISGl++TFvr9nVFZ&#10;nZh0ERGRiYkWnVGKt69EZnoqULy2DWtpzpeqWhZX0sXdjqXAfr9rya0bP4YQwJhxUfpsuf1OlRyT&#10;pR2hrVbIFndFrX1kOR2w/STwvrJybPz0s6iDY8iJlYgx3LxlVETjuapGy3GRHhmAQ2+od41FXsH5&#10;W1Ny9ZVb8zFrGds1+nEVqtESUP0osSVxD79WTm0bjCt0t3JC+dSMJ/o66mM4plOpilPxOYm5T0vz&#10;zDjjjPdc2pTXtFimfdJSMDqrMzK6M+kiIjqbMdGiM0pRdT32b3kLl1+YFTthicywLtdF6PrMmDrY&#10;h7ILbyN8tT7j/CRAAMs/Dyhj/GTTxwAExrg1I4z2O1XR5rlM65sERlxxEwpy3pFWciZb/9m2HZl9&#10;eiMzI8M4ImefG9uQ9KHdxGgqaDyXarQsZ1Aqbz/drWVlSOzv3k+rpLgCEy4x+pfFUxVhO56TxFLj&#10;50jonTV/jnilcyZvq619o6ybbEebP8V2LHGofobgGLfftjiF4pk6jljLY+1F/kyX17SgQkq6xgzq&#10;wqSLiOgsxESLzjirt+/F/orDmDp2EDIzusVOWBR9Q6Ky/AaSvSYpNHfG+UkABJZ/HlRu4pNN/wEA&#10;jBl3maOfS2TL9vnOIJ0Xh3KTuEj/lmGTrgGAcLKVgFCi5Uy21uXlY9a1M8wRAh17dGlKGG1URNWp&#10;tTyPMWphNMV7yxzbsyeH8tnSwmcokiY7k5oTwdpSMvbe3Wp47OtGS85iJRJ6jIStLefI8XlpQxxR&#10;E0x4F2escrHiUH3mZMZfiXKpiWHftBSMOa8LADDxIiI6CzDRotPCgaBAelL895gLy2tRWF6L6Ref&#10;h8tHDwzNDLVLg22oOSlbiDEPgOuIAnKbo3CTpRnnJyKUbLUqYzSTrfGXqWsnlLUW4UEBpAEohK02&#10;RN1gSmDYpG9KtVrq39jaV1aOTZ/twCWjLzSPUz4VjoEPbHvWoCkTp/iTKGt9k97YgOhDeQBlJZXo&#10;l9k7/CqSOkWSqUj/HkuTwXATyBOfZgG6tE+56aN8liNz1HVwzjLWueoUJ9pya3JqrX+078eI3JrQ&#10;u9UDOW8PxBOn+ztjT6KFI0632B11tArOcu51o3A5BmusevgcldW2oKw2lHT1S0tG7+4p6NM9NCUi&#10;ojMPEy06ZVUHBaoDAp+1wLwz/s3UBGS0IeFanbsP+ysP4+5rLgzNsHWIdx1JT8W4KHeMumesD2kf&#10;oWUzRoTShGjJVnlpEb518yxn7YSUsMi1W8JyHOoaDWcSFOJsQuj0n23bAUBKtkLH7bzktL4Pqlq5&#10;+LhFC+j1dTHXLi+tQr8BRqJl25YWqQHRbPNDxa2X3yeCsAwkYk2GQ3EJxfuoSEfCgZsfAelz6EiK&#10;hO2JJpynStMsCaB1R7bijjitNwIs59S+Ky0yM1QJHC1O+45jxGn/Cmv22OU4NZd9h19YzqdU1v4V&#10;ML77ijiF6hyFAyyr8aGsxgdoQL/uKRg7uAsTLiKiMwwTLTql7GwONbj5tNlWsxN+/u8GHWPO0TDq&#10;HHWNjEph+WH88q85eOC6McjM6GpdKNUUmVeFluVwJmBykqPZXkeiNjcQK9kqK9mLD1b8Hd+6eZa5&#10;f/s9dWs9ku0CEc46EFU9B6Bh6KSrIQDsiSPZmjx6lLRPlXamJvbMJmp+JqA3NCAhNdW1RElROcZP&#10;Hq3cnP33qoyzaxlZTgjraH8ngBAuL1SVLcZnULkh83+WLNuRQNjXV/Q/FI44HAXUMdjWcUv2HXHa&#10;9wnAEVSsOO3riLbEGeNz7XY+5e+YI9uNM05IcQqEa7pCfbr6paXgosGpTLqIiM4ATLTopNuhSK4i&#10;RPh6JHIFmt8sUBnUMbqjhowO8V8hL/p/n2JIv+64+5ujnAuj3Jl2JFbGHXm5/ZJjPfkCUWDGiARA&#10;CCzfZR8BMMRItq69eaa8BVsLx3BtgdAdF8HOOhBhWx75/9BJV8dMtACEmhBeeKGznZYsVgssFVUn&#10;qij70OvroyZaxfvKLSmlkKtQjPfK/H/oDbQORhHlGI4T50W4nH0oMi3HeVFlZObGQ1PHKJS2RFz1&#10;OXf7XTN7nOYi2wdf2OOyJ/9R9mU244wzTntMqlgdcWq2+S7xRY3TWKj+LjtrvKN9gYzzGYmhrKYF&#10;ZTVG0tURFw9h0kVEdLpiokUnxWdNoYuU/GaXixULZ/JQ7hco9wNjz0nA6HPbVru1eNVOTB09EJkZ&#10;0sW7+214dSjxzLfNmzEiFGe0ZOvDFa9bky1700BNcbGqjMftQjZk+BU3xUy21mzLBYTRhBAuSaj0&#10;3B6KWyJqn9prt2K9BwoVpVXo27+3c2VlghJ71vEkIA3oYG33ZzY3U68V4WgaKM83z28oabGcUnMg&#10;FznRtH2mAOvvpLnG6YzLvm1rnLb5uh56JkJTy5HHG6fl2Jwfxsj4NNFuRAjX8xnK+4w4FevKtdqK&#10;JDW0yP4eqOIUyvNZWtOC0poWDOgRSrQuGtIVfZh0ERGdNpho0QljJFd5Ta3S3WvbuHryAA8aEPWu&#10;vaYhv1lHVVBg9DkaeneIL+EqLD+MwvLDmH5RFi6/MBPKi3MzPMWdcMcd+ChsSUZ7ki3r9oRyarl0&#10;0zTzolQgctEs/zjr0InTAcRuQrhmey4uuXCUfMXqLtryeJcpygXLSpA0YEDUXZeVVKFP/97KyjKD&#10;qg7EXi94ItQfKEO3niOtM1WjCKo++i6VPLbNWNaPORCJrVmsef4cTQfN/3kYp/E9F4gVZvvilOZH&#10;qbl03bUjTkVht++ksPZXO5Y4Sw61mNMBPTviYiZcRESnBSZadFxVBXRUBcLJVVjo+iJyd9h53SLk&#10;gu4bD19slfkFyv0aLjoXyBquaBboYnVeEfZX1WHq6MzQjxxbth3Zh3UGnBdWsVgSCR0zhmuA0LD8&#10;C/X6RrI149t3OJZFa4QUCU8xIIFinSETp8fXhHDHzlCyBUStQQvloO4/ZCyXjTrwiL0GTsTupxUu&#10;CHPIDnmgErO+Qmr6JX/ETgLhuLJ2qU1RrixNo7R6c5SLSTOnoeaX9gBUn6o2xinv5lSJ0225B3Fa&#10;6qk8irPkQDNKDjQDAAb0PAfjhqaiT1rHeAIiIqITLPH666+/r3Pnzv1HDB9xsmOhM8hnR3XkN7ci&#10;96iOikDocsN4tFm0i0jpZUVAoCW1Jw7uK0DwUHlcm65tbEHe19VITNSQlRHrQr6d7doUhvYEkhM1&#10;fHlAvbyh/jAOVJajS9du6NzZNoCHsyWgk1BEqiivJSajprggaqz7KyqQlJiIzD69oyZJxg/J2pNB&#10;R/IlT+3znBsNTVNSkNi1K/I+24pDNc6TVlJUgUmXjY16HLF0TOqKjomxPgPHbsOWfKT0HNyuddv5&#10;m8InHOP0lluc9U1B7C47isrDPqSem4Qu5/DeKRHRqaCiogKVlZWs0SLvfHo0VGu1vUlve0oS7S5x&#10;GzZU5hfIeOBpVC96DC0F2+Jeb3VeMfZX1mPq6AHhvluKO83tSrLcG7PNGB56ufwL9ZplJXtRVrIX&#10;199yNzL6DohEI1Wo2e+Ju7V4tIdvPB0SbkL41brYTQgH9M7AgIwMyxWf5ehcrljlYert3bbM5/Y+&#10;QZGVI+OPxFBRVo2+/TNiF7RnqZYa1BPEZV9uP15tLm9HjKqvVtyVMq7bPDFxHquzJc7Sgy0oPRhq&#10;VjhuWFf0ZQ0XnUQNtc1o1eP7cnVN64iEhPj7Wau8+eabqKqqQlNTE37wgx8gPT39mLZH5CUmWnTM&#10;8o+0YnuTtc9R1KZtcSxQX3JIzXAUl46h7vShJen3Pw1f0W5UPz83SiRWhRV1KKyow/SLMnH5qH7S&#10;PmM0g5M5Bp5wabgXzpJmDA8di1uyBQDvv7U4lGz16e+o+bFv3d7i0bV1HiJHNmTidNSU7EHN/t3u&#10;QUDH+vx8zLzmGsvtdSH1BbMfn9GU0BFv+PyYCZgtdsc6QiBQWoKkAZlR4gPKSyrRt1+6ua2oF8OO&#10;EeFOLHtaKWzLrFHFc9vCmtCbI1SG59h7BIaWqXqtRV6pWiVac/djyUxVP1GgjtO9DV+8rSePT5zO&#10;1pAuTQFtr6LF2f4kLhRn8aFmFB8KNSvM7NkR44d1Y9JFJ1zhFwfhbwqEXti+oMawN8aNhTFTMpHc&#10;0ZpolZSU4P7770dxcbE5T9M09O7dG4MGDcLNN9+MGTNmIDEx9NMp48ePxy233IL8/HzcdNNNJyXR&#10;uvfee5GamoqFCxee8H3Tqe3YbiPQWSv/SCvyj7TixQN+fNLUCh0i7kc8/6nXDV3ghJog2v+DuW2j&#10;fIesEUj/8XNIGTG+Tce2Oq8Ei1d9CQg9dEEudOkhpKmQu4uE/0ERkWm0dQFzOmO4jltHRr8YfP+t&#10;xaiuLJW2KyBsDxXX+dJUCIGhl1wbZe+hy9/95eXYtGNHJJE0Ei7VA5GmhJbjNWqu5FqxcLKjaZp1&#10;Hal8zAEdpGNSzXetlzxJ7cZ0Ef48CwFd8V7q0nELoZvl3B5GGQEBXeiRbYSngLVmMbSeLj3s25Om&#10;tjjNeMPzI3Fay0SNFy7HLH2WVXFGjhNR47THGzVOxfsRT5y6bV7kPKrPpxDOc2MebxvOnfqhO+Is&#10;PtiM5ZsqsWJzJSrCw8UTnQgBvx8BfxABfxB+X2Tq9wXh8/nNqc/nV/5tz8zMxMKFC7Fnzx6kpaVh&#10;586d+Oyzz7Bo0SJomobrr78eDz30kFl+0KBBuO666477ce3evduS/Mlee+01vP/++8c9Bjr9MNGi&#10;Nsk7EsQL1T5sPdqKrUdbw9fCQnWdLb0WkSlgfQg4LhCEcl3p4VjfZTsC6DDwfPS877+R+q3723Sc&#10;hRX1+OXirSg50BjZmwilc4Ax1SPzzAOXpo5Lf0t6Y5k3Y7jAY1OiD3X//ltLQslWmGabGslX6Kn1&#10;jTBey1PjoQFI6zsIw6bcGPO8rM3NjSRbQjiOyPreCOVze3lL8qXYpiFQWhI1tk05uZYaBiMBN08P&#10;YM5RvTvuqZr3hBAQunD53IYvuHXddkHuntfqxlR3XnCH5gvFctX3SziX6/bykfhUceqO+Jz7cMZp&#10;Ox6X5erjjB6n2/k04zTeB12PIw77eVO9d/I2XZbLcbk8HO+hY7n1PVMvA0oONeOfmyqwYnMlymua&#10;T9hnnM5eAX8r/L4A/L4AAv7INOAPIOALRqa+oOs2MjJCzcATEhKQnJyMlJQUDB06FC+++CJGjhyJ&#10;V155BXl5eWb5lJTjPwrn1KlT8dxzzymXbd68Gf/617+Oewx0+mGiRTHlHgki90gQfw4nWMYFa+Q/&#10;+2vb3WBzuSqpUiVf0bftXF/ej/yI/Nf5ylvQc85zSBnettqtRR9+gfU7wwNrGDVVgPsVr6PWK0oS&#10;JvTIVOgY3EPHY1NalXEYjGTLmapJUyHimg9puQAweOJ09Bh0vm2pM/lbm5vrTJKMc9IOcnJoSRQd&#10;241n+/Inx1jHktZZXts/xyeSMD8b4eMVtuM2ywnji6F+QJjbipSVH9bl1u3ZtwvzNAmzlkQPxyWk&#10;ZcIxlS/6ndsUUhxQxCks8QnHsSi2CSNWYYlT3occlypO4RInLNuzxyts21fECnkqn1N5u6pzFllV&#10;AGbSpCveV/X+BTTHcYTKFh9swj83VuBfmyuYcNFxFfAH4fMFQo8WadoSgN8fNKd+f9D1L69bv63k&#10;5GRceeWVAICCgoKY5b1SWlqKqqoq1+Xjxo3D6NGjj2sMdHpiHy1ylXskiK1HgjB7IMQYocutJ4mZ&#10;n7RphAxjBcX2LHEYT7SY2+6QNQI97vsNGte+hcYP/xJvIPgovwT7quox9cJ+oWHg5QspubmgJXbF&#10;VJUv2E7o4B4Cj01pxdPrE13jef+tJbh48pUYNXayZb4m9Q+TL9itoUXmy3s2yoy/ZTZW/t+Pw6/c&#10;a9g27diByaNGOY/BdjzKd1DxA8pKRplweb2+IXp5ANu37MS4SaPkT0VoU7aYVMd+IjMtVUIpIMIj&#10;SiqSLcsRyecb0sdLSF8D2zYEIDRhfq2E+dm17cgYRcU+X0pWLPuzHENkKlRxqo5TixyT6m9L1PRX&#10;9X1Srucep8vqAOSPZ+h86DE+IDFT9biOT5in3/43LmqcAoAWX5zFB5pRfKAZmennYNLw7ujX45zo&#10;cRO1UfORZjQ1+gEYfw3kvo62/qTRG3IoGd/l7t27xyxbWFiIFStWICcnB2VlZcjOzsbs2bNxySWX&#10;WMpt3boVS5Yswb59+1BdXY3evXvjmmuuwfz587F792785Cc/AQC88847qKysBAB069YNTz/9NObO&#10;nYuDBw8iMzMTf/mL89pizZo1WL16NbZu3YqjR49iyJAhuP/++82EMdq+6fTHGi1y2N4YwPOVLdjS&#10;GAz/gx+updJdap+M5ZBqoaQ7rbrRfMbejEb+z5yH8Bwtsi3bNnXLdhApI29DCEd8RoydrvwOesxZ&#10;iOTh4+I+J4UV9Vi08kus/7w8dORGbZT1FnNkKsJlzKnuXM9ePjx/cA8dj13m3qQCAHI3r8XO/M2W&#10;5oPyMdvJl5bStbmyzNA4mhDm5OZi886dji5qgDO5clzyWmoXbO9XeHnkGjNSyxWsOxwzLtX+hOWJ&#10;NReUu9OdSJZKFISaxOkC0HXpufSIVFAI6bn1/dShLqPrkQt3eaoLswFs5CGEYp+KOF0e5j7tMdj3&#10;E45J1xH+Tlv3ZzlHimMVbsvt81TLYd2e5X2Rz6dx7sLH5hpTW+KEdb9uscpf2Jhx6rB8dtzisXz2&#10;ABRXN2PZhgq8takCZYdYw0XeCQSCkaaDvqA5DfiC8LcEzKm/JRD7BoXCunXrAADZ2dlRyz377LMY&#10;OnQoUlJSsHjxYixduhTr1q3D1KlTceBA5GdCPvjgA0yaNAnXzLgGH374IdauXYuEhAS89957AEK1&#10;Zffddx8AYMyYMXjwwQfx4IMP4s4770RaWhr+8Ic/YPXq1fj8888dMbz66qu44YYbcPPNN2PNmjX4&#10;n//5H7zxxhvYuHFjXPum0x9rtMi0rTGALUfCTdfku9da6Da5aghv+S635hhpz1bcPjyYUNR4mBfW&#10;AtCMcQQj2xRSucg6sNSOaPKVmlFEGmpW0zQkDRyB7j/4DQ7/9XH492y3R2GTAKN256P80kjtVq8u&#10;1qtC66HDMcNyKIry0vPBPQQeuyyIpze4f0VzN68FAIwaOzmSwChqiyIXddb5lihF5PwOHj8NgMDX&#10;66MP+Z6Tmxuq1RLCHH3QcUjhfaoO0z7Uuz1O87NlPNc0BGtrosa0KScXF08cZfmYWQ/UOm37P/He&#10;cB35WITv/orI746pLrSt2aJmOZdCsTx0LiNfQMf4eIrPjn2fltEHbXHaTisAo1ZLTUOo3xg0LfTd&#10;tO878kWP7FnOTlSfY0c2IpzLNS32Z0AI85waiRKErcZN01xWdpmnWKb6W6ZJn3X734vID26ra4SN&#10;my3WmZr6OKVtFx1oRtGBZmSln4OJw7ujf0/WcNGxMQa7iEsb/gi3tLTgiSeewK5du/D73/8eAwYM&#10;iFq+W7duWLBgAebOnQtN05Ceno4FCxZgzpw5KCgoMEcnfP3119GpUyfccP0N0DQN3bt3xwsvvIBP&#10;PvkEADB8+HB07Rr6PcuBAwfiiiuusOwnPT3d7FMm27p1K+69914sWrQI48aFbuxeddVV+O1vf4tv&#10;fOMbce2bTn9MtAjbGgPY3BiqQXEOlewchtttEGNVTUpkK9L1hOpiQ7WOEFEar1mHVLY2wbLGaV9H&#10;l8p2vffXCBYX4PALD0fZk1VhRQMKKxpw9Zj+mJLdJ0p04bNkJgxydDH+dRHA4B6teOwygac3dHAt&#10;lrt5LSBEpBmhIsm0XJjFqroJlxk8/ip8vd64o+b+LmzesQOTRo0yk1tbHm0m56r58lYd+biQLtOl&#10;YxrUozcKD1VGPQRHUid9IMyWnu0bQ9s75sWzlXyxLCdH1jTJyBnC303h2rAwvC/jXBrvkbUHm/U8&#10;25vgWr/7juQsHKdznwg1ZVPEAuP2ib3Pozx1bEy1nXaw36Axntg/ELoeSRRVn5X27l/etypXVJ0H&#10;86Tr1u+w7eaOeU7bGef+6ibsr25CVvq5mDSCCRe1nz/GQBcWMT6jeXl5mD59OiorK7F3715MmDAB&#10;7777blyjDN5zzz2OeQMHDgQAlJWVmfN69uyJo0ePYuHChZgzZw6Sk5ORlZWFrKys+I4BMIeal330&#10;0UcAgMsvv9wy/9FHH/V033RqY9PBs9i2xgAWVjRjs9FEEI4x9cLNAWF5KBrNxXzEu44hnnWM+KKV&#10;QxzbTBw4Aj3/dyU6DIu/KSEAfPRpGRav3hMemdDYoIhMEZ4a7eqMxujSIAjKtkZSwIPTdDx2WQDZ&#10;vdyTndwtOdiZv9k90KgXsS5lAQydckPM4jl5ediyc6cl9GjPZdGaG1pCkqaDusf+QeLcLTsiCYtt&#10;p5EkxnbqLRnZ8WcMAW4f0EA1bLdq2O9QczvniHiqbarWdd+nDtWw78Jlat+mOQ8u8SCU6Jnb1nXX&#10;7aiOw7IfXTcf9nUsxySVMx/hGM2fjVDEaZ4DeR2X44/v3FqHjXfMV8VoxCmsw89b96FHPadu758j&#10;1vB+P/tsJ15ctg77iitO2PeBzixNR5rRUHc0rod841NlzJgxWLFiBTZt2oSmpibk5OTghhtuaNPg&#10;F4FAALt27cKqVauwYcMGAEBra2TgqUcffRTZ2dl45JFHMHLkSLz++usIBALtO3jJ5s2hf5f79+/v&#10;WuZ47ZtOHUy0zjLlPh3bGgP4Q0UzNjYGIYQz+Yg3exLyc5f1403E5G3GnZTFEZ9w2aYqxtQf/Brn&#10;zrjP5cypvyqFlQ1Y9O8CrP+8AvZRBEMdPKSpscw8eVIfLujOafgxOC2Ihyf5jiHZak8CITB4/LS4&#10;k62y6mrb6lJyJz2ENA0lONb5Zu2MeVEOy7wB3XvFF735j7f9A+ucZzRVPXFplnRhH47ViChaMqNK&#10;RNwuqGNdaLsmCFIcbsuj7dMt6XNc5IfepMjxK7bjlqRYzp3ivOnyZ8xWLpJYW2OFah+IfHNUccrr&#10;WuNX9a2z/T0yvx7CnMaK0S2JM49f3o7Le+F2bpuP1KKhah9KP12F+sqvUV/59fH8+NMZLij1yQq0&#10;SNMW2zxfUPq7rJaQkIAuXbqga9eujh+zj6W5uRlPPPEELrroIvztb39DWVkZOnZ0/oB33759kZub&#10;iyVLlkDXdcyaNQvjxo1DeXl5m/Znt2/fPgBQ7vN475tOHWw6eJb5ZNN6vLurEFkTp6BbvwGRpAMC&#10;sDQwslI2SZIJ5dO4r/FV6zj3GYnR+Uq9zUgzp9j7A4BzLv8OkrIuQPN/3kDgq1h9tyI++rQc+6oa&#10;cPe0YdIB2PpS2AOSg5Cv6Fya+j08qQXPbumIzw+qk77cLTkQAEaNnWRp+qk4YldyiBpC/bVCTQij&#10;Dw21cccOfG/6dNvGYuzTbbkxX14uPR/cow/21rg3HywtqcRFE40REZ0tJs1uK+GDlAeXO1Eaa6vQ&#10;Oa2341iNJpX2ppUGeb5buPb5lv5vLuuZ86QTZV/PbXms0+bYRpT1Ip9W2x8UTf5UWr5IyuWOUQ+d&#10;DS+VMSrjM6nnhAAAIABJREFUF0I9woulm5ZmWxib+dbrum37mrOg7QJTKOZZNhr9cM15jZX74Tta&#10;C19j9L6PRG0x9MJ+ONroA+D8CIa+nZFRCJOSj99l6MyZM7Fr1y5s3LjR7I+1Zs0aZdnk5GTcdddd&#10;+N73vocXX3wR8+fPxy9+8QssXbrUUq65Of6BY4YMGYKvv/4atbW16Nmzp2u5ePdNpycmWmeh2uJ9&#10;qC0O3WnpPvA8ZE28DF37DkC0CwS3i7NY95dsl0Qx//1326d8CWVsJ1p89ovEtlwGJWWOQJd7nkJz&#10;zr/QvOqvMUpHFFY24pd/z8MD3xyGzF6dYyQMzn9+zHnG4AC67riYCiVbKfj8oHr497wtOYAARl00&#10;Sdpu29gvjIdcdgMKN0RPtvaXl2PL559jUvY34P6Oe+O8nr2jJ1r7K6yJv/1Ggog8t/QdPIHM2hD7&#10;fNvUbbnrdtuxTlu2dby367pM2M+M/c5JjOWO+W2MPuqJjeevoFs5xd8I1fdF9SG1jIttL+8yBXCk&#10;aj8AoKGKtVZ0fFx180XHvA1dD32+g8H4+noZ5Y0mgYcOHcLbb7+NefPmmUkWAPNHjuXyb775Jr7z&#10;ne8gJSUFycnJmDdvHl588UV88cUX5npdunQBYO3bJWttbbU0RwSACRMmYOXKlVi7di1uvfVWc35z&#10;czNaW1txzjnnxLVvOr2x6eBZ7nDxPnz65hLsWPEP1JeXor68FACkZi62JjjhihgRviXt1jQmUsbZ&#10;XAyI1Cio1os0vxFm8xujLKT1I+XlOK37N5bJzXjst/flY5Vmo+MV30GXh/6ApGEXt+mcLlr1FdZ/&#10;UWk9MPs9fDkJs5wwSCM2yMtbzenDk1qQ3cv9h43ztuZgZ94Wy/FFTroUivSIVmbwhGkYctn1MY87&#10;Jy8Pm3caw9uaHdPgTHvdHm4Ub1gMuVt3xNh2aL59U/X19aivr0dDQwOampoQCASUCdGxcny3XB/W&#10;j0bUcvJHKmpZ53rK73tbHrDtP9q2YH0L49lv+8/fsZxTa1nrPttyzuIp1573QVHe5Xgaq/ahsWof&#10;Kj77CA1VXzPJolNeTU2olnXv3r2OBEbl0KFDlmlqaio6dOiAVatWobi4GA0NDVi2bJnZb6q2thYA&#10;4Pf7MXPmTLz00kvmturq6lBRUYFp06aZ8zp16oTzzz8fH3zwAf7zn/+gvLwcf/7zn+H3++H3+3Hw&#10;4EGUlZWZCRwAPPDAA0hKSsJDDz2EVatWobKyEhs3bsS0adPw8ccfx71vOr0x0TrLXHDeIOX8w8X7&#10;8Ok/l+DTfy7Bjn/9A/UVJRCwJVd6+OJU+h0r84LV+M/4x12P/MMPSJfK4flyZ3QBRDqmm+tE1rQv&#10;j/TRiHQsj1xOGxfQ9guScHljG7rUn0NaW9fDsYcfiZnD0eXuX6PjN+9FW74uH31aicVrClFysBFm&#10;vyv5oeiLZSnnWI7IVOh4eGJT7GQrf0vkLMoXjNLZNWjSMlVlwXnjr4rruNfl51s/F9IGYyUs0S6y&#10;5XWnDP5GXLGoLvydyVXk81JcXIS8vDx8+umn2LNnD6qrq+Hz+WLGHTsO60AHxl4je4/2iJwHXb7w&#10;l45RvtA2vw9CxLFt5zmPFlPUeC0x2r+TtiRC/htgK+v20HVhebjF6u05lRMYOU7NlnzFnyA5B6Jw&#10;247beY7x0K3bPFK1H5U7VqOxqhCNVYWxP6xEp4Di4mLccccdAEKJ00033YSDBw+6ll+yZAmef/55&#10;AMDs2bNRUFCA5ORkLH9rOcrLy5GVlYXs7Gz4fD4888wzAICnnnoK7733HhITE3HppZfi4Ycfxtix&#10;Y/HAAw9g3LhxuPPOO/GrX/3Ksp9XX30V11xzDa666ipMnjwZQ4YMQYcOHTBr1iy0traiqqoKd999&#10;t1m+T58+yM3NxXnnnYdrrrkGffv2xX333Yf/evS/cNNNN7Vp33T60l5++eWtGb0zJtx4Q+wfKaXT&#10;X0FRMX72/Mtxle2eeR669s9E136ZSO0b/r0KIZQdUiMplcytqYy6qY3bEiEtsS937TumiFMdY/xx&#10;BksKcPTl+IeBN1w9ujemjEyPXdARk/u5Mjy75Vx8fkjdjBAALpp4BbLDfbaMrVnzDOHsS2YXXrZv&#10;28co3PBuzMgvHzsWk1x+SDKevsxySMY6cnhCAE/8++9RtzEgqy9uvNXoMxZfg9Wach8OlfqRmJiI&#10;zp07IyMjA+np6ejcuXObRriS6bqOQCCAlpYW+P1+CCHw8uIVONrlfHRKizGCYqy3/3gst39FovRN&#10;Uq7nXQvR2ORY4/1TczLOqTHf4BaTamoXbX7Y0er98B+thf9IbZRAY/vT0z8+pvWJTgW6rqOmpga9&#10;ekUfSMnv96Ourg7BYBA9e/ZEcnKya9na2lqkpaW1KY7GxkY0NTUhPT3dcW3Sln3T6SM3Nxd5eXns&#10;o0XuDpfsw+GSUF+ubpnnIXPCpejad4BjOFbr3wzph2Zhu1I2i4SvJISILAo/EZrqSiKyvmWJFupQ&#10;a3aslXehaS5xRq5kosapheZrUrnEAcOR+t8f4uiSX6H16zYMlPFZFfZVH8HU7Axk9jo3zrVssbl4&#10;eNIRPLulszXZklbJ25IDIYBRYydGFtnfj1g1NuE3+Lxx06AJga83Rv/F+nX5+QCASdnZyoQpHqrw&#10;5HnTh43G6q8+c12/tMgYmtreO881NYfXWYKu6/D5fKitrUVVVRUaGhoQDAZxuK4OSV3CP9gbHo3D&#10;jErYrrbNUF2u4IX9vNrKOQ411nI4T5l04jXjB4bdklZ7/PZNawh/n+LtpRnjPZG7OBr714y/LUas&#10;tsJxnlPzcOwZkOs5dVtuXQz7r1VrmtQv0/iwx79tTQOaqvdDADhavVexc6KzV0JCQswkCwgNSCH3&#10;5YqmrUkWEOrjZfTzOpZ90+mHiRbFpa5kH+psSVeXPqHfhnA2xbKxX12LSDkhjGZriqvpaNuUyqpq&#10;qqxJlCYVj5LAWK7ujYmz3Lnffwq+9f+C/6O2DJRxBIWVR3D16AxMGdnLec3vet0ZLTEIeXjSEaz8&#10;KgXL93RUrpK/NQdV5cW4+vrbQsdkT0CNXQthv6xzhJQ1/irUlH2N2qLdUWNal5+PidnZMPJf1aAT&#10;8VxmW+KLukenivID6NvP/o9XlHN5jE0E3ei6jtbWVgQCAbPDdGL4XBttxKw3ENw+o6rPrC1sLVJO&#10;HtnLurp0M6Ethyxs3ytpX+5xWvdvSQjd1lf9PVHef3HJ3PXQtoUubB+eOP+2GO+HPQ4zIY52TuUP&#10;vCJG1Vtq+dsnFB909eeh+WARgNMvufJ//RUSe/RAYlqPkx0KEdFxx0SL2sxIurplDkK/CZeha59+&#10;luXOHCL6FZ2wlI33orotNRWxriYjNWOx4jQkT7kZiQNHwp/zRhtrt6qxr/oopn4jHZm9zjH377yW&#10;Mm9/K8LVrCdJ6JgxrAUAXJOtitL9+Oj9NzH9uu862u+JcC1ArKlRWzB4wjUxEy0A2PL555js0oRQ&#10;PkrH4cF2eEbthFQ1ltkt9h3KitJqRaLlFsWJbPMGs3+ONCPGCnC8b84CsJxQR0JgX99IROyMroCA&#10;+ndrhLQvZUhu3yPb99T1kBWpvipWqWbIEauRwDjvt9jCcTmnqvdDxHFOhe3YjNeWAQIVf+XsteuK&#10;fRv7aj5UhKbTLLlqralBa80h+L8qMOclDxuB5GHDT2JURETHHxOts8yIrIGebauuZD/qSvYDALoO&#10;GIQBEy5Dl3DSJV9XGBcnMS9lFS1nHK0Opa3K5eRnmrVgaKltG9ZLvhgXOYoVdQFomcORcteTCKxf&#10;gcDqdtRuXZgeqt2KmiBGuUNuu1CfMTT0+x7Rkq3V/++fmH79bWbS5GiXF2sKoFvfLAy59AYUxmhC&#10;uN5oQviNb4SbhFrPvfN9MHYlJXiANdkLy4zVvwlAWWklLp5oDDcPaW/Gc+M0nNgky6AcZMNoVme+&#10;P0AkMbEmvG796uTE1Jp8qJMH+0vL++IWY6TNr2IDIjK179fxvbRuPxSv/EtizsTM7fjcz6ccm+38&#10;tZFj30YtlMsBKmN1S6qMbVn++IU22XKoCIGjdQgcPbZ+Vyeab08B/AW7lZ9TX8Fu+Ap2I3nECKQM&#10;G3ESoiMiOv6YaJEn6kv3o750P7oOGIT+4y9F5z79lclOtBvkUCy3/5SU/UaxinxtCqhv5JtFFNtW&#10;xWG5nrIt7zDlZiQMvADBdcvaVLu1ascB7K1uwj1TM51XuG6E7iwovZwxtAlAjGTr/Tdx1XXfNU+i&#10;qqmgPbGxNy8cNG4aIAQKN70f9RjX5+djQHo6+ofbn1suMcPbb/vlbsj0oRdi9dc7XJeXFlXamouG&#10;6i7l8xvpM3RihSpc3GovFAmK8Q7Iy6IkC6rRGmMzGsaF3xezvaeihipqjEYZeVE41hjxOPpNunw6&#10;jH5eZnEz1hgscbc/2bLGall6DLFa57UcKgIANB/Y1+YYj9X5QzPbva6vYHcoOdz9ZWRmlNPc8uUX&#10;CB44gJQRFyApyo+6EhGdjphokaeMhAsI1XL1HX8pUsN9uQD3m+rmpZyQX9suUCRtqYNw9D2371wh&#10;1s3//8/ee8fJUZzp40/P5pxzVM45S7BCAlsIASIZEHC2sY3Pho8NPvD3exZfnY/ziTvfYQMO+Czf&#10;Hf7ZxsIIENEgkwQoIQmUE9rV7mp3ZnY259k0Xb8/OlVVV/fMrDaKfvRZ9UxX1VtvdfdUv0+9b1XR&#10;c00kSJCKpyHq7/4Z0scvYeCd/w1JLwlAeV0nHv3zafz9NaVGKGFQG4wzQrmv6yd3ASDYcS7OqIgj&#10;W+++8YJCtvji2twhbuRfL06Rr9Kl1wQlWgCw9/hx3HGNYHl4W7ZMqI9E6F0JxUT2un3IKzC8Xyzv&#10;4lntyBEueusDpWYS5JkO8kBaJliF2IpqUwkEFTsoCqe19lCb74/Eky9OCitDMuWQbPQltN9c15Uv&#10;bzd2QZhPfHlrXUW6EJvywXQl+jPe72+H3N0Kf8PIk6tLQc9ZhVT1njnFPWYCDyz/u5eAgXofBhp8&#10;iMzMQcwMh3A5cODg8oFDtByEBRmh7yZFe7mSCkuQmF+EpFwltFA3MzivhnaU9S8WI9owQr5oA9wI&#10;z1H+ExlZ7HQJceiVnk7pKIaxpw5AEHHFLZBKZqH/vx+2KUOXVrDt3Sp8eV4WymYIJojz1mII3q/1&#10;k7sAQrDj83jhJVTI1l8wd9EqZKv3hBHHe06oqrUjIQSTVt2AiiBkq8rjwf4TJ7B8dgj7X9HhVdRn&#10;Ili+sCQt+Pwrd229SrQIFSZIsXmGrI5cCKEyfYiYzpnyCc8obdC8ccIwQRjPpFZOb7v6XTHuqfmJ&#10;gueM0Is7CNpgryvAL+zB/1bZQRA6r6Quwsf0CCxB4VyxhPNW6jpaOK6I/r8qQBDWSF9bQ1f2mhrp&#10;hPKQcrSL46uMroSgt6kaPQ2VZiXHOHrOnEbv6ZPmBP0SEeaoD5qAHVzTyvTX16G/vg6xM2cjdsbM&#10;4VTdgQMHDkYEDtFyEDZoohIK6aK9XElFE1CwZJUSWgjYezWCwFipUD0hUS9yxqiB0FCUANMS8HxW&#10;eRA6SkXTEP3YG+j/4z+DlB8OudzfjjWgwteNtbMyUKIvlAEzC7U6x0HxbMGGbFXBU1OJa2+6B9m5&#10;BdzsJbouwnyWJEk3lEqXKLvXByNbHx05AgDqSoQsYTLVFeKcqaIgRIumh4a9xz8YdNUj69GSeVer&#10;BkGkHldal6EdJQnW8qg6zZKIcQz3OQuip6KTtVPD/noTwwin6hGv+BdET06GKIMkScLrFywE09g4&#10;Wbl+tKdbyCEpPfqbqjHQ1YqB7hYrxcYk/KdPI9Dow4DPF3TMh79qLNVnLwtTx8nj8J88jqSrrkZk&#10;CEtzO3DgwMFYhUO0HIQFF1iiFS7p6qipxFmKdOUtWaV7uS4ZHO8SpQU5ZXM+qPVrQuQ9P0Zgz07I&#10;74YWSggAFXVdqKjrwpfnZaJsusVeHXRYjq1OEtZP7gRgTbYACW+/8hyuvekuZOUW6gaPpWR6NUL1&#10;VOmSq4MSLUAhW8tnz6acSZxHR//AjoJrYYOGA4Do5Sel56Kiuc6yzgMfH8GipZonzcocHHn4W32I&#10;TRETRZ2HhiEvGEcclpZTvzehkU3sj3ZiaWcj44C00cNWpu69s9J1cCTbpCvsde1vqgYA9DaOL++V&#10;//RJEAA9x48z562IltV5wQxTPb9yZFPa338HUTm5iJs1G5FZzj5DDhw4GH+IuOGGG76VmJhYOH2a&#10;s+rPFwWfV9fA29Q06PJ2BEX7C8Wo62tvRdOZ4+j0ehCVnILopORB6xQ+DQqGcExT67xS8QxIkxYC&#10;HS1As0eYR4QKXzeqm/xIT4xCarzVeEiwFiuEaEpaL6JdEk43W+82X372BPILShCfmKRLDtZ6Oo8r&#10;MhotNZ8HKQFEuFwozMmxtLbp8DcJFMniViHUXCMdvd240OyzrbOoJA9JyfEUOTW8QLTZ5++Q4e+Q&#10;4XK5EB0djcTERCQkJCA6OnpQKxMSQhAIBNDd3Y3Ozk709PSAEILyKi/6o1IRkyJYIATctafaalqN&#10;ka5Ly8vVL8pH/5mW77fLK6pTlKbK5MsyR24lScMzZNwRU91h6MrrFHTQgKpf2HaLvHa6agh0t2Kg&#10;vQ7+2qMIdLci0N0q0mZMISsjBQsL0tFTVYn2999Bv0/xYDEtJUT7gZo7CyYt2F2xecoIQaCrE70X&#10;KgCXC1HOpq4OHDgYJ/B4PPB6vY5Hy0H44L1aImjpIXm5aivRUauM8CYWKl6uRG5vLtEEappeGSt6&#10;UQFj+pwJUEY1J1O0vKAxUclUvdjgps6J9CyaDtc9/wSyZyfkd58VlBejoq4b5XXdWDc3A2UzrHai&#10;540TbrxY1Wf9JM2zlWDJz95+9Tms23i3HkZoReNEXq+SxWsVnYOFEB49CgKI52tRXjJw9Qt1ISS4&#10;ewSAp9aH3Hwl/EhivGSAJGlhhUNL00VwuVwIBALMOSEJoY/6EpnsL05P5xcN4clWEJ2IGttH+OU9&#10;RXltzhEYPyciy0I9RESR+RxEZyLLpjJ2OtuRLeWWa30HAd0XaLoy86/UNokImZWuAy0X0ddUZanf&#10;WMU12bEo6W9C6zu7TPOpTPPO9OfTTHz1DdAJXZa+3/R8LXWuoHbN6XrV7/5jRzBQV4e4OXMQlR18&#10;ewcHDhw4GAtwiNYYR1fbABJSxu9tCje0sLO2EudrK5FYWIrcxQLCBc1IAiQ9EIVOZI04falqAkgQ&#10;GwPiCsSQqRC2YDDpuepmuIpngnz4F5AK67lbfPW7jjehwufH2llpxtwt2uqhLSEbE3D9xA4oC2Qk&#10;Wta669XnsG6jEkYYqn4aShavRcXeNxGMhn909KiYaFmEElqGDgJYOWEW3i1nw5lMkNhLZV3l8JGt&#10;yEj2Nxx8jpIGltYGKxO6TCpfqDF9QWVqIsReN1q/0EP1gviqB6Wzyf0i1InXNei1BzDQfBHE34qA&#10;f+x7rWhckxUDALgiM8Y4KcuWAwDsr5OH0iGZy9LXTxKmGUftG5uvz+tGn9eN+HnzET9nXggtc+DA&#10;gYPRhRM6OEbhq/LjwpFOtHj74KvqQVfbAKJiXYiOjbhk2bs/PXpJoYPA4EL16ACRYGSlr70VzWdP&#10;oO7wXnTWuRGVpIYWMl4oiSMZSi1Ef8lTYWiaC4NvhWSMtFNuMUNL9SNhzASxocZUZqVnciYwbzUQ&#10;GQtUHhW2XXRtmrv68WllB6JcQElmrLBcKJiS3qeEETbxYYRGrRXnTiC3sAQJieGHckoRUUFDCCUo&#10;IYQF2dmUG0S9hlYbrVF5aE+DBKC2tREt/k7Lumov1mHJirnMg6ffHupczzCFDgYCAbS3t8Pv90OW&#10;ZXR196ClLxYxKVkQ323e9yImWPwzTtdLAMqI5Y9sWJ84n+gZt9PVkDZUupIxrCutS39LDWR/G/rc&#10;xyD7W0EGegR1jz1MjI/AwpQo/F1RHIpiXSiKcylttPtTrxmRLc6L/vi8VvnDkNlXV4f+eh9iJ00e&#10;7cvowIEDB0I4oYNjFL4qPwCg7gL7su5oHkBHcyeS0iORXRqLxNSo0VCPQSghhFYIx9PVWVuFztoq&#10;JBaWIiG/GAl5hUiglonXpwNoBSSB8URVaNjXFqvR6SEtRA97YaIDbUfYIfQQMFMZCEBW3gQUz4D0&#10;7P8RirEisrtONKOivgf3luWK50XwJwUxP+sntSuerfNJgloVBf/26p8xf2kZZi1YHjSMkOa6JUuU&#10;EMIL+4KHEALAslmzWAIcQlgY72EoTc+2XRCDFitR/Jm32ofPnyXQB0SNumJrtaNzenbqhsjM8gK0&#10;HN5joFwD3qegiZNhLGFOb+LMVjeyuvJ1jayuRh/AZ5YkCXJPG2R/OwLNVTaSxyauzojCqowoo5uS&#10;Q+/Ftd+PiZ/SYyEhjMJJdD4qP7HIwz+3kAh63W74fv8/SFu/AdE5uSG3wYEDBw5GEo5HawyhrtKP&#10;uko/ulqUeRza/jbG+4ag10/Q7O1DXWUPuloHEB0Xvperua0VR89XDInOQ2Gc0iPEdgZRX3srutzV&#10;aDl3Al0+D6KSUxGlel1C1YO2AezKhJInHPBj6QCA5EyQ1ZsgucuBFvNCGRKsvVvvn27B5OxYm4Uy&#10;7DElvRezM3rxsTvBMk+duxoRERHIyi0wkx4bD1RqwQS0eavR09Zoq0N1XR1WzZ0butJ0nZTHsKa1&#10;AZVBFsSIiHQhr0CZSG8VRtjTOfQeLUmS0NPTw3i0fA2taOqNRkyyeWI/7zFh/oj5sw5BNCD/p2eV&#10;2PLaQAI9PkA/p4yRS+cbLV0xMrqKdJbbatHvOQ65wwcyjsID16ZHYUJcBO4piEFRnMumYwtKSa3L&#10;WnaaFhEApvxBmJfF+QPvvQcpMgLpxSU2ujtw4MDByMLxaI0h1FX6UXfBr35jx1DZmHX2U0dzPzqa&#10;+5GUFoWciaPj5boUr5YIoS6i0VVbhcraKgBAQmEpshatQII2r8iGHYVqA4wkApu2wLXvFUjvPytM&#10;txog3vaBF+vmpKJseqq1cJsR5klpvXh0WQO2fmK9T83Rgx8BAGbNX2YhX3zBJiz7ElounrWUq6m0&#10;4/338ZW1a1l59KbFgCAUE8znVSUz8F6weVqE/QXpm/TqZ4YeosUvGB1s5jGZNx+mr4tYYLAgRN2M&#10;tSivn+avNShyypUdFV0xdLqyssR1yW21iietpVqcYYxiTVoEJEhYmR4BfaiO2PfWSi5jG2vRXdFS&#10;w4OARIVdTtH9WE0tAOBwpXE/Ets6MClMjRw4cOBgJOAQrVGE94IfvgvdghSbF5HAQulo6UPH4T5A&#10;AhLTopA7MW5MhBaOFLpqq9BVW6UTrvgcdgENwzCgDHbtqMUf6decH26HZQgbA86qozf11akyfYJb&#10;ojqw4iZIRdPh+ngHpAvmhTKsKMGuE62oqO/F2pnJKMmI4YsBcEGJm3SxzZMAEFklW/XY+gntXWGv&#10;wdGDHwGEYNaC5baXgEZK3gRMXLEBF/a/aZlHAlDl9eKTk6ewbPYsNjGcRQ4EK9zRZyQAn+w5hoXq&#10;flpGOhmU6TdU0Ob8aJAEaYbJy8VlcatrApZPMHWOD9EjTLpItlaAnaPImb/8sy/SVf29haerNt+S&#10;l09/MXtaNe8UraMG8wblWswAC7ndrbS7tZrRdzxgTaoLK9OMKAeiLmoRik9W5JTiy17atQj/13as&#10;1g0A8La2w9M6fryIDhw4cAA4RGtUUHfBjzqVYIn2BrJdIMDuHSUTxcvV1Iek9GiFcKWJCRdlel8y&#10;htqrBQxOP41wAUB8gUK64nILwJgKkmSMkgvmUgEEhLPShSsTmiAY1YfgdvF10/UWToOserciPgjd&#10;u1Xu86Pc51e8W9P4BSxk9shbUkTGpNQePLq0HlsP8mTLyHj00McAbDxbAPecEpQsXosWd4WtZwsA&#10;Pjp2FAU52SjMzNTLMhDeJxZrJ83B+xUnbHQzG4+mz+GQu0sFMW/eKqpdW/eN6ESdqB4hNrfeZVhX&#10;Z/goxFzK0IC7DmIiRMvlZWnuMfZhk0hofhCqxaAnYAqdZDa6iuoynyOGqr3tIL3tQOvFELQcW7gq&#10;RUJRrISiGOUiyQH1985F2wnJlmBsST8fNJMFJNOtEYukoeb3dXTC19GuEKu2tiAVKSieNi2kfA4c&#10;OHAw0nCI1giis6Uf3gt+dDT1mYZbFeNf4m0T9bOxaANdjh+xJaoBRgjQ0dyH9qY+SBIsSddQkq3h&#10;QLhLw9Podleh2l2F+IJSZC5agTjdy2W3eqCeBXQWolmnDMKJObTyW4jzyis3ghRNh2vPC3Bd+NSU&#10;w8ooZ71b1psTizApzY9Hl/qw9aD1/jRHD30MAmC2SrZMV0RgWc3beB92//JhS5laW7b/7W94ZNMm&#10;27lQGnmlVx2k5QTDZwdPYtES1asVSoFhBFEnA4l+7qLvEpcgMmLp+UiW9XJ5TRWICnNsMJiujL5U&#10;BiJ4cEOitqI2B3OMcASDFmUq2lYLtI1DcpUMABJWpBg3zxSOyj3oQqrLnBJfOMKnBQOB6sE0184+&#10;yxLqOztQ196BuraOkImVAwcOHIwXOERrhOCt6Ia3ggoT5IkUfVLZ9ZP1bjHWCliDR9LfWcZRDd0h&#10;hKC9qRftTb1ISo9GYloU2pv6h7x9w+HVomUPFt3uKlx0VwGASrqWI5YJLbTzJ1iftrdIxWBCGIMY&#10;LANF04BN/w9R+15FxAe/t81LQ/duzUpB2Qx+VUF7KGSrDlsP0it4sboeUz1bs+cvM7WCHgugS09Y&#10;sQGVNiGEGj45fQbLZs0EKBLFeHy5emhPVFEqu7CE1eg9UT2U7CaqnLwRAIHhrdIgCTSmewYjvM+c&#10;zsMsi37ujKNentBluV+FgA0KddWX1aQlcelBdeX1pFOo8qo70NIjaKMrAUDalHk+0jgjWBNigOIY&#10;YKX+0ybGpsEUDH6lUiQS6uBCqANGsJ4/R438afXSR19nJ3wdnQAIPqtxh6KUAwcOHIxbOERrmOGt&#10;6II2xOSCAAAgAElEQVSnvFu4aBvLp4iRhwqVor1UACBRbzd9mpGA4SiyWDeYtnjG3JQFSF2ag93l&#10;+3G+uXpMhxACoS+QEQwa6YorKEF8XhHi8gqp0ELTeKsBK6udz2Rak5ovRAWLWTm5CP2BoHfFjYgs&#10;moHoP/xfVjTsTaJdp9pQ0dCjeLcyBd4todErYVJqNx5d4sXWQ3mWtWlka9a8pWqyRv4J6Hk4GkoW&#10;rQEAS7KlSf/42FGAAEtnzTDrFySsryglw0Jb45ynxoeFS2YJyeFoQfPM0fO1TLSDHjiBDGM5dKuH&#10;SEsTu4AUekXPghIQEb40GxUK4a9FfwwMekjPMdNnnVHjR4pjz6rXMJZjEOpKWD21a2XWU213u1up&#10;v+1iSB7QsYTVSQTLk9i+nwcTEkrY87Q3MZTBheB+d1hNGTTGBKk8x73K9gtHas2rqzpw4MDB5QyH&#10;aA0jFJLVpRpSfCq9h5NhRhhWhWF2EWKYNKHan5qRQddHoyg1D3+3+BbUtHpQ1VyL6uZalDdXh9fA&#10;cQq/uxp+t9LWuIISpC9cgdicfDVVNcq4xSrCnb6j3EJRIWKks6fUBTTMZfoLpqD/Ry8j7i9bmVDC&#10;YGSrvL4X5b4GfHtNZoihhIq0SWl+/O+6Sjx5KA8nmrXNkdnajtJki1B+OsIaxxpKFq2x9WrpZOv4&#10;UYVoCbVTpRLVvOYaPzEtBxdarJd5r72o7rXFe8lGcm4WtCoJZNUTYTwnhPqfzgvKS80TLD2X8VH4&#10;YBDTJ4MOBW+/qd8x1yp8GM110P0elVH0gxDUo5Mm9udppPNjHb3tkPo6x53nCgDKEmRAApYnBpQB&#10;DNl8XXho7xKT91x/nYjeRRwk83WEIUk5al+4e6ndlxN1yu/wqNsbtJ3Dge7+ZnT3NQEAGv3nAElC&#10;UfIKJESlj4o+XzQcae5Hr0z/eukfOPuGWJgehWjXyA19EEKwbds2dHd3w+/345FHHkF0tPX78ciR&#10;I9izZw/8fj+WLl2Kq666asR0DRWBQAAREeFt8zOW8cILL8Dr9aK7uxv33nsvcnPH9z55DtEaBmgE&#10;yzAoxG82w84jqneLMF4uNVU/8mtkGDIkQwaVxyRfoEdRSh6KUvJw5YQlqGnz4sPyA5dEuIYzhHA4&#10;5pT53dVw06RrwQrE5OQLwqDADRlz52lwKw4apMsY/mVsSuo+iWRK6ioH/jseRfT+VxG1+/8z0igx&#10;QkjAtt2NmJwdg3uv5IwMu/cfIfjBYjeePFwgJFsSFM8WgeHZYttK6aRes1BDCA+eOmNJtswUzjhX&#10;mpbNEC1Rzs8OnsSCJcoKh5pzeORpFtDfXg85f4Y4vFFUgH/E7LIIHl1LuRayrMqIrnwwCHWhfkuM&#10;8z2IXP0RtRpgUo+uDg8i2mtC0G5soSxB6T2XJQ4YJEYGQn9KReSZsBeO/91r4OMwuTxEzUMEeU76&#10;6gEAvo4ueDs6QtR16FA0eTIauj4HADR0n9W9xHQbqtv2ICtuOrISpo64fl80VHf2onOAHVTU+wHu&#10;xNzUSBPRunjxIu677z5UVxu2iCRJyMnJQUlJCTZu3Ijrr7/eliBZQZIkLF++HNdccw0aGxvx0EMP&#10;2cqZNGkSXnrpJWzduhWPP/74mCFagUAATz/9NHbu3Im2tja43W589atfxdatWxEfHx+0PH+NV6xY&#10;gf/93/8d1J6RQ42lS5fi9ttvx6FDh3DDDTc4RMsBC29FF9znu0LKK7Krgy2wJvZoESZNJMNSHvW5&#10;MCUPdy+6GTWtHlxsdqOqpQblzWNrJHg4F/DQSFdcfgnSFq5ATE6eOZO2IAP1Bjc7D4zzvD1DqHRN&#10;DkPCOEiSxEzB6FlxIwaKZiB67w5EhOndevRFL759VTrr3WKU00a/Dfr2g0VuPPkpTbZYHDv0MUCI&#10;QbYkSTegNe+W1t7ihVcBIKjc/1ehLNqrRUCwdJZBRFjSJPKnEBSnWu8HZgIho7oghgww4YI8mBA5&#10;Tk/RgAnvHKJXNLSUC8Ug58tayRV912TqYX0Wuorsd4kj5OHoKpIX0eGBBCCio1ag5djGlfEBLEsI&#10;QGuRvt0VNfAh3mZCNJzApwu+EnOSwH1oKa6hswu+zi7Ud44OsQKAGeuVAZOpa6biZP0r7KCToC0S&#10;AF/XaRAQZCc4qxQOJ3oHAugbUB5i67cb9HQexcXFeOqppzBz5kwsWbIEe/bswcDAAM6fP4+nn34a&#10;t956K26//XZs374dLlf4FsG8efOwZs0a7NixI2je5ORk3Hrrrdi6dWvY9Qwn7rvvPuzbtw8ffPAB&#10;8vLycOLECcybNw/x8fEh6Upf45ycHPz3f//3iJOsM2fOID4+HiUlJcz50tJSbNiwAYcOHRpRfYYL&#10;DtEaInjKO+EuVxa7sOtULAYLg6YNJl+40OQVpeajMDUfq7AEF1s8+KjiACpaQidcw+nVGgn4PdXw&#10;e6ohA4jPL0HawuWIycnnRnctrrzJ0KSSJGImypxFYJ7LZy7TXzgF/XdsRsz+1xDDebdsnwcJ2PZh&#10;M9bNTETZ9ERBBjGB+cGiWjz5aaFKtlgfmgTg2OE9qK+rwZp1t4IOIxSheOEaS6JFt2HPsWNYZhlC&#10;KJZfkJohOMvKdtfWY8HiWWDWQtfDoEbWtyUTddBA4EkICOLidHNCAgJUMh91Qwi3YieVrj1vskV5&#10;An6vKQkuSdXV4gEL0M8N4QZCVF1dgqNWjTZ4IlvoqoHXOUAIojq9IACixiO5igugMDqAgiiV9YiW&#10;ZQS4Z1P09PNDOQI5+rMumc+Zv2iZ9U/1XV2o71LIVV1Hp7hBw4zMqVnImpSFjNIMpJdSv3VinpEo&#10;gpbu6zyNrt4GZCdOR0J05jBp+8VGR08v2vq5LQb0VwdhQ3NkfksSBTk5ygq4LpcL0dHRiI6Oxrx5&#10;87Bt2zYcOXIEL7zwAr73ve/hiiuuGJSOsbHiwUMRYmJEe1SOHhoaGvDss8/iiSeeQF6eMiA8Z84c&#10;LF68GPv27QtZjnaNS0tLRyX0cO3atdi0aRN+/vOfm9LCuT9jHQ7RGgJ4yjtRe76Leb3Z+CigmaJm&#10;Y10pYTfCy5YVz+kxuepDTKVXONOkFqbm4a5FNwMAals8+OjCJyGRLtrYGgt7bIUrX0O3pxrdHtXL&#10;NX85YnLz9TTh/eVtHv6r6JbTeYgxgG2VR5PRs/xGDBROR8zeHYis/MxaJ67srlOdqGjow9oZCcpC&#10;GTzh4N1IBPjBwho8+VkhTjTHmURKALy11fhg10u4at2twidM14kQlK64DlU2ZEsTSocQMteEDl/i&#10;wM/T4rO5q+sU7wtl1OoeYHuNhgT0iCEhBAG1Ykmdg6MdNaV1LQkQUL/wzaYJiGg9FiZd/0+cLkJA&#10;1Us70gt40EpqtlOA+y5ROtJHWteA1haqXj4MWju6+jrg6utE9DgkV1fEKiu+Los3Vn4lIXSQ9H0b&#10;qTHnUw2NAIBjdfUjVCOLzKlZyJyUifSSdGSUZjD9EaFWgBrM77aj14eOXh8mZax2yNYwoDcQQM/A&#10;gPqNfSOIXjMiWHmqIiMjsXbtWhw9ehTnz58fNNEKx3szFsLpaHg8yqIy9DXy+Xw4fPgwvve974Us&#10;RysfGTnyVKCmpgZ1dXWW6WPtml8KHKJ1Ceho7sOZAy16j0GvxqWvvsbtImo3Ad0Yl+MeMF0+W9bK&#10;q8JEgFkygSCvJ9qYVbMWpubhroU3obbVGzLhAoaXdA0l7HTTvFwAEJdfgpT5y/UFNIzwTeViMUYo&#10;AEBiV+g3CqnF2CApmbB7RIHQ94JN68ufgr7bH0XcgVcR++Ef1Nps7q6aWF7fh/L6PqyblYCyaQmU&#10;Ylxh6rNCtopUsmX2bHlrq/HB2y9hzbpbTGJoFC+4CgAsyZam/8fHj4EAWDpzhnJS9zxZN7KEm6cl&#10;El7naUBufpbdaMSwIjcrDajqYi8zUYL9CMf6TMuvE8ro5iwWifpfyxyMRCnzQa0HXTR2o/c9+lEL&#10;TqR0JcSsJ6U6f70lpgHKUeaYIh0GHdXphauvAxF97faNGmMoiZRRFBHAkrhe/ZysxI4yHibRoyiK&#10;GKQHwrQTvKPKIOgGS+VJvtFPKedPNyqLRxyvbwi7jUOBjCmZyJykeKoml01i0oisUnF+sMX4GtR4&#10;50k7AJQ3vo+cpNnITZo5RK1wAAC9AwPoDSj3TDS3nEZo25izCKiy58+fD0Ax2jdv3oyBgQGsXbsW&#10;9913HwDg7Nmz2Lp1KwYGBnDzzTfj9ttvF8rbvXs3nnnmGfh8Plx77bX4+te/rnuKeLS2tuKXv/wl&#10;3n77bUydOhW33norrr/+elO+2tpa7Ny5Ex999BFaW1uxbNkyPPzww0hLSwMAbN++Hdu3b0dHRwd+&#10;+tOfIicnB0888QT27t2L5cuX45lnnrFs/9SpU+FyufDyyy/jwQcfRH9/P3784x9j6tSp2Lx5c+gX&#10;chD461//infffRdHjhxBUVERNm3ahPXr1zN5ysvL8fLLL2P37t2ora3FnDlzcP/992PVqlUAlJDB&#10;hx9W9td85ZVX4PUqi+akpqbiN7/5janOkydP4j/+4z9w6tQpLFmyBI899pjujQtVt+bmZjz00EPw&#10;+XyYOHEifv3rX2P79u3405/+hOrqamzfvh3z5s0b0mulwSFag4T7fAfcn6tzsUQGm+4W54eYLQTy&#10;b06bryZYvWUsDOZgMEb8IWybRrhAgJpWDz6uPDjipGsovVrh6qGRrrj8EsTkFiImtwCx2dreXBzJ&#10;Uom22EOlMWL1ZaOTcoklbyavl/lm+pfdiIGi6Yjd+yIiKz+zHy2kEned6kJFQz/WzohDSXqUKDej&#10;xw8WVOPJIyWWnq06dzU+2PWyTrasULzgKluvlvZI7zl2DIVZmcjPUuZf6RsVW720beY9afC665GT&#10;lwmd3o5QyGBkZCQG1FFeoj4ULGc09OApCJ0s8b9vrasB7es2ELR1Jj1YSJbp7DddZ5oMcrrQRWSu&#10;AfwucxKAqC7lBRzVOf72W7oipg/5kQMoiAgoLZO1uWwG6FU6Le8TNZmQXSqflsMVESTy/YZBrBpD&#10;bdKQY+o6Za7UlNWThOmWK20yXaxB0NVxK+FPWjh3GYC3/ThACHKTZw2mCQ4E6B0IoLtvIHhGhGWa&#10;AAD6+/vx/vvvo7S0VDeMi4qKcN9992H16tXIzjb2VJw+fTpuu+023HTTTZgzZ45Q3q9+9St4PB7c&#10;eeedOHToEDZv3ox3330Xb7/9NqKi2HdiZWUlvvnNb+L666/Hd77zHfzsZz/D73//e/ztb3/Dl770&#10;JT2fz+fD6tWr8f3vfx/bt29HY2MjNmzYgJdeeglHjhxBbGwsNm3ahOPHj+Pf//3fcfToUbz33ntY&#10;sGABqqurkZ+fz6vJIC4uDo899hi2bNmCn//853jllVcwYcIE7N27FxkZ9iH0l4Knn34av/vd7/DG&#10;G2+gsLAQf/zjH3Hdddfhueeew1133QUAePLJJ/EP//APeOqpp/D73/8eHo8H119/PV588UXU1NQg&#10;OzsbLpcL3/rWt/DWW29hwYIF+Pu//3sAEC5K8tprr6Gqqgo33ngjoqKi8Nvf/hZNTU2m+XXBdEtP&#10;T8cTTzyB3NxcXHvttfjRj36EhIQEJCcn48yZM+ju7jbVPVRwiNYg4D7faZAsaC9LI6SGB/1ylEKc&#10;gc+/FK3cqEQ4dEyVG8SQPV0mWNsKU/Nw14KbcLHVgz1hEC5g9D1dl1on7eWKzStG8nx1Lpd+v6FP&#10;+GfAWc6M9wA8r7K/v0oxJaE3fyp6v7IZKTseDy2UUOTdmmoVF23o8YMFVXirKhs7KjLAsDaIyZZw&#10;HALA3JsfwPGdv7bSTtdx/8lTuHXNVcpXbkVH9QLo1tXKkun4oPKkqS7JEAePNk+LatZoBCloYzCi&#10;+6OfExiNdoaJ3aMifBYo+VZyRTKFxqx6jj8ddJyIK6eRq+iucUiuohWv1eLoHmhPlhIKapCjcK+P&#10;TGTGS67lp8M4RaC9VpIk4XRTMwCgvssP3zAaFXaY8uUpACRMLpsIwBhbkkWbQQog8krx70q7cRMr&#10;EuZpP46O3npMyVoTkh4O7NHe04Pm3n5xIteBW63KLEJ9fT0ee+wxJCYm4vnnn2dC5yZNEpP1yZMn&#10;28qMj4/HU089BQC45ZZb0N/fj5/97GfYsWOHTh40vPvuuzh8+DDS05UVfNeuXYuioiLce++9qK01&#10;Qpk3bdqE5uZmPPDAA4iMjERubi7+6Z/+CTfddBNeeukl3H333QCA2bNnAwBefPFFvPHGG4iOjsbq&#10;1av10EA73PN392DLli344Q9/iGeeeQbf/e539bRHHnkEHo8HCQkJ+N3vfhdUVijYvXs3HnroIWzb&#10;tg2lpaUAgK9//ev4+c9/jkcffRR33HEHIiIikJqais2bN+P73/8+JElCdnY2Nm/ejAceeABnz55F&#10;dnY2pk2bhpSUFABASUmJ7UqOHo8H27ZtAwBs3LgRH330EV588UX09fXpxCxU3bKzs5GTk4O33noL&#10;Dz/8MK6++mr09fWhrKwMxcXFQ3KdRHCIVhjoaOqD+3wn2hp7TWl8aI0pnTeqRaCHcjmriPWSmIRb&#10;WtSDccubZITQtqKUPGyavxEAUNPmHfOka6jr6PFeRI9XaW9sXjGS5i9TlomHFdnlx+6NIzHdTNEN&#10;t0oD2r6yGVG1nyP5z5uZHMK7R1WleLf6cO+qJOvqVKwvVcLzFLLFCqLJ1lVfNocRai1NyS1B6fL1&#10;qDrwlkgzXWK1rw4HT53GkpkzGBlGRsr64iFgUe6LPv13of/ULv1nYgvRZOpQDAwliw1dtovJ4WWJ&#10;vlt2K/Y+MTuPgVFeOPJjOk0IENnfiYj+DkR3jb8NbYsjAihy9WNxtN+4atxginGx+Q2cQ4MxH854&#10;1vV+2YKkNPp70OD3o767Z9SI1eQvK0ZuRkka0orS9POaziLib7p2VP9oOZAg7kqpzs+49uZE5WN7&#10;jwfnfO8iP2UukmKz4WDw6AnI6OkPBM+I4P3g4cOHMXPmTHg8HrS1teG2227Dhx9+aPI2WS3mEGxV&#10;wk2bNjHfb7vtNvzsZz/DiRMnhHk1kgUABQUF2LBhA9544w00NDQgKysLTU1N+OCDD3D//fczc5+m&#10;TVO8t4cOHdKJlqbbfffdp5OGFStW2OoLKMTinnsUovX444/jl7/8Je688049LHHLli1IT0/HlVde&#10;GVRWqHjnnXcAgPHcSZKEJUuW4Nlnn4XX60VhYSHuvfdeU1ltVUGajIaKr33ta/rnqKgoLF68GOXl&#10;5Whvb0dmZmZYugHKczJx4kRcffXVABQv2gMPPBC2XuHAIVohovZ8B2rPqast2Ywi0rAbKTd1LaZh&#10;ZYuSzNweyog3GS9mwzO0qMVLb1thSh7unL8RtZqXqzW8/Wz4bnEoSdFIkDiNdMXmFSNp3jJE5+QL&#10;7WGJjgEjNCk2SID+nR4B1MvT39iPfQVT0H7X44jb9yKiqoJ4t6iE8vp+PLqzGd8uS0ZJeiSoB40z&#10;XDSyRbCjItMsCArZev7ZJ3H1htuRmV0gtIEKF6xBq/sCWmvOiTQzQgiPHwcAhmyxMUDG5zUTZpu8&#10;WrzQOm8jcnMzuWffushQg0BEVsQhehKnmEHeBe4jhrBrt4snTQJDk6uTUL8U0UABHwJHS1YKEe68&#10;uJ+K6fYioq8Dkf2js0T4pWBVlB+LI6mtPGRQgyQsoRL8fIQwzovukf0D2ujvQUOPMgh4sqklnKYM&#10;GTImpyNtQhrSSlKRVpwKwHgG6WdKNJykJghhfo4tylFeEqsBFJrk8s9le68H7fUeTM9eh6RY8xwQ&#10;B6GhZ2AA3VqYNLEfDwrW7S5evBgHDhxAX18fHnvsMTz++ONYtmwZHnnkkSHRNS6ODYPXDPLTp0+b&#10;8iYmmlfr1TxplZWVyMrKwsmTyrvnlVdewcGDB/V8AwMDkCQJFy+aB6CTk8UrL4pw6NAhrF27Fn/+&#10;859x5513YsaMGbjrrrvwjW98Ay+88AKioqKUcFpZxh133BGy3GA4cOAAAOArX/kKc76mpgaSJDFk&#10;BlBCPM+dOwe3242PP/4YgDG3Lhzw90cjurQXPFzdsrLC2ApmCOAQrRBQ+3kHas52sBOOBb2Gefwt&#10;TNuNeVnwJangJ20CM+F3weFq50YGRboIBkrNoRiCNoXSNo1wAUCt5uUKk3QB1sQrnHlaoxGayHu5&#10;EuctQ1Q2NcFWt6M4A8I23FCFaZ6S2ej250+G/7Z/RNInryP+4z+Crkk4IkwlbPuoHZOzo3DvykRW&#10;NmuNY32J6tm6kKmmKU8G/Xy89+YLOtmiRWjNL158tSXRovXbc/w4lsyYLvZgBRkcoE1WCco8rdzc&#10;jJHkViaFeC+11iSZPS14dtmbwPcB9KWQmb6EQGLuDOHIgMQ8isaYDkX86XSYnyO2y6FJn1a3Qq4A&#10;IFY9jiesjFQ8QxrB0sICjeeR/aHw4YKE8Pn1BP08YVbOoRYd0UB9PdPSBgA41dw6NA0MExmT05FW&#10;qhCqCVeWsomEME8av7qSMWBk5+WTqLzh/Vqt3sd0HVZexTO+tzEj51qHbA0Svf0D8PcrREsGgQuS&#10;PidT38pByxzibY2OjsaPf/xj7Ny5Ez/84Q+xevVqLFmyxJQv1DBUK2ib/YYa0qiRLy1/fb2ySudP&#10;fvITfOMb37gkXUR48MEHkZGRoS/ssWnTJpw+fRr/+q//ikceeQRPPfUUdu3ahQkTJuCrX/3qJdXV&#10;0tKC1NRUSJKEqqoqJCQkBN3byu/349/+7d/wyiuv4JprrsGsWbOGdKl20TyuUHUbLThEKwhO729C&#10;e2Ov/k4UjpBx703+XWqZButRTvO7mHBvDiI0ihijapB6idrHVDuIthUk5+HOeRsVwlU1OMKlYTCL&#10;YIw2IdNIV3ReMZLnLUVklkq4NIOUW30saBfPz+GDNQFuX3YDegunIWH/S4iuOmJfB+fdenZfJ9ZO&#10;i1G9W2KsL/YCkLHjQnbIZEtvBgiSc0tQsnw9qoOEEALAwTNnlVUIGSHsw1ucwi3XTD+IKry19Zi/&#10;iJUjB1uib5CwWjpXpu6A5gDSQgU1w1OG2XMEoUFqgF/xkr7TRNDjaHXIIPpCFiJvFT29lE2n9FEL&#10;S0xJSSdV45ZcEYJFEcb+UYQYnZ++WAjhr7P+hQW9KgNPtgA9rM6ILDAE6MRKPY4GJl0zAQAw4YoS&#10;5jzh1qnngzR4MsXPW7ZaidcqMlj0nhFBNEYUFBJwuu6vmJF7HZIdshU2frBwInoC6nMMs51D90oJ&#10;0aGbodHR0fjpT3+KG2+8EQ8++CD27Nmjh99px66uLqZMMC8Kn97SoniDtRUNaQwMmBf4aGxUFpOZ&#10;OnUqACWcEFA8XEON3t5e7N+/H9dccw0TEvnP//zP+Pzzz/GLX/wCcXFx+OMf/4jXXnsNCQkJg66r&#10;qakJmZmZ6OrqQnx8PKZOnYoLFy6gubmZCZ/kcffdd+PkyZPYs2ePvjDJ+++/b5nf7/cPWkcNoeo2&#10;WnCIlgXam3pxck8T2G7B6B7oUWCZGEc9Te1F+DRQabRzSgM7wZdfJlzLpOpBzHrxrxy+uGZMErUs&#10;oVe0Iua2aTLolyPdplDbpn3OT87D7XNvBCDB3ebBnupDuHAJpGuoISJkQ0m++rwX0ah6uaLzipE4&#10;bymisvKZG6XY2rxVof0nNi1ME+258j35U9Bz64+QfPB1JITi3aLIVnl9P9bNjEXZ5GhLz9H6Ys2z&#10;FYRsXXc7MrLzTMSyUF3y3ZZsScBeNYRw6Yzp7MNNfS5MyeAKmuW5L/JLwA8PyQoVRPDNel6nmGbx&#10;IX7cE8GRH1EumzkwzEnLwC812dAvzu8bl+SqCH0odPVhkUsNaZRgud/VoAx5C/B35lxbByBJaPD3&#10;or6nZwhqCB8Try4FAJSuLDJOSoAcCIQ4KgTjPUCdYq6bjQzh9eUGPi37MJF+Yeh8yv06ZuZfj5S4&#10;3BAKONAwJyf1kmVonineQ7VhwwasWrUKe/fuxUsvvaSHi2VkZCAiIgIXLlxg8mthZVaerra2NiQl&#10;GfOStdA/0SqFTU1NzHdCCPbu3YuJEyfq86OmTp2KyMhIvP7663j00UcZb05DQwNiYmL0UEFNp1BD&#10;6mJiYjBlyhTs3r0bXV1dOpGKiIjA//zP/6Cqqgo//elPsWXLFixatCioPDvv3569ewAYoXvLly/H&#10;22+/jXfeeccUklhRUYFJkyahsbERO3fuxIMPPsis/vjpp5+a6tOuudW8LS0vbwOLrlkoumkIBAKD&#10;CmG8FAznvq/jFgrJ0pa8pUMX1JFd8EYQPclW0tPFhhIlgRhHQswPlD2sxvAM+TIxjoQQ0x411iWJ&#10;6Wi0jW5vqG3TyB1bX0FKHu6YeyO+Ou8WTEwtwliFi/sbKvR5L6L57RfR8u4r6Kv3oq/ea1xBQsx/&#10;4O8N/U+BfpQJ8wdVZtvS69F057+ir3SBrofwSeJO7jrdg2f3d6O6qR/0fVYIv/K3vqgOX5ngo8pK&#10;JlHv/fUFNNWrhrf2XKhpRSrZsoIWurb3+HHqerDt1tp5Val5qWbeUKvzNMJaytDAbrXQABH/ybLM&#10;fCfGJdb/ZMFfgHteoP7mtT8+nRCCACOXPm/3B+oIk76x3T4ktlcgrenouCNZy6UO3CI14kZXAxai&#10;DUSWxX+BgHGk/2T6jy/HpZvKyWj09+Bsazv2+BrxcrUbp1rbcaqlbURJ1oS1JZiwtgQLvj4Xa7Zc&#10;gdKVhShdWcj2N4Q7Ct8aBASymk/m/vi+Lcx/QcrBQj/+nKgn5fOd8ryONr/1xqoOhgcaqXG73Yxt&#10;5HK58PjjjwMAvv/976OhQdn3LSIiAsuXL8eHH36Il156CfX19Xjuuedw+PBhRh6P559/Xv/c0dGB&#10;//zP/8TGjRtx0003mfLu2LFDDw0EgJ07d+LUqVN49tln9XOZmZnYvHkzjh07hvvvvx8HDx5ETU0N&#10;Xn31VaxcuRJHjhzR82reMJ/PZu9HDt/+9rcxMDCAO++8E6dPn0Z3dzfKy8vxX//1X+jq6sLkyXof&#10;ey8AACAASURBVJPxk5/8BL/97W/h8Xjwq1/9Cu3t4r0Hra5JQ0MDHt/6OJKSkvR32He/+11ER0fj&#10;vvvuw1/+8hfU1NTgs88+w0MPPYSHHnoIsiwjOTkZUVFR2LVrF6qrq9He3o7nn38e+/btA6DsZaUh&#10;ISEBM2bMwJtvvon33nsPbrcbv/71r9HX18dcm9ZWNixa2+RY8zyGqhsA9PX1oaGhAVVVVZccYhoO&#10;HKLFoeZcO07saTB1wQD0jpkfENMm+SovFe1PYPxScoxuniU37CeZyke4vHQ9MqejAok6GoN74teh&#10;IZ0ta24bX59d2wiTLn6xAfkpubh97o34x7IH8HdzxzbpAoaedPV5L6Jl14to2fUiWt99Ff31HrNx&#10;DbOxzf5RhFrmny3FENdk9ORPQcMt/2giWyZKwJ0sbxjAtj3d+OjzXmV4X/uTAMXvJ2N9sdcgW5Ih&#10;hBb13l9fQJPPY4T7qX+EEJQsYzc+FKkECTh09qwu05j4TqwHK7jTEgCfp15PIuYswwrS2aDoLfhT&#10;9rI1jEkR2dHyIkheM7EyzityIJTPy9X+6HppfeP9dYj31yGz+Sji/F5EjaPFLZajHcvRjvtRg4Wk&#10;FbnEr4TvUX88aVIGGJSjRmoJIcbAhkzY3wiVpuchBI29fTjb3omP61vwco0XH9U34XRbB+p7zCvb&#10;DhfSJqZgwppizP/abFz1/1aiZGUBSlYWIKUwEYTIkNU/M1ky/8ncUXluDGJlDPqFJ88yXTaO2udQ&#10;yoWb76T7VbT5x9egwXhGdXW1vrS6x+PB3XffzRjGZWVluPfee1FXV4eysjJ9bs62bdswceJE3Hbb&#10;bViyZAkIIdiyZQsA4Be/+AWefPJJpp4bbrgBr7/+OtauXYtvfetbuO666zBv3jz84Q9/MK1qGB8f&#10;jxtuuAErVqzAN7/5Tdx0003Ytm0bXnnlFZSVlTF5t2zZgieeeAKvvvoqli1bhuLiYvzqV7/C9u3b&#10;sXr1agDAhx9+iH/5l38BAPzoRz/Cm2++GdK1eeSRR/DMM8+gvLwcs2bNQkJCAr70pS+hp6cHBw4c&#10;wO7du1FWVobvfOc7mDdvHtLS0oSLbdDXeN++fcjKykJWVhbS0tKQnZ2NgwcP6qv6AUB2djaOHj2K&#10;xYsXY9OmTSguLkZZWRlycnKwY8cOuFwuREdHY8eLO+B2u1FaWoo5c+agt7cXTzzxBADgsccew2uv&#10;vabLfPbZZ3HttdfimmuuwcqVKzF58mRER0fjT3/6E55++mkAwP3334+zZ88CAH7zm9/o+2d97Wtf&#10;0xcWCUU3ALjnnnsQCATQ2NiITZs2DeveWTSk3/72twdycnOWbbxx44hUOJZx8Vw7as60mychAeKJ&#10;SSKjzhRQTuURWXKSFp5H7XkCgxgJZQ8GVhOwRWlWdQjbpoUxWuel2wZRu3jZhMDdVoe9Fw/iQmv4&#10;y4GOJoZqjCQ6txgEBAlz1flczAR5iCMIw3k01HIx7vPI+ssWJkkohjs5OSsSa6dFoSQ9gspgKPPW&#10;xTzsqMzhyrLkfM7ClZg+ZzHj9SEAao98iIufiEMI9fIEWDl3DpZMny68FLVtTfjDsQ/Z+iU2z+Ll&#10;szGXmqfV6pXR0aCMjCYmJiInJwfZ2dlITEwMukSwFQYGBtDe3g6v14uGhgb09PSgrr4Fb7z/KVyz&#10;brBsHx++q+mvZCCC/BZ9hindeuEBvizh0nj5CT316nH8jfYXkl4UoAeLEPpcJ/F1M3ttzdfVSG3q&#10;7Udjfz8ICM60s3NJRgqpE5KRWpoCEILilQVcv849TUxTCUAk0CtK6uHlwncB90RJYOUTgKlLIF/P&#10;QQRPoKQ90ZRU5gOCt03/ytbN7CVJZSxJX4rijMV2l9fBGEBTUxPS09MhSRICgQBaW1sRGxuLuLg4&#10;Zi6X9r2zsxMdHR3Izc0V74VKCDo6OpCcnIxAIICmpiYkJCSENAeqvr4+5Lzhoq2tDZIkmYgUIQQN&#10;DQ3IzMwc9LvLDr29vWhtbUVWVpZQvizLaGpqCnl1v6GcWxVMt5HE4cOH8emnnzpztDRcPNeOi2dU&#10;96rWSdMGDTWKS0TpPEkRlLUlO4DlaLw2XwvUxpWMcarpZpNm0omtgG2bHcHk26i91KzIGjU6rlcH&#10;2mZUSZgsM8eClFx8ZfYNkCQJ7lYv9tYcGtOka6id0H11ykhNa10NonKLEDd3KaKy2BULNfsgVBDu&#10;iwTVu3XHT5B84GXEVBsLZZjycyfLGwZQ3jCAdTOiUTYlylRifbGyH9KOCzmGMcPN2zrxmRJOMH0u&#10;tXIUISicX2ZLtCQoNtG+4ydQmJmJvIwMhsgDQEGyuNOmn71DB04yRGukYTdmIvJQC5kPnWQzDmOk&#10;C+QKxFulEQCJvfXjklwBwDK5FQuJEYpCYL6sDLSVAJkSMA2kCftu9Zk816WMmp7pGB1iBQAlVykT&#10;9ItW5DMNlmU5OEvnIeBPVs8Ok2bzgOmvEdj/LoLqZhrww5C2rbLxAFLi8pESnx+ikg5GAxkZxjzd&#10;iIgI5rsGmvgkJiYKl27XQJMZbePbUBFO3nChbfrLQ9soeLgQExODnBzrRWJcLldYS6gP5QIWwXQb&#10;DThEC8DFs20GydKGvXmrlP+kvw2sPDowvzF0a0f7wlckMcYSgTmf3ebBTDnCvV3o7CG3jdeZa5tk&#10;UlYsmyFrAnWIddsIIchPycVXUm6Ep82LPTWHUDkGCddw7v3VX1eD/jplwZCo3CLEzjFIl5VNInoc&#10;RcY5AeDPm4Lum/8v0g69geS9f2LL8LI4GbvO9KGiUca9K6JNieuL3QAh2FGZaxJgIltz2FHi4mXr&#10;QyJbB06dxs1lVwqvw4TULFS2NrAN5hxEPk8jcvIz+aIjAu36izxJdp4p/YsgA/3bMY3Mcvde6Fm2&#10;QFKPD1GBbkQPjJ+QQA1LA0os/0JZOYZCKC3TBY4RvtDn3cp8qjOdo7NJMACUrNaIlfLb01Ulsvm+&#10;c+NmQSF4rVlcCtOlCibS6jUVil7C3xI9FiiQa6mITd4jF1/EVdO/H4JGDhw4cOAQLYVknW4D85ow&#10;Df1LNm8KwSuCqMRLFGrH8DPCvbC1dOr1JCmerGD7BOn1SlA3zxEyH478UY2yFM+1S9voR5KU+QvM&#10;2u6CNkHVh9GLutZWa/cK2pafkovbk5VwK3e7F3trDo9J0gUMH/HSSFdUbhFi5nBeLhvoj5VFmgyC&#10;piUb4C+YhpRPXkZs9RHmUWWKcxZVecMAHn1tAN9eFYOSDLbl60vcABCUbBFCMIPybBXOuxIgBBcP&#10;vm3ZJgnAxXofDp09hyXTp5nSS1KzWaIlQJ2nETl5o0O0ZC6kVockWS5cE3QQngvDZDzmMPMDxpjl&#10;POHJvUpoYGJv6BO1xwqWDDRDAjA/YEy+Du83aBpZAn2l6Z/AeX8vAILGvgAa+/sHp/Aloni14mFJ&#10;LkxEcqExUi8TY4ltbUcuwvW1dGi3aYDGNoKCzSvk/up7kAj6eEUu3f2b0+1ki8C/dvVgEO3VGuIU&#10;AL7d/G/06MWdmF98c4haOXDg4IuMLzTRMkgWYN2VU94cobVqM7RpV45Zop1NJvQJPaxPSxO8FEx1&#10;2sVJ0Gkij5fV2CSnJxMaSLeFIpPELJ9pG2Ds20OUttnOHaHaVpCci9tnXY/a9jrsG8OES8NQEy/a&#10;yxWZW4TYOUsQQZEuxYaQOKPIeFb1a82ld+dPVr1bryNl73OKLFUm81QIhoe37e3FuulRKJsSARrr&#10;i2sBEOyopEmhpP6v3O2TR/ZDkiRMn71IN8gKF6y2JVqalH0nTgAAFqtkK9jINWsyBzfhZFkeslhv&#10;SZKQnamFexDVAOSe91CtSl0K/cW+sMXwi1qUIGagCzGBrnFJrgBgSX8TFgSaYOoDhaF9/Be7J8aQ&#10;0zQQQPNAAI39o0esUkqTkFScgOSiRCQXKMRKa4Es8FppJEsGjDEuNc3ofw0Ix8g4aP2HcLCAk6WM&#10;vwlIi6YL834QyAhCyJhod8K2iW6bpL+uVN2JuE5WZ2J6fJo6K1HZ8AkmZC2zbLcDBw4cAF9gonXx&#10;TBuqT4smQodp5dibLoNME+W2zmdOCaVe+9qsz4WTFrwufi5K8Lkj7LeCpFx8Zeb1AAC3Rrraxjbp&#10;AoaWeA3U1aCzrgaRuUWImW0QLjYEE6DvE094+fTmxdejp2A6Uj55CbHVR5ncdoRr19l+VDTJWDsl&#10;QvVuKQnrizXPFu+BM6i17tmas1i3rIqWXouaIGQLkkK2Fk+byui5onAKPqw6xeZlWRYOf3IScxdO&#10;t5c/TGCvOXWePhds8R0rhJk/ubcBSX3jl1zlBbqRS7oNz4VN36MPNzBGNmHK6IuGSBKa+lViNRBA&#10;Y795w9KRQEppIpKKFEJVsFybe6GRAEV3WnvRNRD3zpL+2QhO4GVxPxqtPFHoG79RsZkIGXLNsLpb&#10;7AAmO+XXPLjJcje1DNU2QAvGYJkVfQ1Ync1y+bZV1O8BATDRIVsOHDiwwReSaF0804aqU8qEaLtx&#10;zEtZ5C8cmANTjITB1m/jZzPyjFD7aJ1oxYa67vykHNw2cwPcHXXYX/PpuCBcGly4dC/XQF0NBjQv&#10;V04RomcvQUQ2S2xsLzl3Q7ryJqNr4/9BxuE3kbLvOZMME+FSv5Q3BFDeEMC66ZGGd4sQrC+uxdTk&#10;dmw9xof5GWTr5JH9AKCQLQBF88uUEMEgIYREAg6fO4fF01jZ+jwtruHabyOEgNxhAyGEuecuwBTW&#10;JcmGhSkL7p723JieH9XTIBECQh1pYzelrxGxgS7EBDqHpkEjiMV9jQAI5qtHQFKvj5U3X/OgGtdJ&#10;tHogADQHZLQElFxn/SO3zDqPwiuVCd35y7IAyvts3EKi0wl2hUoRpbJ60vnBFs1DpHmrzPn48kY+&#10;c/3Bo8JZMkXXS7dNkc7LJ5wMXleOaBK+bcF831o5La85X3ndxwAhmJi93FaGAwcOvrj4whGt6tOt&#10;qD5leLLYcUwFDAER9MFWpIhmNjzJMa0yy8kzVaXJIVyIh5ZmpRQxvtLtY3Sh67PQmSdFVoZquGV4&#10;5ZjyTHiIqKAYvLmUn5iL22ZuAKB4ufbXjg/SJQpOGyz5GvDVYMBXg8icIrhyChCRlYeIrDzmWlkS&#10;cGgj/oqJ07B4A7rypyL/xR8z+SwHe9WEXWcHcKExgDVTI1CSLgEEmJTSikfnncXWY7wXyVgomidb&#10;hfPL0OapQFvtecv2SgD2nTwJAAzZKk7JCjpP6/hnZ0fEqxUVFYXeXsNwHyCacaz8CgLqD565rsTm&#10;dwEJ2v72AT27EX4rGZYztJGN1D7lWqT01/PCxjzyB7qRN9CJeb31ej/Kk0e6/xENYBGw+bU8F/qV&#10;K3iud3RCAQGg4MosEAD5S7OYHxe9fxA9NZZZhyicgSubPlpfr0jtm00yLesQebYsilnIoNumNZle&#10;fIRY6KxWb98m6vcj0z+LkPSSLDc3lSTgvO9DpMUXIi2xUCzAgQMHX2h8oYhWW2MPqk6qJMvSjcSS&#10;LKu+3dQnC9gSY9Rade5W4OQwxoJIhhUxlMyndcJFKLIlEmNDNkXJoZSxStdi4oEg7eMLWUFtW35S&#10;Lm6dsQHuDi/c7XW42O5GVZvbpuDYAk2+BkO6Bnw1gE/xckXkFCJq1hK4snJh5+tkb5FykbvypuD8&#10;9/6Mwlf/A3EXj9pXSok+30hwvnEA66a5UDZFac2kZCuypRSWVLJFCEW2Fq61JVpatftOnDR5tYQN&#10;lNivdnNMhg1EIUbUhBBDITqb6XehNUBf3sA4SqrBK0n67zFW7kZsoBup45BcAcCinnrM62HDGplr&#10;YTF6QKi8hDorAahQQwA/7wtgtJB/hbIIS1JBHBIL4vXzhARg9YJSowSpvpZiW1RWw0csGvHSWaop&#10;TQvNsyxrpxd7xiaNlsXJIHx+8/0VzeMN3iaRHrbxHnqFhIheNISR+cmFP+DauZstZDlw4OCLjIgb&#10;brjhW4mJiYXTp43OPIWRQmtDD459QL+s6Q7WeHkwCzJQqyXxhphEr0SoGkz0C4AJT9BCPvTaBJuR&#10;smrYjByGkM6/aGAEzuj1agTMYsUlLY3ekJJvH6hrI5oQLd5s1U5vLp9lO9lEQtclQXjPkqITUZic&#10;hxmZU1CaWoDOvk609o6vpaol6m8wtIB0tWOg8iz6Tx2G3OiFKyEFiE9kbBTV1jH9aRW2T1sFV0Qs&#10;4mpPhKasioomgppmgrQ4CalxQHpMD2anduJjn2ivDeVu1tfVQnJFICsnHzGJqZAio9DuLrevVgJc&#10;rgjkq/umFCZnYG/NObF+2kECJk8tQW8X0NcNfYf7xMREJCQkICoqatCLYciyjN7eXvT396Orqwt9&#10;fX0ghODIqUr0Z0y2a4nZMjQZ0vZI629Cbm8VEgdaESuP3h5Og8Eivw/5A124trMCOQOdMD+RMjSr&#10;XJ+jRLjvsnH+Qn8ALQEZFf0BHO8dQFOAoCkwsuQ6qSQemXOSkbc8EyVfykVifiwS8+MRnRQp+NER&#10;6sj9gTrSwyJUGWKSYyWbTSPCNOq6BtONEGFZcX0WbWMVUpsnaltobWLbJtaNmHQXfRa10ZAnIQLp&#10;icVD8qw4cOBg/MPj8cDr9X5xPFrVp1vNo2A6lPPUGJZyJOyRKcHEbbDl2HRzrZYLPxDuaIVB2AcE&#10;vFfMWgi7rK7FZzWPZHeN2IsTuqIhlSHcN3YVPbt7lp+Yi1unb4Cno07xcnWMLy8XcOmLaQR8tQj4&#10;ahGRXYiI2YshZeYCwpFbBfTV9C3agM78acg8tDM075YqQPFuBbBumoSySRImpbTg0bmnsPX4LGFB&#10;CcCpo/sBCZg+ezEK5pWBEILaQ7tsqzxwSgshnGqvmwpv7eh4epTHkb6y1IAPtSy3aJCC0B4wGOlp&#10;A02Ik7vHHbECgEXdyibIc/xe5UQo4XDaIAHXHbfIBM0y0CyPPKHSkFQSj8TCOABAzuI0AMYdNsLs&#10;zAvT0PlE404mn5LEPBhseABVnpfPphsDaYR74NhtEAn33NIaGdIlvWWDHRa6NNCDmYLtpi1BGE8x&#10;X0pSc9CLjRgSz3nfAyEEU/KuuPQGOHDg4LLBF4JoHd1dhxafP2g+u5X9TGD2j5LYIyivEGDp8bGU&#10;aVKMmNO4+kKB3cp+QfWh6qO9dcPWPjotRIR7//ISc5CXlIvFmA9PuxcHPJ+NO8KlYbAhhoH6WgTe&#10;V+avReQUwjVrMaSM3CClgM7cSei84RFkf/ZXZOz/c/CKKNtt1zmCC03A15dKmJTcZkO2FIPp1JH9&#10;aPTV4oq1G1E4rww1h3bZRo0CCtnKz0hHfmYGyopn4KPqM2wGbuTh+GdnUVowDWYTdPhg/r2YR1pM&#10;XEyFDMClnk8faAIApA3Yz0Ubq1jY5cXcbs8lyWghyl+TSrBGC7krFUKVsyhVJ4rKnCMlRJFdiIEj&#10;Q8SaljDbF1LHUEC/qsTpGi1SjxavFtMvQxK//hRCxrYklNdVMD1F+S111dMsrrPEXm9TLoHsUO7d&#10;Wc+7DtFy4MABg8ueaB3d7UWLryekvLzXxzaN9voQdQyQO0eX1TxbtmYcX4aCJHr7EEJ1/IOHpV68&#10;zpy3SD9Sn0Npn9CQsHi7ileJCqMNVmlUGyQoc7lumXad7uWq6fCgqn38ky4gdOKleblc2QrhcmXm&#10;CkfCacPEt/A6dOVNRdahVxBXE8S7RQk430jw6F8Jvr1cwqT0Fjw65yReqynGidZkQREJ9Z4a7Hn/&#10;VVyxdiOKlqwLiWwdOnsWG69YZZtHa8vI0SujZsZQtgmtFWWLJ92Ik/1IH6fkakGnBzl9Hcjub7f1&#10;eYgHTyS0EKBVTSqXR/7uachdmQoAyFqYSp0lykbBmpeNMtRlWbZdXMHyOhDxUZUMC7ogyKvlN2qz&#10;eLXoOrPeQtp7ZuRV2mQtz+58qOl8+8zXgvYIB9fFGCg0DW1Y3jva22ySqR4/936EqXllwRrjwIGD&#10;Lwgua6JVdaoFzTzJsh2mM7xQzKtLQBBooz9oSJ5kzKcgRkaBF0etUQ8LkkSp7GdKtvCtwsSZsLPC&#10;9NOC8Eae3PCheXz7aJlD0T5dls08Ob194i+G/hbtM5eA4uVKzMFizIOnw4dPPJ+NW8KlIVziJdfX&#10;Qq5XvFyu7EJIsxZBytT25oJyC6n8HXmT0XHjI8j+9E1kHdgeXCHqId52gGDdNKBsUgt+kNKCJ0/O&#10;w4nWJJjvjIR6Ty32vP8qVq29EQBQo4YQWpnZNfX1OHzucxTnZQZVyeNpQHFBkEU0BonISHE36+pp&#10;QSA2TbX0LOgG9xvKGGhEeqBxGLQcfizodAMEmNNVyxjvbL9qYRxLQKWsPMkVNiGuw42cFcpm0/F5&#10;MUjMj4Hx9FG/Kt5lor1XiNJaom2WOwTN0AkD42mx9IuB7mXFy7izeYULQfDuKyYfYbJcett43UNt&#10;n3E06xJi2wCufXYyDZx1/w2EEEzLXx1Gax04cHC54rIlWq0Nflw40aJ84fteGoT+YOzYQQDFQNc7&#10;XZ4UEAEz0IRxldDzKeiOnM9OAGUpQC3N6M1NRI1X3bJ9FLnRW2jEaARrn3LUiI5mTFB5JaixLIL2&#10;0brx7YMEqKujWbWPbajgenMXwaDDVPvoayBonz6fgbHwlLz5iTm4edp6eNp9cHd6UdvhRVW727T3&#10;0XhDOMRLrq8F6mshZRcof5l5QKa2Nxdh9nDyLtyArrypKN35WGiKqLdk1zngQpOENZOBH8w6qpCt&#10;tmQ2k4p6Ty32vvcaVl19o060RI+FhgOnTmE5xGGJdEFvbT2wJDS1hwqEqAs26M+gaByIIDOghAZm&#10;jEOCldvbgby+dszquAhjYR2oR8EcGmJ0ZVVE2YOtYhR/ZQlFMUgoiEF8XgwS8qKZNM0rxa2LpIDu&#10;0ETcgLvX2iMQFCJuoC2FzvRfLBOwoiba9bZwsBnhfLwMq/ZRx7DaZ/H+IgwTpwWyGa3ap6XZtc+y&#10;bQC7sCenp87FYG7bmdpdDtFy4MABgMuYaH32LhfzT8DwHXtQI1aEfqOw8gCGK5gTRfWLZBLzKWMv&#10;xVDevgjSPr4Ng2gfowcxf2SSCXcUtA9cnmAI6f6pVIseoR2C9uUnZSMvMRtL8ubB3VGPT7yfoVL1&#10;co130gWENr+L1LtB6pU2u7ILIM9U5nIRKHs4KdeboD1vMo7f/0dMfv0JxNccC00BCTjfBJxvBNZN&#10;lfCD2Ufx5Mn5KtniRyOAeq9CtkoWfxm1h/+m6AfrZ+PAqVOYMDXXcj8trazP24SEqODeryEDAWR6&#10;wIV67LLkZgBApjz+yBUAzG+vRXZvG7L72vRxDpn6jRkGvHGuCgqxaoYLLaMQzAkoxCo+PwqAhMyF&#10;ifp5xVgPiOei6l4rEaOyPi3cVBEwCCnNOk3laPkCfex+EIbSRvaQZQjaKerCBW1jFqgw1Ud7yDiY&#10;BsJMTRDoyGlq9Z4xeboAvv+31lN8Y7X2na39ANML11gp6cCBgy8ILkuideR9j9onm98URn8bzMCX&#10;LDjApcjk3xXWb0JWplW+sdc+vg4rDHf7xHufXKpMID8xCzdPWQcA8HRqpEsh9Zcb6QLExEuudwP1&#10;buVKZheAzFwEkqF6uVS74/z1jyDvszeR/cnzYdW/63MJF5ojcMvkowDmU54t+t5IqPcqoY0li78M&#10;t0q27FpU62kA4sU5htOkt1sWnhCiXl/lmUwg3UgkPeOXXLUp+7XNaqsynMpqGuuZAIgEtCECLZJL&#10;+RvFX0zWMoVQZSxIYM7zc3G0d4p1v0kfzckmk9zC+DeWpRCLk4iVDrRcC+JiMA+T5lqistk1n2iQ&#10;ENNWH0I3G9FzGxIkqnVGnQSAxOyDZdUmriEEFgSN6MlGEwxSRNMjpZ0sq2Q2/eYZJzWIKL4Oxt07&#10;VfMWCIAZDtly4OALjcuOaLXU+9Hs7TZOSFwHzfSydpKo149pIC2oa0UvZ7/QXqjEjB8xo79Yv9id&#10;9tF10PLDa5/QXiFAfmI2bpp8LbxdLOECLg/SRUNrA0+8iEq6pOwCyDMWARm5+kXzLNyAjrypyP30&#10;VSTYebe4+3O+ETjfGIF1U3iyRRcwyNZ468S0+YGy6qbNlpuRRZpGWavBIdffhpzeVsxqrdTPaWYn&#10;39m2SS60SJFodbnQIkWMhroAgMylCqHKmK8yb2rfQCvvCUMYeXAOkFAXULXkCWpe5upJbDk6n30U&#10;A9gKuFByq3JmWkMYXUxbfVg58iRWhp7CtU/A7IK0j8sk+mzOaPpEuG+azrIaFWHWmQt3pRooE1n1&#10;eBoh9vVt5Q7RcuDgC47xZqMExafvcAsXCAbChOeDwMTNCHOwhF2/H2rUnKmc5Rdwb6/Q4bTPQhfC&#10;HkVpeQkK4QIAb4cP++uOoLrj8iBdVgRLS9N3A6p3Q1JDC6WsAsgzF4Fk5KI9dzLaNzyM/CN/RQ7t&#10;3Qrh/u06H4EpGccRI89Db4R5NUJA2dQ40xWDaLk31CaNCeTnpCNWbkbqOJx3BQBzW6oxq+WC/t18&#10;O5Uz1ZExAAgqI6JNOUYKGUviQADE50UiNsd45clQllzXwoetoow18GskCDd7VyMFzDTN6LRob4k2&#10;RU9bgZLpp7T61KOoD9JIAXuOWhyDKAKtIqOt28kPfkmQNZJh6jsJRIu50O3jq+Tbx8+hogmoXfuI&#10;bHLQBWmXdfus7onopaN58Uzto4mhBPhaT+P0xXcxs/ia4Ao6cODgssRlRbQ+e89j6nCFzivRC5UO&#10;z5bMeUPhZ/oIHi2DelGGEqJEv2RNaaIXrZUQXtkx0j5GH9ONMbcx5PZZZoY+eioqwou91PblJebg&#10;5snXoq7Lh/1elnAB45d0iQgXT7404kUa3JA+dANZSlihnJ6L2gXXoT13CvI/fQ2JtccsLqb5ipQ3&#10;Axk4CU/yykvQemwiAX4AMaOtRsiY21wFAJjZXKGcoA1e1WKujlJW4quKHD1iFVcQhbj8CMTlRiIu&#10;h3vF0SFzzOfgckNxnFjv5UdMeURbFTP9VAidlngAiDDHcCGUyeksymFdxiK3TfvsB7jYClj7wQAA&#10;IABJREFU9oXaSluZNvdEpKTdJsiE+zC4u+DAgYPLBZcN0Wqp96OJDhkEAKKuqgdBZyfubQ0CQH8W&#10;xXVYxHwIR0X1Dp4qx4NfIt00miYA1T5RGvtdqwfB20fLCKd9VnVDUIcu51LbRzMiTv5wtY/JqKnB&#10;yslNUAgXQODtrMeBOmvSNbbpAAs7Dxd/LqLBDflDN1wASFYBOmYsxJkN/4DCI28h7+DzGF8tHxpc&#10;6p53I405TZWQAMxoUsmVEvAIQPk9XIxWwvCqokaPMMYVRCI2LwISJKTOjWbD1Sz2PBLBpieygDk8&#10;UuslbMOOuRIh6SaQEyoGU5+C8dE+vt7QwY84mn1vtuHxIdZ3ovpVEMiYXfzlsLRz4MDB5YHLhmgd&#10;3lUr7OC1DWmDdv7cZFxlQrA2MZjduJcAxjkujREJtuuWKH2Ema1earBuQ8jtQ5jto9oZDDyHC94+&#10;tiQz+ZvPQazT2NoBeiI13T4Qfvo1dXWt7ocgb3jtMz7nJmTj5knr4On04RPf0cvCy2VHuCBIkxrc&#10;iGhww5VVAE9mHjpWfgtT9/03J204NHQwGMxpvIAZjZ/rT7G2yvXFGGVeU2tENNoiRu/1kbZIIXap&#10;86L0c0r4lwzLBRUQ3HC27mesSpiP2qqnMh+SqNcvqXOAJLr3EnugGNLIJ1H9HeNZZAk9vQ8h4Rsn&#10;5he6DHaj+CFun000A7/Aht3G9XSa6dbbtM9oJ39tjULKRsXWZYO/HXUlQ83pwIGDywyXBdH69B23&#10;ERbA8gnlnHakXjhisOdlGJNaGSoimR0yhkiqZ9fq0idb03mt3gD069547etnLql9Rm42VELQPsIe&#10;YdE+upj9PGu+TeJUpk5BCY0cBYM51IUSyNWh3w79G9Vgyliwbp+obfQ55frmJeTgponrgP+fvTcP&#10;k6Qo88c/Wd1dfd9dfU7P9AzDHDAHA4MIwy2XgOAKu1zCsq7soriK4n4VUXbRRVF3ffRxV1ZXl58i&#10;iyugg4qCoIOyKDIIc3DMwEzPTN/3fVV1dcbvj8zIjDMzq7v6qCY/zzOT1RkRb8QbmRkRnzfeiDCA&#10;Th/SlSk0IcjW8Cwo4ZoA8MqJ12Ddm0+jcHpoTmXIzCHM0iv1pt7DqJ7oR+WEtTEHIcBIdhTD2TkY&#10;ys7BcFaOj4T5Q9nJVldVtoV3SSTMKFiiPcyH6s6+yGuoVAaUYD0Em54PcY1YMmUznUVArgDDkRQg&#10;Q5ofS0wMA6bpkhBTTEcY6aouRxVEm0BCjWHMJhBOWAD9QLtAxdSXBqakHyV26ufnHOWokqnTj7kp&#10;PkNHV6IjfUw/4HSHenq+98hObFp1sTZ82WH3w0B8LFBU8o4bYEQ1W8JmGP77v/8bIyMjmJiYwMc+&#10;9jEUFhb6Jwqx7JHxRGuwewJ9rMugaRMAk9/GFfS3bgbDsFtv5+omJLY9l165UTpr7qVg/c/4UTzT&#10;+UjDArYwglDBZCiM9l39rB2PlNvtsnrRotn3JFLCcwS5KAajl4pb0PJ5uUnqTMvM82OLIF75XbRo&#10;IFHq5+pG/2DYqtICyr4Dil5aNRpRkGNtGAFqC6px5eoL0Tneg93de3B0rJOvBuZ3JpKuQOhtx3hu&#10;yZyJVhpKsiDIyVk8oqLDpp5DAICNvQdBAIxk56DVHvQcy1u8QULpydauhHk1EeRWZ4FuVWCSJPht&#10;WCi8n7m7Pkduj6w7JoiPDOYUKLC9iCjR6ilczwF1gRiZhA7zaWM7G/0Id/XIUgs//dxtzN3wQPrZ&#10;/YGrHwuq61yf3+z1E9Oyz88KU+QpPD8DBCbx1m//0SexuekSn1IuD5BkApixNygSB2LSAIuv36PH&#10;juL9N7wffX3WRkFbtmzBD37wA+Tl5TlxHnjgAXz5y1/Gfffdh/e+973O/cOHD+Nv//Zv0dXVBQC4&#10;/fbbceutt6ZdPx1OP/10XHLJJWhpacEtt9wSEq0QAJYB0Tq8b0D6UB33CUjcQutFwO4uy3EJ0LM0&#10;LIk6y55rFWPyI/z4nw1j78jncbjzTGJKLfGA21WrOgaWR7r1REvCnhniyhL1c2x7TPvochHChFEy&#10;6DI0rryM26VVAL5TF8kxX1s0C757FfXj+RKvH1ffQlVxfE2oAp7LsSXjZRpcKrH0cOID1o6F71lz&#10;EQzA2ia+ew9aNKRradIHf6Q2ZJwrUpHOP5O3C2rGBlA1PoCNvW8AANryi9GaV4hjeUU+KecPufUG&#10;cmsMi1jViDPlM+6mdgYAe7dAK4zabWYCP0n9U5/hwsV4QQf0fuGscNpcLox+fPji6cfCrvN50g9M&#10;3LTpxwiV9GMzBOA+yxm83Pzo24ZozSTGgMkR6w/lwMg1wmYJ47emVU34whe+gPPPPx+GYeDll1/m&#10;SBYA/PjHP8bBgwexa9cujmgdd9xxuOeee3DuuefixhtvXFCSBQAbN27ERRddhO9+97v+kUO8bZDR&#10;RGuwewJ9HePahlfVsOoaUfE+n0YgchopXvnRrXHpUnLRXsjKZOOytk4xf97tD8xvuTa8Ohn/HaXE&#10;mLJc+psjJVBRC3eCzPGcEYRyu4Fxv1T68bRGVffulZUW/BlSqJ+LrKGYn+oZ8mksvWoLq3HlmovQ&#10;NdaDP/XoCReQWaSLtc8vVrkrSmPonu6V7i8ezVr4nE/sehMbut9AW2EpAILny+sWvAwUlFgBQMkm&#10;g7XCuN8/kewpSsOIagtx8fsVa5u2QcrWknH5drJVzKSo0ql3hyB8Zowu6dJPLA+rn1RWhX5WMfU6&#10;6lci86WhW8pbZ5Kxsxa2NGWzy7abKvMopBBT0kqmj8RS1d4eXqwNMb5KPz6dY0gzDBCTXxPHMUlJ&#10;R1fOvuZfYsuaS1WVsKxAZhIwk5MA1IZcFlmKl+Kcc85BLBZDb2+v9F6OjIzgqaeeQlZWFn7zm99I&#10;aannwEc+8pG5qjEriKQwRIiMJlqH9vbzi2QhNJfCgmBxsbC4wDZImBdUi3VVMkXoFjJbroBCGJ8h&#10;17GrymykGJaKfl4y4RALhtyQAPUE5hkahpCe+sZbwwjW799vMbheP/6eVzr2ubBXv7rwfUeFwVlN&#10;YQxXrL4QhmGgc6wbL/bszfhZroUrp9oNqaK8Gt09ItHiv8UM2xAwEE7ofBOtRcXY2PkGRnJy8Yeq&#10;hkUrS/FJ1rXoRIA1y8yY7GdgmyWYz5IP40E3XWDPWqLtguq7l2ZwnI0b1O2TuB6HDRPTeWEu+oly&#10;qCbSWiGVfoyOYn6sProwMf8g8Oo31RtZsHm6daHST9SRJlI+awMgRN3us+9IUIwNUXpHiSoAAowM&#10;mJAbdhcjfTNu2Qb3vy2IlplMADMJ67fwjUpVpXgGkUgEV199Ne6//37s27cPp59+uhP2/PPP45RT&#10;TsGaNWvw4x//GL29vYjFYk74iy++iLVr1+LUU0+dJ+28kWk7y4aYf2Qs0aKzWYA7SJeMghqXQi6N&#10;cAUAYjL3DPvvAN+Ol588F6YwsLF5iOnVMzyMfkH1ovdMRi+af4AOx1OmGOZhMFTXk2JmSlmPTFzC&#10;plCUS1O/PGQyx+enCVM9wyB1z+rH6qh5Z2oLq3HF6gvRNd7jSbiAzCFd6YZsKdWQrbIYBoZ6ASPQ&#10;55xW5OYu3Pbn1aP9mEQCDX3NGIzmomhkBK2F6gOf5xNFW613uvhEwhsUpHfdPYdLtR07v4YJYiPo&#10;hLvxHbGu9zIRk9o3iaFIYzE/utGGG2Z4hs1eP0ZPaeZLbI8UaZnJH2UrLsglplhXdqA9U6MLU+kl&#10;N4SeTZr1DCUd9GnZ56J7hqMDfNtu2OlGB02pPqiY0X711j0jmvvpwkj/jH+kZYCZ+CgwOWj94WEQ&#10;BoCoZuxx3nnn4f7778cf//hHjmg9/fTTuPLKK1FRUYEf//jHePnll3Hxxe5GI48//jhuuukmjvC0&#10;tbXh0UcfxXPPPYf+/n6ccMIJ+OAHP4iTTz5ZyjfVuI888gh27dqF4eFhNDU14fDhw1K8EG9vZCzR&#10;emtPn7ol10HsCIOaIlWmKqn1V9oR5fy5OIqeIwV1lPLZmRE/HVUDBCmdOByVO1Vt/gaTJpB+fsob&#10;imcYIJlTGE2dB3CHccUEeIZzgcezqC2I4YqmCwBYa7l29+7L+Fmu9MJf64ryGotoESj3QVEhmUzO&#10;vWgKzCfRG8rNRWXvEQxHF/Zsq6KtBCAE0Rogp9JkDCtMO6Rsjwg82xaBFKnSK11zVVu0OvlppiAo&#10;uVEtKmJ0kGbO06EfS0KUJEWcEVcRT/EGrQMxSIwjl90ZEEO9e6Is1NVxdEhkU+7P0UEiBVG9xgbU&#10;Del8E6AQ6QVJTsFMTtl/SZbWQOOvHTt2AACeeeYZfOITn7CTEjz22GP40Y9+5Ljo7d692yFaXV1d&#10;ePbZZ/H1r3/dkdPR0YHzzjsPf/EXf4EHH3wQU1NTuOeee7B9+3Y88sgjuOqqq2YVt6urC+effz4u&#10;u+wy/PCHP0RJSQmeeOIJXH755XOouRDLERlJtAa7JtBvz2YFheVTLV+leEIbYNhuHoayg0yBIQkz&#10;LBBnWLy4WwCwegH2WF3TkPFcRaEf8dJLo6uzpS+Ryy6OMWY1yiSKZ6ieple5W2p3m+T08XmOS+QZ&#10;1hVW4z0FF6Broge7e/ahZTyc5Qqx8MipNRGtJojGTOTE+PPuCNw/3HsmDERA6BvKtAuGEQEhJgzD&#10;emPpb0JMLg4Ldu2HRbXYMPlrFmWx+alAmJVAkjnN6R/UcqzzvPiCsHE4/WgmTtkjTl2JcSVbjEpX&#10;Jj+xbGM2yRGp5sgg01YKMscGtVWE0f50WJhCLDeYyQQIJVriByTZKNV9c319PbZu3YqnnnoKExMT&#10;KCgowIEDB9Df349TTjkFhmEgLy8Pv//97500v/nNb7BhwwZs2bLFuXfddddhbGwM9957L3JyclBQ&#10;UIB7770XO3fuxEc+8hFcfPHFKCoqSjnu9ddfj4mJCXzlK19x1oVddtlluOiii/DrX/86bXUZIvOR&#10;kUTrrT19vpNR4rdtwLpBx64ePIS/T9y0AW2SNJk+LpWlkhmQu3npR9N7iZC4FDMoCqKjZwdPFHVB&#10;FDr6wP8Zsj72fFMtP0ODy1e5M6MzcGPKrSmuchdH8UcAPQ3xN/MM/Sbtaguq8Z6mC2AA6PQhXSHh&#10;AtY0rsehI68udjEyFjk1JqLV1htVcMI0APfdFM9t0s1/EMxIN63v2d19jn53pn3P/Z5mOALnZCSw&#10;IHpLZd+h35Rp73JH8/CyjYib93D5KMqtyg9MXKcu7L/HBsV83Z3qRgftqVdiSoUbG1DP8owO0Igz&#10;wjVEiIWBOTPlEi3fGSx9R3n55Zdj7969eOWVV7Bjxw48++yzuOqqqxCNWufpXXrppdi5cyempqaQ&#10;l5eHxx9/HDfeeKNjgB0eHsbvf/97fPSjH+WO1ygqKsIll1yC73znO9izZw/OPPPMlOKOjIxg165d&#10;+PjHPy4d29HU1JR6hYVY1shIokXXZilH/awXhO7bNtxwde/IyAG4doDAIx4fVethyB4VRTtwpw8V&#10;Z0g0ZfPTT8v6AtRTIB0JtFvaCkdh8TrOsWysjoQdxbDMUhjhEC/GwpRb3DWQ09HnGXKDNKUJXB0m&#10;DRxFHdn0mvomxCZdq+xZrt6QcC0lqM7PCmhrWHQUbJ4GCJB/QoK7Lx2IK8Ar2D1mgY3LpxA/F/4e&#10;s4sZuyYULsFSlUOUw8oTd4UFgHFuJsf94MaG9EaYca/ZnwFDH6iFd02GyCysW3viYhdhQWAmRkCm&#10;BgAA7KyzEh5W83PPPRf33nsvnn/+eezYsQO//OUvccMNN3DhP/nJT/Dqq69i/fr1+MlPfoK7777b&#10;CX/1VcuwVl9fL8les2YNAODYsWM488wzZxW3oUHeXGgh1+OGyAxkHNEa6JqwT4gXrIX0HuuJwXS+&#10;3BhV1+OyILIhhhsjC2k9+AIT181IGB/wg3taTsPVi8uLesCw+rP5EvfK6uNoway/slzqNDviKepH&#10;w2WkOlQRN8KkceqUeTCqZ8hyJPEZEhjS1vCyvu7foiyVbhKX8XhXdM/QqUvm/XFcfRgdxWGS9j1V&#10;6uSmZp9hdX4Ml698FwCga6IXu/v2oZUhXcvTrdCfthiGAcMwsHb1piUxq1VfXY4jXRP+ERcYBZss&#10;QpW3MQH2SyGqPcaDwBD/oAfYIpAwIskAxoaYVo/5aMaGDP7b5tLIb7sBwpAf8RoiRIjZwjRnYNID&#10;i1NdP87gHe94BwzDwDPPPIMPfehDeOKJJ/Dtb3/bCaebZOzevRvd3d3YsGEDNm3a5ITTg4sjEfn7&#10;r6qqAuASo1Titre3+5Y9RAiKjCNab75sL2Z3dnFyR+zEnmZQTShQeE2oODcUhIjmoe2GVRttSLvs&#10;gNv6Vpk/3D84HZ2CC6xL0EtZNDacslTTHXKzdcg1iJx6dpk94nptZc8RSZZccfVrkywmXZBhj1SH&#10;4pQaCw8dZWYtkBl23ZeqjpwfhrsO347Pzm7S95Qtu1RMPx2Fxffcjoi27NqCGN6z8l1KwgVk1ixX&#10;7swo4lnFHjHUOw1qoav4txnyT4yDAMiumkZ2letiZqq80jzGRRPD6sqUCY7B/R4f0qQbWIi3MnwB&#10;QoSYD1Te/Eha5JSUlODCCy/E008/jaeeegrbt2/nZpy2bNmCnJwc/OEPf8D+/ftx4403cunpjBMl&#10;USz6+voAACeeeGLKcaurq7VxE4mEdC/E2xsZR7T62tlNMFTTC+4Etd9VvCcTNP4OYaywqtkPOtg1&#10;7RkN9twIek/aAtwzfyaGO13iq4v4m/5tyTac9U0iiG0+ZsvGlonqIOookVfF4J+vJ80QR6mjys1I&#10;1kvOg5ZVfIYCQRfSsTqK9aAKY8NT1THIeyrSajU/UL2nVmwCoCa/Cpc1ng8A6J7sxUt9+5WzXJlA&#10;uGYHE4RYO8Wx67RUdTnfZ6BEIhHMzCzumplkfQLxHBPZVdOI05tjAMYMUPKjMkiND2YtfGFDhFhG&#10;OH7NxsUuQsbh4osvxq9//Wt89rOfxU033cSFRaNRXHrppXjyyScxPT2NP/7xj1z4unXrEI1G8ctf&#10;/hL/+q//yrXvv/3tbxGNRrF27dqU4x5//PEAgJ07d+LLX/6yMwuWSCTwu9/9DoBg/AzxtkZGja0G&#10;GFcbdjBPCHt1J6W4QbhqRA7eYYQdMBMq27kS929bBr2yrnCcfMLEg1AuQstEnKtb0NR1JGB/8Dqy&#10;uko6MmVxZRqWew+9Euu3c4VhEzXrHnGuah0Jp7BYWVQvQUdHjr2fGCUmrI6MXvQq6cg+Q+55Bqs3&#10;+t6wz1ysO+4ZamaaeB0BYtebc2Xq0O89BROsfE/dWuPKDgLU5sdweeP5+ItVF+GdVSehsbDOkWcy&#10;/5YP7J3jbNfBtzviOSY6p2YwMErQcyRb+JeDniPZGB/MwthglnOlv0OECBFioXH22WcDAA4ePIjz&#10;zz9fCj/vvPPQ19eHpqYmbNzIE9mKigp8/vOfx4EDB/DQQw8595955hk8/fTT2Llzp7OGNpW49fX1&#10;uPnmm3Ho0CF87nOfQ3t7Ow4dOoSPfvSjWL16NQBgaGgovRURImORUTNab/65l59JYAaxlseX9be7&#10;5kh9YrxoaGA9xRivLsBZSwB7621D2HrbCmN3Nqf5m3b+1kjXjex4ARLWi00elC+MjsJMiEpH6HXk&#10;hTN1pdSRnW0xhPK5YY6LJSPHlUmcejBNQ+vybbhFscul1lH0IuR3qGcW3HM6ynVMn4tbHu/n6cRn&#10;nqETxs4oMnXk6iiXm9ORgMtTXOdHZVbnVaEmL4atOAHdk334c99+tE4s31munJxsRCIRmKa5ZNZp&#10;5czTOVe58dF5kRsiRIgQC42tW7eioKAAhmHglFNOkcLpOq33v//9yvT/+I//iNLSUnzqU5/Cgw8+&#10;iMLCQkxNTeGnP/0p3v3ud8867je+8Q1MTU3hS1/6Er74xS/ioosuwje/+U1873vfw69+9Stcd911&#10;ePDBB3HCCSekqSZCZCoyimj1to/ZA0V2zgJwXcFY9zA6cHWv1j0VCWDCuLE0ywYIlzebn+zyZ00f&#10;ENfpzI0r5MmSGTl/tgzzoaM4dZKajoQpm6ij6qrOX3yObjz26hIvnoip6pRNp5oeIvY0FbEJMCGu&#10;jq6upk22TOaupaMqP3GyhM9fpyNPxNjnqNeRf4+EXKXfrI5sEVkda/IqcemKc9E92YfOiR50TPY4&#10;pCuzNs8Q12m5pQ9ntEKECJFuLK/Z/6WJnJwcdHd3O79FbN++HcPDw8jPz1emj0QiuPXWW3Hrrbdi&#10;YGAABQUFzmHHc4lbUlKChx9+GN/73vcQj8dRXl4OAPjsZz+LO++8E/n5+eEOhCEAZBDR6u8ah8nM&#10;tLAzCF4g9oiYnVUwuXA+vsnueAeGWBj8MJwdPHNbfUsbQfBxHVc0ImfCkguvPRsyRUd1Jkz+s3yO&#10;MnVS152UvSFTDa7cYGXYs5IKHYnNKYmpECWUZz50lPJQ6siWOwIwG1e7ZeN1rMmPoSY/hpPoLFf/&#10;q2if4DfQyFRQ100AKC+ptG+Ce2bzjezsjGluQ4QI4YPZkKzjVq9LezneDqCHBKsQiURQUlISSE5F&#10;RUXgPIPGLSgoQEFBgfN3cbHXpk0h3o7ImJ7/4Eu9yhkb+w5zlWcQFKZ/OZkb27nFSmFl2MNtfr2M&#10;OIol7uDdPUFCkOpsTcfMNrCzUctQR3Zsq9dRVTpeR05bW450FaUIdaTUUVSW8GVydCSLpyNb/uA6&#10;KhgF0edZnVeJdzeci+7JXnRN9qJjsidDSBed1eKHQdPTSZimtSlGeWnVopQsRIgQmYmG6vXq+5Vr&#10;7SZU7H+tlreuag1399D+HgDAyOCUc+/ks1ems6ghQoRYYsgYouUOculf7C9hsCqZqpUUwIlD4A5G&#10;aS7WbzdnNozlLuJaHvHgSzk/bhgOfrjPD/sXQkeTuZfpOkKj41yfo0xRVGXLZB3FHACLrBDU5Fej&#10;Jt9dy/XywH60T8hb2i4tyLZm1nWQEIKKshgGhnql2g8RIkTmoCHmzhCxbWZD5XHaNLWVq+1f/Jdf&#10;W9Hkn6HoCBGsOXduD/VNSlE7jg6hvqnMP+8QIUJkJDKGaPW0jYHxeRJCGQrGnQhrW+vpuhaI7aBI&#10;3ojytzh05ttXdigrl4ebZWCnqsS40mm9C6ejih4sNx3ddKnr6E5GeemoKHcG6ej88tAxn2RhS3QV&#10;pseG0ROZVCi/dJGfn4/CwkJMTEzANE1UlNdgYKh3sYsVIsSyRH2V2kWu3osAVayW7hEDqK1YBSV7&#10;EeMyv12jEiCarHi4ck3H590jvtOEul4Mbv/G3hOT8QYwrlQ6b5QQIUIsC2QE0ervHHe3hLNaJh8r&#10;kh0obJVH2z8qwtcaxYrjPazU7S3At73S5A5xr6r8aXnZOLPRUVWGxdBRFBTqODsdVXkskI6j4wMY&#10;mRhEW89bjrzCSPacdsZYGgvIw8FNiLcf6quOV9w1UFfhRYCalPerK1fxNzSfFLumN5WzhajtiV1f&#10;qYsHiG2ea1oyDMJ3E0w8nvrwivC71zJB1AjFxTVAiCmEiUkZkmW4655bDw+ifnW5Vr8QIUJkNjKC&#10;aDlQGOTlNTAuJKO8GIfwv2kjrBzH6tp5RZmke5rxuLJsinxmpaNPXc2XjuKYncsj1HH2OmrkzIeO&#10;7f3NAMCRq3RCXkE1/5icnMT4+LgzaFvTuAGHjry2YPmHu0+F0EFNfoC68rXSPXaw7rrA0UBr5F5T&#10;Pts1P+w8eACYweIRu2Ol16BQLpP1iOcrx7kjz/GnJJe7b/sQUN0CqifqNjo0ieIy9a55IUKEyGxk&#10;BNEi8G5MtUEGb6BXb4mtkJfKbAJnKhOyN/h82bO3PMbR6jLpApjyBNHRyVcxu6FlDwF1dIozjzo6&#10;cRdZR5pmSevIFVYRxqCDkqve+SFXc4MJrxoOWvfs9u7sOi2lC2iItz3qKjUEyGP2BwBqNDNAKgIk&#10;upNJEIM8ZrOdJOwsegrp1Fad2chRJSFq+XPNg00buEwB9AwsjzhRPZ+jLg878fBASLRChFiuyAii&#10;1dc+lmIK21olWJ70G/MJmwsQ279b4WvtOSsgwCRuOfhDjPk8pcNxfXVzR8viIbtsHinrqJjdCKIj&#10;my+rh2rThmDQ6GjaLho+dTXfOop5zU1HWwpn4fSWwbrhiIce++rE/L20yVVq8BuXRXNyUFJSgng8&#10;jng8Hq7TymDoCFBN+RqlHcEAUF3e5N5gIlSz5McxzOneJJWFhhUotg38XzOmdbWMUYbl0mbPhLju&#10;dVSO6o12z/7jLStsud10RGN588tDbYWiPw3ulqgjTSvrSIvC6qiCrCPbS6p0VLkkqvMIamnz0tG9&#10;45SOydvS19LbU0c3BUCAof5JrFijiR4iRIiMRmYQrY4xf2uRAHmjbQs6ObpNItIFlUzxXvD8uGYa&#10;rrbygltVGQLlqR47qIrgqYfutycMNwMDrnbOYb3cQEIvJp3P0UvWrHS0Y1OI76vfmgbxsONAax8M&#10;i1yNTAxidLw/hXKmH9R9cDSnFNULkF9WdjZycnKQTCaFs9FSNtCH0KCu4nhw77DdHtWUr9GO62vK&#10;mqAaysbKdO5v/tMd4pENbjo+ljhIBgH3JavJlN/f3gNsWj7XuCJ+xzr5cj7ipjfKsjkbPAi3pFS8&#10;cUvMiw+brY6q/FVyVDpqjg8B2/ax91R5yPHUv014v2f2uwO2blkdWb3931MCgqHecW28ECFCZDYy&#10;gmilOk7mB+D6xKw7WBCZRsDIXnEJkRtfw3/sYCdmf7o2Pn54oCACRHZ/C1xuoo4zKx0DwpmpUXbw&#10;ujTpf5Z+8UQ9fUVqOa264xfJ02x0HJ0cxOjEoEWuJhaXXAHzuzbL6xOank5gdHQUyaR7ntZCr9Ni&#10;URsrR9tA36LkTVFTtBF1NY3KIXZ16Srrh8HP0moJUAqbHPjCMEBMxcvOkQbv/FTmEM9YXF5CHtzM&#10;kFe+wcrm5Md+0Mo8/OVoCZZvniod4aGjWKaAOnIi0qGjTxovHelv3+fIpvEjvGJvV5mqAAAgAElE&#10;QVSebBT/fFj62PJWP1YeX+lTrhAhQmQaMoJodbeO2r+83B2EOwE7fqJyD5yNTGG0QnjzqKds3iDn&#10;5e4ghgQf3FA9ZRXEsgTo+ALNomh0BODNKFmLqEZHjaE5bc8ypXiCFVXSM+D7GvBZBtFxdHIIY5OD&#10;aO87FEjmQmLeNsLwMVRMTyeRSCScv1PdAW0uyM5eOs1sPMeqfZLIQWtzP1qb+1FXsxLbNr0DAFBd&#10;VeuZnpj802NJmOxGKz8WVY1L7rjEtF1iFeehQXBPZmd+De+4bDllxfTvAi2L2m046BculMdpQxkd&#10;CXHi8UUTZreZYD93baWOCl1FHXmXdl5HfY8k6yiVh3WzUzwfTkcmU6/3LBUduaiK91USp9GRzzI9&#10;72uIECGWJ5bOCMAHrAsCoHANEV2vg0tW5MG7qgUpmyHm67T3qckRC0+7PeYPPo+gs2GUuAg6Agg4&#10;uzOL2TBFeklHw6PoOn31uTh5sX8DwXRky6l6l4Kvowv4vioTeoQ5EcQ8DHQOWuutOvoOBypf5sCf&#10;lpVWV2OysxWAvvqys7NQVFSESCSCZDLpnKe1dvUmHDr6anqLnAEwk+4uiJ3dLejsbnH+rqtpRF2s&#10;AdWxelRX1fm8kmJjq258xbt8s0WkuOwwWhweSxLF3Xe84gYqT3A5XjJZ2aIcsXnxqg/rFtcQ+ZSN&#10;OP/r89CVXtGJKWKqulm+7ET6X87fo16lIP17xoYE09Hv3uK8r6a5NA6+CBEiRHqREURL9rdW2NmI&#10;EDklsuWCt8gxZfDrZLlgg/vNh/kVjO/GuCG6Sg7xEqnubtwa5OsuNR1F+bYbIwFgEEUvb4dzRWJ1&#10;VHSPYoYpPlPVs5R09BrTcAWm3alXYfRMWKJaugFECjp2Dh4BsDjkysScjtJiMMsPlcGqE07Egc5W&#10;T5IaiUQQjUaRk5ODqakpRCIRe2BDPNPNB4KS/sVCZ3crOrtbnb/rqxsBAFtOOBWxqloEtWb5TRjK&#10;7YEQpvpNWIONOzNpSJYub5nyLI3YrwSDl47cPhQKPVU6Eg+Z4tpCZXnAPx1eR3pNXUeNHdEql/1f&#10;kJ6NuwrPEqDGPO/yeRFIPo/0PUtH5hzfVwrV+zrUOwGsD1bWECFCZA4yhGiJzVhw65t/D6C2zxHI&#10;VkemQIrpHW1sfRm1AzxRR5XThm7g7jeIE+1vPjY97aBQxVDoVSCBnnvOq56lrlQBenM7rbVLoOmQ&#10;rdSepa4MHu/bnJ6lmET/DLsouepf/Jmr9JGtuWPV5i04tn8fAPWjoOdnEUIwMzPjtCnlJVULW9D5&#10;RoDvI1W7eUdPK3etpcRr4ykAgFhlXYoSLVDDjFeRVV8I611m7QTq7vAaVI7c6ujaodlD7LZ0X7xX&#10;r8GRhxR09O4ZU9fRt1dTkDG2TDodWQ86l2TKMUU53s8ySKlTAxF++D0v/rnxYdY9WUJ/T6q7K4cI&#10;ESITkDFESx56Evt/VRgfQxMg3aA2TTGacgxNiCJM1337ESQ3f+uH4RIUrgz0b7VzguovNdy6E+9K&#10;pVTqKcpR3WckCZ1KKs+S77RS6Th5HblnqRm5eenIStQ/SzeuXg5hUuqGBvz9rqGjGJ0cxNjEgBR/&#10;sZEeshVAisejNwwDjRs2AIBFthQNQjI5g4mJCWRnZ2N6etohXeWli0i0tOR8DvIWAF024epyiNcK&#10;AMCWDdsBALEK73VeTpOgsr8II1WiuEfhSY1Ucb1G/X6MICgUcggTRjz0cNIzNz1186oPv8mvdOgr&#10;2IxUz9L3OQfJPoX3RXtvLtA8S+0zYJ8zFGn9yh8iRIhlhYwgWgBrUWJMYGIYgEBz+8pwAqKYpSJ2&#10;q0k8tgbkRMs+Akwa3ajKcCdrOFMdryvfSRupD9Ls2RstvSJw9NRTW8g6AsKskLe+gZ+lTTZT7n9U&#10;z5LeI17U3OdZAoye3pUvyUnhnR2bGsLY1BBGJwYxNrn0yJWIBSVbimqPRKybjRs2OLNaUlJCMDU1&#10;5bhfsRblirIYBod7M3ecs8gF7+pp464AUBdbgRM32DNe5TVcfOUE9zwSnZSS2++XzuVrNnKUZQQW&#10;Vd+56OYrZwk+y1llb7jvgVaOH6ENnNkc04cIEWLJIiOIlnQYoWejJs5AuH94ubhbJEc1I0HNUXSu&#10;QU5sCH/wfUMgGii5mThxxewI84Oo23eJLnKDBlV5CB8ZAfQUi+Q5myPEZWUGIMCqdJ7lEfR06pFf&#10;fKUuj06mUB5VXK8xgd87OzY1jLGpQXQONHtFXLJYMLKlANs+UBdCorBDZGVlIRqNwjAMmKaJeDyO&#10;mZkZVJRXY3B4fg4ujkQimJmZcf7Ozs5GMplMXwZLlB129rahs9clXrWxFaiurENVZR1iFTVyAvnT&#10;nB3mKkfRDs9ZznzlwaZPVU663huVnKX4LOcr/zTX42DvGMpjRWkSGiJEiKWAjCBaNStL0N0yYv2h&#10;IRdBENiyJebhY20irOWNpteMuAPLnYueYnnobJnCkupZHoE5SHLZePo/PdnLnMYyqvKInaMqDw89&#10;U9ghXilXpw9xozi/u4eOAkDGkisRC7JmS/H+GYbhbIqgcyE0DAORSAS5ubnIzs5GIpFAIpGAYRgo&#10;L6mSZ5OXOjKprAC6etvQxRKvqgYAwAnrTkZVRY3WSkEgzyxwgV5xRZl6pwQZPuXRphEhlkNwQ3Nu&#10;B+gL2Lhcfaj0TAWa9juwnor+L3Ddpfrcl+izDCTTjuD1LAd6QqIVIsRyQ0YQLRDvEbmujU95Np4m&#10;SlWAyvIVZCDExgngJqHiFMoiBimHlyXST9ZsrafiQwqQzDOaV3m8EqtYj0rWbF4knwFH1/BRAMuH&#10;XImYO9nykqB+GAUFBcjLy0MikcDMzIzjQsg9CkKQTCYxNTXlzCotiXVaqcLr27OVrSjLR8K2S41l&#10;5aIjWoi61cfBOLgPBWvWYbBj77wX0w9dfe3c1SFea7cBBlBZXuOqSpv/AO2OSaxqMJnv2XljNO2F&#10;dkxN9M2xRHR08Ghf2FtBjlVy4hP36jQxKj016Vmo+hOuyWdJq2/B1JlxcpkyexYMGj1p2lk+S1Uc&#10;T9KqEq55ljQZ+974dUGijulw5wwRIsTSQmYQLfgbzKQGWAgXiQxrSRLd9gwDjuuRXwevlWPnGdDY&#10;xzXegfpvNk8hE6ljUQiS1iIoCpeSjzrzp7bcYj0r4oqdqe8zhKuvqJ+XbgCc7dc4OaryirKZ21wa&#10;4RkSAAYBuoePggDoWqbkSsR8kK1YVSnaBu0HphjBRCJWfDqz5exC6Ly7xHEXjMfjVi7MuTUVpTEk&#10;JgBE51Tw+YXuw7J1XLeyAmsby9H1xhvoZIJHs3Iw2tIC5JehFlUYTtZiyzmXYujNNwEA/W+9Oa/F&#10;DgKReNVUWsRr4/HbAAJUVVQz37ii0WMgDaR1aXQiiLvNO2HjusHWVbV9YyrGObb9Bvi2XBXZR1/+&#10;JCc7rkI3trMiQlyuPKZdRp2eXkxCo6dDtrSNrZee1n3liVVSR+vqSZ8hUcRliY4vE9XoBlY3JntW&#10;vjaRFBwyrRAhlhsygmgREGGdlgHCt6rcPRKgB6DreFTtGiFCw+wrB9wgQEUURFIIp/F3T6fXkxRX&#10;F3bQoFhyxOepZIn2AILxkVOtD1PrBiGi3JPIUZmzrAQN5HKxnSmTh67jpeVTSCSE0ZOtJ4U4Xo6Q&#10;h1N2yj7ZePy7xurZNXzEug4cUUjNbBSa2eAHRjK8yFYEqW8xfuK6JpQPm9h/4KiU58TEBArycrg2&#10;wnEhfHUfN6tFCEF2drYzq5VMJmGaJirKFeuG5hEpDac8BoDrVlYAANY2ljsulKM93VpRXUcPA8jD&#10;n5//LQCgpuk4nPKh25CVNDFw9AgGjzYvCeLV3d/OXQGguqLeWuNVXoOKsmr+uwwE2lJYb58htU1s&#10;THo0hBtXjkOcML0ct32HHZs2QBIH4voCOZS/emnpll19wDoJFFcse+p6ur/43noueqrKrjtIXpal&#10;ytu7PLpSyJ2JugSqutPr6LeFf6agawSYCdjI15YAWUvlnJBZoLm5Gb/61a8wMTGB1atX4+qrr17s&#10;IoVYYsgIolW9ohjdx8aYRshuvLgdBuxOVMk++FkeafYD/BjcrzOb7W5EIiVxDtI13IbYkccaUoWd&#10;FKTNHgxXN2154FAs5+oHr9k66x5R+qPzcQl3qCgR6sPNQ/UsWT2J5zNkdQSnnxDRox+X3wO+zsR0&#10;Yl32DB+1dgycHFQXbjmBtSbMgmxRlFWvREl0FMPdRwQpcuoNa63zm/YfOAp2twtCCCKRiEOeZmZm&#10;YJomGjdswFBPN0Zs4hGJRJCTk4PCwkLk5uZicnISY2O0XVmiAxyFnaSyNB+VpflY21hu3WLWn+Xl&#10;5SErK8uJPpqV4ym+++hhdB+1zmSraVqDEy+4EKsuuBBZ0zMYPHYEA0eOYODQ4hMvAOgZ6EDPQIfz&#10;d3VFPaoq6lBVVo2K8mouru+A2bDP4DLUZ3AZAEzmuzehNoRZ6U1rgxVu6seQ2yJD7p94AuLGZg1v&#10;bhsUjPQ4UjS66fQ0VQN/EKeNpqSTJRlO/lQ3py9St8CEkcteVSSML+fc9aSlNsW8uXfBBNsDaOuZ&#10;9n+MHKqfmv7zB43w4ww3RWVNsacemYI/HE5iLCEbFwB5/HTVSVkoiPL1e80112Dv3mAuzk8++SSa&#10;mprSUu4geOqpp/Dggw/iQx/6EHbs2IH6+npEo1F85CMfwU033RQSrRASMoJoEQDENHlGQYTBttQO&#10;8yyBm50RmAPXIShZBbgWlJ/pEex1NI4kHVLr6xIrJsAwGFZoERT46ElMlpgwcuhNx4VCoSerbwp6&#10;es0mib0N1Y+w+dFttpVll3XUPkOB7aqHTPruTyy2PEtlhxnsXxbG48MYnxpyDhF+W4Fjo2yHyiMI&#10;2dp8/jVoff1POLZ3l689mSNbduzs7GxEo1FEo1EkEglMT087M1UrN56AV5kZHnpg8fT0NHdw8ZrG&#10;DRgc7vPJfW7Izc0NHllBsNatrEBFaR4qSvKd2ausrCyHPJaVlaG8vBxvFBVheBbl6z7ajO6jlntr&#10;zao1AIATLrgAJ9/0NxhqOQYAaH72t0uaeAEE69dsBQBUlFbL7QQFgdWmcO09Q96ZaPRVV7UeRGjj&#10;+AwE4kD4gbtpC3fS0vbe4NseXhrNz7Tj8+SO+4DcyHJ7r81Dr6NeP0o6DLetZ4mmbTl0Caf8TPgW&#10;mqEuTj/IECDVs9TpqXmmKv1411T6S9ATrp4GDJukWhmYtjHRZJ6nVETwTad109UtiAE0EzCdNDGd&#10;dPt27+MEsqQ7ra2taGtrw3PPPYfNmzfjhRdewFlnnYU77rgDX/nKV9DX14dbbrkFP/vZz9K7i6uN&#10;N954AwUFBVi1apUUdvToUTz00EO48sorAQB5eXm4+uqr8Xd/93dpL0eI5YGMIFrJ6YTdMhG38bSJ&#10;g8EtVGIhMgUFi+BIBvOb5sXKZPJgO1Wlo6KmQXFndeiQngXD0CjRArjWyQrS6Cku2PKQwwnkLHiu&#10;DGlLfVFPD97CdrrSwNmpWyeyTHwJnPOOmES8DgHkcOU0iJvGWbjFdelMdKHcjK7dI9aAs/vtSK5E&#10;uGZo+7eecGlF2M+58YTTUFK1Avt/8yCTmtI03gfFJVvHAAPOJhfxeBx0LRZ9f0tjMazctMWSZpoO&#10;waLfIRt3IVFTVQpAQ+yYamRdAykikQgikQii0Siys7NRUlKCWCyG0tJS5OTkIBpNgdBp0H2smbvW&#10;rFqDje88G9tuvBkAMNRqfQdHnrVcEAcOvTXnPOcKSrp6BqwVarHyOhAD2LCaIV6yFYifVyCie5eu&#10;mVMbcPixPiUz8kDatA2GBmFmTJy2mn/fZYLgtvF0Fslx/yOGFNtq/uycnbbZ5PTUfwEMWRD7L0lP&#10;wpWWgOc6rp7qxV8qPanXhKWnquxCRyTo6dRT2vRkqRfzi+rJZiDMjol68vnSOtEWMKOQmJlBXMt/&#10;+OdGibiIz372s9i2bRsAfg1uJBJBdXU17rvvPvzsZz9Le9kB4Pzzz8d1112Hr33ta1LYFVdcgW3b&#10;tmH16tXOvZSMaCHedsgMojUzbf1QkQ8PImFo7js8hDDtGiNHmLtxJ9E8B2S00XD/VLodCFxBtnlB&#10;0pNruzVlMILqyeTB6+ldl5ICLG/x0FM79GaJUgA9xbKq8tHr6VogVbKVAhli2T1skyt7O/YQwPtO&#10;2YrdzcfQOjikIVw8XQL4ma0Tjy/Ba2+NOC5/MzMzKK1uwOZ33YiWV/8PI91HhNQ8HLJ18BhMkzjk&#10;KRKJICsriyNRjRs2YLjXOieLzmipsOC7DypsJoDtGljGuways1e5ubkoKytDZWUlCgoKHMLFDkbS&#10;je5jzQ7pql61BhtOOwsAsPWGmwEAQ23WN3L0d7sAAgweXnzi1TtoEa7/G3C3BomV1+H4ps0AgIqS&#10;GBdfHuhTqAb1moE+AGkjDY/Rs3OIut4/2286wF+OUAK1nuJHLMpgSQaNyerpUz6hnEqkUnbBu8Ur&#10;T7b88H0msk6z0TOA3719VZPNTMf0zAziSc1YBZq+nMGVV16J973vfZ55bNy4EZ/+9KdRXJxed8vW&#10;1lZ0dXVpw+vq6lBXV8fdm482N8TyQUYQLQBIJOPIycrhGiJ27Y8E2unYv53ZHY4LEGV66r7BumVQ&#10;W50+LuEbUPC2LxrX9Qvn3URUDa/TpfvoCcNwrHgqPenagSB60nznT0/T0VMaunjoSVR6crXkpafr&#10;ZiN2tWKeNB9n5iokV0rUlZXgipM3o3NoBF1Dw2gdGLJIF+CyXgDsi7jx+BKsW1OM004uRduxbrz2&#10;luX2V1RUhLGxMZds2a6ELXt3eZaBkq2+gWHEKkuRlZWFoqIi5OfnIx6PY3x8HNPT0zBNE6Uxd1Ad&#10;iURgGAays7O59UxseG5uLrJzrPAF6UQJsG6V6xoIuNbb3Nxc5Ofno7KyEuXl5cjPz3c29KDkaiHR&#10;c6wZPTbpiq20rLrrTzsLFfUrsPmGv3a+6ZHWFhz73S4QAENLgHgBFvmiBAwAYmV1qCivQUVptUS8&#10;XKioiZ6u6NbBKqmZp8dBEMMXOxPnbaAKSBE0Md17bvvpVQeaPL108QiT6BHnfRJETz2NFuPJNFlO&#10;60dL0/FcMxnj8WmMT7njAXaGUBw/mIpq+NSnPsX9rTOOfulLX3J+//KXv8QzzzyDV155BY2Njbju&#10;uuvw7ne/GwDwi1/8Ag899BAAq33/5Cc/iW3btuGxxx7Do48+CgB417vehR07duCOO+4AAOzcuROd&#10;nVZbUVZWhvvvvx//8z//g4cffhhjY2O49957ccYZZ/jWRVtbG37605/i97//PYaGhnDaaafhjjvu&#10;QHl5ORfvhRdewPe//300Nzeju7sbtbW1uOSSS3D77bf75hFiaSMjiFZ9UyX2/K4V2cLCbm7tjwBu&#10;AM1txkC4OIYmjDaCbLgzQyaseXLiQrCZqeQKZed+axqTdOipLc8i60kUcVPVU0WWUtGTup/2jLaA&#10;AOgJyZUv8vLyMD09jfryUtSVlWBbUyM6h4axu7nFIlx21Z+wrhjr1xTjgnMtC2B7ay9e3+tuc5+T&#10;nY3ycmvHvKmpKSQSCWsjC9uVsOW1/8NI1xFtOSjZAuCQp9zcXEQiERBCkEgkpG8hNzcXBQUFqKqq&#10;QnFxMbKz5WaQzoxRN710giVuomsgJVc5OTnIzs5GcXExKisrUVRUhKKiokUjVzr0thzhrrGVq7Hu&#10;HWeion4FSlY0YtP1NzkNxnBbC4ZbjmH4aDOGDh9axFK76B3qRO+QS7yqymoBAGtXbUFFidcMJ9MK&#10;KtozZUtuG4q4MM2sB2egUrRdMi1iZlyIGGZfDVpy1wOBcLGC6elLD3R6KqPKenJhgh4ctUlJT79S&#10;u3qSAHo6Rjoxno+eqn6SyllOcyLTSYL4tO05IAwYpMedBr75jW98A//1X/+FX/ziF1ixYgUefPBB&#10;XHrppXjooYdw/fXX47LLLsNLL72Ee+65B3/zN3/juCS+973vxbXXXovbbrsNf/3Xf43m5mZ88IMf&#10;xK9+9Sts27YNf//3fw8AiEatcz+uv/567N+/H/fddx9GR0d9y9Xd3Y1zzjkHH/3oR/Hwww+jr68P&#10;l112GR577DG88soryMvLAwA88cQTuPzyy7Hz8Z24/LLLMTIyghtuuAE/+9nPQqK1DJARRAsAkskE&#10;CCkQfKflGRDlwN7nb/GqksdeHQuiajbEpwzsfcMwuLN8dERhKejpJS8VPcU806Gn39VLz56RY5iI&#10;D2NsakhZ/hBqbNiwAb29vRgaGkI8HodpmqgrK8UVJ2/GTKW19mjztkIuTXtrL9qO9jh/RwBM2wuZ&#10;a2trMTMzg4GBAYyMjCCZTFqzW9XXYP9v/9dJw7rRUSJEkZOT4xCovLw8ZGdnK2ej2BmtxSQtl+44&#10;jisTnb0qKytDLBZzdkdU6bpU0dtyhCNdx5+6AwBQUd+IkhUrUbJiJRrPOAsAwXBrCwCg9blnlwzx&#10;6hvq4q6UeB23krobUvLl0hsHjMFeBbUhChYNENIS28DlrK1ifrNu4kKLyP/UeMuxB6GIMuQkitm5&#10;2erJDK499aRloGFeeor6eujJpvTUU8hUmIBJSU83fTA9+wd7UFVbIuuXYUgkk4gnqYu26kV0K3iu&#10;G4A8++yzuP322/Gd73wHTU1NAICbb74ZX/va13DXXXfhmmuuQVZWFu6++27s3bsXDz30ED73uc9h&#10;9erV+OEPf4irr74a//Zv/4asrCysX78epaWlAIBVq1bh3HPPlfLbtGlT4LJdd911GBgYwG233Ybs&#10;7GzU1tbi7rvvxnvf+1489thjuOGGGwAADz30EAoLC3HFe66AYRgoLy/Ht771LfzpT3+aU92EWBrI&#10;GKKVSFrrtFTWIHrfy8VHsjoJraHXYF+MI1q8nGZDIdddKMw0LZqZGy9SMWs9NTqkrKetm0pPjshA&#10;7hhTIYXs/XQ8TxET8WGMxYcxER8KydUcUFNTg7KyMgwPD6O3txeRsm5MT5soWzEBoAAA/ww6WvvQ&#10;dqxHkpNMJjE4OIjy8nLk5eU5s1tjY2PO7Nbm868BAIdg5efno6qqClVVVcjPz3fc/+hsECVYS8Vv&#10;ns6iRaNR5OfnIxKJSAYWOsvWUJyNstEjIHlVyCopWTI6zAYs6aqyXQzXnroD5bXWYcRFDdZs5MZr&#10;bwQMOMSr/bnfAQCGmxeffEnEq9QmXo0nAgDKHOIlGHM49mIo2ygnPhNPah9dIQxtICoxTjGcNamq&#10;2RNGJuGLzeVHFPdcCfb92egpGCXlPOZBT8Un5KsnkfVkn1NQPSHo4KVnX38X1m/codY3w5CYMZFI&#10;pnpa4uzw9NNPAwAuvPBC555hGDj11FPxwAMPoLOzEytWrEAkEsG3v/1tbN26FTfffDO++tWv4v77&#10;78evf/1rpQu5DkENXv39/di1axc+/OEPc14T69evBwDs3r3bIVpVVVUYHx/H17/+ddx2222IRqNo&#10;ampyiGOIzEZGEK36VRUwAEwnp5GT7boPcgN40MaQ0BtOHOUZJER9mKNMMvjDDNlNH9hZH5ZsGSp5&#10;TKNKyxAUfno6Vjg2DtWTKW9QPcXy+ekplU+sa00ZvMoURE+u3JrnCQDjU8MYTwyhx97UIsTcEYlE&#10;MJHdDKM0iaIKd/2NYg9OHNzfgpHhcaUc0zQxNTWFwcFBRKNRx1WusLAQExMTGB8f5zavyMrKQl5e&#10;HvLy8hzyIrr+LSWSBcAhhzU1NSgvL+dIFoVhGIhGo+huPYKK4Q6QYWsHPVK2AsbKbVaVltQucMnT&#10;hz6bcNFrZWMTjmNIFwhQ3NAIgGDDte8HAIy2tQAw0P5/S4h4DXdxVwCoLK1BeUk1yotjDPFiQNtH&#10;4rZlDlhjv5ZVsInYhp7Ig37D3UqeKHYHIiD81IxXlp7lUAUF0dMvw3nQM2UdfRLNk54642AmYjye&#10;wPCU3W4777c67lz1fuGFFwAAf/mXf8ndb21thWEYDtECgOrqajz88MM477zzcMEFF2Dv3r0oKZmf&#10;GcRXX30VgLXW68UXX3TuJ5NJGIaBlpYW596nP/1pPPvss/jEJz6Bb33rW/jnf/5n/NVf/RVycrzP&#10;QQyRGcgIogUAMCz3wewsu8jifD6xjVBEnq2hA3D3JHhKACBZpqSZHraRkGbA+bR08w1ls+FRPq81&#10;Tl560noRCYZST6cc/nrKYQo9CbPZiEZPsXyeelJdPeQoxvCOfpyehKB3tBUA0DsSkqt04tRLywAA&#10;RxKPWCQ3i93sxH0SBMDY8AQO7G/RyjIBgFjrqJLJJIqKijAzM4PKykrEYjHnvCtxjVVOTg7y8vIQ&#10;jUaXHKlSgZZZtRZMxFBuLo519WNVbaVVm0NtMIfaLDllDUBJHYyyOqA0c0kXAPS3HkV/61EAFula&#10;c6q1qLy8pgH0oy9qaAQBsO6a60EbgLG2NrQ/bxGvkebDC15uFfqHu9E/7J7VVllSg7KSalSUVKG0&#10;uMo1+tnhyrdVNwhlfivT0Z0ExMG/kJjvvgjvCuczEBbLIzXFrBwhnlQWDz01TbwdYWH1FOXx1lOP&#10;cs9Bz95+/U53mYbppIm4M6PlXfFzpZdHjx5FYWEhdu/eHSj+SSedhNraWnR1daG5uZnbpj2d6Omx&#10;PDi+8IUv4AMf+IBn3Pr6erz00kv40Y9+hHvuuQfvf//78dWvfhVPPPEEGhoa5qV8IRYOmUO0AEwn&#10;E8jNtdySRH91wtwDc6UX0T9cRT4AwDTtE+JNwqSxwk17FoceSGgw90Q5qjxFl0G/NU6sTio9DUmG&#10;nKfJdjQMWD2dOiEp6kmIum5t2Sq9+Nkv0aDLb4jM+rOzdafTs28sJFfzge2XWj7rJ51f6jwsbqZW&#10;GGEQAnS2DaD9WK+n3PedshldQyP2M3X/RSIRx8VOBx3BIm+8DiMWA6p0O8gtDgITQgM42t2HlbWV&#10;0reBoXaQwTaQFsAoXWEZMVaevKxIV0VjEwBgzfYzUFZbz8Sy3q/CFSuw7uTjOcUAACAASURBVJob&#10;nLujba0Ya23BaMvRpUO8RrrRP9INWprykhoABMfVn4Cy4phrcFLM0MuGNbexk3oIj7hSVNazgPDD&#10;XoNYfwRdKyNxCTs9+3477bmXAZET6m5NPyc9WSOh2DTZv1OdQZEf0fzo2dXbnlK5ljJOXlmA4clg&#10;BwlHs+ZmKFu3bh2am5sxMDCAiooKz7gzMzP4wAc+gG9+85v4j//4D1x77bXYu3cv6uvrpbiTk5Nz&#10;KhclSEeOHAkUPxqN4qabbsK1116L+++/H7fffjvuvPNO/OAHP5hTOUIsPjKLaE1PY3o6gZzsqNJw&#10;JN7jwoj6twgvw5kqP2L3lWJfkGqeCs8IvS6Ke155qvL2ChNlU7JmKsqXap46wuulp/iblR+Sq/nB&#10;9ktLUbs6FzVN7kGMrgupYOAVHlRn2wA6WjSH8TJYGavCypjlapWVlYXs7GwUFBQ4pCTVzR/I66+B&#10;vLYPU2eejfyUUsroHSWIFS/STBkhoMcfAMy34XxcABmy3nsyaF2NsgZg5ckgGexeCAADNuEacIjX&#10;KjSdcgbKatVW3aKGRhQ1NKL2nTusWdS2Voy1tWBsCRGvwRFrtuulEcvCXVFcDQBoqt8IACgtqoTe&#10;bQJQtfTOt8jGtKxcCssa4UWLOani81RMrxzXaYmBdnl485ldHpU3BGs0ZDabksQagOmhJ+Acv5e6&#10;nmLdK/SUIM7W2DIcl0aZbKn0bFhTqZCdmXj/GdVplUfdrVVnIL7zne/Ek08+iaeffhrXXHMNF3b4&#10;8GEcd5y76dC//Mu/YOPGjbj66qux/dTtOPGEE/GBD3wAv/jFLxyPA3ouV1tbm2dZWBdw2jaz5Vu3&#10;bh2ys7Px85//HHfddZezwyAA9Pb2Ijc3FyUlJZiZmcH//u//4qqrrnLc4T/2sY/h/vvvx2uvvRa8&#10;kkIsWWQM0WpcW4Vjb/YimZxGTnaUb7Pht4Wr2Gmpp7ENphNgB5Ruuyh2hG6jbH1oOrc4sQGXG3gt&#10;EVMU11tP/07aiskf4ssbV/Xl89aTlsFLjq4j46N6PdO+sTZMJoYxHg83s0gntl9agtrVeahpyrUH&#10;AHDeEf552Au4IX8NXW0D6GjpD5Qf67JBtzSnO+2l6g5IXn8NeHUfphIJr2FhRuDpF1/H2VvXga1Z&#10;bmZcACEAhtqsfwDOXDkDDFizkJ296sOZMwUDrccw0GoZUcpXrELT9tMBAKUC8aID8vyGBhQ0NCB2&#10;2ukwAIy1W3XS/fxzGD2yNIjXwKhFuAYOupvDlBVXY3XtBhAAZUVVAOjaYgWZsiERcOsPdaaECF0B&#10;8y2rzlFkWl43ptweszM6MMVQ3lRgpadraYkki5UJwwAx6fmHQjxfSynfYdLc/fWEU+fKXpaSPoYA&#10;Ek5PKsfWk1BJprbuLLHUcpnpLdf8oaPDWrOqmh360Ic+hC9+8Yu45ZZbAABnnHEGent78YMf/ACH&#10;Dx/G448/jkgkgh/+8If493//d7S3WzOHTaua8IUvfAF33HEH7rrrLnz5y18GABQWFmLjxo144okn&#10;8Jvf/AYbNmzAzp07ccsttyAajaKvzzIi0isADA4OcuUErA0uPvOZz+Dzn/88PvzhD+PWW29FXV0d&#10;Xn75ZXzyk5/Ed7/7XZxzzjlIJBK44YYb0Nvbi4997GMAgKGhIXR0dODWW29Nd1WGWARkDNGi/cvk&#10;1Dhyo5b7IJjBh0lcdzXBjCVPwTDgDFUGca5gREkJwMrXl5knaO7VGcAaTLgdxbTJHXeIH6Mnp4rS&#10;8CgGKvSEq6Oys6N1kKJBk9dVo6eTSGHsFIpNyzYZH8H49AgmE0MYjw/rCxMiJdSvy0X9cbmoXZ2L&#10;6qZcOMMG+8Ho3l95EGPhrdfaMTo8ETj/VatWOb/pLBYlWKnMZpFnfwv0dPtHTAE9owCweLNa7qBQ&#10;GLoKhgrx0wKAhuoiXHORNVuyrc9yf3n09SG80j01P4VdIAy2HcNgm0u6yuobUVLb4JIuux0iTvsB&#10;FDSsAAjB6r+6DiAEE+1tIAC6//AcAGDsSLOc0SJgaLQHr4yyxCuG8qIYSoqqUFpY4T5ehmRI5jtn&#10;xtmDiIAnPATM7pdMHMLccY0r8iHzcrlE04sokz3+V21MI6w8QV8a7q0nS+xEsiebPKl0qy7cOmGl&#10;c9o4btNSCKchkf5W01AA6BtIb/u1nPDYY4/hH/7hHwBYG0vceuut+M///E8nvLq6Gnv27MFtt92G&#10;6667DoQQFBYW4q677sJ9992HSCSCr371q/h//+//wTAM/PznP8dVV12F9vZ2/OhHPwIAfOUrX0E8&#10;HsfXv/51AMADDzyAe+65BxdccAFWrlyJ73znO4hGo3j22Wfx+c9/HoC1gcWaNWuwbt06Z/fAXbt2&#10;4Z577sE//dM/AQA+97nPoaSkBF/84hfxwAMPAAAuuOACPPzww9i+fTsAy5vjzDPPxMc//nF8//vf&#10;x/bt27Fr1y7ceOONjpwQmQ3j29/+9gs1tTWnXXnFlYtdFk88/v/9EccO9sI0CfJyC5CXW6iIpWp4&#10;dYzIiyXp5ASDn4PCbOPysfwkiRKDykpdT47XBiydn56TiRFMTI+gb/RY4PKE8Ef9uijqjsvD1nOL&#10;5cAAxgPVA+tqHww8i8XimnfdnXIaDr09MH/7DFfsgfFxFLz7UuTXzW0B8a6DJmLFwKb6hT276tih&#10;N/Cdez6BD75nB1bWeK838INqXvvN3kk8+sZwxpMuFqUrLMK+6uR3oqSmHvpWxZC8vyY6rBmvniVG&#10;vESUF8VQVhxDSaFFvABmJoTzxabGPGEmSPNtsxsVuTddix47YyXGCULqVPDbBMrryBFd+dQZiX9q&#10;toNn5Sjq0HMDJx+oZKiOVvn9i0+iaX0N7v6Xf5xVPiEsxONxDA0NIRaLpeXcwSDrvoKip6cHhYWF&#10;KCxUjV2BRCKBoaEhJJNJVFVVOYckh8hcvPTSS/jzn/+cOTNaFqzeYmJyHHm5BRq3cKFH8fStFu45&#10;DR9DIdgZIB1f0//peV+axDE84hKhr3T+UxRK0lWnpy2DqyNVpcpidDkEqGU3W+FW/3gbCAH6x/Q7&#10;1YVIHRa5ysXWc0uczl45cGAeom6wI97tbB9EZ+tAegscAOS1/TD37ZXW+U1OJ+xTvOYo3/lvcXCs&#10;qx8rq8vVgVJDILQBnMWduQ3g+Ko8fOZsa63Am31TePS1YcBARhOvYXuWa599LV2xEitPPh0lNXVW&#10;BHcKRGoa8+sbAAKsuvpa595Eext6/vB/AIDxo0uDeA2O9WJwzN1cprTI2uxlVfUGAEBxYTnAfJ9E&#10;7DBo90X47sHZq5VbJGw6HwCdQCXU1QLgwwAuHx3349f0Ev63IEc8ooX+dAxzzMwd58ThyHTV4IvH&#10;tH00od3ncbP3gs6Eupd4DC10jjNSe0v1U+i5eetGhJgbcnNzUVNTkzZ56SJZgDXz5oVoNOobJ0Rm&#10;ImOIVsPqShw72GcPAAkmp8aRL8xquY2ZQBaI1buIg0dpVkX0ded97dxEfKbyLkSiXK+4nLWLL5+h&#10;+O1a8JQOHJw1TgXCxBHTuDqrEspll+QGiMtpSYD+Ccui3Dcakqt04pR3WzNWW85xZ65U5Eq/qYma&#10;SrNUq2sRSRbZtxf8AIkGpiePrmETygX7Cwr2O2dHs3YoIXDXz6isQFQG4M5dAHT0vK4yF3eeXQ0D&#10;wJt9cTz6+jAIgD09mUu6AGC4rQX726z2pKxhJVZseydgACU19Yo22bpQb3ECIK9+BVYyxGuyvRXj&#10;ba0Ybz2GiaNH5r38QTBsk6599rW00NpUpjFmHYZaUigPEDVvExNKAwgXn4OCTDFBSv8IVo7u8/Ty&#10;bvALEyH2jvo+WbEGjhGs0y+oLn71QcMGBrvR09fhITFEiBCZjIwhWmzTpNs63L7JX7kgxT1OvjbQ&#10;seLJtEEv143t0iR+3YvB3OMJDuvnrRzu+bgyeLs6eOgq6en+5naCMgy5W3Ci8sTR7ZSte302uQpn&#10;rtKLky8pAgDBLVD9HhDvYA3cb9AiWYMplnDuIK/ug7lvrzZ8cnp6znn0jJogIOgcIQCy5ixvNnh6&#10;9wGcteU4EGLa35x4pVtYs4Ya1cN0v2O+3eQNMuuqcnHnWdUwDODN3jgAWC6GGU66htpbMNRutTMl&#10;DSsBACtOOg3FtXWMKxm/JtZxbbPrKLe+Abl1Dah4xzsBAkza7oZ9Lzy/dIjXeB93BSzytaJqHQCg&#10;uLACBgFMA9zyW6nroYY6hniy9ga6FTyVw4IomIXCFGgL4m/SfAyisW9oGAthr0wZua5biMMbBaE9&#10;r5GNx9WdD9Ny6lTBysT6IAbw+qFXmMxDhAix3JBBRIsH3RRDa5FSwMvSpW41JaaliafOx41NnPz0&#10;JdIsChbKGxReQy5vXVV6ur9ZVwhlfRI5H0KA/ol2TCaGMZEIN7NIJyi52nJukXMv6Hk4VtxUQDA2&#10;Eseh1zv8owZA71ArYmWNgeObv30apLNT68KTDpJFQe0UPaMmqosXdp2WWwaivLLGJAI4Z+xR8KYg&#10;9ttVZsKnI8C6Kuv4jM+cFQMB8FZfHI+8MYw9PfG5qLPoGLEJ1+sO8WpEw0mn2S6GbostnvVnwR05&#10;59U3ADCw4n1/BQCYtHcx63/heQDAxLGlQ75Y4lVSUIXSwkoU51egpICZ8VLZKzV/sAYapaHNDxpH&#10;DKVMoo7G3nTedVMKkm/o9CS8Xqq4XLwgerJyPN1cgO6+DmRnZWHjpvUBBIcIESLTkGFEy22pCAGm&#10;JseRl2e5DwYdMCqpkyOWaQ1F52tlOQz5T6lzcAOIKq1XrxOACqYC1xJH9RLyU+qsobKCRdGS4BLG&#10;yelRTE6PYHJ6JCRXaQYlV5vPcV1n3e3YIS3AVnuRMgNLVTCBlK6rbRhdbYswi9XTjZlfP+nONJi2&#10;bszaCWHn5jmhe9itk+5hgmrFviELgef2HcJZW47jiBSxv1t3jpy/inCeMmONN8TvHoYUbjAC1lVG&#10;cdeZ1pqgN/vieOTACAAsA+LVipF26xyykvpGNGw7DQQExdV1QkwD7kheNn/l1dcDMNDwvr8E4BKv&#10;gT/9AQDBxLGj86ZDKhiZ6MPIBE+8AKChci2K89XrAZ3NMqDeITCVDSPoN8t9u15xg8qFePzE7JAW&#10;/VKMOzDcSzMPESLEMkXGEK36pkpmQGWN7ifj4yAA8nLVy989uRIbD2y4bDUWF7q6jaiXyc1uuCUT&#10;mE237K3kvcvGxw0CL3mcnh5ul4ZUXt6Vht4Wz+Ki5Kp/vDVYYUMExsmXFIIA2HKOO3NFt8+nkCc8&#10;iG2IV05l6F8WZ1cw91Z3+xC62hb+3DJz/16Ye/fY5WF1lc3sU9PJtOTZNTpXk8YcwdpYTJO7JUYJ&#10;CkqurM0QePLtnglkwCDuSUJsOop1VVHcdaY1QD/Yl8CBvjhe7YtnPunqaMVIh9VuFddbs6x1J52K&#10;4lgdXwnSzAThp/IJkFtfDxCg7r1XO8kmO9ox+OIfrN9LiHix1+KCSoBYxAsAivPK+RlRauTkpMiG&#10;Qq+NIcT+kLdR6gyabF7UwicEq+yXzj3Nl0LbEM8PSTB2El7PQJBtpg5ef+sVRGCk9C2HCBEis5Ax&#10;RItCJE/JmQRA9xkTmAtt0522nWuYXUHWkgX9wJPYbiPOAISNq3ULsM/jEBtZ+0qXSUg8TKGo1uVH&#10;UQZn+YVCV6qHfoBtl5swwtTbN9n1QjAwabmRDYTkKu3YdnEhaldHEVuV49xjDzEV3xvXmZP1o2EG&#10;zWIGwjtANPd72ocXh2Tt2wtzn7V+IQixmEqm0XXQvnaNEmxOm9TUcKSzH2dtXu0SZgDUXRBQ1wn7&#10;5AwYiubHbhvFd8cEYLhDaZWXk/j3usocrK/MwZXri/BmfwIA8MiB0YwnXaM24aLXovpG1G3djqJY&#10;vRXBo2IIgbRGCABy6xpQc+VfOn/HO9sx2d6GeFsLJluOpleBWWJ0wjqi4UCbdS3OrwQA1FccBwAo&#10;yiuXFRMdMwBmTZSiIgTINE2QzVs4eWuhyMG09yihYuSIb7iyD1cJdr8mzukDPrpqFO3p70R2VgTW&#10;1xrSrRAhliMyjmhR0EYuOZ2wdyAs4AMAuXHjGmGiiK8hH15xtT0FcxqvqhyKDoqDKk9tHIUsL11Z&#10;mRJRFIQp6nNgwiZXEyG5Sje2XVyAmqYoYquy3Y6XWw9nd/JaCSJ5ckmXbGWWO3Z362MLzQd6MT6y&#10;8BsimPv2Ymbvy9w9AjgeryqyOZmmGa2OIdew0DHsM1KcRxzu6HeNHDD4dsMGVzoNcabkST2YNRzx&#10;rBw+raGeTiOmE358hWUM+MwZ1tqfNwcSePSNMezpzWzSBQBjHa14i5KuukbUbrUOGi0UXQwV438h&#10;yEG0rh7Runpg+zsAAPEOm3i1t2JqqRCvSYtwHWx3z8grzq9EcV4FivLLUJSrIF6AsgvRzXKJSbhg&#10;YS2ic0/gTYHBfR+uwcHw64uVJVWMM4SstDN7sPQU3QbXb1wbpAAhQoTIMGQM0apfVSFP0sC6MRUf&#10;R140n4svzdQLrZ60gx5xtyTn/KyFRlR2I+QniFSHEVKIclX56w419PL99tLVV66Hzzyr68BkBwiA&#10;QXvHwBDpQe3aHNQel4PaphzEVmaDJeeEPbuNEHt9DmEGztrpVHUvb1Aixc5osund68RIHIcP9MyT&#10;1t6Y2bcX5p4/K8PoN6/a4Swd6B4xA82ezRtUxhhANqqkJMwjPOjgUozHMzxmNtXCuoocfGaHte7n&#10;zYFpPPrGKABgT28iSIZLFmOdrTjU6ZIuAKjesh1F1bXCbCJcDwPmHjUW8DA44kUAJDrbYQIYffGP&#10;AICplmPzoU7KGJ3stwiYvVSzKL8CxXkVKM4tQ2Guvc5L9HxgCJcX2QJ8SKqiqRPlad3mdaRHIIN+&#10;5TLEMihcAv1st1TegcN7mALq8w4RIkRmI2OIFgChMeJb3Mn4hDurxYRwljD2CjjkQ3WIq24xq99E&#10;mHOIIlFbkFV5KA+RVVjztGUSrmIhvfL0kts/2YEpe0OLEOlD7doc1K7JxuZzVGsLFZZS9wXQBSjE&#10;KF5UMUwjp6d9GN3tC//MSXc3zH2vwOxsZ26KkaDklVPJ9O2GQWkDnQzsHjFRU7I4Ow8+t/8Iztrc&#10;5N5gB3gMlJPxwuBPdLuma/yUZyIpBqaiBxYX38kE0sBzXUW2S7r6LffORw+MLQvSxV4L6xpRvfkU&#10;FFLSJdQp95URVYiLnFrLTTH3iqsAAInODhADGHnxjzCwdIjX2OQAxiYH0Gn/XZRnzWjWlq4BABRG&#10;ywDwGjq/NcZKJki+oe4iuasqqbalZDzjVWFSnmK4R7PD5Sm0WYMjPegd6EIky2pXjMVpXkKECLEA&#10;yCyiZUM1MJiKj4MQIh1i7KQR/2AHA8LgTW3jV0ZVDkh0GyoprWoay5hpx/PZnEnOQ3XDSwHm51Ry&#10;FJPJUUwlQ3KVblgzV9nYfDYz8+rhFqq2fEM7AyGMbdUvsOqFFmT2dI4uCsma2bcH5isvBZpNUo3n&#10;VZtjzAZdI6ZLKJh7i0W0ANd4w9UN4S4ODMa3kk1nyXHTGs7VapSknduYw4fofSrJy5vZi/sDFuki&#10;AD5zRhkIgLcGpvHogfGMJ10AMN7ZiiMM6YptOhkwDBTEaviIs3g/s2stN8XK97wPADDVablvj+9+&#10;AQAQb10ixGvKOsD8kH0tyrWIV03JagBAQbRUPQskEBaOjAVpFGgihRFGafBUR3Wy5OPyOxqmYy3V&#10;geZ9PrmGCBFiuSAjiZYOyRn9YniuQaXLp5jlD+ySKja+atzA/faypikInBNXbOnFq4JMBoGUxEfX&#10;yeQIppJjGJwMXQLTjZMuskjVprPznHtBtiq2rnSgrNhymHlR+UEwM1gm7tWOqL4y6O0YRXfHaEDt&#10;0oeZfXsw8/JLvC1AN+7QDKKG4+lZC9Q5TJwPTyIoC4CjB19z/yDAkc4BnLlplfKxGVAY3YXnrbLj&#10;8E0PL5n4XNm8xfKI4ar82NwMAMdX5OAzZ1izHm/apAvIfBfD8c5WjNukq6B2BQCgavMpyI/V8hGp&#10;Szd0z0eNnBqLeJVd/hfOvURXBxId7Uh0tGF6qRCvuEW4xnoHnHuFueWoKbaIV3601Jti0PdYMXOk&#10;cgP022GYCjUMAybrQg/vOmfff5OZBfZbJ6Zaq3W45TX09ncgku0ehn7KO7b4FTpEiBAZiowiWo1r&#10;q3DszV7tmTnJZAITU2PaWS0KcVtydlDKWnYBtTWLved9dgdt9amPhPOfXAZRpiYsVVgWa+YGAQbj&#10;HSAgGJps16YLMTtsvcgiVdzMVQqQD62WmTxhO3dCQLckcF8z9eDYC0cO9mN8dOE3LpjZa5Es6VPx&#10;mhkR4s43uoYJEPxc5bTicMcAdMM/9y5PtFVDRjXP1kxr+kKfj3d+3nGOr8jBnZR09U/jsYPjAAj2&#10;9KZvN8nFwESXZcRqsa8FtStQuelk5Fe5pMutC57+ir+9JnhyauqQU1OHwm3bARiId7Uj2dmxpIgX&#10;AIzHB9Ecd8/jK4yWoyi3HAXRUhTklPL6epApnburKq4IpQu9cNXBMKxTF9hyGMpPwf4mCb1adw8c&#10;fgVGVhYjL5zNChFiOSOjiNZA/wDANZ4GxL10p6bGkZMdRXZWDnRO4HSTAcKcj0K8wiD8JvbVds/x&#10;HvCJPntMfgbT0BsaKzLhw9TyhREqs+07TTcYt1xNQnKVfmy90CJX7MyVbo1eWqBdP5h6jr2dY+hZ&#10;hFksAJjZ82fMHLF33mJc1aQRC/0GWD4pRJmamUlLmTqGXDk0v/ahGQA56gQLgNbuITRWlzp/izMf&#10;4jBdtSelihYZtK2DugkTpThxnE1a+LZXNSOTiscXK+z4iizceXoJAODNAWs3yccOjmc86QIs4jXB&#10;kK6KE08GAUFBjN1QQ6RX/F3VOyA+r5zaOkRr65G/7RQABhJdVh8w+ec/Ybq1JZ0qzQnjiUGMJ1ji&#10;VQbAQHXhKuRHS6X4XDPH9HdEuQGVOm7qWxbKMoNseiHSt0Ot7ow1X4KQbIUIsVyRMURrcHBQGyYO&#10;IEbHBlFeUs3fJQTujmv0nsIfm1C3LTEXd4YpeFwxgDizUzR/JkgP2rArIsldMBxdh+LWEuWhqZBc&#10;pRtbL8wFAJzIugUKwySVL/880i9lfl5593WOoadjbN7K44WzuitQPtXjlMj6WghzFWaRieK7sQ0e&#10;8Zn0bITRPWzCZD5mQwirKV2cdVpHu4fQWF3i/K3yOKb35cEbw1IFFiS3Tt5wknLtp7yGi5eld4ZT&#10;NX+GcAWAdRWW9f/O00tBCMFbA0k8dnACe/qWF+nKr12BvOpa5MfqkFtF13W55Jkovm9l+8/97V6z&#10;aqwZtKJLrwQATHda/cPUyy8CAJJtS4N8jSesM/uO2OSrIFoGECBWuMr6O5shXwbsBc1w+j1nZ12x&#10;vlKIK7VBut2EiRyXfefFJ3ageQ+yIhGaFLRFCSe1QoRYvsgYokWh2+LcCY9YW5VrXQg1rgJ+TjRE&#10;E6KO685IpXWwreJu9qwY7QAG4x2IJ0cxmQw3s0g3ttjkipu5kmAPi5yZToVdPyXTP9HsKCfLNDVb&#10;YKlcU3o7x9C7CCQrNhXFju4KaeztfDPOLAvznYqzzNK4PT3klYA3drNSO4ZnFo1oAR4Wc0MgXlw8&#10;frCtdMck8i1VHrp48iy8Otz3GTF1rjZeuTKOr8jGp+3ZLkq6AGQ88ZrsasNkVxsGAeTVNAAAyk7c&#10;htyqGvvdVFgGwcwGcu2J3q2TIqvWIl6Fl14BAEh2dgEApl6xiNfMEiFeEzbxOjZkXQtyLPfSqoKV&#10;1t/ZpYKdkX8nrd8QPwebd7nGHTauAcBkqK1pmta6LpNtYw2mrWDTuzJZ6nWojVl/SWE3KZu2btBX&#10;QIgQITIaGUO0mpubUVAWwVj/jD1wFK1HPKbiVuebFxW30BYtV/TqP1jzjmFwv1k7JMBbxOQJMKJ3&#10;JuekymmnkqOYmrF2CpxKLo4L2HLGlgtzUb0qyz7jyoIn0XeIL3+VIBuctfJcuUxydubFnsrQDVDF&#10;/Pu6xtDTMb7gziobhwqxbrAQziHKxLX5smsTJdCBEXEdzFyvNYKp5IwUd9ZgJrzTxN/mjCNdgzhz&#10;00rmDuF+0r+osV4JhcuUdYaeJj73rmks7pKBQOW6pT5TUM7E/emrB4PjK7LxqXcWw/j/2fvyMLmK&#10;cu/f6e7pnunZ95B9mZkQtggBEghrWMWF+32o7Fz8EBBBiAqIePHi44aKAvoAj14vcLleF5QQVBAM&#10;hAQBgSt7JGQlk3X2fXp6PfX9cU7Vqe2cPj3Tk1nsd9Kp7nOq3qq3qk6d91dv1VuGtcRwS3cK/+hK&#10;T3nQFW+3ViG02WFx4yxUHvYRhOsalbh6bE1cI8mHftMwYAOv6Ec/yW5k2g4gwYDX5DigPpayANfu&#10;/j52raSoCnUl1jNSEqzgYnvMZtExlYIlTXcU5iSUsYmw67JFi0A8A7NnsAtbdr2DQMCZrDGULwUq&#10;UIGmI00ZoAWIA6EnLrFvxhMx6F2+84Oupzkhl9LRzPV3NZtvhfg+lDqaNp4ZQiIziD5731WB8ktH&#10;nRVGw7wQ6uYEPfqZvsGIvcfICb1y0iynkpRacT+Aw5PXm+nGbB1fK471OzaUwq6t7ktwx5OW9Jai&#10;pU+1MCv7Hz1ImaG2KWHmZ+ngG60pu57VZ3l/n4mj5+pSjT/tPNCrMUd5LSPTkDD+cMon8TP2ifFk&#10;xz3OEKozexGuTkV/mW4l9iWHwMN63lqqQ2ipDuETTZalCwAe3zoy5UEXYAGvOAe6Kg77CAAgXKsC&#10;L4WkqiZSMwlPldQfAo2HoOTc89nvTNsBZNr3I3Ng76QBXgAwkurDnhQHvEKVKC2qQnGoAiWBctZf&#10;hAlP4oyR9m1pSNYve6U9WXSaZXLxHIuaZVw0sK11k1poe9A2YGBwYGKWcBeoQAUaf5oyQEu3R0s5&#10;5JAOnsySACQSMQQDYRSFiuw4VFHllWC9gidPAuv2YqlqAZ1+txMoQBC2ZwAAIABJREFUY7U6l6ha&#10;QQxHObGnHwdS9n6rArjKO81YFELDggDq5wVRPzfI3SEc0PFr3tC9taWFqWxKmUBATTSGkhU/KcCX&#10;x+DKx8cXgQchBF1tw+g8EFM45pPcVOdDe0vR0huF52yCfJouF9trdeV4GJ1048K+/vwdiDwa2tMh&#10;OsTggbQvUiqPMBVRVSWhKucciDIMLj2vrEpd3mAsxAWGItjCuMjRZO/r+uryMsCwzut6fGsc73Sl&#10;fWY0eYkHXZGGWYABVCz5CMK1DbrRBoBjAdZDB2hSiGnYtcYZCDXOQNFRx4AAMNut91Lyrf+FuW8S&#10;Aa90P0bS/ex3sb2vqyY8GyXBCsHZFSNlLHZqy8v7sJ2YxZfrd+e+zejqOyBYs2Qqjk4ZVaxABSpQ&#10;jjQlnm4Ksqz10eJsvR8aGu5FdWWDnUZM6+WASLZOiMNnFlWVAiVix2VrFFRestWCKtEDKWvNfAFc&#10;5Z9mLAqifkEAh58cAWsPZWpTR3yn06o03DXT6QfCida2CYqukWJrpVwgBeF8CStRXFQrayoVABSQ&#10;dTDppP2VqBkp0is2PNG616wbU2feRYpnzLwgx722x0FtS/pGAuNDrR39mF1fkT0iR0JX4boFJbfv&#10;fHp2n5sf8KwKbp5JKYumDH4oH3I0V4fwtRVlIATY1pvG41vjADDlgVeiwwJcnRzwKl2yFOHaBjGi&#10;DmV5mw4Bbqku+GR8uoYZAAHC53wCIIDZcQAEQOZt6/BxMknAV9wGXfvtsNheXlgdng2D+y12bnHk&#10;0VnfiUvvo996B7uwbfd79rPjADODHw8NIJlMobe3F9XV1aOWsUAFKtDkpCkBtAALZJVUWtOkxFRf&#10;p9mcZAzFelFaUiWm4X9IM37sInjrFzfbx2auxNl3tVzgFGROC5E2NtNb1HLVnyyAq3xT46IgGuYb&#10;OPyUCPcOpVPxvAbnUxWkFimBXDQY+fA3CrwV7VPiR7VLFo/TkoR+xYE5Trau9thBAVkyRK0fKcIJ&#10;+yucq76WqLnF5Z5MaVYkqRkLRkvOUQuigmnfRFu/iRkT6BBDB6Kt39xMvNQ9hPkDSrqZJX5sopf4&#10;eS3DcjKkszw6fKW8vcTQae1uckhF9JSD8VHlsEIDzVVB3La8DABdYkjw+LbElAddgAW8KPgKN8xE&#10;6aFLAQBFtQ3O2CYcpaAnLw+3hDigQVg+CljACwShsz8OAgLSYU0WZt5+w0o7WYBXxnIWdWDkfQAO&#10;0KoKzbJ/l0NGpGLX13dwwzbl0nivb3qe9VOdY6wAd7Wvr68AtApUoGlIUwJo7dy5U/hNl9aJy//c&#10;yQgYSKVSiAdiKA6XOIqUPRoy4MY5quDXcct7YgCAd0TtkA26uPi8LqxZ9QJCgMG09TLqTx7wWyUF&#10;8klHnGF18cNPKmKNYi0vBYeq+R8UXIt8hGjCRSiKIYTln1xk9sKlUYn4wtZ1FAKoCiiR7ttfpIdh&#10;z45BDA+p+1PyYPzxpEN7omjplQ9sJtqv+gJJcXWTFfS2ZgAY2bcfJTNn5VTmA30ZDdYVee/vy0wY&#10;0NrV1oeVh3EyyXK7bbzRjY/aQdN+JlzNiTZaYSe1mh5xXYTggawbenLfQOTOT3vNnxzN1QaAAG47&#10;3nKatK0nbYGu7vycyzaRlOzYj2SHNWEXrp8JGEDJ4qMs0AWAjXXgR0DC3RG95oqL4gzQfUkqKOO4&#10;1FvAK3jWx5x7He0w3/679Wv/3vwJPAaiwKst43jrLQ5WoDhQgeJAOSKBcm65tg6EcvVgB/+7+UWf&#10;uXtPEk9JevtNIGFZjZUZbMmiSo45FkZR+KAX0S899NBDGBgYQCwWw0033YTSUo036wIVyIOmBNAC&#10;ILlVHR3FE8MACCK2J0JLb+OgEpEWAsgKLR9ySwe0KzHcxk078kC6DYnMEOKZgqfAfNMRZ4RgADjs&#10;JOmQWc4hAL8Myb4JfmkH3/aCgiHNAjt9Rwz13vMIbzuDuMZfUz5N2eU4KvYjGBlKY/f2wfFHVCxP&#10;h5b0RNHSUwz3B8CNgYwuuTezh9KdNPOzbFAojsZSo8F4B5V2tPXBtU7zUS4D3kLKYHdMFTJOclAZ&#10;gFHL0VwdZKBra28Ga7YlAGDKA69kpwW4KPAqqp9pg6568fFS8KnzDLLJITiTnIa0JJiCEdggzLlP&#10;xy3AaGiEcdbHnPGrow1m+wGQtv3AJAFegAW+4hzwigQqUGKUIxIsR8QohwhPRfD54YHN6O5rQyDg&#10;bs2ybwAAZsysR29vLxYsWDCOEh08Mnd9CAzrHXwo+9uO+gjAAa2tW7fi4osvxvDwMADg+OOPxyOP&#10;PML2uL3zzju49tpr0dfXh1AohAcffBAnn3zyuMlywgkn4Nxzz8Xu3btx9dVXa4HWrtZduOzSy9DV&#10;1WWJdNRRePTRR1Fc7BwF8/DDD+P73/8+7rrrLvzLv/wLu75jxw5cddVVaGuzJtxXr16Nz3/+8+Mm&#10;T4EOPk0JoEX3aBVXiBMjxBnnfNNI3Hp4I+GoYL1SJl2kAwqZ9UvzAifSyfRKXMNAwhxC0hwqWK3G&#10;iajl6rCTODfsHh3DddJdmuVVU+ivjpbcymj1RyNrHLkM3W1xdLWNjLFUo6Ml3SVo7uH2vHGkbiaX&#10;Y3FSUIsJ74VGcpJB08f5pYNjaIz9fRlOSeRzAVMy9/dnsAxFegYHgfZ09mNOHbdPy8V4o5IcQTNw&#10;KnXncp8YUnw/g3C2vCQ2rvLobmRrfzlvacJESeNcaKkO4LbjSwAY2NqbxpptSQBTH3QBQKpzP1Kd&#10;DuiKtBwJAAjZwCtXDC20DPOiQbiJJ/uW9GgDAKlrBOoaYRxheVJERxvQfgBG+4FJBbwS5gASGADs&#10;5o8EygEAFYGZ1m8bfPUNdWHb7k3O0RwQJ9WUFa/2UsShoenjeTCTSgJJuprCe4wISZdbWlrwk5/8&#10;BCeddBIA4PnnnxcciSxduhRnnHEGvvvd7+LZZ58dV5AFAEuWLMHZZ5+NX/ziF65x5s+bj29961tY&#10;tWoVDMPAm2++KYAsAHjsscewZcsWvPDCCwLQWrRoEb75zW/itNNOw+WXXz4uIGvz5s2IRqOYN29e&#10;3nkXKDtNeqBFQZYDWpx7Po6e0tJIfBiEOJYtylZ4xxPRqxa9ptMDmHWBt4IQgsF0OwBn31WB8ktH&#10;nhECAXDYSdRTIK8ky9/8GD4cIODWrdxUVjWWOyAzpHiOvix6t3LbJ+GAMFE7FUCW9wRq3oiWcOXe&#10;MtTGQp41qHPPrq1n3kkI4HznFBc+zAft689oyi2WbnfPxO7hae0YxJxaS7kTKkEGKfpBSr5gpzcc&#10;yw53WQW+FOxyKwsEcy4HimUypN6v2+MlzKBBvc4sUHI6jh9fAa5ymOp1QRaujIwIWqoCuO14S3Ha&#10;2pMBYGDN9uS0A13B+kMAAMUtRyJQ0yDWuWvfciYbvZeFOpe0Bn/KuH4GUNcIHHG09R7utN6jxntv&#10;wphUwMtajdJpbgEAhI1yGAB272nTJ+DnjRBwgFgACAQCiEajGBwcRHl5+TiXfPwpHYuBDFnWQLnb&#10;yLArpOkMK1euxHXXXYcHH3wQr776Ki644ALh/ssvv4zVq1fj7LPPHicJRJJBk45OPfVU1NfXo7Oz&#10;U5mQHxgYwLPPPotgMIjnn39eSVtUZE3g3XDDDfkpsESrVq3CxRdfjB//+Mfjwr9A3jTpgRagXzZo&#10;jes5mrM4ssAWEAk7e0ncOOnmY+SBg4ZDGQquXAbbAo2JjlxlddklJwc94QyBcpOzVnJKPwEUZdOD&#10;3Cbjs8fSlEOCUnpPVhI79taiSx2t+N1tcXS3xb0LD7Hf5oPqYyGcsIcupXCWRip56M5KcJ0podd5&#10;5V20aFFKeJ5u65/ofkruCsufn0TZ35fBzKqgnPzgkDTpQ+uE9nXBKYF9TfriztOryyraMWEGCzEz&#10;nRWT8pYtS0RMJ1Q+b+6QQ/nZUMuWVQ6plE7g9j4Ry9hSHQBg4LbjbODVm8Ga7alpAboyndak4LAd&#10;BusOQbjlCARr6p2qsl/H/EHUxDStVSDadzXfL9xnAxgPuU3r7D1lp59r8bOBV/C9N63fB/blLug4&#10;UJJYwKtnoA1GICiYrvRLB53ZEsMwYJomhoaGpgXQMlMpmEnLAqyelS61v8ts+de//nX8/Oc/x7e+&#10;9S2cf/75CIWsd/+LL76If/zjH3jiiSfGVQae3A9ddygQCOBTn/oUHnzwQbz77rs44YQT2L2XX34Z&#10;y5Ytw8KFC/HYY4+hs7MT9fX17P7rr7+OpqYmHHfccXkv+549e9iyxAJNDE16oNXa2uqrk/sn52Ua&#10;jw8DtmUr22uavYehvvsL4Gp86chVIdTNA+rncI4IpP1OuZCy9c5lmjWXXierDY46Id6R4+i+e+Ur&#10;FzU2nEJ3WwKxIf/WlnyBrUO7itHUHVGuU2DCK03smlAQwgIec+n3f4iNRkCQzIMMlPTWKhXY7e+d&#10;OKC1/t09OOmwmdwVp2753/xXWa3VTRpRkq/r1GF/UwhOevUeb8FV01n5yW4XvHP0Muq58ZHlMKQy&#10;qnm4l7G5OoDbjrOeAwq6AOCd7ok9ey0flOk6gJEuC3QF6g5BUcvhAIBgdb39vDo167Uvlf/NrJNy&#10;K1CgpgAzQOgt9dYhzeaqj1rlmmzAS6evBIRA6Ixz5s1AJpNBKjX1D9amlEklQVLWCK2+C6TDnnV7&#10;kgHMmjULd9xxB+688048/vjjuPDCC5HJZHDLLbfgRz/6keChcfv27VizZg02bNiAvXv34sgjj8QX&#10;vvAFrFy5EgDQ09OD1atXo729HQsXLsT999+PX//61/jlL3+J1tZW/PrXv8bSpZaHzr179+J3v/sd&#10;XnjhBfT392P+/PnYsWOHL7lPP/10PPjgg/jb3/4mAK1169bh/PPPR01NDR577DG8+eabOOecc9j9&#10;J598EldccYWg62aTidKrr76K//qv/8LOnTvR3t6OGTNm4Nxzz8Xq1auxefNmfOUrXwEArF27FgcO&#10;WM9yVVUVHnzwQcbj6aefxnPPPYe33noLc+bMwcUXX4yPfvSjvmQuUHaaSF/FvigajaKoqAiBQACG&#10;YaC4AuoE6CiIduiRxDDiCZ/ur+13AyHAULodg+l27I+/g4FUWwFk5ZmOWBXE6Z8N4dPfCOPQkwKo&#10;mxNgVgdC7KawX/TCH8kthNuH2HF0H+7PlPiZHF9HxXD4+imHIIuUH5+uuz2BPduHVZA1SstcLnRo&#10;VzGausKu9QSIihd/TY3rhPx3r/rPixA27e/NuPcEvr/lL8tRE/H7R0ypH/KhCZ20fBvI6QgoPyut&#10;oeuvSt81nY+Gh3Pd+dOWVxOP8tPHd5Obz8cEYCpy6MYTENORx04r8nZkbK4O4KvHRfDV4yK483jr&#10;s7R20r9mfZHZdQCJV55D4pXnEH/tBcRfW490TydMYmo+1lhoAtxv06otO+Q/pl3XNKQfxkebh/VJ&#10;19UjXVePxOnnIHn6uYhf8v+QOuvjMA+ZBfOQ3LyPHgwy2H4jokwiT5d9WmYqiUwigUwiAZJKsZCk&#10;UsgkEyzMJBPwGlVvvPFGVFZW4vbbb0cikcBvf/tbBINBXHrppSzOPffcg+bmZkQiETzyyCN49NFH&#10;sXHjRqxatQodHR0AgJqaGtx9991Yt24dWltb8bWvfQ07duxARUUFNm/ejFjM0gHb2tqwatUq7N69&#10;G7/85S+xceNGfOYzn8HLL7/sS24Kgp577jl2jRCCxx9/HGeccQYDX//7v//L7re1tWHDhg345Cc/&#10;mZNMAPDUU09Zzjo+ei6efvppvPDCCwgEAvjDH/4AwLKyfe5znwMAHH300bj22mtx7bXX4vLLL2c8&#10;7rvvPtx666248cYbsW7dOpx++uk477zz8Ktf/cqXzAXKTpPeojU4aJnj6cDL1jXzYGv0KwgBYnkj&#10;TKWTKItWifykRcVDmXYkzSEkzOkxGE4malhooGF+APVzgdo5BjxnSQHAnhjVtjudaRUmqLnlaNqJ&#10;a91sLLSzk2yvt1IWeqZMlvl4IvEhXt1XvmmVv6cjiZ72uOtRQuNJFsiKcLPT2VJks6XwUdVZFJda&#10;tCxa/I2x1EU2Gez7+/oyyP/iDok85NjTOYg5dWU+GemFUmaQDSnUJaVWCPuhc60ut8YC19n5DHzP&#10;mImgnTkrkqM5Q4ecTIzDbtMJAAhDgyqHPGjoxgvxWku1xeCrx4axtdfa1/XEjvS0sHSZXdbEYtIO&#10;jdoZCDYfDqO6zo4h149Yb8y6IbWFwYW5ktVkVotm6uqB085m10OdHQh2tiPQvh/Btok/o9Lg/ges&#10;vjwyMsL0nalOqeFhmEN6WWQLl9cQUF1djW9961u48cYbcf/99+NHP/oR1qxZg2DQWVVQVVWF22+/&#10;HTfeeCMMw0BDQwNuv/12XH/99fjggw/Q0GAtPW1oaEBjYyP+/Oc/4ytf+QrOOOMMJJNJnHLKKZg7&#10;dy4A4JJLLkEsFsMPfvADtm/qYx/7GM4++2z85S9/ySr3zJkzsXTpUjz77LOIxWKIRqP44IMP0N3d&#10;jWXLllnGguJivPii4/r/+eefx6GHHoqjjjoqZ5n+53/+B6WlpfjkJz4JwzBQXV2NBx54AK+99hoA&#10;YPHixaisrAQAzJs3D6eddppQ3g0bNmD16tX4+c9/jvnz5wMArrzySvz4xz/G17/+dVx44YVCXRdo&#10;dDSpgdbQ0BAMw0A6nXZXuO2hedRYy06YTicxFOuzwJbNKGUOIUGG2TlXBcovWeDKwOITrRk+cfsO&#10;UQZgfok3v7VEXQMO7iYc4AXIG0uyE18IHqvxIb1tgJsMcBQLiYVQZsCaW+d5qGUQf/R0JNHTkchN&#10;jjzRia2lqIkFQS0HBlRPnIZhSM8igUEIiAErtGKBNpC8xIzxpTElD6CU8lUD+/rSvseO1ol2iNE5&#10;gNm1pVkBNiFcVzekG9I1AS9zz4xuBZfQ1Jo2oXEZJpOve+XhJYt8gbsh9A0/eXBjBy+Qso9GJwdX&#10;p/ywAnjL0lJtWeS/emwRQICtvSae2JHBOz1TH3QBAOluQ7rbAV2BJmuJIRjwckuozmnSj//Mwdra&#10;7SzmVF0DUnUNwBLbu6K93DD8j7fzCrxiQ1n2yXKHoQe4S/wYOjQ0hLIyv5Mpk5PMZBJmktaFOnMt&#10;amzerX3VVVfhhz/8Ib7yla/gmmuuwfLly4X7n/3sZ5U01Lve3r2i85RgMIiFCxfijDPOAACEw2Fc&#10;f/31ACyHFS+88AK+9KUvMZBFiYIQP/Txj38c77zzDt566y2sXLkSGzZswAUXXIBw2HJhf95552Ht&#10;2rWIx+MoLi7Gk08+icsvv1wYS/3KVFdXh+HhYdx77724/vrrEQ6HMX/+fN/lXbduHQDgrLPOYtcM&#10;w8Bxxx2Hhx9+GAcOHMDs2bN9y14gPU1qoEU3iCqKHGQ3Arnw5N6tEjpLp5MYGu4FihMYtPddFSi/&#10;1LDQQP18A4eeqGpxfDPrcDWRvhAprhaLu02s0u/ZFD1ZC/DIz7McUvayrDzI9KL9H45gZPjgb7qv&#10;Gw5heavlOIZ/9rTHHbhaIXmIxQFRIY56VbcUEQASedlpBuztNfncdNAvL/nkhyw1VK1iB7TK3Zrf&#10;GwFQ4xSv6jiKDwXOvGMNGTTzvOjSUTZDLZnKCOMpWaCVZ0VFhbyhjQffFj+TWY/pfaWMGhfuhP3P&#10;yUtD3hmDUJFqP9OOT4olW9MmdrrmauDWY4MwELJBlwW4pgPwIt1tyNigC7WNQE0DjOp6Zu3ia8eL&#10;5DeE29SMiLDsK+p8gsAhVWft80qealm9Ql3Wcqzif7wNAAfH6mUjrZlzGtmldDqNwcHBqQ+0Ukmk&#10;E3QXbZYWz9IRotEoLr30Utx111246KKLXOOlUils2bIF+/btw1//+lcAQCajvit5JxQ8bdq0CYC1&#10;N0ymSETdi+xGp512Gr7zne/g5ZdfxsqVK/H0008LSx1PO+00rFmzBps2bcLixYuxZs0afOMb3xiV&#10;TLfddhs2bNiAL3/5y3jggQdw55134jOf+YwCFN3o1VdfBQB8+tOfFq7v2bMHhmEUgFaeaFIDrcHB&#10;QRQVFSEcDsM0TWQyGZRUGoj1yk+m+BAbAQOEuYZWlyIJJN1KpZOIF0BWXunwVdYb5dATDUEpc0IR&#10;bFgk33N+8/ftrw4WUmaYJZREE9hT3fIyBietvqz8fUq6ZTBOPlBk1Muj1gEfLzFiYt/OiTkfa3Fn&#10;GIs6wqCQIzs21YEVMRwNKUpWfnCWs6fHrn/TtT2tNnn9wziOX5Dd3e940Avv7cfKxY16My4xQRdd&#10;aeuZt+aKnRH0cCMKMnTAhc+LgU+7QxDIIAsgjCfPW+rgEl92yBJRF5CxPPk1t7I8uviEKygzcXHg&#10;3VBDKx+Zj668+np0NP7sbdJSbeCrxwZBCMG2vgAMQrBmp4l3eiYTwB8ldbcD3e3W9ECtBSjIosNh&#10;VNVChVIiuc2R6Sc+VKDuxKXt4T4KpWot5Tt1ijWzz4DX++9Yv3MEXqyLuJg5DeULppVDjEwqxVm0&#10;vMl9tZJD9BwtnQV9ZGQE3/ve97B27VqceeaZOPzww325Y5dp3778OFE5/vjjYRgGnnvuOVx33XV4&#10;6qmn8LOf/Yzd5/dptbe349BDD8URRxwh8PAr08yZM/H3v/8dv/nNb/DNb34Tl112GX74wx/iqaee&#10;0gJGmXbt2oXS0lJhz1iB8k+TGmiFw2EEAgEEg0EYhmE/ZPZMJP8yGwvliU2BRDr8dGtAXMxZrmTL&#10;hLxGWxxvTcCeCbfu0d/0xWmC04ScJuR1HMK/XHUvdd46IM6ZupVVlkW8Jl+hs9O8HJS/KA+/FFKY&#10;gScEvZ0p9Hbk08eef1rcGcai9iLw6o1eYQRXhXZctylpXVq4xJWVd5tBCoYm4eiotTfFMuSPjCDy&#10;+iPXAk8mch/MVAus9OAJndAHA0YuwEPLO5fBVh/XlVVW3i4JlcFDAwa98vGbr+6OdKu5yirHrcus&#10;fRHbe6cZ6AJg2CGpaQRZdBhQ5SwvZNZFKVTHCKefeQwXbDySTLz2Pfd+m7QPbk6cfCaLUtTVgSgF&#10;Xu25n40pgASDWpedyTgaZ3h4OGfek41q/vVzIHEbaMmNI70LAqWlSvpc6NJLL8WmTZvw0ksvsb1L&#10;69evz5kPTatzhZ5M+n//VlRU4KyzzsK6devw7LPP4thjj8XMmY632KOOOgpFRUV45ZVX8N577wmO&#10;KSjlIlM4HMYVV1yBiy66CA8++CBWr16Nr33ta3j00UeFeCMj6kRtS0sLdu7ciZ6eHtTU1PiWsUC5&#10;0aQGWul0GqFQCJlMRqvY6pZbGfzMKW+B4K1cBRoXcsCVfYGiBuUNKFkZXfVW9zlNFuqiaPl5tb2G&#10;b1ae4lIVdsmTv0d+Mn4kAAxjEoCsELzrzial6lzaxiutJz+J8oR19vWmra5oW0eoXiZkrlhqJnYc&#10;efmDNpy4uNH93CJNGrs7SbE06Ne+pDEQWbeZjsrd5MpgVSVh+VGrrCfSJlKdCktMNXhdK4f6W1gB&#10;qFiUnbKxPV7UtbgkjyOv92yB51lSmhSqLKoMTdXArcus2fxtvQRrdlr2sekAvIyedhg9DujKLFgC&#10;GIBZWQt+nSWxD+6SVxHoVh3wbaNOoEn5u/CT71FK1NYz4EUIEO7uQNWGZ4U4sWHNqgPDAVQ6mjGz&#10;jk0kp9PpaWHVih52RPZIORBdLiefqdrV1YUnnngCN910EwMkAPDGG29o42cyGe1yQgBobm4GYLlB&#10;//73v8+saMlkEhs3bgTgf+w/55xz8Je//AX/9m//hiuuuEK4Fw6Hcd555+GZZ55BKpXC3/72t1HJ&#10;lMlk8Nvf/hYXXHABIpEIwuEwbrrpJjz44IP4xz/+wdLRc9nk/WoAsGLFCjzzzDNYt24dLrzwQuHe&#10;jh07sGjRIl/yFsibJi3QSqVSCAQCSKVSrGMRQiz37n6IX64FX6oio4AZgRmYGGcDU40YuDqBwJkx&#10;5iJoFWa3GeX8kDyBmR+mWS+MXQ6prno70xMGsk74sBjVQzm4pXabUh4nfXAwkD+X2UwfA/TLkgiE&#10;iYGXtsexfOHELB20yHKvzvZSsatOKGMRg48AgFmMYQp7XwgItyLPEPPQWQU0ZRMyZsoyHY81Cq9d&#10;Eud/TbexL6oLGcSHRly2yrUm4aUU5TB4eYhci+psgX65sbNXbLRt4lhxTM6a4yRoqgJuPcaAAQPb&#10;+qYf6ArZoMussZTLzIIlyFTVOpHo4eRsUor+Js59QDP465/pAAhMAgTYhC2BMxerTj7Ijbi3bS+M&#10;TAaVPryy6ZZT07IGjAADWtFoFJWVlUgmk8x5QoGADz/8EIAKFioqKlBUVIRnn30Wra2tqK6uxtNP&#10;P41XXnkFgHV+FqVkMonOzk6k02mYpsmAFKWZM2fiyiuvxCOPPII77rgDX/jCFzAyMoK7774bCxYs&#10;wAcffIC+vj4B/LjRKaecAgDYsmULVq1apdw//fTT8eSTT2Lp0qVYsmTJqGRKJpO49NJL0dnZiZtu&#10;ugkA0NfXh/379+Pzn/8841daWoolS5bgqaeeYh4O165di6uvvhrXXXcdvvvd7+Lqq68GAJx44ono&#10;7OzEo48+ih07duDJJ59U6qlAudOkrcFgMIji4mJUVFSgvLwcgUAAgUAAJZWGYBDxO7ns25rlxw3W&#10;Pzkddrr1+T+3EzSfYKLlBBNuJ934/TNBPHmYLqHuDznmm43feMiR7e9Aa2JCQFbtcBDnvRfNDWQB&#10;4gPJf8ABcLg9g/x9Xdxs6UdPe6kXQa78rBSCHDZNgvGhtcM+XoLtLaPnYllnQ0E+d8o0rQ8h7GMl&#10;58GBYzlQls0yPhbAoyDP+TjnTGnTuyy/FfuIlROoLPTMKiqLyYVCnkTky+6ZXB05kMt6DxBbZprW&#10;RR6uv+nqjucvhvzHbhP5Cde0idwWhpAvb2UjaKoEbj3awK3HGLhzmfU5apqs/An0dCDQ04GiNzai&#10;+Pk1CL/1EgJ9XcpZW/KZW2x8JfZ5htzHlK+BIM2F9MPGb36sxSKsAAAgAElEQVQYAw2d9J2b3kTH&#10;m695y8GvFOQhsz2TEbCvsvY3DAQCgWm1VysfdNNNN+Gxxx5j33/zm9+we+FwGL/7/e+wb98+zJ8/&#10;H0ceeSQSiQTuvvtuAMA3v/lNdqbUZZddhkwmg66uLlx88cXs7Cye7rvvPlx00UX43ve+h9mzZ+P6&#10;66/Hl7/8ZRx5pOWt8uKLL8b777+ftcxLly5FNBpFaWkpli1bptyn+7Quu+wy5Z5fmYLBIE466SR8&#10;6UtfwjHHHINrrrkGxx13HC6//HL8+7//u8Dz4YcfxrnnnoszzzwTJ554IpqamhAOh9HQ0IC3334b&#10;xx57LC6++GLMnTsXp5xyChobG/G73/2uALLyRMbPfvazVxtnNC4//5PnT3RZBEqn04jFYujv78eB&#10;AwcwMDCAVCoFQgj2vZdGrBcwTWJZu+wR0RoQ7cHQpC9E6z/TFF+aNHTi0RcykAz3FCxaEh12OlA7&#10;m6B2jnscvyoov3SHT+i6zh76eXKvUE7rx6qZqwotyMFlno2PJLZwLT5soq11YqxYLR1FaGoPOfUk&#10;NZSbm3V1+Y5/0rWb3F66dm0LuntVql2xEjXH+Tvt6vd/H3J12U6VXqsQolwXHVeGWdX5XxCw8U+/&#10;x19++59Z4339/zpnrmgrkN5Slsj5n5wSyOsBkvo+tRsRaI7d8PMQ6h5qJo91YVQy8PyzxQHf3yRZ&#10;/A4oPBNJBi9HO754etTR9j5gzYcE7/ZoU09pMqsbkFywGIABk7N2+R2LfTedx4ul+x9vouOt1xBA&#10;AKuionfA3dv2IzachGEAgYABGIb9PQAjYCBgGAgEDRiBIELBAIKhIP7vJWdjxqwGBINBlJaWorGx&#10;EYcccghKx7h36Z+JTNNEd3e3q0fBXCkWiyGRSKC6uhqA5Zgtk8mgpKTEtwdCevi0zoOkaZoYGhpC&#10;SUmJq4dAvzIlk0n09fUhnU6jrq7O0xLqtRcrkUigr68P9fX1BYCVJ/r73/+ON954Y/IuHTQMg83s&#10;yI1eUhlArJeu286uOBCgsEdrFLTkNAtY1c2mbzHotV8OpPolKwlds2F9pVYELR9uj4TjIcxJzns1&#10;0zqqoDw8lMXR7L1hcgiT6h58HM3dnrGnPw30d6bR2zkx5zS1tIewqD0IpfZ91IkfhVHrJI+43JQA&#10;HmfvAAAkjfwuG1SLTKRvXLns73t7UmMGWvxae1pvqXSu7U+n3MVL4C/Zs/Gsu4ndLit7FrrOZDgZ&#10;ym0l1F+2PHR5EglD2s++68yLHzl40i0zk+vPjkj4THTdXNePiLMCwwFqzL5m/ZM6IEGWdqH7OKmR&#10;S5K9qQq49WiL5/Y+YM1O6+a7vR48pwgFejtQ3Gt5BMxU1wMwEJ+3GOnKGnEckQcbAEJnopWsi0cb&#10;i+2Xddp8pLMNHW95W7Jkct2fZVifxpn1drZOPyhYtHKjQCCQN5AFWC7lo9Eo+033OeVCXi76A4EA&#10;Kiq898H4lYlapvyQl8OLSCSCxsZG1/sFGj1NaqBVXFyM4uJihEIhRCIRZyOjrKz5nV3UZmSl5ZXE&#10;gFn0T2nRql9AUDePWq4kZdNDGdJaoIjbDemHYah7FXRpiZMhf8YPu22KS4VcCuVyA2OWgz8wVU4r&#10;vGiJ8gUAJh5ktQUd0OwKeKiyLmu/NDonk6TECBZm5Z7t/pu2If0ubMjhvo/anKFSa7dPhYbrf/kg&#10;0zQxMjKC4eFh9PX1YWRkBJlMBntaW32lf/mDNpzYUi+CDNMex4Ry27el4hsQf7uRgGdkXkIs29IE&#10;aIZjd3f/cnqq3BpElEMuh5CaPqJE7C3u+XnwApG7tfDLzeqqy4nttyIusrsUSh4PdTkYxLtOrHh0&#10;iaHVLtv7rXHziQ+NaQG6gr2dAIBSDnjF5x2KVKWtTArPLPegED504hFwng6JE9KaHulsw+51axEc&#10;w/JhOakh3LPODR0eHkZlZeWo8yhQgQo0uWhSA61gMIhgMMjO0aLXa+YE0P2hf4tWgdyJgquWFWaW&#10;iWdHUXZVYoS3hhTB4K4LWgpR8I/zgtPwgsustsx7POXQhAL4oO9x7oXtxa+/K4O+zoN/CDEANFOQ&#10;BSiKh/rdJdS1hYYXi541H9pGJnjHBpSSeVrWsLc3pSxfFYjXiCUZW3syWD4Gh0yEECSTSQwPD6O3&#10;txexWAzpdBoZcxT9QMCgnKJvSE2lQQcumFrlLVuQ+fv2VRns8EQMIj6eOrDGNTX/zMhLwohGBlp+&#10;4fHKJhMNuILJZZTTEw7RsCIJiAdcfREWCsYWvghuYEsytsgyCOXWsdHI0lxpjbW3fIRge78VzQJd&#10;owcOk4mCvZ0otcFXqqoeI/MWAyBIVdZCdOcKqDVGa0ofb6SzDfvWPSl0MD94i04/OG7cAQMBxmbW&#10;vBk2LwOhUIgtH4xEIkilUr4Pni1QgQo0eWlSA61AIICSkhKEw2FEo1Ekk0nBXaf1MhqLOYsyclhM&#10;j1eON1ngiqB5heTGOIdqtF5LYt274R8nA+k3EX/rzk8RltdxJJxVKn85GHLwoU4OopGDS2cAiMcI&#10;+rsyiMcO/kxB7VAATW1BVA/ZZdRoDb6XUuZQfLbM0COZ4hZc6gKpgPdTahIT6XSayUTHEk/SFEbA&#10;7JJCu8uvJcwtO3svaSaTYS6dvVwPywXb3TWME1vq9M8GK6cGZcg/XbCuEt9tnNU9hy5lFh8dzYyF&#10;S39TjIkuMuiSe8ok/1bKqEnvWZ0aNKqUzYqT7ZHxksmJ5PEUZZGlyTaY3PIR6+L2fuCJDwPTBnQV&#10;9XWiqM8BXQAQm9eCVIW4dErsgYSFPI10tWHfuj8oukFtwMPbIDeeas8Bo2MTLYc9FkQiEZSVlSEU&#10;ChX2yRSoQNOEJi3QIoSww4pLS0vR19cHwFHUaucH0PXhxFgBpiItOdUCVc0nqGe8uE6LCtOqjjLk&#10;vMCJrCrZM62y2QbQQlg6HWznQ+zfzpJ4TttgmdC4HiaIscrB7fdS5dDIIk1r+5Gjv9tEX5euLcaf&#10;mtuCWHQgYJfKcSLDU1Z1S7YeCh3AIaV/yPv5lM7D66pEvadmoVAmk0FPTw8CgQCKiorYhmMZTO7t&#10;ts7QEgCVVHYv2tubwuzqCZhxNoCdHdKhpkL/s/t3Pkz9PNJ0aePRURb0NB6ksSbnN9vszPLeJrll&#10;70pNFcAtS6336fZ+A0/sspT86QC8KOCq5IDX8LwWpMqr4TUCBwzLkrX3uT9wNij7novD5uHBERgy&#10;AAsIgdAPqUULsPbk0KWDpaWlOTsWKlCBCjQ5adICLarsUnen9Hua2yyen3eWtLRrGtGhp1puhVtW&#10;mK4ztIb0Q9hmY4MRttTLMtcoS3IUnYVfvsTu6/dvUOWbDy0QpM52U0uRTpC8yqHJQ8QDqkVGBhNe&#10;cgx2k4kDWQcCWHSAzrASVxkAtX6EeIQLDc6CZ0cWvBASIrSP0A9oHnRLFp+vZrO/AQOpLKdS7Nuz&#10;B/3xBCKRCMrLy3HIIYegqqoKwWBQUF5296RZDRCphfmyutGe7nTegdacw5Zh9zuv+Iq7t3sIs2tK&#10;oSrceRzPZFYCQs4WeZLRdJHFs2hjl6WpkuCWpdbDt63f4rd2V3BagC7AAl5VNuhKVtVjeK51UG28&#10;vJrFMQkQ725H+3N/cJ910l3PARwZhoFDZtWz73R8ikQiCIUmrWpWoAIVKEea1E8zIQSJRELwPEgV&#10;uJq5lkVrLDqFm5e0gBkBMDR6xhNIh55qzUo2LU+DKo0mEZVINzuNAE64TfVCHNOGTfamCetMEBGs&#10;Wko4D0nA1Fk3XcdaGc/nSRgHCGlHKQcB+G1fB1sOCmwGugn6JwhkNR0IYOEBd8+AzsIZet+pH318&#10;O2R7qvi6U6/p0lpxxFD8bn+xqywZzL6cZiAUQiKRgGEY7MBz/qwaPg9nj5ZPywpXrrHiGapMjWof&#10;BgF2d41gdk0U3mX2o3i7KYde8fwI7953/OUn00TKkitND1maKwkAHngFphXoCvd1IsxAl7UUd2Bu&#10;M/oTKRx4/kmNJWtsZARkjmCHFYdCIZSXlyMSiVju4AsWrQIVaFrQpAZagUAA0WgUqVQKyWQSqVQK&#10;AwMDTGmqXRBA544MAAMwiOKJyTdN4slLPySCK3lWXg2lbencfc7+5KlFOv6FCUUxgJhe8EHslh+E&#10;ayJ84YFVrnJQkuRQRMqXHOILUYZh1hI4gs69BAn1jMSDQs0HAli4n0eaRFNyQLTmiPCSfbOrIVc1&#10;mufB91CvVYiypTKftLM7qT0TTJchi8ZZ3Xb3pnHiKPOm+8aow59gMMgAYeWMuehv2+2DC4H34OVy&#10;z3NZLPebIEu8bMUjeWyz0cpiX8uLLPkSJosswjJnTdoJlKW50mSgy1piGAQwPRxqhPu6AAB173Wh&#10;vaM7/xkYzmhKAduMmZZb7kAgwCZeeOtWgQpUoKlPkxpo0ZkeqoSkUqnxGXzc3mmTmBafYi2hbF6h&#10;cwlOFSVu7ZWwPstl9p7eZ6HLC5lwCp72hZ8t1JRVS6OUg5eHkpsczvo3jYLjVw7vzpMYATr3TFwH&#10;O35rANWDbvJ7nX3FnY8lWfq4WPY16RwtLVISwVTORICk4bEB3aZYcUnWmee9PSkJXNtZCF2eg/oc&#10;9qByfdg1+oOlDcNAUVERSktLkU6nEY/H2RLpysbZvoBWa1cMJ7bUZDGEECGAQe9zSFmXnnDxeFby&#10;CkupfVVspWlpdY7Fuyw6WXRl1HWqMcii8vMpi1dZ2H2i5kvLSMckXdqDLYtHu4hLDAPY2hfA+70G&#10;3u3753DiUCWNRbGhuP/EAWDOfNHjID3SJhqNFhxhFKhA04gmNdACgGAwiOLiYpSVlSGZTDJlJJPJ&#10;oHZu0LZoqcQfUCwvEfQ6WBUAApnJ6VJ18Skp1M42UTOLAxB+NdZsbqxkP8K+3F75uC/nMdb1Vn7k&#10;0N1zi5+rvHwePuQZ6AEGxmFy1A/VDALHbqFLH3VEJLAhamni8j+9Ns5f1VoPJTAjcqEzvFaewpJF&#10;dk2kFF066Kbg5kKGCJxoaNJ9Zry11RDTgUjXciQ6g11cXIx4PM68jPnyOmjThx0xpf852xDVFjcM&#10;a0wUlk+yMZLjwc23iAyger92jj5jUQQrtUlEwM4v3yROnzF4X/RMBOI6vvGePYX4eZSFl8ivLG4T&#10;gVpZ2JyEoaRVZCHckONTFrUoY2sXYTJFkqWp3ERTOfCxuQa29VvP6NpdoakPukbxjDvWb31ienXW&#10;vEPYtUwmg1AohJKSktwzLFCBCjSpadIDLTrbU1FRgXg8zvZsUapfGEAHXT44mnly+pKapETBVfWs&#10;DKjjDkfH1DvyUCc3xXiGEMMm23GD45JcTJutdtUDScX8rDOlIOQh3x+NHPwZJdnkoBLoJ5s1vOBS&#10;XlsO1SEHDxyAwR5jwkBW0z5g4X6rNAAfyiSDLK+4choXQOtpdSZco1JNU+5dXvzhqfyMlEQ98tbw&#10;Am1LNUshdy14tyxjs2tGNzHDu5/nlezcHGLEMLu2RKh2g8jPjRU6wFkFc4Q4CrFgWIEJAwEQmAAJ&#10;ACykRAfPAMfLOTeK/hbDjB3f5NJxYJyXBVNLFhp/Mshi5T0aWYQSaH/rDGdUlqYKS46bj7Le09v7&#10;Q1jbWjT1QRcAQeIcQJgAwO3vM2dbjjAogA0Gg2wyuUAFKtD0oSkDtIqKilBRUYGhoSEEAgE2+1s7&#10;L2QDLW1ivYKkxMOoMNp4UN38DGrnmqiZnUHNLF4uFYyYxNTOoPK7myxfBkR7X0fqzigTOsuCMgOr&#10;VZRlntRKkbscunLLfP3I4UYiL/saVUy0+aq8eDkGuoHBHtfsxpWa9gEL90G/fMi1r+f6AGQBW14k&#10;a2n8MipdXI5SsutkF+CVbYnxi1tHYEpKMWPJysGBa0ONYwBo7Ro90BoT2fW1u2sEs6ojAAjomYLM&#10;vbsUei4H5mabiBSXkIydxo5DTSoCoKD3IJTFPU9TCInQnVxkYbezgfkxymKaXH/8Z5WFY6lJL8si&#10;CC7xbKpM4+ajrCXuFHQBmDLAy62UlT6WMXuBsUNmNVr8AwFEIhEGtgqHFBeoQNOLJj3QohQMBllY&#10;VFTEDiQlhKBhYRAdO5y9Ss7yBsniwC0nnExUNz+DmrkmmpcntbOE7BuTR4yhe1/K13S/AWn2FcI7&#10;VfqhIzVvfQn5H9z+L2lu10vn0L3D+eY1DKGmcpRDU3+yEDIrxxwilxRdewNIjLhmNa7UtA9YuJcr&#10;lABoxFBuATfK9sRkS6u9zxeRwNWRDTV8GQaQCmYfrrqrxQNJI5GIS8EIF4g1QYG1blkaX3z6GQtR&#10;a5Z8zldlI+cQI+vMudywXGhwIbjfWVl6xXHr+7oy6VjT+vWRXpEFjixZy8Ay9JGP/nK2TP4pZNGl&#10;l5daG1xCj4mTpooUbj7SsXQBwNrdRXi3zwdoOYjUE4/n7C8kNux/0J+7wFo2SJ3iGIaBaDSKaDRa&#10;cIRRoAJNM5oSQIsqI+FwGBUVFYjFYkgkEjBNH2v+RmmtCpgRmIFE7gl9Uu38DGrnZLBoeZJbQiKq&#10;THLRefsR+8a972TF2ZT0KvEd7YAbnkzurne9Ofvc5Lz58sslNoSCOC9pN14644eO5O1BfH5Mz3SR&#10;Q1cPumwUvhD5JkYMdO+buFna4zYTVA9wAEKqZuW7FMXLuiNPgPOT69keLyJVFlva5tXZpfwJARAY&#10;K6xxaIfiyILbf8JbHPhCcEQdhLR2p3DSGMpBAVYwGGQKl+V5kHOI4YGEW7tHcEJzJYT9M/LDA2iX&#10;RxuWILaI3DJbvq3tQUTc0+Nw0O11FfoRtzyNLt/lly4Le4FYEhdZeAegSp769O6yqP1ZR16yOF45&#10;xboQlWROTv4ybymS8s5FFn7CwODa0q8sLD2ciQXdfmY5VAdmSQ6ipqcDMWXfVJECDODmI1PYZoOu&#10;J3eHJx3oYpQD9gm4xKUTgstXLhWuyw6/CkCrQAWaPjRlgBad5SGEoKioSPDKUzs/xCxaiuMLcMqk&#10;X2vWOA1yzSdbwK1peVJQhKgiyspJX/40oZ8JTx0PjreK2rw1ZHbLFahyF+W8JDmEVFoEoyqH2jpx&#10;K6/Hvaz1IMshXSLyPV4OTmkY6g1gsGdiQFbNAMGy902l3nLtxkLb8G3BXSNSXL0VUmMKZCERf+ry&#10;5q7xvGPh7BvFR0qibJY4FAoxJxOy8kLkAoBTMCWlWGsxtseSHZ1j8zwYDodRWVkJwzCQTCaFA9nF&#10;DKFV9D7sHOGUcOJsd9PM0siGBgvs2uCAaxcQ+yQ4YrAEFn9TGl+dQmXraxYmoOnVk6hF5R6AmyyS&#10;cq8Dwwa7QfSygJeJsFR8/l7WdQrDDancTlFEWVzbhf42ID17hLvlIgs4PrZAoiw2dMoiCy+T0y4i&#10;0KOh0C4sgpSEy8+a7BEBnVX/js2Ypm+usPr9zUemQQjB9oEirN0dxnuTDHQ5so9tY/chs51lgyUl&#10;JSgtLUV5eTnKy8vZ6p0CFahA04OmBNACrAGptLQUmUwGIyOWctHX14dUKgVCCBoWhdCxPeXJw3Xp&#10;oE/8NRpqPskCV4uWO9YxZiUg9itHzl/FHQo5B+k6aZx73IubOL8FntJvHcnKqKq7UScXYigyENPq&#10;5KFet7KV160cbPZUJ4PMz6NulfJ75MHXzXBvcMJA1qK9BAv3iF4oCftiSHqp6tiDkuoEhMfilJfV&#10;xqA8OaUVSmqOj3KXL4fWNQsnjOFyTyUeZJWUlKCyshI1NTVMeaFAa093UtufhP6geSZ1RGx+c2rD&#10;PkooEgUtwWBQAIQA5xBDUMChrYh9PXHMqok4zwk/CyAs0+Xa0yqBTk+GcFg4jcC2YOkrxnNFGx9b&#10;iqju/hSfVdoHRPOTmoDfKyTLoMiiLSvXZyVs4Id0cnjKAthtw+dvcLI4rnm0svCkbD91BB2tLNrn&#10;VpCFy4uAlZ3VPuFk0bSPIgdNasvSVJ7CzUfYSwwHQli721oCPOHAi6uYSgkQxQZGFEArj6sAMG+h&#10;s2wQANNhwuFwAWQVqEDTkKYM0KJWreLiYlRWViKRSCASiSCTyVhOMeZnB1qMcnnrjIIYuDrePlfD&#10;ZVpRfNGIyqnbd15pdpum1O0n8RNmI+t9ylsFiBpKcgjAxA7ll7hs+WJxuWUtOl7a8nlcF0JpmRgv&#10;h525rzyGeoMY6p0gkLXHxII9Jqc8i5BFdggCOoPPKpJTxFU0JCAP1VmIDE04BnJ7Cgq/FYFwa6fE&#10;dlGloOxSOSgh/IHAqjXLcBRfO0MHm9jgz6VPyjIZAHZ1p0YFtPJFe7rjmFUT5vEU3J9u7zFHozNL&#10;Dyv9LU1TKEjVJjceLqWjacT8JbTAGoew+PwMiqssWtKMKm6yZEniFlffLnJmHG8O0ejHLh0r/h3D&#10;CeAli65d5frTlDbrQCzwV9EZPx5pEZ00rjRVcKCrvwgAwdrdxXivf3xAyWBCtVL7mejJRrTbLj/5&#10;I/Zvg+3NqqysRFFRkeuyzwIVqEBTl6YM0KJUVFSEUCiESCSCgYEBAM7McH1TkT+wJSh90L6IAmZR&#10;znu0ymbEcfynhhEOh9icoAA+iPjiU84vUYshFhtg85zODK2tGEJ9Z+k29fPktuZe5+qcvfLlFwHT&#10;fUQZtLoZJ4fAV9KE5PvCng6pXLI8MhNZBmMMbcLnmowHMNQbRHIkH6/g3ImCLIcMKQRkLUs+U4gu&#10;BQKgfcF7v/PdtCROU+OLwV9XNmnpk+eqcri5dpf3O7R2U0XKhnIMZIFZGRwgBiGuWFZrpj6fqlEo&#10;FGLLBwWHGNmIswiLoaQ9c8BWHDVUTdsaFjRIxTKbacoA8P1NzV+H5mUy3GWRkinHUBCiyqTlYXjL&#10;ociik0mXQFOfQufSy2FJIlmtiK59nHTOqE+v2RMXwrJM9as0ewKxXb1k4eK6ysK/k4icSisHZWfo&#10;6krTPk0V1rN78xFpAHSJYQTv9Y+nKqNr7+yTa/z7GqByAjPtZYPUmh0Oh5k1m7dqF6hABZoeNDX8&#10;q9pE3bqXlJQgEomgtLRUMLXXzQ+hfpFf16jqyyIfA1xP1xCG7BPiifBCg+YdTFhIP/TlQggB++Pv&#10;83y5NxVNy9IJM4giD/oHAywUdRPCQhZXloNwaTQysJC9dMWyCWXkXs4gxFVefr+AwIeTB+DqmECU&#10;V24TXgY/bWL/DfUG0bM/NGEga9mmNObvToMQU/hYdWeFSp8gzp4Su8n0xNUbqz/Nh+fPf7Rx4bQd&#10;/13PF8KHXkuHsj/XseJiX/X3YVdS7UMmF7JyG+yjlJUW0STYpTjWyA9VzpjtHcFuxA1b+pw2kInV&#10;KbGUcPadwNlnokc0hnKPcPzg0t4m6PhlZU/XHBKur8rPPrhxz+R+a4grv8H3PZj2fjO9LBomkmi6&#10;/m46MnHKvyiHqfRxpw6kZ1IpBl+ntH14kKEBTTY5bcPL4sjg1j6wy8by0MlCHFkcl/VUDpe9SUL9&#10;WDxY+2Rpk2z9TB7H+H62qDyJmw8fxLdbdqMk0acv2yjIMICAhx0rF1WBB8TzFs2y01srdEpKSpgn&#10;5XA4XABZBSrQNKQpZdEihLBN7lVVVUgkEojFYjBNE5lMBoQQ1C8IoWP7KBQft+UVOdBQm6XoDQ3E&#10;QUyC0vKIw5pIs662ssbjAyuyuF9JKSZxsAFPPF6g6Vz3HOn4sjI6Ia+L8Gn5/WG6w1G1ssh5szKq&#10;ZSKa+KIVT+WjltG5rfP7Ic+EC+loZG7JJ7VyDfUGMdw7MevoawYIjnkvRYvqEAOk1v/sHgccrWjE&#10;uaYygfAQUKcF/L4YYXKbOJUrkxRXBrmCgwCwKrbE0PHjgLJC+dBL+L7El5sHh3K23IUdHT6XLLtQ&#10;KGQNw3QpkafXMd3DD6c+CfNGBxeDDN8Gzm81nk0eA43BQvFwcAcriQDEsZ7T61J+tOgmawC1LNwl&#10;fkU2i0oVdDeSDb58CMJkkWUmNm/qPc+KZ9rjkiniI7noXHptm/BNYPD1xid2kYXvD1x9Os+aKI9Q&#10;T5SNLQt9nukcA41CbbbOu4GI8nETW47IOfYzysdhoBjftLIQ4KXN+7H+3T1A4wkapvkgNuixK7Xy&#10;eX48CfvRDEGuFScfDcCaNA6HwygqKkJVVRXKy8sRCoUKQKtABZqGNKWAFh2Eiu2Z67KyMuapixDC&#10;TlRvaAqjfVu2ZX/jO6AND8aRTKRQXVeqwQaiZkfENxS83kIiL/FtRyQtzJl3l99squw6XZPmKDtQ&#10;IEo6osiol0WFY6oc+jI6srjz0skjxlZlkOMRvgYEQEIw1BPCcN/EPDKL9mQwvzUtlVenaclLg7iQ&#10;X54jkKY2dBpjltv0N12e6KYzmPY9k1vC6MaPZhuPlOqZcTRSErXsT1mUle0dSYcxI9rmfF3K950S&#10;eenyuRAFVXQ/GW+hn3PYMux++xX3xFwh9vUlMauqCEIbe0zYaA1GOV5jh9fazwdRxhk5Tx5o6Mvn&#10;Wa9Se4mAxCepD7xURu+SiODRBijyUnSFvWAyF9kT/v4oZfFII4AcOR2LwzcAW9bgmg2Ryqzmn0Ue&#10;t/L6ahvx4subD1ggC8BIpMqFcX7JbRnQ8OAIDBe/7gEA85tmYeacRvbMh0IhVFRUoKSkBEVFRYXz&#10;swpUoGlKUwpoAY4SFQ6HUVNTA9M0kU6n0dvbC0IITNNE/YKQD6DF8ZTBTp4omUyjbV8/quuiCIdD&#10;8KPJuJUkewn1b10KMEQVyJ+shH2yvAGzlkn87a+29TG4V3jWsmgmjX3m41wz7Gn7vgMRJOMT5fTC&#10;AlmUHMVIDKnrbP48HdUdtxXKL3Q5rm6vWjZy8vEGwZSlH9Z+y8Dvz6KARfbkBwC7u1JuKjQruR7+&#10;e/fY3d0pzK31u2zZIbqEqLy8HHV1dTAMA+l02jkn0KelfU933AZa9gQBNT8AXDPoJlyIJuTvc3wE&#10;XtAUTOxn+ux5Rd4jT4Etn7/hyOeZ3kVO3gSm7aZqv2XWQgknikCDG10J37elUcg1f7dGltqGxdeA&#10;O0OXTianbZTo7L70tqDtKPt198xf/xYTZBCqWpLHe7acLZoAACAASURBVAgBALy8eT/Wv7sb+d4B&#10;0R/3oTvoypVlnDrh1GO4qIZgyZ5ue7P2ZZ5FmsQAUP1DPAieXgOA2cGPImj4W/Y90bRp0yZs2LAB&#10;sVgMS5cuxTnnnOM7bSaTYW1doH8umnJAC3BmgQHnwM9QKMQsWgDQ2BRG21ZxwNTNrsnnbrHrZgTA&#10;0NjKCQMwCHo7h1FWHkFZhTWY6GCGoaTk4ZEOmujeRB4vNzvk3Wq7p3dRkAVOelfheq7ZrAHZFD4x&#10;rqNK6cqr42MIuUBK5SVLYiSA/raJewks3J3GvF02OJC9V0rrppT9UIYBYkqmJTkO+FtqOiKbnTS8&#10;hBl9Lo0uj5zJ5pcKZR+qKGgpLS1FdXU1ampqEI1GBSuRF8Sn8IoHm65xubowAOzqTIwKaNF86JLo&#10;QCCAoqIiJBLW2JWLQwxWbusHd4NmRIQ20dnAxYdEU1cSW3kix3B5dImVPYQlp3zI+GXrMw5oIdza&#10;Q0EGfjzgASfLiAg/QeQicyOWhNu0VSOtTaZZGkpEmlbOn/U8jodckUQqS7a2cYRzaxtZBCeiKo9Q&#10;bi698oTY6ekSefEtpkns1te0bUOfS+B/NmzBzvb87clyJa7g/tRjfax5zY41i45RFRUVqKqqQkVF&#10;xbRz655OJ5GGNYZlw8wkqO772717N66++mq0trZ65rN58+aDClDnz5+PwcFB3H777bjtttuyAq1Y&#10;LIYf/OAHePHFF3HgwAFs2bIFs2fPxsknn4z/+I//QDSqd+BUoOlFUxZa0wErEAigqqoKxcXFwqxQ&#10;/cIiNLZE/DPMg07oRUMDcQwOjIC4HHRoqQx0L4qzq4V9FKuE6YTEtH/LcWDnR1i+RLcBnm6QZkq4&#10;KZTF4m3aaU0NL14OR2lwJNF9eKJl50JlLRnla9ofSQnh64luQrd/E5sn4WQB40PrR+0AQ31FEwqy&#10;jnkngfm7uP0/fJ0QTl6hTol7fHnjCAulD9tkw5/P5cGL93Sm83qmkFxWj7iEIF2U3XU6b9GiYwMd&#10;H/gX8a6uJExC2Ed28GESTkVl9yDEM6W6MIm+/+SDtA4xNFlt3DoIA8RWbV3+CBG3wBFbwZbiiOOQ&#10;3Dec0OBDOL/ZffvD85CdkMAU8xP7MxHLJqUH4Hh+p9WikUccjVS+tKxUBgOivOyeFOrqjP4ZUl5a&#10;WeQ0QrsSQRa+7kBUWWhZmTx2OZW2IWLbCGWT2kb+k2VR+prUNvSZYGJp6g1c/8jWNgDB3q5BfOs3&#10;rx0ckKUjF50+ZjvAcjvI+IRTl1nJDYMtE4yWRlFWVsYsW9OJUskYEslhJJLDiCeHWBhPDiGe4MLE&#10;kHYCfO7cubj33nuxZcsW1NbW4v3332ef9evXY9asWdiyZUt+JvNyoLKyMnzqU5/yFbenpwdnnXUW&#10;3n//faxduxabN29GT08Pli5dil/96ldsMq1A05+m7BNOB6zKykqkUilEo1GkUimMjIzANC3vSQ0L&#10;i9C+Vd+ZlWX1PpfoZKPhzmKU1se194YGRpBIpFBTVybO8ihTPkQwFlgaEbgCEtu4QEPYobRMhX5j&#10;vJxM+OUwfCRhlptf3kKJGVOcfFRZiL0ShOZBNAYRtXxUXkEWQyevwXjSQmmtkoIs4GbRnQI79Ue4&#10;dMBwXxix/ok5G6mmP4OPvB2H8lZ3nRqmX4lT/zLJafn6gNCJJL6cJqs3FEq8uO+GJi0rCy2r5HNe&#10;Zu4mj0S8x0EKrHQKzM4u/rBiIvRecdsQf4wA4XoSF3IA7i+bh3HqoeVZy+lFOSlcuirhLVr0kgFB&#10;gSeGYYEffqwgSk9jZCgDJZSuwR4kNx40Li2LNKYo/k/k33Y6IoV8BEOy4MnyWGOTI7sFQqQ4rH+6&#10;y8znKwzJGtLVqe+2IWrbyI+9ln+e2yYrZWkbKpNruen9bG0DQ9iPJVO8uD6HQntTv+YcLUZ2HVUZ&#10;/i1QC5pnYRa3N8s0TYTDYZQUl7B32XRbTpY2U8gQNydBckfTd7jGRssNvrzcbubMmbjrrrtw/PHH&#10;5628uVA47E8veOaZZ/DKK6/g7bffRkVFBQCgqqoKP/jBD/CnP/1pPItYoElGUxpo0TMo6urqhHs8&#10;2GpsjqBta4Ip7gd5AkShZDyFA3t6UdtQhnCkyJ61s29qykb4F6aEeNiGbBa6uN4V4hPpt/hKU3gR&#10;cHGIpozOkjvC/nNCooSyIq8rI7TAiRAax+R+87x0sjgyQRs6fCmv4b7IhIGsha0pzN/Fv+g52Tjl&#10;i12TEQ9x0ZR05xkpypi3Uqb0U9oeIIKHS9UhIcdf19+FPPmbVrp0OAfLdDYSOqn4snf6Ae3P4vPG&#10;KwhEKHd+Zmn4vRoULGZ1iMHRqzuHsGKh6DTEDZBQS5O6vEtScYUxQ+QlxvEgud9K9azn7dyjMoih&#10;wd1X20t7sqBgkdLlKZVXS/IzqC9z9uu8HHbNe7SNtpz6giD3tpHHloPYNsILwr1tXtq8D+vf3av2&#10;z0lGhhGgX9i1E089FgDYsx2NRlFRUaHdQzpdKJNJIW26THJDemu5dDUv8Hnsscdiy5YtEwJQ/bbX&#10;Sy+9BEAFZkuWLMGePXtQWVmZ97IVaHLSlAVagAO2qGWLeiA0TROJRAKZTAYNi6wN4m1bPWapNO+V&#10;QGZ0+y2yF9rKq7tjEOFIEWrqs3tTY0k1lgwiL9XSjQFETgvOyiSCM94qxtRK28GCCsvU9NnJ4aJu&#10;NZJ4aWVxnDYIhwpLCqHi7IEpk2Iolgvob48iFZ+Y9fILW5OY92GSVQyrd7asSTqwWdrnwssGsFq2&#10;uVsHmjrLc0SSHWkoRBxVSSwHXZ7EQW7JOubIofYVuS1FpxxWHn7O0KIeB7PRts4EJz0H+piRioIo&#10;vox2/6LWNcP5yvgAaO1KYl7d6AA63aMViUQQiUSYMwzBU18Wyh5FjGHXuGQx8QsYxTGCv+pPDfEB&#10;ZnJMr3uec5FHmrLQ8MytPP7y15dTbhv//NQ42dtE5jm52ualzfuw/r19vuKOLxmQHhYPsmp9weLZ&#10;mDW3kY1vxcXFqKysRDQaRUlJybQ9OyttppEx7aNIhDFdR7lNUnV0dKCsrAwtLS3C9T/84Q944YUX&#10;8NZbb6G2thannHIKPv/5zyMSUSfqco37/PPP480330RxcTGOOOIIX+WcO3cuAODRRx/F9773PeHe&#10;7NnqkvCOjg6sXbsWGzduxObNm1FdXY1ly5bh29/+Nh5//HH8+te/xuDgIL7//e+jsbERd999N15+&#10;+WWsWLECDzzwAABg+/btWLNmDTZs2IC9e/fiyCOPxBe+8AWsXLkSANDa2opbb70Vvb29WL58Oe64&#10;4w7853/+J371q1+hpKQEH/vYx3DDDTcIewZjsRjuv/9+vP7669izZw8IIVi8eDHuuOMONDc3+6qL&#10;f3aa8vZq6gijpKQE1dXVKCkpUWaFGxaFUVqbRdSxT0jnTMlECgf29iKZSGePDHsNvPTRRFM/gCad&#10;Lr0Uh36H9Nsrf1/k5O9eFm9ZZJmUpHI52XdTK0syHkRXa/nEgaxdNsjiyg4CFjLtn6EAYp83RNgh&#10;uzQtINplHOjl3l66OhU+Nk8ZrDqcuXyJcziyzkJp8LykfLUyu5Gtn/D7s7xoV2fSMdAQsUysb9Gy&#10;cJCUReNCXXf9sHP0a+4DgQAikQjKy8tRVlaGoqIiNo5VNs71xWN3T4q1idsfBMnsw2rlUD4IW9rX&#10;yNIRAnAHEDu/1fQEEh9NPF8fuHzkey7yAPoPf7gwlcP5Lebvlj5v8shtwl/3XbfyWOeRXlMv49I2&#10;2fqaVIbdnQP45cYPfIKs8XmBu3hrR6WfpYMGsPI0cW9WNBpFOBxmoeeZeVOYUslhJBJDSCSGkLS/&#10;J5PD1ncuTCSH9YOpB33iE5/A3/72N+HaPffcg2uuuQZXXHEF1q9fj1tuuQW33347TjnlFMTj8VHH&#10;ve+++/C5z30Ol1xyCTZu3IjHHnsMO3bs8FXOSy65BPX19bjrrrtw4403orOz0zVuT08Pzj77bGze&#10;vBn3338/XnrpJZSUlOCHP/whEokELr74Yhx++OHYsGED3n77bdx6662YNWsWWltbsXv3biZXc3Mz&#10;IpEIHnnkETz66KPYuHEjVq1ahY6ODgDAvHnzcOedd2LdunXYsWMHPve5zyGdTuOGG25AKBTC6tWr&#10;cfPNN7NymaaJ008/HevXr8cDDzyAV199FXfccQf++7//G/v2TYbJj6lBU9qiRYkOYuXl5UinLdDS&#10;1dWFeDzODjJedHwU7z49CAQM50BMgQnyMlYPdbns0VL4Oxe6OwdRFA6itt59j4eX0zdlStkjreuY&#10;xnjoZyMFpZTN/tMDSPX5upFcHlYuzWofni9vAXOVwWX6VjdrT2wZYv0RxPojQryDSce8FUNln+Mx&#10;k29WWr2AI7eAD/i6oMsyiTM/zy/ZEaGOeF9dasU3iJxe/52w2pV5q5xl8pI5VVTk3S52Yt4Jhs4R&#10;BgCYnPVM8TSpTLTb/UT34HBC0UOvxzJ8yGdphcNhxGKWe+TKGbN9eR7c1Z3MqrSIIhLdRTWNdF3t&#10;EZoImnHKs2S6595wCXVpXXi6jpmuhZBCTbmytrPLGKS9Jz9Isoxy1brIo5Ypx7bxEspNHi9Zsv3W&#10;tA1fty9/0Ib179qKHPe8HhTyqgyXuogNj0hXDJx27nLMmjuDjUvRaBTl5eWora1FaWnptD43K51J&#10;IZWhE0/e75ZsI+e+ffvw0EMPgRCCd955B6+//rpwf/369fjyl7+Mhx56CEcfbR0IvWLFCtxzzz24&#10;9tpr8fDDD+O6667LOe6GDRuwevVqPPzww1i+fDkAoLq6Grfeeiv++Mc/Zq2DuXPnYt26dbjyyivx&#10;05/+FI888gjuvfdeXHHFFcp+3CuvvBK9vb349re/jdJSa5XTd77zHTQ3N6OoyFrRQS1pv//97/Gn&#10;P/0J4XAYp556Kvbv3w/A2v91++2348Ybb4RhGGhoaMDtt9+O66+/Hh988AEaGhoAgFkCH3vsMbz7&#10;7rs47LDDAADnn38+Dj/8cNx33324+eabMWvWLGzatAmvv/46fvGLX6C+3toH+fGPfxy/+c1vsGDB&#10;gqx1UCCLprxFixK1bFVXV6O2thZ1dXUoLi4WBjPRC+HkGuCSibRl3UqmADbj7Hx4yw/zlsbfox8+&#10;je1RzzTtkHoX1H2I+iHEBDFNlp7yo/kwfsSFp8tHtGJxshBNWThZTOKUxVUGV1ms8prcDDxAEOsP&#10;TxjIqu7LCCDLseTQckN46QvWIa2GxNcFOB4ObzrTbX03YRAwz3MgPA9woTc55RItAyBE2HfilVaR&#10;2b5MPQ56vYxHolGmzFRWVqK2tlbwREqJWpxEC4yTPd0yovQsQpRrrKYImKfCnZ0ey5N90tg9kEnP&#10;gfx8smsZWFYb8eO0IfdxtQDxcZzs3R8kr/TSb8O+xod2v5XFtfJT5dDyBXfNqzw0H89BwSW9V56G&#10;FAdwQoPjq2kXPp2SnySXa/vkQx56zRDzdOThWPJto6kXXT/4n43bHJClIbELWM/3SKROF3VU1DNG&#10;b3ABA1jYMhsrTrYUed6ZA79UcLqCLMDao+V8klyYlK65OcxwiI7toVBIOz6++OKLAIAzzzxTuL5q&#10;1SoAwNq1a8cU96yzzhLizpgxI2uZKS1duhSvvfYafvKTnyCVSuGqq67Cqaeeip6eHhZnYGAAf/zj&#10;H3HWWWcxkEXT3nPPPSi2HT3RPnT11VezfV8nnHACLrjgAgDAZz/7WXznO98R+tW8efMAAHv37mXX&#10;KJ8zzjiDgSzAWtZ62WWXgRCCN954A4AF3gDg3nvvxbZt21jcCy+8kPEuUHaaFhYtSnRAKy8vRyKR&#10;QCqVYvu1TNNEY1MYAMGBD+hAqtcK6FxLwIzADOTTBWcAoht2lay9WyHU1Jc5xdNEJ+AsSm4cDVtB&#10;5faYuC7387JKUT5QFV7iUcZsljYhqucabo6XsF/GI66uXMzgY12MD5Qg1u94q/PUEfNMCz5MYN7O&#10;BMuXlo/JBq7NbAusYX83uPvM2ijVhc4CKkZy4AIRf6pRsxm7aBkNNbrFmwdTal1oZRaWD3rPZo8U&#10;l9gyG4JlSLZo7aBAiANVvByK5Yb7re5xdOqX8tnSMT7uenNziBHDigXFHu1JAGIIdQ449SvXMoHc&#10;ZgZb9knZWn0wA+4BczGAEJaHPjchspCG8TUy9j2uBIRrS66cUizVMk/0clt5moypu3FK3t/mEpPP&#10;kjdBEcBgk1f0vWB1SFkeuZwGuLqRnhGpae02dPhnk8fJOof2UeQxWOjW1+QcXvqgDS+8tw+5zf+a&#10;OcYfJRm52dNWnn6sncwQPCQXFxcjHA5POy+DMiWSw4hnBqwfXjoCVJ1CppkzZ+Jf//Vf2e9XXhHH&#10;wldffRUAmMWFEt0H9e67744qLl2eKMf163WQj//FL34Rn/70p/HFL34Rv//973HJJZfgmWeeAQC8&#10;9957AICmpiZf/KgHQzdKpVLYsmUL9u3bh7/+9a8AIJwxS6msrEy5Nn/+fABAW1sbAMsq99Of/hRf&#10;/OIX0dLSgmuuuQa33HKL77IWyKJp9bTLzjFKS0tRVlYmbOxrbIrgkEM1XswURXWMKrchvFlyokQ8&#10;jf17+qy9W4rCwe24yLa2mZvIZr89ePF7bmQ+7nt3PMqhU9pZ/k7Bxi4L0cuiW/NEgFQ8hIGOcgFk&#10;HUxasDOOeTvijrZOPyZRr0lWOXB1L16zrY7MKkG4kAC2YwViUisl4UKbB58/X+GypRBSHOm+yfEj&#10;pi2XzFv3XfNJ5fhSy7bngRB7zp4LCfTZy+l0hkQWj++bE0xEehbAhTSGYXCAR/NcUy7WfXAhz4s/&#10;pwnOb7n/cXF4fct1TOHKTNMwwMTqWKxw2uRUHki8hHJy8kCSxyknN0Zyz5EoO1fnXmOkW30y/qww&#10;LJTlkcdcvj5pMllWWR6Ll7R/C2LZKCbykkdOk00e2tfAePN7xyxeL33QNkkcXvijSumA4eGBEdZm&#10;p310BWbPm8EmfSKRCCorK1ESLRH2Zk1nypAUMmnrk84kWaj75Dpu/vnPf2bOHQBg586dAFQvhcXF&#10;xYhGowKgyCXu1q1bAeTP8jhjxgw8+uijWLp0KZ599lns2WMdVUBBTUlJyZj4j4yM4Bvf+AaWLVuG&#10;hx56CHv37mXWML9ED1CmyxUB4IYbbsCWLVtw1VVX4ec//zlaWlrwk5/8ZExl/WejaWXRokTBVnV1&#10;NZLJJGKxGEzTZPu1GpsiGOxKYbDTzM7soJOlihgAumzrVnllMcKRkAKC2Gwze0Mazm8nEviRjEVn&#10;19RBxIQpTQ7rBxpLEaIqFtEDSmU/nGFbyIQCushCxLxdwBinbilZEenuyGAJRvrHNqCNhRbsjGPu&#10;jrj6blHaDILiA+67K67lbshOKOhsvjPDL3oo5PW8seIFvtxCeWn7mhBNDVwoy5wJZ39RxEpKfM1l&#10;bGkX611U3g1p1pW493uT2KKo99e/P4hVh43uPC0eJNJJIzoTWTljrq99Wrt70lixICL0EacveKWU&#10;xha5W7gBTL78EMcX1r80fSpbH/PKx0sOeVzJxsMtHx4UivJkq0eXco2iPvn4Qo15PKNeZXOAGe2/&#10;ROwnPnjI93OWRwDK1l6sFzYdGPOYM56kMZS6xlm0eA5OOOVodj0YDKKsrAylpaUoLytHNBqd1nuz&#10;KJ21+Afjxru6ulr4vXjxYmzbtg1dXV2YOXMmux6PxxGLxXDSSSeNKu78+fOxc+dOdHd3C8sFU6ns&#10;yx0BYM+ePWhsbBQsYCUlJTjvvPPwzjvvYO/evZgzZw4OOeQQAEB7e7vPGtDTpZdeik2bNuGll15i&#10;+7HWr1/vGp/6M+Cpq6sLgOWCnqeWlhb84he/wG233YbPfOYzuOmmm3DmmWcKSw8L5E7TyqIFOMpK&#10;cXEx80So2681o6UYOZuafNBg++jO/HEbeBPxNLraBzHYP8LNKnKzknTGFbBmCEFnCu29MrDj0JlS&#10;iT+dHeVDYdaZ8tVM+Rtyei6ekz8HpChHYYaU9zolywKFl/cLWZRFLu/IwGQAWSOsnMJHU79eFizx&#10;Y2fAVw6v8fjg5c4f2rJJmrxLXvSWJKeLvBYLJxStMHoaKdZ7HORn5ABrf5ai7AvZO9YC1oOEfsp/&#10;qAhESTcWojPg4XAYkUiEeR4ELIcYfmhXT4qrN/4DaNsB2epY17noJbH/yFYKIpVB23c1z4Jafq+y&#10;jVYed1lGLY/uuZ4E8sjPviyPYPUctTy6cnjL8/IHbVj/nrWRP5c3sTwnRQCMFFe7xM6NBr0OK2bk&#10;pjYFcNH/+wQACF4Go9EoqqurUVFR8U8BsvJF1n5sPSDgacWKFQD+P3tfHnVHUab/9N33++1ZISHJ&#10;EFAgiOyobEH2ZSA4wKAHwXFBHDmCzuhPPcoI6AgjII7LOQqKGBghBFEQUYgsASUQlgDZBEK2L8m3&#10;b3fv+v3RXdVV1dV9+97v3m9J+sn5cu/truV9q6u766n3rbdgi0S4Zs0aAMaeW/WkPeKIIwBYa7Uo&#10;XnzxRUE+J5x77rlYsWKF7fibb74JACw0+uLFixEMBrFixQpbmXykQnpO5QbY09ODhx56CGeddRYj&#10;WQDYWiuVrDt37rQdo+2wePFiAMCrr77KygAM98avf/3rAIB3333Xlt+HGnsd0QIsshWJRJDNZpFK&#10;pYQNAgEg1RbCP53A7WGlWXkpAnpz9tKq6Tlrph0ezGPH1n6MDI2ZJwgkRxyO9FhHeBDFPysfHH6L&#10;n875ncpT57cPILzqopJCLFUugQDID8eRG5pYkkXlaekv4/CXhk2S5ZLeRjKsY46FEzO9GeKdOLkf&#10;GoXVJjiBcqDmTPhkuasNEiWdzZcB4V4KjpsV1zFWsQgVLA4pqioRL7Hp2HE5H3d+8x5FxFGP0DSN&#10;hXjPZDJIJBJ1bWi6bcAMqKMYaNvGxuxPF9ILbqcsn6JPwXoSCeD7JqH6wbJmU2uzYrwuGrEd+rOr&#10;PgRWgAVeH92xvKokuZo+tva0sjZGHyLpQ6rqQ4tR9h5OH+amyPlp2q5N1esDz/o8t74b//XblxnJ&#10;ApfEC8S0zRnCBFweME634xWf/2fzvMYihyYSCbS3tyOdTvskq0b09vYCADZt2uRKtj73uc8hnU7j&#10;pptuwsDAAACgUCjgO9/5Dk477TR88pOfrCvtlVdeCQD40pe+hOeffx69vb148MEH8Ze//EWQzw03&#10;3HADcxEkhOCFF17Aww8/jM9+9rPo6DACuLS3t+MrX/kKNmzYgH//93/Hxo0bsXnzZtx2220466yz&#10;hEjagNrylclkEA6H8fjjj2PLli0YGhrCfffdx9az8cE3KF588UW8/PLL7Perr76KX/3qV/jJT37C&#10;rIaPPfYYzj77bPT397N0b7/9NoLBIJYsWVJVfx8G9kqiBYgPu46ODrS1taGtrQ3hcJit2bKRrWmA&#10;oYE8encPo5AvAaa1isIiHDr3nbBzTlDnqU6g1OW4Ey11ftIgXWh6Xcg7sieD3JC3vZYaAX5s0dpf&#10;wmEvDiHTWxJmlJWEBRAGsIpRvjSQkkmreZ0UJE0mca5/trIdBkIKuXkXxWr1KHXmUJFIluq65xLe&#10;ruvbQqAKq53UFikipeNLonZc7h9HKjd01x8Qg1q0qPWdJ1n7ve+DnsogALb1V8w2NeSz1k+JuitH&#10;0RA3oDa+2vsZ3z80qUy+bLbeieu79DftI7ZrwfUPy9WN2ORw1kdsEUsfWPoo9FfdS571UeQRJkCq&#10;6MNfJ7U+1qe83kx1fdj186CP6vlik9PhHpbT8f1Dvr4AXYtln0mfSqjGhQ6Z3YWTTjsWXTPb2bFj&#10;T/oA5s6bxcYdsVgMmUwGs2bNQmtrK0Kh0F67Z1YzsGXLFlx22WUADJJw7rnnOu7b1NbWhldeeQWz&#10;Z8/GBz7wAXz84x/HGWecgYULF+L//u//2LqjWtMefPDBeOSRR1AsFnH88cdj3rx52LZtG2644QYA&#10;wC9+8Qv2XYVzzjkHbW1tOPzww/GhD30IixcvxplnnombbroJt956q5D2W9/6Fr75zW/irrvuwuLF&#10;i7F48WKsX78ejz76KEKhEP7617+yur761a/iD3/4g5A/Eongtw/8Ftu3b8f8+fNx6KGHolAo4JZb&#10;bgEAfPvb38bvfvc7IU9nZyf+5V/+BR/72MdwySWX4Itf/CILc08xb948aJqG2bNn49JLL8V5552H&#10;X//613j00UcxZ84cR919iNB++tOfvjBj5oxjzj/v/MmWpSnQdR3FYhGFQgF79uzBwMAABgYGUKlU&#10;mAl2pLeMDc8OGxmIOUAEUA4Noxwaqam+1Mw8Fp1kzjjQARwbVAMEOvtuvaBocmL7JGY5NDU/OI3E&#10;Qkhl44jG+IW58uIXeoyAn9u03P40RVoZLmUR6ZBYDZPVqsb8YnvhqAfbXuRTaQwA5UIYoz0tDuU6&#10;11Yv5PoP+EcO+282LZCum5hBTMNvGFZLPi+otex65PS0cVv1sirRGMY6Dd94uucVWxdlfmybPRe5&#10;eIKty6RbO7S3twvRvX66ao9JglQdFPa+W2uzcEX+z794c/NTgUZJ7enpwZ49e9DX14dyuQxd1/Hc&#10;b35YNT8B8JEFURwz38ka73aj1g7Zjcv+XKlWh5mG9YFa5WqmPgTWXmse6+D7vTr0ZxVMxetDk9Z/&#10;fZ7bsAtPresGdB2QAhFomiaVKs3/SvtoEesQiJl254zjkIvW9qxXYbhQxKu79zCLVkAz5dI0BKEh&#10;oAGHzZ2Fz599CnQzwFDPnj50dLYBMNZkRaNRpFIpdHV1oaOjA5FIxLdmTRBKpRL6+/sF97nxpiWE&#10;YM+ePWhvb0cwGISu6+jv72fLU6pFkKT5adwAN+i6ju7ubrS0tAikzyt0XUdvb68tUqIsTyAQwIUX&#10;XogHHngAfX190DQNbW1tjnmGhoYwNDSEVCrFQr77qI41a9bgpZde2juDYfCgax50XWfBMYrFIkZG&#10;RlhI8VR7CIs/lLbI1jgw0t28SHYy5Sjmy+jJ3w3hSQAAIABJREFUDSEaC6JjZhpGSF3dSikMGsWR&#10;I2H/exlR8i9mh/Si5589P4F4UlmMirWpEnOvZY3ThUtWGE4hPzxx1kpXkgV4IzTVrFp1C+dAepzK&#10;rDZIdJOzVpldyipmrJeSkxVTg2EFCofDiMViSCaTiEajypcfkYZzwlXjNnsG7PeaMg9fFnf4nT0F&#10;HNBZ31pNN9CAGG5DXQ3Ae/0lHDMvJB4UQK0RREygGkcTRW0qtSlfks8QHW75WVrLPANh3yfIg/CJ&#10;1kd6BlXTh+rBfxLumVyTPpwgsj7CPc0VoMklyfpIZzxdHyiujwvp4g49t2EXnnrNtGA1OKT5OJ6I&#10;jhjMV7dIZ7MZpNNp5PN5VCoVzJo9AwAEi3RLSwuLIleP+6+P+hAOhz2RrFrS0s1/KQKBANrb211y&#10;uOd3QyAQEIJ01IpAIOBKsmRomuZJl0wmUzWsvA9n7PVECwB7+AHAjBkz2ANxZGSEzRYzsvWMRbY0&#10;vbbQ0tn2BFraUwC2NFL8qijkK9j+7gBS2SgyLTHrPcfGK5SKEPsLXnpX8j77IsyXPzvJvbJ15xlS&#10;p/cLIbry5WO5uxFTRBXJ4nRhhMDSqTCUQn4oaenYRKhe9vM3j4kkq9lQERqeKNViYZLLHA/BazaI&#10;EXEwALAwyqlUColEQliPCQDru421U7w7pdH9xA7CzitvFOu70Zz2tiEE+Mfu8RMtutky726UnTkX&#10;g93vVe3SW/qtvfoIAI2oh8TWMXHyg1rbqaXJyfhsK9Oxq8gEX51crZcURh0O+hAComlN10f5fPSk&#10;j/Vc865PletDYNeHiF8nQh/5qEaA5zbsBgA89foOMWc9ZEvmkuy7VVYjrFlu4KWORaOYP38+yuUy&#10;SqWS8EyhFi0aLnxf2DPLx/RCwdyQe2xsAsco+zj2CaIFgC00L5fLzESqaRpyuRzb0DjVHsLiD6ex&#10;/ukhmqtqufMONGYq9l/YycocktI4z46PA4pB8/BAHoV8CdFYCJkWh8AP3FuVEic54ILr2Jo7Kb7/&#10;HF68LmU5Bnrg07idNGVnKmlAfiiJwlDzLVlOci35+wBaektMHqGRGtUJvBCmalanWuuqx82wlo6v&#10;cB0sR90DYeTiomsFnUCRCfw7ewpK0a0BOHcMprsYd1jT+HVaVj8nRP18cLK+eUUgEEAoFGKRByuV&#10;Sk2DNQJg+2AZc7JBfv5B8OxkXdLh0hrH6L3loA9nJbEZjSTIuzRQLzSb56gkq5zfUR9TTld90Bh9&#10;ZHKi8nrkb/nx6OMkg5FQrQ8TY5L0eW7Dbjz1+k6p1nHAsZgJ2qxYIceMGTOU0d8AsHVa/posH1MN&#10;pVIJd999NwBg1apVWLVqFU466aRJlWlfwD5FtOieFpFIBOFwGPFEHHt272HruJgb4Ucy2PD0kOPz&#10;XSZXtPxAIGAbEGnMJjMxloFivoxCroyh/jzSLYaFyxjQGHLpuvhysF7uAdPKFID1AuNdeMz8RAwT&#10;yub5pQETLdv+nuHbx6pH9FbjZaFl6UxO6xihk9QgRMdYTwcqxdqskPVAdSVb+0o49IV+u+2DOA9q&#10;+bFMLb1DI+rVdZ7y1lsXsdOHamWpBmSq/Ea6cRLCKlCTH/lqGZ+0dfnrRsSryuUg3Dfj+OZdRZz2&#10;/vrk5MNCZ7NZjI6OsnVb+73vg3jvldVSrWps69cxO2NPoSFgv2gEANGFAr0aNFk62xkpbhtLpzMZ&#10;KBkwrr8uJ1XWI6NmfZwUqZrOuz70uJRUWY8doj4WadLtF5w468OmA6roI5AyWPoQogtt60Wf1Rt7&#10;TIK1l8JsrOMOORjBYJAF1fLhY7qgWCxi1qxZWLlyJQBgcHBwkiXaN7DPEC0K6mJEH5QBzZgBHxoa&#10;QrFYhK7rSJtk681ne1g+Fbmis+fhcBiRSATJZBJtbW3Y0HsA+nPveJLHWmzdeAz15zDUn0O2JY50&#10;S7W1Yzr7NGY4zdDB7HXsvmcEkT4BjlQII3KpHI17gdvS6AryZpejXIgi1+vdZ7peOF2l+ZtGMW/T&#10;qEn8LCZFDSZWPk1oU1Wb0XQ2CiYNvqg1T7QEcelYEarhuDyl7aCYU11yCgfW56wXf54PNmChEq0e&#10;it9rxEFAihyoWcfZh+y/xTFku72AlWod49r9rV3uYfzdQC3M1KpVr9uR8wBclxLxTx+F+cNWgEM/&#10;4I4b/+vqbkGIKQN/1jJvCZYXVf5pqI/ijAt06zzTh8s9Tn2sMzrTjfD5OH3sekEIXEE/n9uLCNag&#10;h320CCHQdd13CfQx7ZBMJnH++Xtn4LupjH2OaAGWdSscDrNNjSuVCjRNY5atdHsI7zuhHf2DQcEt&#10;kCdX4XAY6XQa2WwWsVgMsVgMkUgE7wxHgfrHWvWZKlwwOJDDYP8YIvEwMi0xxGL2yy7PYLPIhw50&#10;QJOFVCQjsMawTqC8SbaE2T/VjVIYzqA4nHauoAFwuxTzN41i/40jYK3FDfY0YkbKYy5mztRKrs0Y&#10;XvF2FCnqntRItB6aw6rbqXSFOxB4Ow6fyapLNVhU1WOcUEzBM93UbSJGehMhyEaAsZh68iAUEvv3&#10;Y68PifReIWtA1X9l0srBcdrBTPfOnjwO6Gx8YBwaEKMatg7oOGZ/DwNB2azh5dnjZI7hJxjoIXVC&#10;9afCalrzY3CK6uPlzldCMIuPXx/XrMRJWm5ygWuT1RuNzVSfWmff18dCNde5KucdXO94PQox74v/&#10;G4FisYjBwUHEYjGEQiHfTdCHDx+u2CeJFmCQplgsxh6QwVAQ/X39yOVyLJpQ26ww2mYlWHoaVCOV&#10;SiEej7MHbTKZZHvfuD1sG8yfmFxe1joBQCFXwu5cCbF4GNmWGKIKwgVAXLvlYBnhz7m+X4g53uZE&#10;tNZjWGUQaajPBvRMFl0sQANKIxmURtLu9Y8Tbi07b9MI9t8wwtLw61oMAwnVyv36aLaOYR/gWRYX&#10;85w1Ac3lUg0JnWuXyZZTav56qGbmNTlh1ZotPZTMDQSlFm8WSnr/UrdddYAV9zIIAXQpm0b7LZVR&#10;Jbai39Hzm3cVGkK0otI6NT4gBn/9ZLzLBcRwRd0MoAY4CSrX2Yj7eCrpA4d0tdblVPZ4Ic6wuNdP&#10;oQGrN+wBNODJ13cZ2aq9AGpqBMXkQK1FNAgBoU6NyRCHjq1btyKRSCCRSLAxQTgc9smWDx8+bNin&#10;iRYlW3QH97bWNoyMjKBQKCgXuoZCIUQiEaRSKUbSVLNZ/Mx7Pe/HegmZl3gFGgzCtWusiGgsjExL&#10;FNG4ysJFpJe8omBr4lY4JlinYHEEdkyKDqyBF1wxC2xTiqA0nEVxZPIsWYc934tsb9FyjQTM4Ahc&#10;kARiREJTrxznZ4ldKjMbk7ocEs7MQojDCEQxky6Ux8lD5HNUINkFkk9LT2nScVKlA3J6O06eV5s4&#10;4NTNxRMImEFuEokEUqkUcwvm78c3zYiDVkVuZMxsZ04mvsmIMo9YerPgdRBHW3n7oI45inVaUqH2&#10;Jqn6EHGxejrBS8M4sdda1uzVk1+1wLRaPs8i1dG+cn4hLywrl2MWh2vu1mE9iGRYsDQ8uW4XN7ky&#10;AcSiShV6U+86Dmbbj42Nobu7m62l7OrqQjgc9tdt+fDhQ4l9lmhR8Du5E0IQj8ddB3p0EOfmn92Z&#10;/Sd0D75llI9xDL7qyuw9UyFXxO6xAmLxEDKtcZNwSaNnOqKuYXBgi2oFxfCWI2nSqgpXVMpxlIYz&#10;0EuN2afIZpWRjsto6S3i0NW9ysRW+HzerKMa3NRwUWUWC4sKcJSgzvJcznkZZNqSeDAduZXHpak4&#10;uAVS5OIJNsFBI/RRy7LKjUdp7XMQRzXetlnnqlhjNnTncdohWVcdvEAO8c4HxKiGbQMEc9J22RhU&#10;97hyYkDOx/cTVLeKOKFq1+ULlw65lcfr4fQ4VBEfOrmkNNd6hKouIjeSoi85Wcg0ADolgWY+ld+q&#10;6AbgLFcd+qze2IMn3+g2szd2XdK4eVqDOVZfPu8skwYAARBCUKlUQAhBNBqFrutsmxifaPnw4UPG&#10;Pk+0KChxauqD0vaOHRcNaxjyuTJyuWHEYkFk2uKCSyG/FktcP6N29aMQbSYay10tj+oYTVsebUFp&#10;tPGb5nklWfM2DmO/9cPKMbbreNOjpZGf0JfHvNSVU6ML7Ik6NL9Nn2pdzGV8XQ1Vx0he9JaMCYQA&#10;erxKkAuZB5gTHyrr8tu785abq0d4dcXlxZHXqL0hWNFqQyAQYIvtafCeYlG9SN+d3xClbEJe9YJI&#10;e0K3+mqwilSFwnrtJg8vk1ofp3rEvI7lj1cnW7vaC3S6Rkp9HOuxkrl29Rr0Wb2xB0/S9VeT7BGn&#10;XDtqItBs4bggIsuOOhQHzDTWhNH7dHR0FNlsVnhG+/DhwweFT7SmO1xewDRMulfk8mXkdhgbNsei&#10;IWTb4ja3QtXybv6IGOiAt/KIeaj3oORFKKTiv5dGW1BuMMlSTj47JJy3cRj7bRhWnVW0CABbNLRq&#10;MMPpE27GmB/gUjc+QljZTmM3/icN1awEI2E0TW2z1Wq1atSbKPT2AO8RB00xCPfLbXafZ7uuhRIh&#10;XaOnS4LBINLpNLvu5XIZY2NjqFQqngNiPPsuwTH7EThdV+Pym+G8oUvNIeax7k+jn7gTPHqH83UF&#10;WF1u6WT5nGGVo0mftFx7fm5rCIxfHy/pxDxux+3l8c9D61rx4Lfi4GWozotUclKdBII1RaCeyDLk&#10;zUWbH3EWGnDxUUtwypKDmRcM3SB9xowZyGQyfhRCHz58KOETrSZCXJ9jvCb4/xsCz6aI6nVqsAJg&#10;5PJl5LYPIRZXEy4+Cp7TJ5+OSsBL416Odd4gWeN3w7LrK8LWOuZbfd7GIey3Xt6G2tuAxkqrbnva&#10;TnTgYw2AiLAOyqpMRUfFEoV6iW4zWRFNM/fFoteIhq72TsplOLWFrLfcP+x6A5VY9dDuThEHZWza&#10;lXe2UPGz/9Q1SzYp2vIQmtXI67CeDTCsaQu66guIwYL0mOs++FlyGhCjGqyJD/V15cmGSFIIALpG&#10;VWP/y+nd+r9lw6b3v7Vlgz2dnF4mTSqrrV0n/klrJylUBuOIrE81yPKoiZxdH7797PKI+siTVE5l&#10;im1qtS2vtyWr+hqp5Fm9cTeeXLdHkVqd1xsaZ92x94Lmb1hMpb/4qMNw6pKDARiWLLauu60N6XTa&#10;5uLrw4cPHxQ+0WoyGkipGgLxxVtdunzOIFwgBLFEGNnWOGKJMBsoENNCQDTFJ18p/RBGLMZQEJpF&#10;xgjRwQdEKA7MhF5qbJhslUHDiWQd9twepPfkHVvJaeDkbqezzju2Ph3A62YK+l16j9tf64oyCbGR&#10;cZ58OBjGqkIcTPJ0WsUQeSLirrceTyrqUg9g+IGNHNYdMNZKucEydClaocoEBnFx6yIE2NSdq5to&#10;Aag6aKOt6kZ4dgxqmJN12OCawBaB305S1CHXlb1a0cWJdMVVTSrG4zCnoRRKiT3LTmzpSZlwiSTF&#10;ibg5PAPkRNxJ4pBOdId1DvEu66OUjWsHWQ+3u0l5jVTdWQOe29CLp97YrVJyQjBV3o/DDntoHT5n&#10;Bk5d8j4AYJasSCSClpYWZLNZ14inPnz48OETrSagM7toskVwxHheBbmxMnKjQ4gnQsi2JRDjrVy2&#10;capD9DjKFSyTlX30RQj0UhzFgZnjkFaNqiTL/NHSW8D7n/HmPqMeKMjOkVLFbKG+yzBDFZxCJkye&#10;JHQot9ZFWXIxSikkvamOtejtpBXXjLl4whhIc+HdnQY6OiHSoNahcGG0zVkjNKj7chUNxjuA5PUJ&#10;h8Psey0BMbYOArMzClJCoRjXq347fbrCYwM4LqdykM21WPv8jjJvXZMLterjIIuTTF7qdcvjdO1U&#10;WL3RCOjz1BvVLVgNg64D08C9Tl7z9fmzTgEgPmtaWlrQ2tqKcDiMSCTiuw368OHDET7RmmZw2sx1&#10;ImqmyI+WkR8dAgEQS4SQbY+LpAtwGUjT0Nnc6EoaAVdG21Aea2mY5HYJLKhI1rwNg5j75oDdOONa&#10;omQzIHzpRBrEKyqXTQ6OdWsubasSjZte95qvkXrzP8EfNvMo9K64BcMgBsmioLPJTq4763bmBBFU&#10;15uAWJ6Dwv1lya/gX+JBW6hCYMOuAs5w1qSpkG2IKtA93yzri9MFd+oMbpMEsLeJsyBcP3WpToDC&#10;lmvqUy2dewUOOrnqw3diuR8QZzEEqBPYdRrfNVq9kbdeAc12vbOqCRhEqwk45eRT0DJzHrr7BrF2&#10;07vY3ttfd1msrc374avnLTWPGwQrFAohk8mgvb0d8XgckUjEt2T58OHDFT7RmiSot1dysAJJg/TJ&#10;I1t25EaLyI0WAQJEE2G0dMQRSygsXew3cR0PVMbaUGkCyXKdAeZO7k9JFj+69jx9zyeUBl5Vw+Rr&#10;VhqW3mvdbmIpptc95/GU2CFhNb05ZsXprXIbVIGuX0omk2htbUVbWxsSiYQQNfQfu3IOlijVIN2S&#10;yVVtmVPSwwrry7oduap61AvPATG2aDhmrjjAtVpbHpxbSthvUyL9bzSEbZApEFGHPIBQLwGxNvhm&#10;e9CZJxXPCkIsNzvZpVReWieQSYU+smYAnAfONndbWSf+gWE5AmqyP6PU7FQfWTr+GlnR7IiYSMjD&#10;r/61ZHh+Ux8ASARrEuBg9VHNQXksEAAQDAQRCAQwsy2LM49ZAgCMdAGom3h97bxTsWBmJyNZ4XAY&#10;bW1tmDVrFtLpNCKRiG39pA8fPnzI8IlWE6F+gdBIUfVD3neqGZSLlksHCkRygbPVqQH5sSK63ysi&#10;lggDIGjp4NwLVeNs6f1UGWtHZay1cUoo4LZuYd6GAcx9Y8BbISrTCFTHSJV00jl5d2fHchsAvjG8&#10;dCRPeqvOEUXD0zJNfZ1ikCvARxykYd2DwaD7Ogmhv8mjXusYsWWSVZaJCR0Oi+zLMIBo+MeuHBbO&#10;qB7cQwVN09hgLhgMIhwOQ9d1EEJsATHcjUDyiNyyIBHuELgyHK2+3FHNzGiz5/BtwOvjcC/QFuTJ&#10;iur+1FzS87rxtIXKU00fUX6RqgjFS3LY984TP206Sck0KQ2vh/0a2QmZrBNfCm+9agYXaFSRtT7R&#10;5PTtHR3ItrdjdHQUlUoF5XIZs9pbMLPNIl27+gawo3fAM+n6+nlLsWBml0+yfPjwMW74RKsJ6Mws&#10;UB6vZ4hcG5Gqntp9QOYNpEo1+bESCAhyWwbNwBlAW0fCsHQRQGXlKA3NBSnVNyCtKq/56UayDnmm&#10;G9k9lgXCzQDEojPyxwQXLAV3MQ+oeJQm/1IEqrDq4YeE0oiWKSoKw2bD6aBYNcNPi6pRb1E2hSjE&#10;7C+OEebN2XpTmoqTRYsT1mvEwY3deVEfNtJ1Yn2AphGFpZlvF/uMgco6TYPEbOzOj4tohcNhJJNJ&#10;lMtllMtllEol4Rp4eT5s59ZpGcLpIAgALKS/Fb2tlmeU2LQ0eqQ91Ljqu1fIvd1dX908KYZx9wKR&#10;qFjtIutjT1u/XjSvWicdhNivUbW6Vm/sBTRg1Rs9jZySmdLo6urCrPnzUSwWkcvlMDAwgNHRUei6&#10;Dl3XMberHbM7WnE4IdjZa0ykqVwMB/MFAMDXzzdIFmBN5GQyGbS1tSEWiyEcDvsky4cPH57hE619&#10;DBP6atCA3FgJALDzvUFEE0G0thtBDAyrF6CX4igPzW2aCEqSxY1Asj15vP+vOyAdliC7J9lTEpM8&#10;Wuf4jZ3NwRQ3i+04APUU6Y7+cfIp3Q6tWXV+NtwuqxOq683LYZwW9aZJnAaWfOQ+AkBPpBRSSO5k&#10;JvgF6KqIg+t35SBafy37gROU8VuqNJM66IE27oEuXRNCo5yFQiE2uKslIMa2IWB2RreE1UzmqwGM&#10;Adv2WuNmDWqCtcebJlxtTd30MouSzglkRrN1AfXsBtNJUVE1lfj24fRR6iSGS7TrZCtb+ip3a2Gt&#10;mnSNCABNt+tk6r56Yx+eerOHU5Oz6k0VPuASDGM8IqZSabS1taFSqSCfzyORSKBUKqFUKqFYLGJs&#10;bIyRsDmdbSCEYFZ7CwghtnVd3zz/NMGSFQwGkUql0NLSgnA4zEiWDx8+fHiFT7T2QXgaAHo0pdGN&#10;SL0gP1bGjlFjP6p4IoRsth3hcvNJlvCbO7j/+gHMXdfHzjmN92qfF+e+my5xjkuVajNZKqf25bDV&#10;sh7qmXcvldZBFSRXQJveEiekglqR66vXSSMOVoXER40tBxQXoZ6AIar8CqzflcOZqN8dVo6qWM8s&#10;+tbBII6eU7YOOISjtxUtrLHiZPJQp5WG633EOuJkTXV1jeMEEfOLDMbGV4STolR8eey2cukDQou4&#10;rWVUHHNoXvG825pKIuq0elMfAM1wD9T2kah3rBED7PeC9xkugsFgEKFQCMlkEpVKhbkRFgoFDAwM&#10;YGRkBMVikR0rlUqY09mGOZ1ttmqou2AymUQqlUIymUQ2m0UsFvP3y/Lhw0dN8InWBIDfA9VjDtQ1&#10;yJ1GyI2VEUYEWW+xD8YF1po8yXqrn5EsmoiRAiktX4amOkCEr/b0aqZjHVMxI55ISXVR65imKkOp&#10;uDOE01XSa3wark/zPMMmG6uEayi5Yi69nnDvEDm3iIQSXpeDUZgX1sZVucGtUzPaihEO2BuNlvP6&#10;9vEHxOBDuwNgQXPkgBhOhpQtg2rzis3dUUW2pDIJMfqjskRiyWYfiBLhfnDqZkSyxlgBL7yE6Ffz&#10;FJVeGnecuBRKdVKcUdarAnX35UN3OE2KOMlA8fymfkBrVFj2+sgZ/4xzTycFK6knBLpj46g3K6ZW&#10;bt7qlEwmkclkUC6Xkcvl0N/fj+HhYYyNjaFUKtnK0DQNoVAI6XQaLS0tSKVSSKVSCIVCfhh3jxju&#10;L4PoLjcFh1RrCIGAN+JaKpUEy76P2vDHP/4R69atw3XXXdf0Nly7di2effZZ5HI5HH300TjppJMc&#10;0xJC8LOf/QxjY2PI5XK4/vrrEYlEHNPff//96O7uxtjYGK666ip0dXU1QYPGwSdaUxrTiHA5iOk2&#10;/s8Xh5BNzmmqOGqS1Yc5r/fZPYvcylMZQ6Tv/No1+l1F2hyF5Uf/ch5p4CjLInyXOI0jEfMCIn1V&#10;yMUfJ/wxoe5qDA7Qk+k6BFRj8y71ejvq7UVFkzsK0fiT5leBaXBpucOqNXrNhhwQQ4Z4yblvEvFQ&#10;vW9d3Upl3c0LSC0yllXIPv1gL9UaSVskTIyeJ356aFvuYojXWlG7RMws+sNJ5hA90c3+pnFOhlZ+&#10;3qmWL9NdJyNqYABPvTmBe14poElrxJwIl6Fjg95dDRgLBgIBRCIRRCIRxGIxtLS0oFKpsMAyympN&#10;KzL/58M73n19CMWc2tNFvnsOPbENgZjzhd68eTPuuOMOPPLII9B1HVu3bsV+++2HD3/4w/jJT36C&#10;VMrubu7DjkqlgquvvhpnnHEGI1l33nkn7rzzTiFdPB7HvHnzcNhhh+GKK67AggXqmAPVsHDhQjz4&#10;4IO48cYbcdNNN7kSLU3TcOyxx2Lp0qXo6enBtdde60q0jj76aCxbtgwvv/wyLrjggilPtPynR5Mw&#10;M3tw8ysZx4wEm2kc76xGHdm9zojWC1v5NpLVC4vNSMM5QoyXL/epmianL2iWnjtmjBYJ+yRmPYQN&#10;tfhho114W3p6jBVJ2CcxyydcPVbdEORQDev44augL6+3Ir1ab66NaBtybeCou4pY8uA6Si5hBJbg&#10;B0LKiIOyCpx4wh+sZiJQHJfzmL91SWxJbeHv0Vfq39eH15XXs9bZyL9tC3HXzPqk3+U/Ee6uwUTx&#10;z9bXCN9i3B/RzYaqCH1YWYZXyBeD9X+vOhl5NDednPQxzxFJJ8Kd97I1x/Ob+vD8pj7c9PAmPPVm&#10;rzPJmkCXQSep5dt3Ktsa6DMjFAohEokgGo0q/+iaSHrP+agNlVIZ5VLF/Ctzn2WUuM9Sqew6qfPu&#10;u+/iyCOPRC6Xw5/+9Cds2bIF3d3dOOCAA3Dvvfcin89PoFYTg4GBAaxduxbFYrGh5T7zzDN45513&#10;cPnll7Nj11xzDY455hhs2LAB3//+97Fu3Tr8/ve/xxVXXIH/+Z//waJFi/D3v/+9rvoymQwuuugi&#10;z+mXLFmCk08+2VPaAw44AOecc05dck0GfIvWFMBE74vV0BfhxIntCTLJos/wbE8Oc9f1ILMrb1qD&#10;CLdvGZ2B1hkBJewYUZQOlgagE+h0Y1FjoCrmFQNEqOfo5Zl/t/QiubF5HjLddJsrl3VMN/NaevMO&#10;Tl70Ngow2YdmEUJNSOOmi6h3pXMmHGEWl4slGNmIxWJIJpNIp9M2d5IN3Tmo7yn1/Lu95zgIoCiH&#10;2M6LZYz33qZuTLlcjoWwJoSwgBjebQeUXPCRBtWEg7p/WleOS1etCSH2R+ugE7mxAk+o3Q4teZSy&#10;2quX/B1VCfh6VcJyedlXaqeiB9zIGo3CWDH2BpPKJ+Z/fBs/v7kfBMCqN/swnaG89k3C4g+eVHMe&#10;f41V81EqV1AqOd0fjjekgNHRUVx88cXo7OzE7bffjoS5rUdXVxduv/12HH744Q2VeargD3/4Ay6/&#10;/HJs27YNc+Y0zuPnV7/6FQ4++GAce+yxwvH9998fANjkwpw5czBnzhzce++9uOCCC/CNb3wDjz/+&#10;eF11RqPRmtLHPEYUrqfsyYRPtKYqmug1WN+L0CHHFPZupFxkvzf7MOe1HsvdzmwAYkVg4AgA/7+K&#10;bNiVJTotj0/tQEaUgnJpVOlVXIDAtEYSYQLf0t3UwdSR+cs76m0nQ9X0Hrfust4KyBvSUlB3oHgi&#10;jng8jnA4LAye1nfnnSR2rkzdyA553Moxh+QOpKEWUGsWJZWRSATFYhG67kCQoL5Ttw0FcfRs+sse&#10;Uc+ozCTpfEGqAlWESmoOTfFN1Z7UDZY/am1IbIcwoaAUkAgfwmG3B181kgjq+FhbAcxN0KG7PL95&#10;wCRXveBzeIaS7LmUMZEsqCqqCKL0aa2ezcfko1KqoFQ0A/BIftW2iUGHm+O///u/sWbNGvzud79j&#10;JItiyZIleO2119DS0tIcBSYR9VqQ3NCBdt41AAAgAElEQVTT04O7774bt99+u81C62SxPeqoowAA&#10;f/vb3+qut9b3Xy3pp5Ol2SdaTQAhBB2ZRegefMv4bR6vhZNYD6FJwjgrprpOpPwCPWAkqxdzXjNd&#10;BZWLqGQLlrNfuVOd9oGm9CqRFlXZeZO4lxSziJnpnc/bZdVsv6RBnqPe6qtlfykq7D816M7EMPXi&#10;8+rJ6r72Y/E4AuDc6QJqdzrLrVHSxy4KU0CwVmiEWSlpOHzne9LSVx48EELwfy/14ezD7ZHNvIC3&#10;SKrcmOSAGE7YMhhQSi6AIyNiIEZFv9A021qv6tsFOJB2oonr4FSSErc1WvzqJ8UFp5kEPuaczpi/&#10;IA6dRej5SmmMs+onxurNA9AIwVNvNdBqNUUjDjq1gTMUelQhVpP2fvThitxYHvmxivFDvpdsrwj1&#10;VXz66acBAEceeaTy/KGHHmo7tm3bNjzwwAN45pln0Nvbi/e973341Kc+hSOOOIKl+c1vfoPly5dj&#10;ZGQE3/ve99A1owu3fP8WPP/88zjooIPw7W9/G4sWLbKV/eSTT+KJJ57ACy+8gNHRUSxatAj/9m//&#10;hiVLluDaa6/Frl27sGDBAvzoRz/C8uXL8etf/xpbtmzB8uXLsWTJEibfQw89hKeffhoDAwM45phj&#10;cN1116G1tRXFYhG/+tWv8MMf/hAAcPXVVzOC+ZnPfIatcXIrwwkrVqwAAFx88cWOaWTQybyPfvSj&#10;7NiPfvQjPPvsswCAO+64A52dnQAMUrx27VoAwN133620Ng0MDOCHP/wh/vjHP+LAAw/ERRdd5Or+&#10;t2rVKvzv//4vdu3ahTPOOANXXHEFZs2a5Un2etqomZiaT+hpCF3X2Z4dfX19GBkZZufGT5rcX1iT&#10;McHH6pwibzrVwH+/N3oNSxbEtSlOa1LEtUbWn0YgLnHiQMdkMNMYf4T7JOY5qWy+DkaGaAHgPs1B&#10;O6HDSSIcsy0uEvQQdfOstyCbqLfGffLt4kV34X1K9RX+3FFLxMHXdowpX+BuXECQRtE2dinlRiI2&#10;jbytyPEO/gWmaRqyM71vj7B9KODYD+ifRvuMsJYLolbSWi9C1yTJ2hMCYw2W+QcCcXUbTacbeywR&#10;RR4hr1Q2dO7PoWxariCPSlYpHf8p6CPJqLjiIARE10F0Hdt6x7B6Uz/ue34nbvrdP7Dqzd7Gkqwp&#10;jIb0fNXLTXiOEEfrro/JQ6Wio1QsG3+mdatUqhh/hbL1WSgrH/26ruO5555DKBTCjBkzPNW5Y8cO&#10;nHzyydixYwfuuecerFixAuFwGEceeSQefPBBlu6yyy7DIYccglWrVuGZZ57B1776NZx88sm46KKL&#10;8Jvf/AYXXnih7d1x11134bzzzsOFF16IJ598EjfddBOWL1+OZ599Fm1tbbjlllvwxBNPYMuWLfjq&#10;V7+Kf/zjH8hkMnjrrbcwNjYGANi1axdOPPFE6LqO5cuX45577sFjjz2G448/Hvl8HoQQLFq0iJGh&#10;j3/84/jMZz6Dz3zmMzjwwAM9laECIQQ//vGPcckll2DmTBf3fAkvvPACAODCCy9kxz73uc+hv78f&#10;9913n1Dfddddhw0bNuC+++5DpVKxlfXOO+/gqquuwty5c/HZz34Wa9euxbnnnosnnnhCWfedd96J&#10;lStX4pJLLsHxxx+Pr33ta7j88suVUUJl1NNGzYZv0RonCCEoFovI5/Po7e1l6yj25HarW1e5mMDl&#10;hVSra16N6R2TmyeqkjiuAK9rzWiWQmnAu6Aewbsi9f9lPYqREDoTCSTDYYlQEI4lcZJR0sLNwAlG&#10;IFk9InywYsQZO4judfQ7PS+739GqNckipSJBkklJSRCq6c2+apywxDrFicD0UmV30h22YoVzAEBS&#10;GSgh1OWtY2/qzkHn89S5T1ZA06ATwj6VstlEE9PRvJu6c/inmXHPdTcD24dDmJ0u208orqXtmgoH&#10;5Y1zPaJanlrL9Jpekc623kpxzi2NW9nPbx4EAKziCRVvdSJ646xQcjnVHthNnpXjbv2q8C6Kc8pi&#10;oYDBwUHEYjEWfp1au31MHkoFy3VQ5SrIjxVUY4Z3330XpVIJRxxxhOdreemll2JkZAQ33ngjwuEw&#10;EokEbrzxRqxcuRLXXHMNTj/9dBah8JBDDgEA/PWvf8WKFSvYhvdr167FAw88gPfeew/z5s0DYBCO&#10;K6+8Ej/72c+YO93SpUtx8803s3K6urowY8YMPPbYY7juuutw6qmnolgs4iMf+QhbA3XppZeir68P&#10;n//85xEKhTBz5kx885vfxAUXXIAHH3wQ//qv/4qTTjoJf/jDHwAAxx13nG2NlpcyZLz00kt45ZVX&#10;8N3vftdTO+q6jlWrVuELX/gCbrnlFoFoBQIBHHzwwbY1W8FgEO9///uZVUvGn//8Z6xZswZtbYZn&#10;xymnnIL99tsPn/zkJ7Ft2zZb+kQigdtuuw2AQfRKpRJuvfVW/Pa3v8Vll13mKn89bdRs+E+jcULX&#10;dei6jpGREQwPD2PPnj0YGhqC7rpQutmYOhawiahLoEqaWOdIsYx3Bobw+u49eGdgELtGxzBSLEIc&#10;LJrfScX4A6xPvgLF5LVRGb/mhZarszTE/E6gs+/8eVEJOlOug5AK7LP7fH2SLApZiZnHsDqYC/SF&#10;BVW69elFd/qdNbKz7nw9hNdX9ecBuYR3i5ZRrGlhItZnLaiY6StO+TzITwna+p3j309LhWyHsfBK&#10;yflsxxWWIsJbhRz+bOkglMp1Nvufg8XHns4Ou5XMCVYaIfqmSx43AuWNZFl1PL95AM9vHsDNj7yD&#10;mx95B6ve6hNJ1t6KRgSUqIewA6BDl1TXfti6dSu2b9+OPXv2YHBwEOWyeyQ7H81HuVxyjDJYLlXY&#10;Z7lUUfaBvj7j/vEa8GBwcBBPP/00Pvaxjwn7DqZSKZxxxhno7u7GK6+8wo5T8nbFFVcwkgUAhx12&#10;GADDzY3iT3/6EwDgxBNPFOr8z//8T8H1LRgMYsGCBTj11FMBGMElPv/5z2POnDno7e3FU089hcsu&#10;u0yob/HixQCAF198saqO9Zbx61//GrNnz8Ypp5ziWv5VV12FhQsXIhQKYenSpXjwwQdx3XXX2cKs&#10;83V7OQ4Y5IeSLACYM2cOzj77bHbfqtLzWLZsGQDg9ddfd9WhEe3cDPgWrXGCEIJcLgdd11EoFFAu&#10;l1EqlaAHzAGJuZYBoDM7dN1HraaqvQfN0prNmDlUMFIsY5gLmZoKhzEjkQABQSpiPZwtgkA/ZTMO&#10;N0dHTT7MbQncdzOyn2aUaRmodLMEdfn8uhxmgGLSOQQyYMLD1sD8ujP6nUDnxknceVNOqw0cdBc2&#10;nOJ1pySNlq+zXGI9ooSVGbNRDWMxK7Q7/VO9iNfvHAOzYNHKTGsWqcWqRaNSappi4OayHojWKaRt&#10;DGgQEBr6N9PlzWcdALYNhXD0LFvnqEM8N5OmAuJ0toMZnZiXybq35ObUNLlN7cLbNyD2+rQRhdJc&#10;+si2/gLe681ja+8Y/rE7b8o5GQ7cE4SpqJppFczn89i9ezdCoRCSySQ6OjoQCATYBsM+Jgf5XAFj&#10;I07hycWHgOpWo/sivfXWW57qW7duHQBg9mz7e4TuA7VlyxZ86EMfEs4lk0nhdzpt7OVYLluW/9Wr&#10;VwMA5s6t7qZN1yw5ybdy5Uoh2EW5XIamaXjvverrbOspY3h4GD/96U/x9a9/3bbxvYyf//znOP30&#10;0/HWW2/hxBNPxOWXX45nnnmmIZEPVXudLVy4EIDhVii3Wzwuen/Qtn/zzTdd62lEOzcD/pNonKAD&#10;sEKhAMBaQBjJG4spC9GNRrpJkA0ANC0AVdCEqmiwwObQSekmMF64rXF3w0ixiJFiEYQQJCNhgAAz&#10;Ewnju210yH2yxfLcYSF6HvULpBYkk2JzK/4JX45QB8TBPeU0hM/pQNKtQuFhZOvQVpRU1Ks7hS7o&#10;y/LKArgQH9ViehrwwnH/LABv7ciZ/JcnA0T8VNRlC21vptWIqtcShTpiKl7+t3bmcO4HlFVXRSAQ&#10;gK7rwuapvM5eA2K8NxRmBB6EWPckcY7yZ+lC/+f7g3g/q66XHNiFpdOk9mL3CDsguBoZZfHXCcKn&#10;KKudGDtzBbtOfEts689ja68xYKRWKnZ3TEUCMs3A5qnqbMvMjP2MiU1dRzgcrroRsY+JQblo7JsF&#10;wPWVZSUQQYnWwMAARkdHbYRIRnd3NwB1JLqOjg4A3qxjqqh3b7/9NoDaQo/L2L17NwDgv/7rv3Dl&#10;lVdOWBm///3vkc/ncckll3iu5+CDD8Ydd9yBSy+9FF/4whfw4IMPKttlvGsjKfnycq/SoCDV0jai&#10;nZsBn2iNE5qmQdd19oAPBoNsMWAkvwiBUhtyyefZg6ahdixmZKht7clEYqKkGq/6I8USQIDNxQEQ&#10;AqSjEcxMJEAIkIqEIGpCuBECrZy7Bpq54EqwqPBCKtJDPAUuHDvjbUIiJ9iJW01XQbl2zaPutoex&#10;ZPUg0nFNM4IVaBpIKu0uFgjyiSQCgQCi0ShSqRQ6OjqQTqdtod2rGlgU1hRmnGSDep50aUr+qgs1&#10;aUwl1fm120arSOWOYDCIdDrNXjTlchljY2OoVCrIzpzriWgBwI6RMGYnS5ZhUtDdGXzbqPsYR3ik&#10;gRWtg6VT3ayKfse+CbcHUX7yGeT63CHq8vxm4/5/rzeHt/dYC6enLKeqdb3XOEhNrag96qCnQtnH&#10;gmPORsvMeQCsPkW9SgCwyQkfE4+5/9SK3KgxQVFt6i8Ysl+jWCyG4447Ds8//zw2bNggRA2keOml&#10;l3DYYYchHA4zqwslXDx6enoAAO9///vr0mXRokXYtGkT+vr6GGmrFVS+d955x3MeOnk/njJ+9rOf&#10;4fTTT2fWI6/42Mc+hltvvRUPPfQQHn/8cZxxxhnsXDAYBADkcqI7vFugCt5CSEGvCw30wUMOqNHf&#10;3w8AVfdOq6eNJgL+U2icCAQCSCQSyGazSCaTSCQSiEQiCAaD0DQNoUob4qPHIViu7wZtLKq/+IzZ&#10;bk9Jay26aWgGxxwpFrGpbwCb+gewuX8Im/oHMFosY7RYFq0jKktJtfMCNIuE2MavxCRc5qdulkc/&#10;VX98Gi/pVWtqhLUxgkDuutnKk4qRQbOls45NQ9PkpYiDmqYJmxTzRGvt9lHoOnH8EwWj67eMwZqg&#10;llm5TojxByJ8F9W1CBoxCYwc0W/jONZpUVfJYDCIYDBY1Q3Eqcm3D5uTBvL6J/nae+0vnvpQnXm8&#10;5iUOeblyiSL9tr4cVm/qx+pN/bjpkbdx0yNv46m3erFqfb9Asnw4QHF/O74GGhQZUAMlWedg3gc+&#10;YhwznwWAMUALBALKyGc+Jg4fPm8xPnrpofjopYfiNO7zNOnYRy89FNG4+ln25S9/GQBw8803286t&#10;WbMGRx55JAYHjcAzBx54ICKRCB599FHbRM6TTz6JSCQihGyn1hjZKqMKJnXMMccAAJ566ikhbS6X&#10;w8jICPtdqVQc+92BBx6IUCiERx55xBb5jq7rp6B7g1HrTD1lAIbb5apVq3DVVVcpZaKgbcDrHAgE&#10;8J3vfAcA8JWvfIW5qgMWmdm5cyc7Njo6imeeeUYoj0dvb6/wmxCC5557DgsWLFCGXKfXlYK6BPIh&#10;/Wk9fJvX2kYTBZ9ojRN0nUgymcSMGTPQ2tqKbDaLaDTKXHxClTYkx45FsNIB/lWkWktMB4xWl1e4&#10;T42T1YiPoRrKUlot3DER/EvT1H/6/g4D+BphuBiWsLF/ABv7B/BS925s7OvHjpFRDBeNWRxbZD/6&#10;SYzw1/SThsJmIbEd/th56mJFRxgAVNYBFk5dSs8fE8KtO/IoqTxYn/z3quZ+QsAHXCDCnzXwtUKJ&#10;VylO+k3dOGSXBkZmNIhtJosmkSS+bYhJpgixglnYx/BmO3GSMRJGdFElU471O8dn1eJ1FVwHO6qv&#10;b7PDuh7gPq1gLEYaT3+24Bo0r/wpB9TwWL5rYA77OWKTR8e2/jxWbx7A6s0DuO+Fbtz0+3fwq+d2&#10;YtX6fqxa319H+40Dk7nvlesDeRxPayJ8jKuMajBI1ols4iEWiyGTySCbzaK9vV3pXutj+uGcc87B&#10;ueeeiwceeAC//OUv2cC5r68PX/nKV4S0bW1tuOGGG7B+/Xrce++97Pif//xnPPHEE1i5cqUwOUWt&#10;KfSTgpIbPhjGpz/9aYRCIXz2s5/F448/jp07d+LZZ5/Fqaeeij//+c8AgGKxiD179uDdd99VEo2O&#10;jg587Wtfw6uvvoqrr74af//737F161Y8/PDDOP7444VofdTydscdd2D79u147rnn8MQTT9RUBgAs&#10;X74cyWQSZ599tms7Uyug3Bann346TjvtNLz++utsby/AcC0EgFtvvRXvvPMO1q9fjy996Uss4IRM&#10;kgDgt7/9rUAcH3roIbzxxhu46667lDLdd9997Pvw8DC+//3v4/zzz8cFF1zAjquuYa1tNFHwXQfH&#10;CRpKNplMIhKJIBwOs5l2TdOQz+eZz3gqdxzy4Y3IR9bDMZiBY0WQXkT1OyFOmdePpiFfHEYs4u42&#10;1iwQ1N8Ww8UyhopFAMbgORMOgwCYlUwAGpA2I/U48CNWPx2qy24VViIifFKuSw8bXoqEc1kz17aY&#10;CTT+GAyCIGxCK5EtuTy2fkdVHscmiKIxeZcR/juXy/jfyaLFIV9LxEEbceNqpyRUOKtYnwWxaVT9&#10;RGw6Ip0j9oTjhDxwpDP3NCCGlyfCtqEQjprBBzoxcmqmllYQFvvMrBikxWm6RoMVtbJi1lCR0gCG&#10;Y6X72jANqjUT0g0AgG7lTQBsHyhga5/hcvNeTx5v9+QMYuxQx1RCXc8jF9LWUDf1amK4Ce7Vfc+l&#10;DKrLBy64hrkLAoYbUyQSQTKZRGdnJzKZDLP6+kRreiMcDmPFihX43ve+h5tvvhnXXnstjjjiCKxe&#10;vRrBYBBnn322EBHvy1/+MrLZLP7jP/4D99xzD5LJJPL5PB566CGceeaZLN2qVatwww03ADAiBy5Y&#10;sAAnnHACVq5ciVtvvRUAcM011+D+++/HkiVLMGvWLKxZswaf+tSnmAvd4sWL8b3//h7OP+98AMDl&#10;l1+OSqWCnp4eXHrppbjrrrvYuiKKb3zjG8hkMrjpppsYwVi6dCmWL18ubMp81lln4Vvf+hbuvPNO&#10;7LfffrjyyiuZXF7LKBQK+PGPf4zPfe5zNjl43H777fjFL37B2m/OnDk4+eST2fnbbrsNhxxyCK6/&#10;/nps27YNP/jBD3Dqqafi+uuvxw9+8AMsXLgQy5Ytww9/+EN897vfxRNPPIGLL74Y99xzD3NXTCQS&#10;OPfcc3HcccfhpJNOQm9vL/L5PFauXImPfOQjNpnOPfdcPPLII3j00UexYMECbNiwAUuWLMHNN9/M&#10;yPIvf/lLYWPnFStW4KCDDqqpjSYS2k9/+tMXZsyccQztMD7qByEEpVIJIyMj2L17N4aGhjA2NoZi&#10;sYhKpcIGJ/nwRuQib5oz+oAxLCNCOdbGtHTgSKffzTRGQtAhHT/Dbkwq8+Xp3GDDKsCyXoirTZgV&#10;ROfKADF+m4McPv4BC7ZB+AGm+Y1Lp9FyuMo6s+9vGtGKP7QO2nuDnIwBCBH4CEA3aKWyAjT6GVg0&#10;dSo3HQnopGIrC4TX3PgvE4kgHQmbfxFAaGVv4Ae3RjXqgW7jUM2jvlpeHt7ykoMOg54W99GiARNo&#10;1m1z5gprtDo7O9HZ2YnW1lYWFAMwLFpff3iLXSqJawnnKf/iPgX5HMSXySP75JuOw+FzE/jqOfu7&#10;toUbyuUyhoaG0NfXh76+PgwNDaFUKoEQgnVPPozB7vcEmshbvvnj/37EbiY/PVeN8NjTqVMbpNzG&#10;hcBCbvLp2KeahmuQG9LSZ8dAHlv7igA0vNebx7sSoZLvxdruFjsx4LsEf42t/lJlUO/BimW0QI3k&#10;QFmuJrSkM9+Q8zokZIed07P2YEe5shyIFh9A3+geAVEEJriGtrkH4fBzr+JOidasWbNmobW1VZjk&#10;9LF3gQbGSKfTSKVSruvv+vr6kEgkxhXAQoXh4WGMjY2hq6trXH1s9+7dSCaTrkE+CoUCKpWKI1Fy&#10;K+ORRx7Beeedh7Vr11Zd11Qv8vk8SqUSi9Q4PDzM5KUEmBCC4eFhZDIZVCoV9Pb2uuo9OjqKeDyO&#10;QCDAtkyaOXNm3W3tpZ2biTVr1uCll17yLVqNhKZpiEQiyGazSCQSBtHKjWHP7j0YHh5GsViEruuI&#10;lQ5EUG/HSPRpb+VCNVCwD1qajVrqUc1VT71ZZd6Mw7XneN7RHEcZKhYxyPk2Z8zIhnPSRpCNjLQ/&#10;hVG5WIau6yzgiiGbxo4Z9UmjWie24CivmF+I6ObEGJTF8JHgNEsXp7xeOgObE/Decx58yb4nh0Wi&#10;1fVKRkPmUlitKZWDesBGzGgZa7eNedLBCfT5Qmfsg8Eg2zOoloAYO0dCmJUsgJgDZ0J0y9in0Fml&#10;p1PvsrdBAIZbHz8oohM7dLLC+JQpPhDAjoECtvfnQRDA1t4c3u0tSOVPxefKBKKRmx9PUSw81nAV&#10;BMA8SMLhMGKxGFKpFGbOnImWlhafZO3laGlpYeuXqoHfs6mRSKfTjFiMBzSqohuqRUl0K+MXv/gF&#10;jjrqqKaRLMBw3+eJrKpdNE1DJmNMogaDwap684QolUopw8LXAi/tPBHwiVYTQF8EqVQKlUoFbW1t&#10;bHBcNMOJhyvtaB37ZwxFn0M5sMtWRv3kqYG0qwFFCZPa4y+uwZhYiYZM0jXUW2RWgUw4AgIgEwkh&#10;E42AECAbjVhLXahl0fL9Ez4tqxythU7fM5biqqbsKmjNIUMYzVblbgSAJg3J5cGwJAstT7ZmMQG4&#10;/Ll4grmS8WHd5YEVEcVWwqvFSraKeO0uqnZqhAFS0zSEw2Ekk0mUy2W2Z58TnAjR9pEIZiby0DQr&#10;DLYln2buV2XPqZmWbo2adPhOIUxU8JRJte+bQQx2DOShQcP2gTwo2drWXwAIsKWnwHSQip82kJ99&#10;/HGfClhwa4uFx54rkKxgMIhoNIqWlhakUim0trYikUggFAr5EQZ9+ACwdetWrFy5Ej//+c8nWxQf&#10;Jnyi1QTQWTf6QgiHwwiGgujr7UMul8Po6ChbdJ8pnIB8eANGQ+vkUqC2C40ftb7oqUtLM/bAmlKY&#10;BCY4VDBI11ChAAyPsrVO6Yhxa7bEokib4cszkYjSdZAfhPLrjQDLwuR07WRrjgixl4hp7L1IXPZl&#10;L5BtwMxbSzLVZyhzZsRBullvJpNBIpFgAWd4rN2qthoZdhNzuE8MsuBmseK8dAFiUgNOJb48eXhH&#10;iP08/dy4cwwHzvK+3oxHIBBAKBRCNBpFJBIRoi62dM6BaM9yusM5xy661k4wJVkdQr6O1p5bnAWU&#10;X7sH2qYGcd85UAQ0Y90UCLC9vwAggK19RsASzuMYAN0cuvGkqlHFOZUzZZ6KU5nB6br3tVomFh5j&#10;kSza9yORCFpaWpDJZtCSbUEikfDXY/nwweH+++9HMBgUAkf4mFz4RKtJ4GffaDjmcCiMnp4e6LqO&#10;XC4HXddNV8LFCFbakQu9hVJwd/XCWSWo6y3v/ZXksQL6gq9BHpq0UBpqajCMcXGnSTTBDRVM61ex&#10;DEJ0aAiAAMhGgobVKxZB1nQ95F0QdXPwrHMDYHoMMNzE6CbWmovLEREsVDysRqFUjjO3Wflh72fE&#10;LJhKQwgxrCQeQC1XoVAI8XgcyWQSsVjMZtHSAXWZlJzStW6aKY9myiQN1BhxIEZaZmBkLpaAbpap&#10;a5qxqbH5SdfI6Kb1RzfJh65peHPHaN1Ei7ZDJBIRLHoAkO6cyeR2vwrAtuEIPtjFbbgsmO5MIqbR&#10;prHydw+VAJO47xy0W5x2DpSwtc8KqWutGzWlIgCphwnUeQ82+tb17kg7+XCcE3Eys00WNPX3hcee&#10;i3lHGCSLBrwIhUIGycpkkE6nkUwmhfWZPnz4AI466ij85S9/aZr7pI/a4ROtJoO6EdJBESGEbW5M&#10;N6TTdR1hvQPh4oeRC23AaOj1pss1HQYL40VlvxYE3rOHGp3OGDAtYIPFouAhmI1GAEIY+crGzM+I&#10;EaWHv94seIkrDBsMb+wwPmngEL1qHyJaAPwaEkaA2KeutGgZFhMzCYgQcZBai2WiARjWIo04xPNk&#10;AU8sqQOcoyTllDrTEpwXpkhdAtCYhUuDZoSC5+qgwz6NqStaf5qF7Mz9Pa3Tem84gt1Dhsvh7qEi&#10;+BbZOWBtkrm9P2+1gXmerqkyjlt9YDq69tWL8fKTZvMb5fzQBF8fYa0m4NmaZRCsk7hsATZh2dnZ&#10;iWw2i1QqxSYwffjwIeLEE0+cbBF8SPCJ1gSArq3goySNjIxg165d6O/vR6lUYiHg4+XFCOrtyIXe&#10;RFHj124pXp/E4fg0gCocuI/6MVAw1v71m5YwDIsufC1Ry+qVjUS538QgaYDlR0dojEWdXSdGPJhx&#10;glR312G+YQbZIpR08URP5ToodemxWJx9d9uolwCoEB02l0Z50GfCCDBOXSvlkuTfVv4KrMAfkt8d&#10;O++EddtzuOCDjqc9Q7VQ2i0ghiZ80fD4un6THJnBKFhUTjAS5YZJfeJMs8edbDmeyEff5Dxi63sn&#10;8SSLeoREIhEkEgl0dHSwdVl04tKHDx8+pgN8ojWBoC8PuqC9o6MDuq5jbGyM7bdVqVQQ0TsQKX4E&#10;Y6H1GA1K1q0pyKs0LVB1YGbP1BxZ6sUUbNaGoj9vRT/syxcVXEJHS8wYvBMYxKw1Yg3mW2ImwTHz&#10;ycEyBCgXPenm+h4rAINmiwE+Pry5fdQil1VHs1I4fttR8YQtgIZx1PhOYAaQkMHtO2USujVbRzxo&#10;0jiMa1Df4Btiwu+vBjIaWfa9/XlRL2pqbi7xERd+ES0z5xuHzYnJTCaDaDSKjo4OJBIJxONxYV2i&#10;Dx8+fEwH+ERrAsGv26KzcoFAAP39/Wx/Bk3T2J5bifJBCFU6MBB+smnyEM6K4Yzpb34y1iVNVu3T&#10;o/0G8gU2eOzPF/AOhgSbDWB8aasblW0AACAASURBVI3FuEGmYfVqY2FedbRGo0K+thhnfRHichOQ&#10;TPXNimnEwWpYt2NMZk3cV7vNSlMkVFq/NC6/Qx9S9y3LZZASQAKCDTvHsHgc67QAy4WSj7yY7Zgt&#10;p8Lk9T3aIOq6J+RWnAi1G1jHhF4lLVBj1/Dm+ue9SCPVwmPPx3zOikXXYaZSKWQyGWQyGSuglL8e&#10;y4cPH9MQPtGaBNCXBY2YFIvFEI1G2QZtdP2WruuIkA50FT+G/tBfUdR2igX506oTiClClNxI8QT1&#10;h748F/AAANEJ+nIFY+mOzrmg0fVOnLztzGpG0D5rDhZpGnNFVIFGHPQEIqvP/7JfP3WNmpoi2Axd&#10;ardB56GmGQSEGJa38RAtPvpgIpHA8PCwEZWya1bdZfqoDUT+MUUeD9MJCySSRSP1JpNJpFIpZLNZ&#10;ZLNZFl3Ut2T58OFjOsInWpMEuqCf+qHH43EMDg4iFouhv78fABjZIoSgtXwiitoejATeQCnQLU4Y&#10;k8njXMIYY3LH/z4mGV6ucU+eRqvTgUIBi6TzciAMHvJstjzwevatrYgm27hoiJZc9YzRLDdEmVCp&#10;nA4tDVh+AuSH93BCGJ+FoQCAztoFguVWlUgkkM1mUS6XUalUMDo6ali1zIAYymsxkeNU/4bfp6Fa&#10;E0mx8LjzMf+Ik6203CbE2WwWrW2tyKQzSKVS/v5YPnz4mPbwidYkgw6cwuEwotEostksOjo6MDg4&#10;iMHBQQwPD6NYLBprt0gn2ionYRRvYUR71dEKMJ2QLw4hm5wz2WLYwOI2TP8mHhe8jM3l+BbjrpBr&#10;cxpxkLrd0j/VDPfu9S9YP7gLp4MIjk86IaAbZcWyHco8jBmZrrU6ISzmnkaA3OBu2NiEuQ+UbkaU&#10;sJZtie6SxUOWAji4elsoQN19qVVLbgdVQIxqBpdm9PHJmvSZ3qiRCTf0xmssnALQyCSL3s/hcBit&#10;ra1oa2tj++T5+2P58OFjb4BPtKYQAoEAYrEYG0TF43HmGjQ0NIRSqQRCCJKVgxHSOjCirTOsWxzM&#10;oGL7PEHwsXcgF0uwGe9EIsH20IlGow0ZhOUG91g/bEQLjGgRcy+yqiHap+R950S1qg/Sx6+O71fH&#10;g3DbHextqHalP3jhtWiZNR+AFbY9FoshHo+jra0NLS0tzI1e3rrBhw8fPqYrfKI1hUBfLnRzRj6M&#10;ra7rGBkZQaVSQaVSQZR0IkpORoHswYj2OorYKZeGcQ2TlF5R0+vFV56dgXMw8CmK6dXEjUGVrsov&#10;kqeBZPbl6GOBQACVSkU4RtvCHhDDAXU8GqYkh5wOaFbDKa1ZUyNwPH924bHnY/4HDSsWnUQMh8Ns&#10;Pyy6CXE4HBY24/bhw4ePvQE+0ZqCoC+aeDwOXdfZxozBYBCjo6PMlRCASbhOQRG70RN4wnMdtbzG&#10;VC4gxCOPq5asWa9Tpzo11BGKXi5jUiMY7uWQ1meNxeMIwCJb8t++DnnjZntAjOm7QnLaSF1rN2yk&#10;kW8KW8cWHv/PjGDxwS5CoRCy2SzSmTTSqTRSqRRzIfTvaR8+fOxt8InWFAVdk5JKpZh7RX9/PwYG&#10;BjAwMIBSqYRKpcKCZUTQhdn6v2JYewND2lpxD6AGkIvphGkzQPMhQNM04eK5RRz0vkB+7+wNdODK&#10;/9H1WzQghpGQ/TcFMDFyTIsrvhd6VApWLIlk8UGf2tvbkc1mkUwm/YiCPnz42OvhE60pjkAgwFwJ&#10;4/E4Ojs7MTg4iN27d2N0dBT5fB6lUokRrjR5PyKkE0N4DQWbO2FjoZor16BV3XOomeDjD0TLcwG8&#10;7pJaBbUFYPraBaYH3KKUTRs0eANmNwSDQWQyGWHN2PDwsEm07AExJh1O+49NUr2TDrm7N4J4NeMW&#10;8hQNx/pqEKxT2G/6/mptbWXRBBOJBNsXy4cPHz72dvhEa5qAzgoGAgG0tLQgGo1ieHgYAwMDyOVy&#10;yOVybP1WTJ+BKFmKAtmNIe01FMz9t4zF/LRATNggxK2qQmmgYfXQOoKVNJLlxYC+syF2PKcIWnuD&#10;pZBAh+ZxM9JGo2fHNuuHYkBHIw7KCIen6so7owcG4CXMxPjAu2JRlyulVaCBlhPxPq5Xw6nKfMaB&#10;etqYBrWsIyvDVHAb1Az5VQSLrjemGw/zboJ+yHYfPnzsK/CJ1jQBHUgRQhAOhxEIBNhsdjAYRDQa&#10;RT6fR6FQYPtvRdGFTixFgezCIF5DATtEi9NeiGh5DqIVc51KA9xRjMHl5FtbmnXFJl8zZ4zF4gDs&#10;67N82MG3S0vnHNRjz2pGH9t7nzT1QWObeU88Gu6tqAFt+x+Ctrn/ZCNZ1JKVTCaRSCSQSCQQj8cd&#10;t2bw4cOHj70VPtGaZqDR14LBIFpbW5FOp9HZ2YlcLoeRkRH09PRA0zRGtnRdR1SbgS6cZhKuV5HH&#10;DmsTVwIb+aKEjkejBgfNMqQRSCQL1XmW1mhhGliWEXBjelvLGgE6IKPhoJ3IVtWw683EFFtvk+6c&#10;Odki+PAIDWg6G21G8Zpmt2IB4r5YLS0taGlpQTqd9jcf9uHDxz4Ln2hNU/Ch4CORCGKxGNLpNFpb&#10;WzE6OsrWcI2NjbGgGVHMQJf2URTILgyQV1HADqs8VI8OyM67rEVRHSXcpwbVj/FBJlnUrSq+cBGG&#10;hJQ6MC43uWaOqJ2vwL4W5ZCS/nwiydzjUqkUOjo6kMlkEIlEbGRL1/ddUhqNRm3HhIAY0xx7U9cn&#10;Ds+gup4sdezJJdQjVOitdg3AwhMuFAgWfd6Gw2HEYjEkk0l0dXUhm82ytVg+wfLhw8e+Cp9o7SWg&#10;lq5kMsn2GxoYGGCbHReLRZTLZUa4ZlDCpb2CPNlRvQIKcwNXVi87jkmLGEFJFn3hh0IhxGIxZDIZ&#10;iWj5mEzU0jXkiIO0f0ciEfabx75MtAAgFBIf5UJAjFpG8cR5MmJvIjwNQSPmXSbBmlWP2DLBos9a&#10;asES1mKl04jH4/6eWD58+PABn2jtNeDXcMViMYRCITYwjUajzLpVKBRQqVRACEFUn4EZwdOR13dh&#10;QF+LHNneHNnQvPFEvLgYIZJmbmXJZBLpdJqtC9jSpHqV8EMTjg9VNi3mP31Y9zwf3r1Z2He6dR2W&#10;lxrbfSJ6cLVHUS1ka9EJF2H+B081yuUIViKRQDKZRCQSQSKRYGuy4vH4hPRJH1MXa3IEeY9zX0fH&#10;gUhg3+0n999/P7q7uzE2NoarrroKXV1dePvtt/HYY49hbGwMBxxwAJYtWzbZYvoYB3yitZeBDr7C&#10;4TCzbKXTaQwMDGBkZATFYhGFQgH5fJ5tfBwPzkQscAbyejf69VeQNwmXBu8bE080gnoaidJiAJbO&#10;sVgMra2tyGazLDKjF0xRFfdpyBEHvV7LxmB69AbeghuNRhEOh1nkUbeAGKHK6DhqbZALWJMNkPVc&#10;QclYP/Xh4jbYiB686ISLMP9Ii2DR/kYJVUtLC1KpFCNb1Lrluwn62JzXMexwj9OVB/Re+0A8gIiU&#10;5t0t7+Izn/4Mtmyxpkqz2SwOPPBALFq0CMceeyxOP/305gg/wTj66KOxbNkyvPzyy7jgggvQ1dWF&#10;2bNnIxKJ4JprrsEnPvEJn2hNc/hEay8FfTHSAVg8Hke5XEapVGKbHtONj8vlMgAgFpiJWSbhypFd&#10;6NdfhEa4QBmaCympd4CiAfniMGKRtOcsEWk9VjAYRCwWQ0dHB9rb29Ha2opQKNTA2VRv87+NIGw+&#10;6TNAIw5OfzTvatL7mxCCSqWC0dFR6LqOQqHQ3IAYDVaJ3V3TieQ0CM1Y9Tney8MTLMB5DVYymWTe&#10;Ez658sGjWNFRNIlW9VUF9r4zf9583HbbbXjf+96H4447Ds888wwGBwfx8ssvY9WqVTjjjDNwwQUX&#10;4Pbbb8f+++/fHCUmCAcccADOOeccvPzyy+xYLBbDsmXL8OlPf3oSJfPRKPhEax8AnYWMRCLQdR2J&#10;RIIFzdizZw9GR0eZS2G5XEZcm4UYmYnW4BLk9G70l19Gjmx3Dg3v9BR1CJoxHjLBkyw6m0+jW9Eo&#10;jOFwuMEuK6qyxhtYoz74RGx6QKtykQgh4+6jvBuXarArBMSQRvRTrQ95kWeqyVwfGvjMqCMYhhtU&#10;BIv2rWQyiUwmg5aWFj/IhY+qGC2WMVIxf9CXlvn8oc8+GimWkCBU79gZM2YAsCLOtrW1YenSpVi6&#10;dCk6Oztx7bXXoqenB6tWrZr2m1+rPDYm1ovDRzPhE619DHRwFovFABgPvUwmg5GREeTzeYyOjjIr&#10;l67riAdmIh45C7lKN/oqLyNHtnqvjAgftu+1gidZdE1WIpFg7iv05T85aCAFmmLhwicSlMjn4glo&#10;wIStQZpIEEIaQrTcoGmaGBBDEMA977TcT0uuYJrcQ1NBxEUnLBNcBCl5CoVCiMfjiEajSCaTwnN2&#10;b7offTQe5YqOfMUwadEJWo32dhvxUpfhRuK/+MUv4qWXXsI999yDe+65B1dccUXDZJ8MqHT176+9&#10;Bz7R2sdAZynpLBF1KcxmsxgcHEQymcTQ0BByuRyKxSKL5pbQZiEePAsAkKt0o7f0EvJkm1Ww14EN&#10;cfzhCtldkK7JojOs2WwWsVjMts9S5wePxu6X/u65nolFfeRsb3/80oiDdNCXSCQQjUaZ1WbC99Fq&#10;tKvcZMXqb1R0BB9TD7VcPzPdwhOW4QDOgsVvNByLxRCNRhGLxZDNZpmbIPUW8AeBPtxQ1HWUKqbF&#10;CsR80zX2uXfaaafhnnvuwcMPP8yI1vLly7F8+XIMDw/je9/7HmbMmIFbbrkFzz33HI499lgceOCB&#10;+Nvf/gYACIfD+H//7/9h8eLFePfdd/H1r38dlYphhrvooovwu9/9DqVSCQBw5JFH4rrrrmN1X3/9&#10;9Ugmk/j2t7/Njn3hC19AT08PAOATn/gEzjzzTGzevBkrVqzAqlWrsG3bNhx66KG4+uqrccIJJzS0&#10;LXxMbfhEax8FJVx0c8lIJIJ4PI6xsTEkk0kMDAzYwsIDxiAxHpyJucGzGeHK6duq1DY+0MiCvNxO&#10;a7IaNgCYwHFEPXRryrpRBQINCXRASVYqlUI6nWaRJFVEi1qIpgsaLaoc2p0i2zHbeyENdEGbknDx&#10;9J12QTBqgEqvRSdcjPlHLuXSWC6odKPhzs5OZr2iEWx9N0EfXlHkLFoy6P1GFB4vteCggw4CAKxb&#10;t44du/TSS/Haa6/hu9/9Ll555RX85S9/wQc+8AFs2bIFs2fPxm233Ybf/OY3ePHFF7FixQosXmwE&#10;1Jo/fz4uu+wynH322bjxxhuxbNkyZLNZfPSjH8WiRYtw7733sjree+893HrrrQgEAvjyl7+MVCoF&#10;APjWt76Fjo4OXHPNNTjzzDPxgx/8AF/60pdw22234e6778aOHTtwzjnn4IEHHsDWrVvR1dVVp+Y+&#10;pht8ouUDAIT9UNLpNLq6ulAulzE0NITBwUEWOENwK+QIV09pDQAgV95qLX5VMAhx2ZY7xZAjC/L7&#10;tdB1WalUqglrshoAfzGVNyhm4vva2tl3fq8eJ5JVqVQwPDxcQ4VNwiRcbz4aHB0Ql0ol6LqOTNes&#10;iReoDgi3in/PjAtOj51FJ1wMAIxg8X0mGAwy10B/DZaPRmCkWMZgySBaAYjzHP+/vXuPi6rO/wf+&#10;mgGGYbiKyFVBDcVLZWau38xS13sXLFPLu6VG5iU3q99q6W6mu98228VcK113Ky21VlNzlfyapuv9&#10;llqW0UVAwESUOwMzzDmf3x/jOczADA5wBMTX8/GYx8CZc858ZkA5r/l8Pu+P7LANqPsHTx06dAAA&#10;/Pzzz7Bareoai7fffjsAYOPGjfjPf/4Dg8GAvn374uLFizAYDHjhhRcwZswYFBU5r7IpSRJCQkIw&#10;a9YsAMCAAQPQrl07FBcXO/3d2bFjBxISEpCamoojR45g4MCB116H/YU8//zzAICQkBDMnz8fs2fP&#10;hk6nQ3h4OObPn48ZM2bghx9+YNC6hTBokRPHni7lws1kMqFly5awWCwoKSlBYWEhysvLYbPZIEkS&#10;/PXR8PN6GABgtl3CFetxlMmZatjSCcc//tUvBSwVRdWqDladj+Xr66u2IzAwUF2Yub7VBTUZMdUY&#10;F9gN+LRN+dpX6c26KRYsdriikGVZk4tYx+GVYWFhkGUZQgiYzWbIsuxcEKNWbb0huzYPTewzHXd0&#10;OuC2+0ahnUPvlfJhhfKBmr+/P0wmk7rAsDI8kHOwqD4qZBlWNz1a1dQxaSnzzH18fODj46NuV/5f&#10;nTZtmhq+7r33XvXxhx56CAaDAZs2bcKkSZPU7evXr8eLL76IwMBA9TwTJkzAokWLcPbsWdxxxx0A&#10;gA0bNuDdd9/FgAEDsHv3bjVoffnll3jooYcQHx8PAHjqqaeqtTkuLg4AkJV1Y0cBUdPCoEVOHIff&#10;KWP2fXx8IMsyKioq4Ofnh6CgIJSVlcFsNqO0tBRlZWWQZRmSJCFAHw2T9yMAKkOXWb7gfDWmpAQ3&#10;KUcJWY69WIGBgQgODkbLli3VRZgb62LAPrm3gbipLNacL26VQhhaf5ouCwHt1sWs309Ay6GOOp1O&#10;XUvL398fpaWl6r8LtwUxmpBmM2y2iYjvY++9UgKW8v+kMv/Kx8cHQUFBCAgMgL/JX/3QSikwxDlY&#10;VF8Wm4xySXL9YJV673X996z0SN1xxx0uf1+DgoJcHhcYGIgpU6bg3Xffxa+//oqoqChkZmbi008/&#10;RWamc7Gvhx9+GIsWLcL//d//4Y477kBmZiZycnLQr18/DB06FJs3b8af//xnAMCaNWtclmOvqKhA&#10;amoqsrOzsX//fgBQ54LRrYHjAqhGjmP3lYnRLVu2RKtWrRAWFgZ/f3/4+fk59S4p/+mZvCMRa3oE&#10;nQJmIM5vBExeDutduPk7XrXohXJx4OfnhxYtWqifvioXBZqpz7l4TVJ/t9DVs9ILp1XYcrw45gXy&#10;rSu+z2gMnLMS7e4ZqIYsx6GlynDAgIAABAUFISgwSC0ipCw4zJ4s0oJVlmGxiWs32eFehkVyuPe0&#10;18uFc+fOAQC6dOlS62PHjh0LAPj8888BAGvXrsW0adMQFeU83LpHjx6Ijo7Gpk2bANiHDT711FPQ&#10;6XR4+OGHkZqaivPnzyM7OxtHjx7F0KFD1WPLysqwcOFC9OjRA//617+QlZWl9sLRrYU9WuQxxx4u&#10;X19fBAYGIiwsDDabDSUlJSgqKkJxcTFKS0udimgIIWDyjkKc9yMw2y4BELhsOQ6zzfmT9qprZCnz&#10;scLDwxEcHAyTyaTxQsTuNd1rDT2Am+XTsNq9iQJCrTh4ozSFAYYWiwVmsxkBAQFuC1nUh+MwmusV&#10;xKgp69U/Broe4Hq94oe14fH+zfQjxdC4OxHappPL4YFKIQvlQ6qgoCCYTCY1VDmWcifSUlJcCMol&#10;z/51mrzr9sd2x44dAIApU6bU+tjevXujbdu2WLNmDSZPnozk5GR8+eWX1fbT6/UYP348/vKXvyAr&#10;KwsbNmzAe++9BwDo378/AGDfvn0oLS3F9OnTnYLUuHHjcPbsWRw4cECdj7Vnz55at5VufgxaVCdK&#10;2FGGnChrc4WGhqKsrAxlZWUoKCiAxWJBRUUFJEmCLMsI9IqBLMto652IUtuvKLNdhEEfCD9rFLxF&#10;oPrH39fXFwEBAU4hqy69WKF33Hmd8u4azXaq8TRapLbGWSD55qRd99iNqHqudY+WK3q9HpIk1VAQ&#10;oylEzuZPd4P+zcb3eQIhMbehRXR7p95M5f9jpbCFj4+PGuh9fX2dyrOz54pulLta+NX7HDXNu/3+&#10;++/x5ptvYsiQIejXr5/L42oanqfX65GUlIR58+bhjTfewD333IM777zT5b6PPPII/vKXv2DVqlUw&#10;m81qpcJOnTqhbdu2+OKLL/DTTz85VSa8cuUKNm/ejOeff96p6MXJkyddvjZXbVb+PnCY4c2PQYvq&#10;rOp8LoPBYJ+nFRCA8vJymEwmtVJhRUWF2tNVXl5ur/DjE4sQxDqdUxmm6O/vj6Ag+9AWX1/fWlfA&#10;UgokSJLEAoA3EceKg1UXK3b387/xxTC0/+1pyHL0dS6I4UaD/ltytRBxXTTxzyk8iTzxfZ4AALTr&#10;OahauPL29lYLWxgMBnXtOWVYN3uw6GZTUFBQbVtRURFSUlKQlJSEoUOH4sMPP6y2j7KWVU5OTo3n&#10;HzlyJObNm4c//OEP2Llzp9v9evXqhdDQULz++utYvny5ul2n0+Hxxx/HW2+9hX79+qFz587qY0FB&#10;QfDx8cHOnTuRkZGBFi1aYMeOHTh06BAAIC8vz2WblXsAyM/PBwBcvHixxtdBTR+DFmnCcS6AEEKt&#10;VqiEHYvFgrKyMpSWlqK0tNTtxbGyRpafnx9CQkLUC4XafPqqFO6w2WwoLSmp5QsBU1kjc5xTYjAY&#10;YDAYXP4OKL1CNpsNFoulkVrbdCjvT9XeipuhIAa5VjVcAc5zVx0XFjaZTPD3txe3qGlJBKKmLj0j&#10;HePHjwcAHDp0CLGxsWrRlu7du+Of//wnEhMTnYZJA/ZhfIsWLQIAzJs3D+Hh4XjooYdcPkd8fDz6&#10;9++P3NxctXKgKz4+PpgwYQKWLVuGxMREp8cGDRqEt956q1oRDIPBgH9v/DcmjJ+Atm3bIjY2FosW&#10;LcLSpUuxZcsWvPbaa7jtttuQmJiIDz/8UA1wzz33HD777DO0bNkS48aNAwB89dVXeO211/CHP/yh&#10;Fu8gNSUMWqQ5x9ClUOZ0KUMI3X2i79iLodxqQ7nwLi0tRUFBAcylpfV6LXVeTfhWvbZx1bHkvHha&#10;jcr8TNA7lCwPCgqCv78/fH19XQatiooKmM1mFBYWatD4m5dyQa1cXCvfN+5Czg333Df9ZyMOv9qO&#10;4Up9+Nr/qUqPv7e3t9rjHxAQ4FSQiL1WdLNrG9dW7f2pjb59++Lq1ase79+iRQtMmjTpuv9m3nzz&#10;TfzpT3+CyeQ8h3jQoEEoLS11WeRieOJwFBQU4OrVq2jVqpW6ver/yZMmTXIqM6/Yu3evx6+DmjYG&#10;LWoQjnO6arN/bSi9Z8XFxcjPz0dubq5T0NLp9B4v2aGsXu/ZzvAwWLG7zFOOYV1Z083V74TjENFa&#10;aWY/Bp1OBz8/P7UIjc1mQ0VFBQAgpFUM6t2fdSt/eOBOLd8P4XDvdKgOiO/zJIDq4cpxwW6DwYCA&#10;gAB1cWGlWqDBYOC8K6JaOnLkCE6fPo1169Zdd9+qa3UplA8E3dHr9U4hi25NDFrUIG70RYAsy7DZ&#10;bCguLkZBQQFyc3NhsVjq/Il+Q16vNLNr/jqrWnFQ+Z1x9QfOUX1+zo1BdiiGIYTQ5N+FXq9XCx5U&#10;HWoZ2Cqy3ue/8W7Mz++G/1bUNYC6CFdKL6Rjr77RaIS/v78678pgMMDf3x9Go1Ht4WLAIvLMsmXL&#10;cO+996JNmzZ4+umn8ec//xm+vr6N3Sxq5hi0qFkQQqiFNkpKSlBWVqZWO/QU+5saibCXdr951e5q&#10;WxYyLBZLneYf1kSn06lrzlWfp1VzQYzalVzXpvBIU/iJO+bzG5JVHM6pEzLi77ev36OEq6rrXCnh&#10;SlnzSplzFRAQoG6rbWEgIrI7ePAg5syZAwBYsGABRo8e3cgtolsBgxY1C8oQMlm2X8QqX9PNw7Hi&#10;oELzTxubwNV9aYkZxcXF1YZ93UiaFcRw9f7V+J568rqa10ccjq84NK4bQtt0VkuxO1J6rby9vdWe&#10;qsDAQAQFBTlVC6zrfFUicjZ37lyMGDEC3bp1Q6dOnRq7OXSLYNCiZsNV9Tld93sgsrOArIw6nbMW&#10;dRzIBddvnXYBWJmHdDORhey0mLdWwwer8vb2vuXWYBHuvmmAjKL8BOPvHwMAaNdzcOVj13qtHMOT&#10;MhwwLCwM/v7+6jwQ9lgR3Ri9evVCr169GrsZdIth0KJmQQjhNHHc29u7slfr4Uft+/x60X7LzoSc&#10;lV6HZ3FzMVyba+RmFNq0fillfia1d8dgMNRYmlpUmed0M83RagzBYdHq115yLZc8cEHz2hg3cbGN&#10;Di6CVU3zrZRlC7y8vNSF2b29vdWhg0RE1HwwaFGzoMxx8PHxQWBgIPR6PSwWC8rLy2G1Wu0X4zGt&#10;IaJjIO6+B/pf7YsASieOQmSmuTynkAEdr3tuqPzcXLSoUpVJKYDh6+vrtly1MievoqICFosFNpvN&#10;8ydt5FDWEL1wjlXodDodgsKjNH8Oz99F4eKrm1fLuO4Ije0MCKDdbwZXW79M+f11N99KCVtVS/Gz&#10;oAURUfPDoEXNgpeXF/z8/ODj46OWti4tLcWVK1dQWloKi8UCSZLUIVuIsn/C7/3IYwDsvV0Vxw9B&#10;JwCRmd6Ir+TWpPRmKeVyAwICEBwcDJPJBB8fH5draFksFhQXF6OoqAhms7mRWl43N2qB5aolwWtT&#10;EKO+qoeo6sGhxtlYWqYwD6d9XS/b6ACEtu2O0DadAdiDlfPxletbKcHJx8cHJpOJ862IiIhBi5oP&#10;Zd6DwWCAEAIBAQEICwuD1WqF2WxGUVERiouLYTabUVFRoZaEF0JAjo6BIXEkAEC+aO/tsh07BFGn&#10;IYauXBsb1bzm/WvOcbiVY29W1aClDAuVJEm93eqUIZeBgYEICwtT3zOz2QxJkjQpiNFQv7qN+U+k&#10;w7XKgCGtb0OL6NsAuA5UgH0enDIkMDg4GIGBgeo+jsGKiIhuTQxa1GwpF0bKfB+9Xg8/Pz+Ul5dD&#10;kiSUlZWhtLRU7QFTLt71rVtDlmUYHq0MXhXHDkIHQL5Qt6IaDUEHXeOWSa9HjQtXFQebK2VOmVIM&#10;Qys6nU4trFGn4Wji1vsMILTt3Wip9lYNAQCn90/5Xpn36efnp5bQV/ZR1i3z9/dXq2TWNL+QiIhu&#10;HQxa1Cw5XmQqF0m+vr6QJEkNVGazGaWlpSgtLUVFRYV6s1gsavACAK82beDd+gn7xfG13i7L0QOA&#10;AGwXzld/btx6F6w3vboGnjoeplTILCsrQ0BAgD3ga9DzoVzgu7rQdyyIURcCMqqW76vv77kW/05q&#10;c44O948DALRo0wEhUe2d37/A4QAAIABJREFU5lUBzotk+/r6qnOtlMIVfn5+8Pf3h8lkcuqt4pBA&#10;IiJyhUGLbgnKBZCXl5e6zWg0Ijg4WB16VlFRAbPZjCtXrsBsNsNqtaphS9lHFxMDWZZhfHSUeh7p&#10;Yjbki1mwZWbAlnHe6cqv5tDFOAbYFysu8zM18aJz2pXFq6iwwWw2o7CwUJ27YzKZNDm3QvlgwdGN&#10;KIjhWsP+Xis/FeUnJACExt2tzqsCKnur1GMchqgqw/wA90MBHcOruwItREREVTFo0S1L+QTax8cH&#10;gH1IV1BQEMLCwpwWQHYXwJTiGvrWbSBHx8DnHvv6HFJ2NoQOsB45AAHAluG6qiHdmtpGBDoVZmnI&#10;hbWDI2NRnpmj3QlrzFSehtP6BbMWcXejxbVQFRwT7zSvSvk3XnVtqusFKlfHEBER1RaDFtE1yhwX&#10;Ly8v9V6WZadPsB2HGJaWlsJqtapzvgB7WPOKjYUQAt4jnlDPbcvOhuWoPXhJ6dWHGzYv1YeY1aTc&#10;r7I3p6ahb82ZVkMHFcp76Ovr6/T7GRzZGuWZx6/Xmvo9ea1zk2eDbVvE3Y0WrTtDwB6oQq4FKsf5&#10;aI6/M15eXjAajeqcKsd1qmqaW6U8DuCGLSZNRES3BgYtIgfu1mxSSjYrPVnK/BpljlfVHrBq87xi&#10;Y+EbO1YthGDLzgYgUHZ4P4QM+5DDW5Ryia1UGjQYDE5raLm60HUsIsHFip0p76PyXipLHjRYz5lO&#10;5/GcN6eIpQNCYrsDAEJadwEABMd0QHD0bW4LeyiBSVkA2Nvb22luptFoRGBgIPz8/NTfKUecW0VE&#10;RDcSgxbRdTjO51D4+voiMDBQLa4hhFCHgxUWFqKwsBDFxcVq+XiFOterdWt7CfrHn1Qfq8jOAgDY&#10;sjJRcSHdvi3954Z5kY0oPzRMfX+VC+PAwEC14ICrNbSU91uSJPV7slN6sgIDAyHLMqxWKywWC4QQ&#10;CGkVA+eBgw0TMJRAFdzGHqSCrgWpoOh4+33UbdWPcTOPyvFxb29vBAYGIjg4GAEBAfD19VX3cyzJ&#10;zjBFRESNgUGLqA5cFdcA7EPAAgMDERUV5VS+WwihruflqtgGAMi3xduDW2wc5P/prR6rBLCKawFM&#10;CAFr+s/2i9dGL3GoXd25qhfVVRfcBaAGrOLiYuTl5SE/Px+lpaU31TpajuXdlbCo/K5oMUyt6vvo&#10;GFYDW0XW+/w1CWxzN4JiOlV+H+UcpK4XnhzVNI9K4TinimGKiIiaGgYtIg05DltSLvqUC2vHbcra&#10;XUqYkmUZ5eXlKCkpcVrXCwC849oCAIyxcRD33qdut2bZA1jpwf/av79Je7/Mfn4e1/NT3kvHoZpN&#10;o0fL8+cXEGpPk9lshq+vrzqsrSHmAwVHtEV5Zmb1B3SATgACegAyAlrfrT4UGFNZwU8ACIy67Vqp&#10;Cx2CouOrlUh3x916VK64m0dVNWi5mp9FRETUFDBoEWmopgu+qnO9FO7W9XIssKH0iCk3IQT84uIA&#10;AH5xE5yew5qVCSEELJkXAAhY0u1VDy1p9iDWNHrC3HM1l6YqxwV/G7Jqn2eu/8YKIVBeXg6z2Qyj&#10;0agWbdCqR8axQIRjb49Op0PrHgNhjmkHADBFxkOpDhgQ2b7Wz6M8R9V5de5cbz0qd6+FvVVERHQz&#10;YtAiaiCu5no5Utb1qtpLoxTfKCkpQV5eHsxmMyoqKlyeQ5ZleMW1hSzLMLRuY58H9j/3Oe1jyars&#10;zbBmXoAlI+1aNhAoP/+TJq/VU2Y/5/Wjrhewbi41rKDm0CN3o3rllPlJyuK7SjVN37guaBnXRZPn&#10;UIb3hYSEICgoCH5+ftf9GTquR8WeKCIias6a01UN0U1NuTCuOm9FCAFvb2/4+PggODjYacihI5vN&#10;BqvVirKyMhQVFaGsrMxlb48xvkPl8Lu27SDfd7/Thb7jsDJrVgbK0tMqq8MJoPz8j/b2AhBVS3Pb&#10;R51VviYhIDy4kK7PxbbS7o7hJvx42Vzn89TiGRvgOepHp9PBZDLBYDDAZDIhPDz8hgyvVAKTl5eX&#10;WuHQ058lQxYRETV3DFpETURNF556vR4Gg8FpjlJVQgh1ceWAgADYbDa3RSKUOWHKPCHHOWE+7R2G&#10;kLVvDzzQ3+VzKW0wX8iwf60GtYxrAQwoS/tFjSUCQNnPP8IxjV1tGQa/67wvNXHZs6dFnvB0rd0m&#10;Svld8vb2RkBAAADcsF4zx7lZHN5HRPj6H0B5gf1rIZyXfFA+m1P+f73nOcAQcN1TKiM7jEZjg/w/&#10;k5aWhh07dsBsNqNt27YYNWqUJuc9f/48UlJSYDab0a5dO4wcOVKT8zYFFy5cwOHDh3Hu3DkMHjwY&#10;vXv3buwmNQkMWkQ3AU8//VeGcl2vCp/NZoPFYkFRUVG1OWGekGUZNpsN5eXlMMR3cOpl82/brnLH&#10;+/u6PYc58wJMbWIBOFePa6jiBo3VL9WQdTsYfIiowdnKAancw509+w9x4cKF+NOf/oSNGzfi8ccf&#10;r3vbPBQVFQWj0YiZM2di3LhxmgWt6OhoGAwGzJw5ExMnTqxz0Pr73/+Ov//9707b/Pz8EBcXhzvv&#10;vBOTJ09G+/a1n3dbVwcPHsTUqVPxv//7vzhx4gRatGiB3r174+mnn0ZQUBCSk5MbrC1NDYMWUTPi&#10;rux8VQaDAUajEQEBAbWeI+RYYr2wsBClpaUoLy+HzWarVVt94zuoXyu9Lz4+Pi7LurtisVicvr8t&#10;wl9pYZX2Aj9dLq3coLs26FHU8Ce+xqd3X0kkISqosg3KWEs3ml4RDyIiDVSYgYrS6+8HePTJk9Vq&#10;xapVqwAA27dvb5CgZTQaMWrUKEydOlXz844cORLPPPNMtccKCgqQlpaGrl27wmAw1HiemTNn4vjx&#10;41izZg0+//xzDBs2DDk5OTh+/DjGjx+PxYsX48iRI/jNb36jaftdsVqtGDx4MJYuXYrhw4ejR48e&#10;KC+3B+21a9ciNjaWQYuIbj3u5oR5QqmgGBAQoA47rO+wNKV6ndFodDvXR6fTQZIk6PV6+Pj4qH+M&#10;ZFnGwO5tMLBeLah0IbfE6fvYVtcf2lJbSqD09vF2uTAzEdFNSUiA7LpgU13s3r0bXbp0gc1mwyef&#10;fIJ3331XXe7hRrpe2Kkrd23fvn07xo8fj6ysLMTExFz3PLGx9hEhyjIYMTExiImJwccff4xHH30U&#10;CxYswM6dOzVtuysnT56E2WzGbbfZ10ts3bq1+tihQ4fg4+Nzw9vQlDFoEd2i6js8TwlGNc0bq0t7&#10;rjd0UCnwEBERgbCwMHvQE9r2DrW/TdPTuaTX6dVy/z4+PhzmR0TNg1wBSJbr7+ehNWvWYOLEicjL&#10;y8OhQ4dw+PBh9OvXT7Pzu3OjPvxyd95jx47V6jzu/mb07NkTAHD06NHaNayOlHabTKZqjyltuZUx&#10;aBFRnTRGMFACmMlkcvmfOhERNTLJCohrPVpVi2FUrYZxnQ/oLl++jE8//RTJycm4ePEiAOCLL75w&#10;GbTMZjNWrFiBY8eOITPTvp5kQkICFixYgA4dOmD58uXYuXMnSktLsWrVKlRUVODNN9/EN998g+7d&#10;u+N3v/sdunbt6rIdVqsVK1euxKeffgpvb29Mnz4do0ePrrZPSkoKtm/fjm+++Qa+vr7o27cvXn31&#10;1Rp7x6xWK9asWYPly5cDAJ577jn171tSUlKtQ6UyLH3w4MHVHsvKysLGjRuxf/9+XL16FV26dMHU&#10;qVNx991312nfb775BmvWrAFgn0cXERGB3/zmN5g0aRJmz56N3NxcxMbG4h//+AcAIC8vT93evn17&#10;rFixAuvXr8cHH3wAs9mMsWPH4rnnnnMKo5IkYePGjdiwYQOuXLkCk8mE0NBQ9fEhQ4Zg8uTJtXqP&#10;GhI/QiUiIiIibUjlgLXEfqsorbyvKAUqShzuS3C9YhibN2/GI488goiICHTr1g0RERH45JNPqo2g&#10;kGUZ/fv3x549e/DOO+/gyJEjWLBgAdauXYvs7GwAwKxZsxAeHo69e/ciJSUFf/7zn/Hggw9i3Lhx&#10;+OCDD3DPPffg559/rtaGvLw8TJ8+HUajERMmTMAvv/yCJ554AidPnlT3uXz5Mjp06IBFixbh2Wef&#10;xbZt2zBgwAC8/vrrWLJkSY2vUQiB+Ph4teDGhAkTkJSUhKSkJHTs2NGTd9zJkSNHAAAjRoxw2n7x&#10;4kX0798fFy9exNq1a/HZZ5/Bx8cH99xzDzZt2lSnfb28vNQg+OijjyIpKQkDBw5EaGgo/vrXv2LX&#10;rl349ttv1f0dt//444+YO3cucnJy8Oyzz8Jms2HmzJn4fNvnTm1ZuHAhxowZg+nTp2Pfvn1YsmQJ&#10;Nm7ciNTUVPzud79Dnz59av0eNaiVK1ce2bJ1iyAiIiIiqpcvZgixeaRnN3N+jae6++67xSeffKJ+&#10;P2vWLAFAfPPNN077nTlzRgAQq1evdtq+YcMGkZ6ern7/17/+VQAQU6dOFbIsq9s/+OADAUC8+OKL&#10;6rby8nIBQPj4+IjU1FR1+7p16wQA8dZbb6nbcnJyxJQpU8SxY8fUbTabTRgMBjFw4ECnNpnNZgFA&#10;TJw40Wn7iy++KACIrKysGt8TxcKFCwUA8cUXXwghhJAkSezevVtERkaKpUuXCovF4rT/Aw88ICIj&#10;I4XValW3FRcXi9jYWBEZGSmKi4vrtO+qVasEAHHgwIFqbYyMjBS9evVyub3qMSdPnhQAxMyZM9Vt&#10;BQUFAoAYNGiQ0/FTpkwRAMRPP/103fepsRw/fly89957gj1aRERERKQNYQNkq2e3Gnq0zpw5g2++&#10;+QZDhw5Vtw0ZMgQAsGvXLqd9Q0JCAADJycn46aef1O1PPPEE4uLi1O+VIe+TJk1yGp42fPhwAHBZ&#10;POLBBx906lnq0qULAODKlSvqtvDwcKxevdppTpKXlxe6du2K77//3u1r1MKUKVNw2223wdvbGwMH&#10;DsSmTZswd+5cp+GKhYWF+O9//4vRo0c7FacICAjA0KFDcenSJZw+fbrW+16Pu2JbXl5eSEhIwH33&#10;3adu69DBXok4NzdX3XbhwgUAwJ133ul0vFJ44/Llyx61ozExaBERERGRNirMQEWxZ7ca5mitX78e&#10;7dq1w5o1a9R1o06dOgUA1Ya6xcbGYvny5Th79iw6duyIpKQkl8MAFX5+fk7fh4SEIDAwEKmpqdX2&#10;VRZ9VwQHBwOA27Unc3JycOjQIWzcuBGFhYWoqNCuAqMr//znP/HLL7/gu+++Q1hYGMaPH68Ol1Sc&#10;PXsWgH0dr6qU9bYyMjJqvW99KOFY4e9vX6LF8f1q3749dDodvvrqK6d9MzMzndrTlDFoEREREZE2&#10;5IrKHivJ4d7VzY3y8nKsXLkSY8aMQWRkpHrr1KkTunfvjkOHDlULEzNnzkRqaiqmTJmCVatWoWPH&#10;jnj77bc9bnaLFi08KrLkrlz5wYMHMWzYMEycOBFHjx6F1WptkDL0is6dO+Ptt99GWloaZs2a5TSP&#10;7dKlSwBcF7EKCwsDUFl2vjb7aslVNUZ/f3+8+uqr+Prrr/Hee++hsLAQ+/fvx+rVq/H73/8ekZGR&#10;mrdDa6w6SERERETaSPz4ejUuKrmpXvvll1+iuLgYL730UrUepYyMDJw6dQq7d+/GxIkTnR7r2LGj&#10;ehE+evRoPP/88xg4cKA63E9RtTdKCIGsrCw8+OCDHjbc2dGjR3H//fdj2bJlmDVrlrp95cqVTkMM&#10;PWGx1L00/ujRo/HWW29h8+bN2LlzpzrsUlmXSwlRjpT2KRUXa7NvQ5g9ezY2btyIQ4cO4d///jfa&#10;tWuHf2/8Nx55+JEGa0N9sEeLiIiIiLSh09sDlCc3N9555x088sgj1UIWAPTu3RsA8Nlnn6nbzpw5&#10;41QFMD4+Hq+++ioAID09vdo58vLynL7/4YcfIMuyU+lypUy6qDK8UQlpjmFt69atEELgscceU7eV&#10;lJTg8OHDLkNd1eOByqF0ns47ctU+vV6PxYsXAwBefvllWK32XsOOHTvCYDBgx44d1V7Pnj17YDAY&#10;EB8fX+t9HdvhaiilJEkeb1eeSzmf8vWwYcPwpz/9CWvWrMHu3buxevVqDE8cftOsPXlztJKIiIiI&#10;mr0DBw4gJSXF7cK+yhyprVu3qiEqJSUFDz30EPLz89X9zp8/Dy8vL3Tr1q3aOdasWaNe6MuyjKVL&#10;l6JTp06YPXu2uk9BQQEA5+IMQGVIcwxEyhC2zZs3w2KxIDU1FbNnz8Zdd92F/Px8NfAAUNuorAum&#10;UHqJ3n77bWRnZ+PgwYPVin44UnqcqvaYDRkyBIMGDcK3336rrs0VGhqKRYsW4YcffsDHH3+s7vvl&#10;l19i165d2LJlizoksjb7AsDVq1ervR+AfX2w3NxcZGVlOYUnd9uV8zi+32lpaThx4gQOHjyI3bt3&#10;Y//+/di/fz++/vprlJSUuH1vmhSWdyciIiKixnbgwAFhMBgEAKHT6cTLL7/s9Pjp06dFz549BeyD&#10;E0Xnzp3F+fPnxbp160RkZKQwGo3iySefFI888ojo1q2b2Llzp9PxycnJAoC46667RPfu3cWUKVNE&#10;3759xZgxY5xKhefm5or+/furz7No0SIhhBBZWVnq8+t0OpGcnCyEEKKwsFA8+uijAoDQ6/VixIgR&#10;Ijs7Wzz77LMCgEhMTBSlpaXi8uXLom/fvup5//jHP6rPabFYxB//+EcRFhYmdDqdmDJliigoKHD5&#10;PiUnJwu9Xi8AiMjISLFnzx6nx7/77juh0+kEADFnzhwhhL38+7vvviuio6PF4MGDxWOPPSaGDRsm&#10;tmypngE83Xfz5s3C399fABBt2rQRX375pRBCCFmWxahRo9TXOWHChBq3FxcXiyFDhqjblZ+7zWYT&#10;w4cPV7dXvS1dutTl+9MUKOXddStXrjwSERnRa3ji8IbKdkREREREmioqKkJRURECAgKqVbUDgGXL&#10;lmHOnDk4ceIEunTpgvz8fERERLgtQ15bhYWF8PX1hdForPM5LBYLJEnyqDBHXeXl5cFkMnnUztrs&#10;q7WcnBxMnDgRDz74IIYMGQKr1QohBC5duoR58+bh1KlTyM7OdlkhsbGdOHECJ0+eZDEMIiIiIrr5&#10;BQUFISgoyKN9/fz8qpV5ry9lWGN9NESlwtDQ0Buyr9YWL16MtLQ0PP/8807bu3Xrhry8PIwdOxaF&#10;hYVNMmgpOEeLiIiIiJq98vJyAPWr7EcNJycnB9nZ2S4rNx47dgzx8fHo1KlTI7TMc+zRIiIiIqJm&#10;LT09XV3oeM2aNejYsaO6LhQ1TS+99BJ2796NsWPHIjExEV26dEFRURG++OILnDp1qsaiKU0FgxYR&#10;ERERNWtXr17FK6+8on6fl5fHoNXE9ezZExcuXMCRI0dw/vx5nD59GlFRUZg2bRruuOMOGAyGxm7i&#10;dTFoEREREVGz1qNHD/To0aOxm0G15O/vjwEDBmDAgAGN3ZQ64RwtIiIiIiIijTFoERERERERaYxB&#10;i4iIiIiISGMMWkRERERERBpj0CIiIiIiItIYgxYREREREZHGGLSIiIiIiIg0xqBFRERERESkMQYt&#10;IiIiIiIijTFoERERERERaYxBi4iIiIiISGMMWkRERERERBpj0CIiIiIiItIYgxYREREREZHGGLSI&#10;iIiIiIg05t3YDSAiIiKi5qG4HBDCs30DfAF9E//I//z580hJSYHZbEa7du0wcuTIxm4S3UQYtIiI&#10;iIhIE2m5Miw2e9LSARDX7u0bdPYUprNvubO1Dga9zun4CxcuYNq0acjIyHDabjKZkJCQgPj4eEyZ&#10;OgVt49rWum1PP/00goKCkJyc7PEx0dHRMBgMmDlzJiZOnMigRbXSxD9HICIiIqKbhSxLELIMIcuQ&#10;HO4lWYYkSZX3kuTy+NjYWCQnJyM1NRUhISE4ffo0vvvuO+zZswcTJ07EypUr0bVLVxw9erTWbVu7&#10;di22bdtWq2OMRiPDFdUZgxYRERERaULIAvK1m3C4d3VzJyIiAgDg7e0No9EILy8vhISEYNiwYVi2&#10;bBnMZjM2bNhQ67YdOnQImzZtqvVxvr6+tT6GCODQQSIiIiLSiCzLkGTPhg7aJ3Ppqp1DX8PErfj4&#10;eAD2uVO11bNnz1ofAwA6XfU2EnmCQYuIiIiINGGTbJCvjQoUQkCn00Eo1TGqBi0Yan3+n3/+GQDQ&#10;p08fddv69euxfv16FBcX44033kBERASWLl2KgwcP4n/+53+wePFizJ49G7m5uYiNjcU//vEPp3Ne&#10;vnwZW7Zswb59+3Du3Dm0aNECPXr0wOLFi2EwuG7jRx99hO3bt6vfDx48GE899RTMZjNWrFiBY8eO&#10;ITMzE0IIJCQkYMGCBejQoUOtXy/d3Dh0kIiIiIg0IQQgSTIkSYZ87WtZwH5TvpZkyJIMD4sTAgAk&#10;ScKxY8fwyiuvoE+fPpgxY4b62JgxY9C1a1fs3bsXp0+fxssvv4yYmBhkZGTgwoULCA0NxV//+lfs&#10;2rUL3377rdN58/LyMHjwYJw7dw4rVqzAgQMH4OfnhzfffBMWi8Vte8aNG4eUlBR8/vnneHLMk5g8&#10;eTJkWUb//v2xZ88evPPOOzhy5AgWLFiAtWvXIjs7u7ZvJTUD7NEiIiIiIk0ohS+A6kMHBQR00EF4&#10;GLHOnTuHGTNmwGKx4D//+Q9ycnKwcOFCvPLKK9V6mm6//XYAwMaNG/Gf//wHBoMBffv2xcWLFwEA&#10;4eHh6twvR5MnT0Z+fj4WL14Mf39/AMCSJUvQoUMH+Pj4uG3b9u3bYTQacfDgQXTt2hUA8O233+LY&#10;sWNYvXo1WrVqBQB4+OGHsWHDBrRr186j10zNC4MWEREREWlCliV1HS0lTjnGKk9DFgDExMRg6tSp&#10;sFqtGDx4MPbv34+lS5eidevWeOqpp+DtXXkZq8zrmjZtmhrC7r33XqfzeXl5OX1fVFSEbdu2YcqU&#10;KWrIAoBu3brhb3/7m9t2bdu2DS+99BIOHDigzhkDgJCQEABAcnIyHnjgAXWo4BNPPOHxa6bmhUGL&#10;iIiIiDQh2WTYbPZJWsp0LHcLGF8vcgUFBaF79+4AgF69emH06NGIjY3FM888A29vbzz11FMuj/GU&#10;MozQMSzVZP/+/UhMTMS2bdvw1ltvVTsuNjYWy5cvx6xZs9CxY0c888wzeOmllzw+PzU/nKNFRERE&#10;RJqQhaSWd5eFw70QEA73Qgj3CawGiYmJAIB169bVu62XLl0CAPj5+Xm0/3333YePPvoIDz30EF56&#10;6SV8/fXX1faZOXMmUlNTMWXKFKxatQodO3bE22+/Xe+20s2JQYuIiIiINNEqyIDwYB+EB/sgMqTy&#10;3vFr5XG9vvZl0wMDAwEAWVlZ9W5rVFQUACAnJ8ej/fV6PYKCgvCvf/0LkZGRGDlyJPLy8qrt17Fj&#10;R6xevRo//fQT7rrrLjz//PP4/vvv691euvkwaBERERGRJu5oH4J7EkJxT0IoenSsvHf8Wnnc4O36&#10;MlS+VkzDlTNnzgAAhg8f7vIYSZLcHitJktPjCQkJ8PLywmeffVbtOXNzc9WvlfL0yrHh4eHYsGED&#10;0tLSMG3aNPXYM2fO4OTJk+px8fHxePXVVwEA6enpbttFzReDFhERERE1GVevXq22raSkBPv27cOk&#10;SZPQrl07TJo0yenxK1euAHDfO2W1WpGbm4usrCw1GLVs2RIvv/wyUlNTMXv2bPz444/4+eefkZyc&#10;jAcffBA2mw0AkJ+fDwBqBUMAuP/++/H73/8en332Gf7whz8AAFJSUvDQQw+p+wP2hZW9vLzQrVu3&#10;ur4ddBNj0CIiIiKiJiEjIwNjx44FABw8eBAtW7ZEVFQUEhIS8MYbb2DatGk4ceIEOnfurB6zb98+&#10;LFq0CAAwb948p4WEAXuP1Pjx4yFJEi5duoTJkyerj/3xj3/EwoUL8f777yMhIQEJCQn44YcfsGPH&#10;Dnh7eyM3Nxfjxo0DAHz11Vd47bXX1GOVQLh48WKMGDECbdq0gU6nQ3R0NMaMGYPExER89NFH2LFj&#10;B2JiYm7I+0VNm27lypVHIiIjeg1PHH79vYmIiIiImhlZlnHp0iWEhITAZDLV61xFRUUoKipCQECA&#10;WvKdbi0nTpzAyZMnWd6diIiIiG5ter0e0dHRmpwrKCioVmXmqfni0EEiIiIiIiKNMWgRERERERFp&#10;jEGLiIiIiIhIYwxaREREREREGmPQIiIiIiIi0hiDFhERERERkcYYtIiIiIiIiDTGoEVERERERKQx&#10;Bi0iIiIiIiKNMWgRERERERFpjEGLiIiIiIhIYwxaREREREREGmPQIiIiIiIi0hiDFhERERERkcYY&#10;tIiIiIiIiDTGoEVERERERKQxBi0iIiIiIiKNMWgRERERERFpjEGLiIiIiIhIYwxaREREREREGvNu&#10;7AYQERERUTORnQXYbAAAAUB37R4OX+uufS9at4HOy6tBm3f27Fns3bsXZrMZ3bp1w5AhQxr0+RvK&#10;J598gkuXLsFsNmPKlCkIDw9v7CbdktijRURERESaEHlXIV/JhXwlF3C4x5VcCId7cSUXkKVqx1+4&#10;cAFDhgxBp06d0KlTJ0yaNAmyLGvWvrZt26K4uBj/7//9P+zdu1ez894IO3fuxPjx43Hw4MFaH/ub&#10;3/wGa9aswfz583H16tUb0DryBIMWEREREWlCEgLi2k2SZfXe1c2V2NhYJCcnIzU1FVevXsU///lP&#10;6PXaXa4GBARg5MiRmp3ves6dO4eMjIw6HZueno6PP/4YFy9erPWx7dq1w8MPP1yn5yXtMGgRERER&#10;kSaELEOWJMiSBFz7GrIMyDKEw72Q5coxhVVEREQAsPc+eXtrP8vFYDBofk53fvvb32LZsmV1OjYx&#10;MRFHjx5Fv3796nS8r69vnY4j7XCOFhERERFpQrLZIK7N0ao6Jws6HSCE/R7uL0KVHiyvGzR/S6fT&#10;XX8nDWRmZuLSpUt1Pj4qKgpRUVF1Pl7LnkCqGwYtIiIiItKELIQ9TF37WqfT2bfBRfCqpXXr1mH9&#10;+vUoKSnBG2+8gfCk4KjDAAARe0lEQVSIcCx9cykOHz6MTp064bXXXkN8fHy14z7//HPs3r0bX3/9&#10;NYxGI26//fZq+6xYsQIHDhwAALz99tto1aoVAOAvf/kLTp06BQD44IMPnHqJjhw5gg8//BDnz59H&#10;Tk4OIiMjMXToUMyZMwfnzp3D3LlzAQBbtmzBr7/+CgAICQnBkiVLMGfOHOTk5KB9+/ZYsWIF1q9f&#10;j48++ggZGRlYv349vvvuO/W1LlmyBL1791af12q1IiUlBdu3b8c333wDX19f9O3bF6+++mqD9tbR&#10;9THqEhEREZEmhCxDliXIsgQhZPVeCBmyw70sZDWQeWrs2LG4/fbbsXfvXuzfvx/z581H//798fjj&#10;j2PdunUYMWIERJVzLlu2DFOnTsXYsWOxb98+fPrpp/jll1+qnXv69OnIz8/Hhg0bUF5erm6fO3cu&#10;UlNTsWHDBkhSZfGO7du3495778XQYUOxY8cOfPXVV9Dr9fj8888B2HuTpk6dCgDo3r07kpKSkJSU&#10;hAkTJiA0NBRLly7Frl27kJGRgXnz5uGXX35BUFAQzp07B7PZ7PRai4uL1ee9fPkyOnTogEWLFuHZ&#10;Z5/Ftm3bMGDAALz++utYsmRJrd5PuvHYo0VEREREmpBsEuQKm8vHqpZ7r0vvltIbtW/fPnz22Wfq&#10;HK5Tp05h48aNuHDhAuLi4gAAe/fuxZw5c/D++++jV69eAIAWLVrg5ZdfxrZt25zOq9fr0blzZ+zc&#10;udNpu5eXF7p27ar2aik+/vhj+Pv7I/GRROh0OrRo0QLvvPMOjh49CgBISEhAcHAwACAuLq7aPKvw&#10;8HBEREQgJSUFc+fOxYABA2C1WvHAAw8gNjbW6bVWNWjQICQlJeHuu+8GALzyyitYsmQJDh065Pkb&#10;SQ2CPVpEREREpAlZVBa7qHpzLIiBOpZsV+YdTZ482alQxp133gkAKCgoULf997//BWAPJo4iIyNd&#10;nttd4Q1X28PCwlBaWork5GRYrVYA9uIdTzzxhKcvBV5eXmjfvj0GDBgAwF6kY8aMGYiJiQHgeo5V&#10;eHg4Vq9ejZ49ezqdp2vXrvj+++89fm5qGAxaRERERKQJIUmQhYB8ray7XFN591oOHXTk7+/v9H1g&#10;YCAAwGar7E07fPgwAKjzrRRazGP6/e9/jzvuuAMvvPACunbtio8//hgVFRW1Pk/VttVGTk4ODh06&#10;hI0bN6KwsLBOz083FoMWEREREWlCFgKyLEO+1nslO/ZqCVF5X4+Q5YqrSoI//vij28dq4skCydHR&#10;0Thx4gQ+/PBDyLKM8ePHo2fPnsjOzq7Vc9XFwYMHMWzYMEycOBFHjx6F1WplKfcminO0iIiIiEgT&#10;/p27ApLrOVrV+Pjc0La0bdsW58+fx9WrV52GC7rr+VHKyZeVlTltd7e/wWDAxIkT8eSTT+Ldd9/F&#10;nDlzMG/ePKxZs8Zpv6rnq4+jR4/i/vvvx7JlyzBr1ix1+8qVK3HlyhXNnoe0wR4tIiIiItKEMSIC&#10;xugYj256N+tkKT1KrnqW3D2m9JA59pQpxSKUuVqK48ePuzyHMjdKKcUOAKWlpdi/f7/T/pIkYd26&#10;dbBYLADsgev5559HQkICvvvuO/VYZThjVlaWy9cpSZJTJUNPXuvWrVshhMBjjz2mbispKcHhw4er&#10;ncuxvdQ4GLSIiIiIqMm4evUqAODixYvVhhgqvTZVe28uX74MwLkYxtNPPw0AeOGFF3D48GFcvXoV&#10;mzZtwu7du52eR9G5c2cAwFtvvYW0tDT88MMPeOGFF5CQkAAAKCwsBGBfx2rcuHF477331GMLCgpw&#10;8eJFtbAFYJ9H1rlzZ2zfvh27d+9GdnY2VqxYAavVCqvVitzcXKSnp7sdqujqtSo9c5s3b4bFYkFq&#10;aipmz56Nu+66C/n5+WphjpreK2pAK1euPLJl6xZBRERERNSY0tPTxT333CNgr/4uxowZIyRJEkII&#10;8dVXX4nQ0FABQERHR4sDBw4IIYTYvHmzMBgMAoBISEgQp0+fVs+3bds20apVKwFA+Pv7i+TkZHHx&#10;4kUBQOh0OvHaa6+p+8qyLF588UXh5eUldDqdGDVqlLh06ZKYM2eOACDuvfde8fPPPwuLxSL69Okj&#10;dDqd6N69u5g2bZqIj48Xzz33nCgpKXF6PUeOHBHDhg0TAERsbKz44osvhBBCjBo1Sn2No0ePFqWl&#10;pU7HuXuthYWF4tFHHxUAhF6vFyNGjBDZ2dni2WefFQBEYmKiKC0tFR988IHw9vYWAETnzp3FuXPn&#10;tP9hkVvHjx8X7733ntCtXLnySERkRK/hicMbI+cREREREd0wQgjk5uaiZcuW8PLygizLyM/Ph9Fo&#10;hJ+fX7Uy6uXl5aioqFCH/hUXF0OSJJhMJqeKhVarFQUFBbDZbAgLC6uxmmFeXh5CQ0M1e02FhYXw&#10;9fWF0WjU7JyknRMnTuDkyZMshkFEREREzZdOp0N4eLj6vV6vR8uWLd3ubzQanQKMEriqMhgMTuet&#10;iZYhC4C6GDI1bZyjRUREREREpDEGLSIiIiIiIo0xaBEREREREWmMQYuIiIiIiEhjDFpEREREREQa&#10;Y9AiIiIiIiLSGIMWERERERGRxhi0iIiIiIiINMagRUREREREpDEGLSIiIiIiIo0xaBEREREREWmM&#10;QYuIiIiIiEhjDFpEREREREQaY9AiIiIiIiLSGIMWERERERGRxhi0iIiIiIiINMagRUREREREpDEG&#10;LSIiIiIiIo0xaBEREREREWmMQYuIiIiIiEhj3o3dACIiIiJqHvLlHyDDCgAQQkCn00EIAQDq1zqd&#10;DgDQQtcZep2PR+eVZRl6fe37B9LS0rBjxw6YzWa0bdsWo0aNqvU5iOqKPVpEREREpAlZkiBJNkiS&#10;DbIsq/f2m+RwLwEQNZ7rzJkzmDhxIqKiotCuXTs89thjWLFiBTIyMjxuT1RUFIxGI15++WVs3bq1&#10;nq+OqHYYtIiIiIhIExWSDZIk2W82W+W9zYaKisr7igpbjTHru+++Q8+ePdGpUyekpqYiLS0NL774&#10;It577z3069cPubm51Y45d+5ctRBmNBrZi0WNhkGLiIiIiDQhhKjswRIO9y5u7pJWXl4eHnvsMYwb&#10;Nw7z589HUFAQ9Ho97rvvPixfvhzp6emYNGkSKioqnI777W9/i2XLllU7n8FguBEvlei6GLSIiIiI&#10;SBNC6c1ycbMPJZTUIObOG2+8gZ9++gmTJk2q9li/fv0wfPhwpKSkYM+ePer2zMxMXLp0yeX5lDlh&#10;RA2NQYuIiIiINCEJGUKIaz1blfeyLCBkWb0Xsux26OCRI0eg0+nQu3dvl4/fe++9AIAffvgBgH3I&#10;YFJSEgBgy5YtGDNmDMaMGYPp06dXO9ZqtWL58uW4//770b9/f3z66acunyMrKwvLly/HqFGjMGjQ&#10;ILz66qvIz89XH8/Ly8PEiRMxZMgQTJ8+HbIs4+OPP8awYcPQpUsXnDlzxtO3jJoxBi0iIiIi0oRs&#10;k2Gz2WCz2QtiKPeSZIOtokK9t1VUAKJ61JIkCYcOHUJ0dLTbIX+xsbEAgO+//x4AoNfrMXXqVABA&#10;9+7dkZSUhKSkJEyYMMHpuLy8PEyfPh1GoxETJkzAL7/8gieeeAInT5502i8nJwd9+/aFLMtYv349&#10;1q5di5SUFPTu3Rvl5eUAgNDQUCxduhS7du1CRkYG5s2bh19++QVBQUE4d+4czGZz/d5IahZY3p2I&#10;iIiINCHJEqRrwwJ1sE/DUgbu2b8WNRbBSE9Ph81mQ0xMjNt9lMeUXqOEhAQEBwcDAOLi4tCvXz+X&#10;x3355Zc4e/YsOnbsCAAIDAzE2LFjsW/fPvTo0UPdb8yYMcjLy8OMGTPg7e2NyMhILFy4EI8++ig2&#10;bdqEcePGAQDCw8MRERGBlJQUzJ07FwMGDIDVasUDDzyghkG6tbFHi4iIiIg0UWMxDMdtboYOFhQU&#10;ALAP8XNHCVVBQUG1atuDDz6ohiwA6NKlCwDgypUr6rarV6/iq6++wtixY+HtXdkfkZCQAAA4fvy4&#10;0zm9vLzQvn17DBgwAIC98MaMGTNqDIp062CPFhERERFpwlZhgyTbqwEqvVk1r5blLCoqCgBw4cIF&#10;t/v8+uuvAOzDBGsjICDA6XslsEmSpG47e/YsAPtcr2PHjqnbbTYbdDqdy3a1atWqVu2gWweDFhER&#10;ERFpQggZslC/gdDpXM7FurZDtS0RERHQ6XTIy8tDeXk5jEZjtX2ysrIAAF27dq1XW318fKptu3z5&#10;MgDg9ddfx9NPP12v8xMxaBERERGRJjpG9fV4X72u+gwWLy8vDBw4ELt27cL+/fsxaNCgavsovU6d&#10;O3eu9lhZWVktWludMuQvLS2tXuchAjhHi4iIiIg0otfpPb65M3/+fADA2rVrqz2WlpaGt99+Gw88&#10;8IBTAYvAwEAAlb1djpQ1u0SVnjVlyKDj0MGOHTvC29sb27ZtUysMKnJzc1FUVFTtHI7HEzli0CIi&#10;IiKiJqNfv354+umnsXbtWvztb39Tg0x6Rjp+97vfISoqCqtWrYJeX3kZ6+/vj86dO2P79u3YvXs3&#10;srOzsWLFClitVrXARm5urtPz5OXlAagcLggAYWFhmD9/Ps6cOYPnnnsOx44dQ2ZmJrZu3YrevXvj&#10;1KlT6r5WqxW5ublIT0+vcQFmunUxaBERERFRk7J69Wr861//wvvvv4/w8HD06dMHHTt0RFxcHI4e&#10;PapWAXT0/vvvY+jQoRg4cCB69+6N+Ph4FBUVqeXYd+3ahddffx0AkJ2djWeeeQYA8NFHH2HZsmXq&#10;eRYsWIClS5di69at6NWrF2JjY/H3v/8d69evR9++lUMjx48fD0mScOXKFYwZM4ZrZ1E1upUrVx6J&#10;iIzoNTxxeGO3hYiIiIjIidlsRnFxMVq1auXUi+VOXl4eQkNDNXnuy5cvw9/fH/7+/pqcj24NJ06c&#10;wMmTJ1kMg4iIiIiaLpPJBJPJ5PH+WoUswL4oMVFdceggERERERGRxhi0iIiIiIiINMagRURERERE&#10;pDEGLSIiIiIiIo0xaBEREREREWmMQYuIiIiIiEhjDFpEREREREQaY9AiIiIiIiLSGIMWERERERGR&#10;xhi0iIiIiIiINMagRUREREREpDEGLSIiIiIiIo0xaBEREREREWmMQYuIiIiIiEhjDFpEREREREQa&#10;Y9AiIiIiIiLSGIMWERERERGRxhi0iIiIiIiINMagRUREREREpDEGLSIiIiIiIo0xaBEREREREWmM&#10;QYuIiIiIiEhjDFpEREREREQaY9AiIiIiIiLSGIMWERERERGRxhi0iIiIiIiINMagRUREREREpDEG&#10;LSIiIiIiIo0xaBEREREREWmMQYuIiIiIiEhjDFpEREREREQaY9AiIiIiIiLSGIMWERERERGRxhi0&#10;iIiIiIiINMagRUREREREpDEGLSIiIiIiIo0xaBEREREREWmMQYuIiIiIiEhjDFpEREREREQaY9Ai&#10;IiIiIiLSGIMWERERERGRxhi0iIiIiIiINMagRUREREREpDEGLSIiIiIiIo0xaBEREREREWmMQYuI&#10;iIiIiEhjDFpEREREREQaY9AiIiIiIiLSGIMWERERERGRxhi0iIiIiIiINMagRUREREREpDEGLSIi&#10;IiIiIo0xaBEREREREWmMQYuIiIiIiEhjDFpEREREREQaY9AiIiIiIiLSGIMWERERERGRxhi0iIiI&#10;iIiINMagRUREREREpDEGLSIiIiIiIo0xaBEREREREWmMQYuIiIiIiEhjDFpEREREREQaY9AiIiIi&#10;IiLSGIMWERERERGRxhi0iIiIiIiINMagRUREREREpDEGLSIiIiIiIo0xaBEREREREWmMQYuIiIiI&#10;iEhjDFpEREREREQaY9AiIiIiIiLSGIMWERERERGRxhi0iIiIiIiINMagRUREREREpDEGLSIiIiIi&#10;Io15A4AsyTCbzY3dFiIiIiIiopua1WoFYA9a0uXLl7F27drGbREREREREVEz8f8BIvaIZw9X4NEA&#10;AAAASUVORK5CYIJQSwECLQAUAAYACAAAACEAsYJntgoBAAATAgAAEwAAAAAAAAAAAAAAAAAAAAAA&#10;W0NvbnRlbnRfVHlwZXNdLnhtbFBLAQItABQABgAIAAAAIQA4/SH/1gAAAJQBAAALAAAAAAAAAAAA&#10;AAAAADsBAABfcmVscy8ucmVsc1BLAQItABQABgAIAAAAIQBjJCMXbwUAAO4bAAAOAAAAAAAAAAAA&#10;AAAAADoCAABkcnMvZTJvRG9jLnhtbFBLAQItABQABgAIAAAAIQCqJg6+vAAAACEBAAAZAAAAAAAA&#10;AAAAAAAAANUHAABkcnMvX3JlbHMvZTJvRG9jLnhtbC5yZWxzUEsBAi0AFAAGAAgAAAAhAKjWx3Hh&#10;AAAACwEAAA8AAAAAAAAAAAAAAAAAyAgAAGRycy9kb3ducmV2LnhtbFBLAQItAAoAAAAAAAAAIQBV&#10;vZPSj/IBAI/yAQAUAAAAAAAAAAAAAAAAANYJAABkcnMvbWVkaWEvaW1hZ2UxLnBuZ1BLBQYAAAAA&#10;BgAGAHwBAACX/AEAAAA=&#10;">
                <v:shape id="Picture 67" o:spid="_x0000_s1027" type="#_x0000_t75" style="position:absolute;left:1889;top:307;width:8477;height:5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lzjFAAAA3AAAAA8AAABkcnMvZG93bnJldi54bWxEj0FrwkAUhO9C/8PyhN7MRi3SRlcpim09&#10;mhbb4yP7TGKyb8PuVtN/3xUEj8PMfMMsVr1pxZmcry0rGCcpCOLC6ppLBV+f29EzCB+QNbaWScEf&#10;eVgtHwYLzLS98J7OeShFhLDPUEEVQpdJ6YuKDPrEdsTRO1pnMETpSqkdXiLctHKSpjNpsOa4UGFH&#10;64qKJv81Cna6eX/5PmxObnN4a4rp+CcvjVXqcdi/zkEE6sM9fGt/aAWTpylcz8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V5c4xQAAANwAAAAPAAAAAAAAAAAAAAAA&#10;AJ8CAABkcnMvZG93bnJldi54bWxQSwUGAAAAAAQABAD3AAAAkQMAAAAA&#10;">
                  <v:imagedata r:id="rId118" o:title=""/>
                </v:shape>
                <v:line id="Line 66" o:spid="_x0000_s1028" style="position:absolute;visibility:visible;mso-wrap-style:square" from="1879,300" to="1036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q0ccAAADcAAAADwAAAGRycy9kb3ducmV2LnhtbESPT2vCQBTE70K/w/KE3nSjVVtSV5FC&#10;QXqq8U/b22v2NQnNvl2yq4nf3hUEj8PM/IaZLztTixM1vrKsYDRMQBDnVldcKNht3wcvIHxA1lhb&#10;JgVn8rBcPPTmmGrb8oZOWShEhLBPUUEZgkul9HlJBv3QOuLo/dnGYIiyKaRusI1wU8txksykwYrj&#10;QomO3krK/7OjUfD7Te1+c1hNv56n2W7/+eQOPx9Oqcd+t3oFEagL9/CtvdYKxpMJ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4KrRxwAAANwAAAAPAAAAAAAA&#10;AAAAAAAAAKECAABkcnMvZG93bnJldi54bWxQSwUGAAAAAAQABAD5AAAAlQMAAAAA&#10;" strokeweight=".72pt"/>
                <v:line id="Line 65" o:spid="_x0000_s1029" style="position:absolute;visibility:visible;mso-wrap-style:square" from="1872,293" to="1872,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wPSsYAAADcAAAADwAAAGRycy9kb3ducmV2LnhtbESPQWvCQBSE7wX/w/KE3upGbbREVxFB&#10;KD3VVG17e2afSTD7dsluTfrvu4VCj8PMfMMs171pxI1aX1tWMB4lIIgLq2suFRzedg9PIHxA1thY&#10;JgXf5GG9GtwtMdO24z3d8lCKCGGfoYIqBJdJ6YuKDPqRdcTRu9jWYIiyLaVusYtw08hJksykwZrj&#10;QoWOthUV1/zLKDh/UHfcnzbp+zzND8fXqTt9vjil7of9ZgEiUB/+w3/tZ61g8pj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sD0rGAAAA3AAAAA8AAAAAAAAA&#10;AAAAAAAAoQIAAGRycy9kb3ducmV2LnhtbFBLBQYAAAAABAAEAPkAAACUAwAAAAA=&#10;" strokeweight=".72pt"/>
                <v:line id="Line 64" o:spid="_x0000_s1030" style="position:absolute;visibility:visible;mso-wrap-style:square" from="10387,307" to="10387,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6RPccAAADcAAAADwAAAGRycy9kb3ducmV2LnhtbESPT2vCQBTE70K/w/KE3nSjrbakriKF&#10;gvSk8U/b22v2NQnNvl2yq4nf3hUEj8PM/IaZLTpTixM1vrKsYDRMQBDnVldcKNhtPwavIHxA1lhb&#10;JgVn8rCYP/RmmGrb8oZOWShEhLBPUUEZgkul9HlJBv3QOuLo/dnGYIiyKaRusI1wU8txkkylwYrj&#10;QomO3kvK/7OjUfD7Te1+c1hOvl4m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fpE9xwAAANwAAAAPAAAAAAAA&#10;AAAAAAAAAKECAABkcnMvZG93bnJldi54bWxQSwUGAAAAAAQABAD5AAAAlQMAAAAA&#10;" strokeweight=".72pt"/>
                <v:line id="Line 63" o:spid="_x0000_s1031" style="position:absolute;visibility:visible;mso-wrap-style:square" from="10373,293" to="10373,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62" o:spid="_x0000_s1032" style="position:absolute;visibility:visible;mso-wrap-style:square" from="1879,6156" to="10366,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61" o:spid="_x0000_s1033" style="position:absolute;visibility:visible;mso-wrap-style:square" from="1879,6142" to="10366,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rect id="Rectangle 60" o:spid="_x0000_s1034" style="position:absolute;left:10365;top:6149;width:2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w10:wrap type="topAndBottom" anchorx="page"/>
              </v:group>
            </w:pict>
          </mc:Fallback>
        </mc:AlternateContent>
      </w:r>
    </w:p>
    <w:p w:rsidR="00676D7A" w:rsidRDefault="00676D7A">
      <w:pPr>
        <w:pStyle w:val="BodyText"/>
        <w:spacing w:before="10"/>
        <w:rPr>
          <w:sz w:val="12"/>
        </w:rPr>
      </w:pPr>
    </w:p>
    <w:p w:rsidR="00676D7A" w:rsidRDefault="00EC4ED7">
      <w:pPr>
        <w:pStyle w:val="BodyText"/>
        <w:spacing w:before="90"/>
        <w:ind w:left="222" w:right="235"/>
        <w:jc w:val="both"/>
      </w:pPr>
      <w:r>
        <w:t>When the amount of solid waste generated outside of the planning area and managed at a facility within the planning area (i.e. Table 15) is added to the amount of solid waste generated within the planning area and managed at a solid waste management facility inside or outside of the planning area (i.e. Table 17), the total waste generated in 2010 is 540,907 tons. The largest waste material is “Paper” at 105,473 tons or 19.5% of the total waste stream. This is followed by “Concrete and Rubble” at 66,101 tons or 12.2%; and, “Wood” 11.3% and “Yard Waste” 9.5%. Please refer to Table 18 for a complete analysis.</w:t>
      </w:r>
    </w:p>
    <w:p w:rsidR="00676D7A" w:rsidRDefault="00676D7A">
      <w:pPr>
        <w:jc w:val="both"/>
        <w:sectPr w:rsidR="00676D7A">
          <w:pgSz w:w="12240" w:h="15840"/>
          <w:pgMar w:top="1260" w:right="1560" w:bottom="1340" w:left="1580" w:header="944" w:footer="1156" w:gutter="0"/>
          <w:cols w:space="720"/>
        </w:sectPr>
      </w:pPr>
    </w:p>
    <w:p w:rsidR="00676D7A" w:rsidRDefault="00EC4ED7">
      <w:pPr>
        <w:pStyle w:val="BodyText"/>
        <w:spacing w:before="169" w:line="275" w:lineRule="exact"/>
        <w:ind w:left="2031" w:right="2044"/>
        <w:jc w:val="center"/>
      </w:pPr>
      <w:r>
        <w:lastRenderedPageBreak/>
        <w:t>TABLE 18</w:t>
      </w:r>
    </w:p>
    <w:p w:rsidR="00676D7A" w:rsidRDefault="00EC4ED7">
      <w:pPr>
        <w:pStyle w:val="BodyText"/>
        <w:ind w:left="256" w:right="253" w:firstLine="650"/>
      </w:pPr>
      <w:r>
        <w:t xml:space="preserve">Waste Characterization of Solid Waste </w:t>
      </w:r>
      <w:r>
        <w:rPr>
          <w:u w:val="single"/>
        </w:rPr>
        <w:t>Generated Inside</w:t>
      </w:r>
      <w:r>
        <w:t xml:space="preserve"> Planning Area and </w:t>
      </w:r>
      <w:r>
        <w:rPr>
          <w:u w:val="single"/>
        </w:rPr>
        <w:t>Managed</w:t>
      </w:r>
      <w:r>
        <w:t xml:space="preserve"> at a Solid Waste Management Facility </w:t>
      </w:r>
      <w:r>
        <w:rPr>
          <w:u w:val="single"/>
        </w:rPr>
        <w:t>Inside or Outside</w:t>
      </w:r>
      <w:r>
        <w:t xml:space="preserve"> of the Planning Area Added to Solid Waste </w:t>
      </w:r>
      <w:r>
        <w:rPr>
          <w:u w:val="single"/>
        </w:rPr>
        <w:t>Generated Outside</w:t>
      </w:r>
      <w:r>
        <w:t xml:space="preserve"> of the Planning Area and M</w:t>
      </w:r>
      <w:r>
        <w:rPr>
          <w:u w:val="single"/>
        </w:rPr>
        <w:t>anaged</w:t>
      </w:r>
      <w:r>
        <w:t xml:space="preserve"> at a Facility</w:t>
      </w:r>
    </w:p>
    <w:p w:rsidR="00676D7A" w:rsidRDefault="00EC4ED7">
      <w:pPr>
        <w:pStyle w:val="BodyText"/>
        <w:spacing w:before="2"/>
        <w:ind w:left="2031" w:right="2044"/>
        <w:jc w:val="center"/>
      </w:pPr>
      <w:r>
        <w:rPr>
          <w:u w:val="single"/>
        </w:rPr>
        <w:t>Within</w:t>
      </w:r>
      <w:r>
        <w:t xml:space="preserve"> the Planning Area</w:t>
      </w:r>
    </w:p>
    <w:p w:rsidR="00676D7A" w:rsidRDefault="00676D7A">
      <w:pPr>
        <w:pStyle w:val="BodyText"/>
        <w:spacing w:before="1"/>
        <w:rPr>
          <w:sz w:val="25"/>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927"/>
        <w:gridCol w:w="1142"/>
        <w:gridCol w:w="1137"/>
        <w:gridCol w:w="1142"/>
        <w:gridCol w:w="1113"/>
        <w:gridCol w:w="1147"/>
        <w:gridCol w:w="1029"/>
      </w:tblGrid>
      <w:tr w:rsidR="00676D7A">
        <w:trPr>
          <w:trHeight w:val="821"/>
        </w:trPr>
        <w:tc>
          <w:tcPr>
            <w:tcW w:w="1927" w:type="dxa"/>
            <w:vMerge w:val="restart"/>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23"/>
              </w:rPr>
            </w:pPr>
          </w:p>
          <w:p w:rsidR="00676D7A" w:rsidRDefault="00EC4ED7">
            <w:pPr>
              <w:pStyle w:val="TableParagraph"/>
              <w:ind w:left="100"/>
              <w:rPr>
                <w:b/>
                <w:sz w:val="24"/>
              </w:rPr>
            </w:pPr>
            <w:r>
              <w:rPr>
                <w:b/>
                <w:sz w:val="24"/>
              </w:rPr>
              <w:t>Waste Material</w:t>
            </w:r>
          </w:p>
        </w:tc>
        <w:tc>
          <w:tcPr>
            <w:tcW w:w="2279" w:type="dxa"/>
            <w:gridSpan w:val="2"/>
            <w:tcBorders>
              <w:left w:val="single" w:sz="6" w:space="0" w:color="000000"/>
              <w:bottom w:val="single" w:sz="6" w:space="0" w:color="000000"/>
              <w:right w:val="single" w:sz="6" w:space="0" w:color="000000"/>
            </w:tcBorders>
            <w:shd w:val="clear" w:color="auto" w:fill="D9D9D9"/>
          </w:tcPr>
          <w:p w:rsidR="00676D7A" w:rsidRDefault="00676D7A">
            <w:pPr>
              <w:pStyle w:val="TableParagraph"/>
              <w:spacing w:before="1"/>
              <w:rPr>
                <w:sz w:val="23"/>
              </w:rPr>
            </w:pPr>
          </w:p>
          <w:p w:rsidR="00676D7A" w:rsidRDefault="00EC4ED7">
            <w:pPr>
              <w:pStyle w:val="TableParagraph"/>
              <w:spacing w:line="280" w:lineRule="atLeast"/>
              <w:ind w:left="395" w:right="176" w:hanging="187"/>
              <w:rPr>
                <w:b/>
                <w:sz w:val="24"/>
              </w:rPr>
            </w:pPr>
            <w:r>
              <w:rPr>
                <w:b/>
                <w:sz w:val="24"/>
              </w:rPr>
              <w:t>Generated Within Planning Area</w:t>
            </w:r>
          </w:p>
        </w:tc>
        <w:tc>
          <w:tcPr>
            <w:tcW w:w="2255" w:type="dxa"/>
            <w:gridSpan w:val="2"/>
            <w:tcBorders>
              <w:left w:val="single" w:sz="6" w:space="0" w:color="000000"/>
              <w:bottom w:val="single" w:sz="6" w:space="0" w:color="000000"/>
              <w:right w:val="single" w:sz="6" w:space="0" w:color="000000"/>
            </w:tcBorders>
            <w:shd w:val="clear" w:color="auto" w:fill="D9D9D9"/>
          </w:tcPr>
          <w:p w:rsidR="00676D7A" w:rsidRDefault="00676D7A">
            <w:pPr>
              <w:pStyle w:val="TableParagraph"/>
              <w:spacing w:before="3"/>
              <w:rPr>
                <w:sz w:val="24"/>
              </w:rPr>
            </w:pPr>
          </w:p>
          <w:p w:rsidR="00676D7A" w:rsidRDefault="00EC4ED7">
            <w:pPr>
              <w:pStyle w:val="TableParagraph"/>
              <w:spacing w:line="274" w:lineRule="exact"/>
              <w:ind w:left="387" w:right="120" w:hanging="227"/>
              <w:rPr>
                <w:b/>
                <w:sz w:val="24"/>
              </w:rPr>
            </w:pPr>
            <w:r>
              <w:rPr>
                <w:b/>
                <w:sz w:val="24"/>
              </w:rPr>
              <w:t>Generated Outside Planning Area</w:t>
            </w:r>
          </w:p>
        </w:tc>
        <w:tc>
          <w:tcPr>
            <w:tcW w:w="1147" w:type="dxa"/>
            <w:vMerge w:val="restart"/>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23"/>
              </w:rPr>
            </w:pPr>
          </w:p>
          <w:p w:rsidR="00676D7A" w:rsidRDefault="00EC4ED7">
            <w:pPr>
              <w:pStyle w:val="TableParagraph"/>
              <w:ind w:left="498"/>
              <w:rPr>
                <w:b/>
                <w:sz w:val="24"/>
              </w:rPr>
            </w:pPr>
            <w:r>
              <w:rPr>
                <w:b/>
                <w:sz w:val="24"/>
              </w:rPr>
              <w:t>Total</w:t>
            </w:r>
          </w:p>
        </w:tc>
        <w:tc>
          <w:tcPr>
            <w:tcW w:w="1029" w:type="dxa"/>
            <w:vMerge w:val="restart"/>
            <w:tcBorders>
              <w:lef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10"/>
              <w:rPr>
                <w:sz w:val="27"/>
              </w:rPr>
            </w:pPr>
          </w:p>
          <w:p w:rsidR="00676D7A" w:rsidRDefault="00EC4ED7">
            <w:pPr>
              <w:pStyle w:val="TableParagraph"/>
              <w:ind w:left="135" w:right="82" w:firstLine="146"/>
              <w:jc w:val="both"/>
              <w:rPr>
                <w:b/>
                <w:sz w:val="24"/>
              </w:rPr>
            </w:pPr>
            <w:r>
              <w:rPr>
                <w:b/>
                <w:sz w:val="24"/>
              </w:rPr>
              <w:t xml:space="preserve">Waste </w:t>
            </w:r>
            <w:proofErr w:type="spellStart"/>
            <w:r>
              <w:rPr>
                <w:b/>
                <w:sz w:val="24"/>
              </w:rPr>
              <w:t>Charc</w:t>
            </w:r>
            <w:proofErr w:type="spellEnd"/>
            <w:r>
              <w:rPr>
                <w:b/>
                <w:sz w:val="24"/>
              </w:rPr>
              <w:t>. Percent</w:t>
            </w:r>
          </w:p>
        </w:tc>
      </w:tr>
      <w:tr w:rsidR="00676D7A">
        <w:trPr>
          <w:trHeight w:val="615"/>
        </w:trPr>
        <w:tc>
          <w:tcPr>
            <w:tcW w:w="1927" w:type="dxa"/>
            <w:vMerge/>
            <w:tcBorders>
              <w:top w:val="nil"/>
              <w:right w:val="single" w:sz="6" w:space="0" w:color="000000"/>
            </w:tcBorders>
            <w:shd w:val="clear" w:color="auto" w:fill="D9D9D9"/>
          </w:tcPr>
          <w:p w:rsidR="00676D7A" w:rsidRDefault="00676D7A">
            <w:pPr>
              <w:rPr>
                <w:sz w:val="2"/>
                <w:szCs w:val="2"/>
              </w:rPr>
            </w:pPr>
          </w:p>
        </w:tc>
        <w:tc>
          <w:tcPr>
            <w:tcW w:w="1142"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70" w:line="275" w:lineRule="exact"/>
              <w:ind w:left="430"/>
              <w:rPr>
                <w:b/>
                <w:sz w:val="24"/>
              </w:rPr>
            </w:pPr>
            <w:r>
              <w:rPr>
                <w:b/>
                <w:sz w:val="24"/>
              </w:rPr>
              <w:t>MSW</w:t>
            </w:r>
          </w:p>
          <w:p w:rsidR="00676D7A" w:rsidRDefault="00EC4ED7">
            <w:pPr>
              <w:pStyle w:val="TableParagraph"/>
              <w:spacing w:line="250" w:lineRule="exact"/>
              <w:ind w:left="523"/>
              <w:rPr>
                <w:b/>
                <w:sz w:val="24"/>
              </w:rPr>
            </w:pPr>
            <w:r>
              <w:rPr>
                <w:b/>
                <w:sz w:val="24"/>
              </w:rPr>
              <w:t>Tons</w:t>
            </w:r>
          </w:p>
        </w:tc>
        <w:tc>
          <w:tcPr>
            <w:tcW w:w="1137"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75" w:line="274" w:lineRule="exact"/>
              <w:ind w:left="523" w:right="72" w:hanging="40"/>
              <w:rPr>
                <w:b/>
                <w:sz w:val="24"/>
              </w:rPr>
            </w:pPr>
            <w:r>
              <w:rPr>
                <w:b/>
                <w:sz w:val="24"/>
              </w:rPr>
              <w:t>C&amp;D Tons</w:t>
            </w:r>
          </w:p>
        </w:tc>
        <w:tc>
          <w:tcPr>
            <w:tcW w:w="1142"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70"/>
              <w:ind w:left="436"/>
              <w:rPr>
                <w:b/>
                <w:sz w:val="24"/>
              </w:rPr>
            </w:pPr>
            <w:r>
              <w:rPr>
                <w:b/>
                <w:sz w:val="24"/>
              </w:rPr>
              <w:t>MSW</w:t>
            </w:r>
          </w:p>
          <w:p w:rsidR="00676D7A" w:rsidRDefault="00EC4ED7">
            <w:pPr>
              <w:pStyle w:val="TableParagraph"/>
              <w:spacing w:before="2" w:line="247" w:lineRule="exact"/>
              <w:ind w:left="529"/>
              <w:rPr>
                <w:b/>
                <w:sz w:val="24"/>
              </w:rPr>
            </w:pPr>
            <w:r>
              <w:rPr>
                <w:b/>
                <w:sz w:val="24"/>
              </w:rPr>
              <w:t>Tons</w:t>
            </w:r>
          </w:p>
        </w:tc>
        <w:tc>
          <w:tcPr>
            <w:tcW w:w="1113"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66" w:line="280" w:lineRule="atLeast"/>
              <w:ind w:left="502" w:right="69" w:hanging="40"/>
              <w:rPr>
                <w:b/>
                <w:sz w:val="24"/>
              </w:rPr>
            </w:pPr>
            <w:r>
              <w:rPr>
                <w:b/>
                <w:sz w:val="24"/>
              </w:rPr>
              <w:t>C&amp;D Tons</w:t>
            </w:r>
          </w:p>
        </w:tc>
        <w:tc>
          <w:tcPr>
            <w:tcW w:w="1147" w:type="dxa"/>
            <w:vMerge/>
            <w:tcBorders>
              <w:top w:val="nil"/>
              <w:left w:val="single" w:sz="6" w:space="0" w:color="000000"/>
              <w:right w:val="single" w:sz="6" w:space="0" w:color="000000"/>
            </w:tcBorders>
            <w:shd w:val="clear" w:color="auto" w:fill="D9D9D9"/>
          </w:tcPr>
          <w:p w:rsidR="00676D7A" w:rsidRDefault="00676D7A">
            <w:pPr>
              <w:rPr>
                <w:sz w:val="2"/>
                <w:szCs w:val="2"/>
              </w:rPr>
            </w:pPr>
          </w:p>
        </w:tc>
        <w:tc>
          <w:tcPr>
            <w:tcW w:w="1029" w:type="dxa"/>
            <w:vMerge/>
            <w:tcBorders>
              <w:top w:val="nil"/>
              <w:left w:val="single" w:sz="6" w:space="0" w:color="000000"/>
            </w:tcBorders>
            <w:shd w:val="clear" w:color="auto" w:fill="D9D9D9"/>
          </w:tcPr>
          <w:p w:rsidR="00676D7A" w:rsidRDefault="00676D7A">
            <w:pPr>
              <w:rPr>
                <w:sz w:val="2"/>
                <w:szCs w:val="2"/>
              </w:rPr>
            </w:pPr>
          </w:p>
        </w:tc>
      </w:tr>
      <w:tr w:rsidR="00676D7A">
        <w:trPr>
          <w:trHeight w:val="319"/>
        </w:trPr>
        <w:tc>
          <w:tcPr>
            <w:tcW w:w="1927" w:type="dxa"/>
            <w:tcBorders>
              <w:bottom w:val="single" w:sz="6" w:space="0" w:color="000000"/>
              <w:right w:val="single" w:sz="6" w:space="0" w:color="000000"/>
            </w:tcBorders>
          </w:tcPr>
          <w:p w:rsidR="00676D7A" w:rsidRDefault="00EC4ED7">
            <w:pPr>
              <w:pStyle w:val="TableParagraph"/>
              <w:spacing w:before="38" w:line="261" w:lineRule="exact"/>
              <w:ind w:left="100"/>
              <w:rPr>
                <w:sz w:val="24"/>
              </w:rPr>
            </w:pPr>
            <w:r>
              <w:rPr>
                <w:sz w:val="24"/>
              </w:rPr>
              <w:t>Paper</w:t>
            </w:r>
          </w:p>
        </w:tc>
        <w:tc>
          <w:tcPr>
            <w:tcW w:w="1142" w:type="dxa"/>
            <w:tcBorders>
              <w:left w:val="single" w:sz="6" w:space="0" w:color="000000"/>
              <w:bottom w:val="single" w:sz="6" w:space="0" w:color="000000"/>
              <w:right w:val="single" w:sz="6" w:space="0" w:color="000000"/>
            </w:tcBorders>
          </w:tcPr>
          <w:p w:rsidR="00676D7A" w:rsidRDefault="00EC4ED7">
            <w:pPr>
              <w:pStyle w:val="TableParagraph"/>
              <w:spacing w:before="38" w:line="261" w:lineRule="exact"/>
              <w:ind w:right="94"/>
              <w:jc w:val="right"/>
              <w:rPr>
                <w:sz w:val="24"/>
              </w:rPr>
            </w:pPr>
            <w:r>
              <w:rPr>
                <w:sz w:val="24"/>
              </w:rPr>
              <w:t>46,953</w:t>
            </w:r>
          </w:p>
        </w:tc>
        <w:tc>
          <w:tcPr>
            <w:tcW w:w="1137" w:type="dxa"/>
            <w:tcBorders>
              <w:left w:val="single" w:sz="6" w:space="0" w:color="000000"/>
              <w:bottom w:val="single" w:sz="6" w:space="0" w:color="000000"/>
              <w:right w:val="single" w:sz="6" w:space="0" w:color="000000"/>
            </w:tcBorders>
          </w:tcPr>
          <w:p w:rsidR="00676D7A" w:rsidRDefault="00EC4ED7">
            <w:pPr>
              <w:pStyle w:val="TableParagraph"/>
              <w:spacing w:before="38" w:line="261" w:lineRule="exact"/>
              <w:ind w:right="89"/>
              <w:jc w:val="right"/>
              <w:rPr>
                <w:sz w:val="24"/>
              </w:rPr>
            </w:pPr>
            <w:r>
              <w:rPr>
                <w:sz w:val="24"/>
              </w:rPr>
              <w:t>0</w:t>
            </w:r>
          </w:p>
        </w:tc>
        <w:tc>
          <w:tcPr>
            <w:tcW w:w="1142" w:type="dxa"/>
            <w:tcBorders>
              <w:left w:val="single" w:sz="6" w:space="0" w:color="000000"/>
              <w:bottom w:val="single" w:sz="6" w:space="0" w:color="000000"/>
              <w:right w:val="single" w:sz="6" w:space="0" w:color="000000"/>
            </w:tcBorders>
          </w:tcPr>
          <w:p w:rsidR="00676D7A" w:rsidRDefault="00EC4ED7">
            <w:pPr>
              <w:pStyle w:val="TableParagraph"/>
              <w:spacing w:before="38" w:line="261" w:lineRule="exact"/>
              <w:ind w:right="88"/>
              <w:jc w:val="right"/>
              <w:rPr>
                <w:sz w:val="24"/>
              </w:rPr>
            </w:pPr>
            <w:r>
              <w:rPr>
                <w:sz w:val="24"/>
              </w:rPr>
              <w:t>58,520</w:t>
            </w:r>
          </w:p>
        </w:tc>
        <w:tc>
          <w:tcPr>
            <w:tcW w:w="1113" w:type="dxa"/>
            <w:tcBorders>
              <w:left w:val="single" w:sz="6" w:space="0" w:color="000000"/>
              <w:bottom w:val="single" w:sz="6" w:space="0" w:color="000000"/>
              <w:right w:val="single" w:sz="6" w:space="0" w:color="000000"/>
            </w:tcBorders>
          </w:tcPr>
          <w:p w:rsidR="00676D7A" w:rsidRDefault="00EC4ED7">
            <w:pPr>
              <w:pStyle w:val="TableParagraph"/>
              <w:spacing w:before="38" w:line="261" w:lineRule="exact"/>
              <w:ind w:right="86"/>
              <w:jc w:val="right"/>
              <w:rPr>
                <w:sz w:val="24"/>
              </w:rPr>
            </w:pPr>
            <w:r>
              <w:rPr>
                <w:sz w:val="24"/>
              </w:rPr>
              <w:t>0</w:t>
            </w:r>
          </w:p>
        </w:tc>
        <w:tc>
          <w:tcPr>
            <w:tcW w:w="1147" w:type="dxa"/>
            <w:tcBorders>
              <w:left w:val="single" w:sz="6" w:space="0" w:color="000000"/>
              <w:bottom w:val="single" w:sz="6" w:space="0" w:color="000000"/>
              <w:right w:val="single" w:sz="6" w:space="0" w:color="000000"/>
            </w:tcBorders>
          </w:tcPr>
          <w:p w:rsidR="00676D7A" w:rsidRDefault="00EC4ED7">
            <w:pPr>
              <w:pStyle w:val="TableParagraph"/>
              <w:spacing w:before="38" w:line="261" w:lineRule="exact"/>
              <w:ind w:right="84"/>
              <w:jc w:val="right"/>
              <w:rPr>
                <w:sz w:val="24"/>
              </w:rPr>
            </w:pPr>
            <w:r>
              <w:rPr>
                <w:sz w:val="24"/>
              </w:rPr>
              <w:t>105,473</w:t>
            </w:r>
          </w:p>
        </w:tc>
        <w:tc>
          <w:tcPr>
            <w:tcW w:w="1029" w:type="dxa"/>
            <w:tcBorders>
              <w:left w:val="single" w:sz="6" w:space="0" w:color="000000"/>
              <w:bottom w:val="single" w:sz="6" w:space="0" w:color="000000"/>
            </w:tcBorders>
          </w:tcPr>
          <w:p w:rsidR="00676D7A" w:rsidRDefault="00EC4ED7">
            <w:pPr>
              <w:pStyle w:val="TableParagraph"/>
              <w:spacing w:before="38" w:line="261" w:lineRule="exact"/>
              <w:ind w:right="84"/>
              <w:jc w:val="right"/>
              <w:rPr>
                <w:sz w:val="24"/>
              </w:rPr>
            </w:pPr>
            <w:r>
              <w:rPr>
                <w:sz w:val="24"/>
              </w:rPr>
              <w:t>19.5%</w:t>
            </w:r>
          </w:p>
        </w:tc>
      </w:tr>
      <w:tr w:rsidR="00676D7A">
        <w:trPr>
          <w:trHeight w:val="320"/>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Glass</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7,992</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0</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9,961</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17,953</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3.3%</w:t>
            </w:r>
          </w:p>
        </w:tc>
      </w:tr>
      <w:tr w:rsidR="00676D7A">
        <w:trPr>
          <w:trHeight w:val="321"/>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Metals</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14,319</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7,115</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17,846</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230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39,510</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7.3%</w:t>
            </w:r>
          </w:p>
        </w:tc>
      </w:tr>
      <w:tr w:rsidR="00676D7A">
        <w:trPr>
          <w:trHeight w:val="316"/>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Plastics</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20,480</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7,115</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8"/>
              <w:jc w:val="right"/>
              <w:rPr>
                <w:sz w:val="24"/>
              </w:rPr>
            </w:pPr>
            <w:r>
              <w:rPr>
                <w:sz w:val="24"/>
              </w:rPr>
              <w:t>25,524</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230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4"/>
              <w:jc w:val="right"/>
              <w:rPr>
                <w:sz w:val="24"/>
              </w:rPr>
            </w:pPr>
            <w:r>
              <w:rPr>
                <w:sz w:val="24"/>
              </w:rPr>
              <w:t>53,349</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4"/>
              <w:jc w:val="right"/>
              <w:rPr>
                <w:sz w:val="24"/>
              </w:rPr>
            </w:pPr>
            <w:r>
              <w:rPr>
                <w:sz w:val="24"/>
              </w:rPr>
              <w:t>9.9%</w:t>
            </w:r>
          </w:p>
        </w:tc>
      </w:tr>
      <w:tr w:rsidR="00676D7A">
        <w:trPr>
          <w:trHeight w:val="320"/>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Rubber/Leather</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5,162</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0</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6,433</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11,594</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2.1%</w:t>
            </w:r>
          </w:p>
        </w:tc>
      </w:tr>
      <w:tr w:rsidR="00676D7A">
        <w:trPr>
          <w:trHeight w:val="321"/>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Wood</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10,823</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35,574</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13,489</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1,149</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61,034</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11.3%</w:t>
            </w:r>
          </w:p>
        </w:tc>
      </w:tr>
      <w:tr w:rsidR="00676D7A">
        <w:trPr>
          <w:trHeight w:val="321"/>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Textiles</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8,658</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0</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10,791</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19,449</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3.6%</w:t>
            </w:r>
          </w:p>
        </w:tc>
      </w:tr>
      <w:tr w:rsidR="00676D7A">
        <w:trPr>
          <w:trHeight w:val="321"/>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Yard Waste</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22,811</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0</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28,430</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51,240</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9.5%</w:t>
            </w:r>
          </w:p>
        </w:tc>
      </w:tr>
      <w:tr w:rsidR="00676D7A">
        <w:trPr>
          <w:trHeight w:val="316"/>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Food Scraps</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23,477</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0</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8"/>
              <w:jc w:val="right"/>
              <w:rPr>
                <w:sz w:val="24"/>
              </w:rPr>
            </w:pPr>
            <w:r>
              <w:rPr>
                <w:sz w:val="24"/>
              </w:rPr>
              <w:t>29,260</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4"/>
              <w:jc w:val="right"/>
              <w:rPr>
                <w:sz w:val="24"/>
              </w:rPr>
            </w:pPr>
            <w:r>
              <w:rPr>
                <w:sz w:val="24"/>
              </w:rPr>
              <w:t>52,736</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4"/>
              <w:jc w:val="right"/>
              <w:rPr>
                <w:sz w:val="24"/>
              </w:rPr>
            </w:pPr>
            <w:r>
              <w:rPr>
                <w:sz w:val="24"/>
              </w:rPr>
              <w:t>9.7%</w:t>
            </w:r>
          </w:p>
        </w:tc>
      </w:tr>
      <w:tr w:rsidR="00676D7A">
        <w:trPr>
          <w:trHeight w:val="321"/>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Concrete/Rubble</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64,033</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right="88"/>
              <w:jc w:val="right"/>
              <w:rPr>
                <w:sz w:val="24"/>
              </w:rPr>
            </w:pPr>
            <w:r>
              <w:rPr>
                <w:sz w:val="24"/>
              </w:rPr>
              <w:t>0</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2,068</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66,101</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12.2%</w:t>
            </w:r>
          </w:p>
        </w:tc>
      </w:tr>
      <w:tr w:rsidR="00676D7A">
        <w:trPr>
          <w:trHeight w:val="320"/>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Drywall</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14,230</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right="88"/>
              <w:jc w:val="right"/>
              <w:rPr>
                <w:sz w:val="24"/>
              </w:rPr>
            </w:pPr>
            <w:r>
              <w:rPr>
                <w:sz w:val="24"/>
              </w:rPr>
              <w:t>0</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460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14,689</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2.7%</w:t>
            </w:r>
          </w:p>
        </w:tc>
      </w:tr>
      <w:tr w:rsidR="00676D7A">
        <w:trPr>
          <w:trHeight w:val="321"/>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Asphalt Roofing</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7,115</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right="88"/>
              <w:jc w:val="right"/>
              <w:rPr>
                <w:sz w:val="24"/>
              </w:rPr>
            </w:pPr>
            <w:r>
              <w:rPr>
                <w:sz w:val="24"/>
              </w:rPr>
              <w:t>0</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230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7,345</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1.4%</w:t>
            </w:r>
          </w:p>
        </w:tc>
      </w:tr>
      <w:tr w:rsidR="00676D7A">
        <w:trPr>
          <w:trHeight w:val="321"/>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Bricks</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0</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7,115</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right="88"/>
              <w:jc w:val="right"/>
              <w:rPr>
                <w:sz w:val="24"/>
              </w:rPr>
            </w:pPr>
            <w:r>
              <w:rPr>
                <w:sz w:val="24"/>
              </w:rPr>
              <w:t>0</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230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7,345</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1.4%</w:t>
            </w:r>
          </w:p>
        </w:tc>
      </w:tr>
      <w:tr w:rsidR="00676D7A">
        <w:trPr>
          <w:trHeight w:val="316"/>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Industrial</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4"/>
              <w:jc w:val="right"/>
              <w:rPr>
                <w:sz w:val="24"/>
              </w:rPr>
            </w:pPr>
            <w:r>
              <w:rPr>
                <w:sz w:val="24"/>
              </w:rPr>
              <w:t>10,000</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right="89"/>
              <w:jc w:val="right"/>
              <w:rPr>
                <w:sz w:val="24"/>
              </w:rPr>
            </w:pPr>
            <w:r>
              <w:rPr>
                <w:sz w:val="24"/>
              </w:rPr>
              <w:t>0</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8"/>
              <w:jc w:val="right"/>
              <w:rPr>
                <w:sz w:val="24"/>
              </w:rPr>
            </w:pPr>
            <w:r>
              <w:rPr>
                <w:sz w:val="24"/>
              </w:rPr>
              <w:t>10,000</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4"/>
              <w:jc w:val="right"/>
              <w:rPr>
                <w:sz w:val="24"/>
              </w:rPr>
            </w:pPr>
            <w:r>
              <w:rPr>
                <w:sz w:val="24"/>
              </w:rPr>
              <w:t>20,000</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4"/>
              <w:jc w:val="right"/>
              <w:rPr>
                <w:sz w:val="24"/>
              </w:rPr>
            </w:pPr>
            <w:r>
              <w:rPr>
                <w:sz w:val="24"/>
              </w:rPr>
              <w:t>3.7%</w:t>
            </w:r>
          </w:p>
        </w:tc>
      </w:tr>
      <w:tr w:rsidR="00676D7A" w:rsidTr="008C75F6">
        <w:trPr>
          <w:trHeight w:val="321"/>
        </w:trPr>
        <w:tc>
          <w:tcPr>
            <w:tcW w:w="1927"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Other</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4"/>
              <w:jc w:val="right"/>
              <w:rPr>
                <w:sz w:val="24"/>
              </w:rPr>
            </w:pPr>
            <w:r>
              <w:rPr>
                <w:sz w:val="24"/>
              </w:rPr>
              <w:t>5,828</w:t>
            </w:r>
          </w:p>
        </w:tc>
        <w:tc>
          <w:tcPr>
            <w:tcW w:w="113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right="89"/>
              <w:jc w:val="right"/>
              <w:rPr>
                <w:sz w:val="24"/>
              </w:rPr>
            </w:pPr>
            <w:r>
              <w:rPr>
                <w:sz w:val="24"/>
              </w:rPr>
              <w:t>0</w:t>
            </w:r>
          </w:p>
        </w:tc>
        <w:tc>
          <w:tcPr>
            <w:tcW w:w="114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8"/>
              <w:jc w:val="right"/>
              <w:rPr>
                <w:sz w:val="24"/>
              </w:rPr>
            </w:pPr>
            <w:r>
              <w:rPr>
                <w:sz w:val="24"/>
              </w:rPr>
              <w:t>7,263</w:t>
            </w:r>
          </w:p>
        </w:tc>
        <w:tc>
          <w:tcPr>
            <w:tcW w:w="111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0</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4"/>
              <w:jc w:val="right"/>
              <w:rPr>
                <w:sz w:val="24"/>
              </w:rPr>
            </w:pPr>
            <w:r>
              <w:rPr>
                <w:sz w:val="24"/>
              </w:rPr>
              <w:t>13,091</w:t>
            </w:r>
          </w:p>
        </w:tc>
        <w:tc>
          <w:tcPr>
            <w:tcW w:w="1029"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2.4%</w:t>
            </w:r>
          </w:p>
        </w:tc>
      </w:tr>
      <w:tr w:rsidR="00676D7A" w:rsidTr="008C75F6">
        <w:trPr>
          <w:trHeight w:val="555"/>
        </w:trPr>
        <w:tc>
          <w:tcPr>
            <w:tcW w:w="1927" w:type="dxa"/>
            <w:tcBorders>
              <w:top w:val="single" w:sz="6" w:space="0" w:color="000000"/>
              <w:left w:val="double" w:sz="2"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left="100"/>
              <w:rPr>
                <w:sz w:val="24"/>
              </w:rPr>
            </w:pPr>
            <w:r>
              <w:rPr>
                <w:sz w:val="24"/>
              </w:rPr>
              <w:t>Total</w:t>
            </w:r>
          </w:p>
        </w:tc>
        <w:tc>
          <w:tcPr>
            <w:tcW w:w="1142"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94"/>
              <w:jc w:val="right"/>
              <w:rPr>
                <w:sz w:val="24"/>
              </w:rPr>
            </w:pPr>
            <w:r>
              <w:rPr>
                <w:sz w:val="24"/>
              </w:rPr>
              <w:t>176,500</w:t>
            </w:r>
          </w:p>
        </w:tc>
        <w:tc>
          <w:tcPr>
            <w:tcW w:w="1137"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89"/>
              <w:jc w:val="right"/>
              <w:rPr>
                <w:sz w:val="24"/>
              </w:rPr>
            </w:pPr>
            <w:r>
              <w:rPr>
                <w:sz w:val="24"/>
              </w:rPr>
              <w:t>142,296</w:t>
            </w:r>
          </w:p>
        </w:tc>
        <w:tc>
          <w:tcPr>
            <w:tcW w:w="1142"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88"/>
              <w:jc w:val="right"/>
              <w:rPr>
                <w:sz w:val="24"/>
              </w:rPr>
            </w:pPr>
            <w:r>
              <w:rPr>
                <w:sz w:val="24"/>
              </w:rPr>
              <w:t>217,516</w:t>
            </w:r>
          </w:p>
        </w:tc>
        <w:tc>
          <w:tcPr>
            <w:tcW w:w="1113"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86"/>
              <w:jc w:val="right"/>
              <w:rPr>
                <w:sz w:val="24"/>
              </w:rPr>
            </w:pPr>
            <w:r>
              <w:rPr>
                <w:sz w:val="24"/>
              </w:rPr>
              <w:t>4,595</w:t>
            </w:r>
          </w:p>
        </w:tc>
        <w:tc>
          <w:tcPr>
            <w:tcW w:w="1147"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84"/>
              <w:jc w:val="right"/>
              <w:rPr>
                <w:sz w:val="24"/>
              </w:rPr>
            </w:pPr>
            <w:r>
              <w:rPr>
                <w:sz w:val="24"/>
              </w:rPr>
              <w:t>540,907</w:t>
            </w:r>
          </w:p>
        </w:tc>
        <w:tc>
          <w:tcPr>
            <w:tcW w:w="1029" w:type="dxa"/>
            <w:tcBorders>
              <w:top w:val="single" w:sz="6" w:space="0" w:color="000000"/>
              <w:left w:val="single" w:sz="6" w:space="0" w:color="000000"/>
              <w:bottom w:val="double" w:sz="4" w:space="0" w:color="auto"/>
              <w:right w:val="double" w:sz="2" w:space="0" w:color="000000"/>
            </w:tcBorders>
          </w:tcPr>
          <w:p w:rsidR="00676D7A" w:rsidRDefault="00676D7A">
            <w:pPr>
              <w:pStyle w:val="TableParagraph"/>
              <w:spacing w:before="10"/>
              <w:rPr>
                <w:sz w:val="23"/>
              </w:rPr>
            </w:pPr>
          </w:p>
          <w:p w:rsidR="00676D7A" w:rsidRDefault="00EC4ED7">
            <w:pPr>
              <w:pStyle w:val="TableParagraph"/>
              <w:spacing w:line="261" w:lineRule="exact"/>
              <w:ind w:right="84"/>
              <w:jc w:val="right"/>
              <w:rPr>
                <w:sz w:val="24"/>
              </w:rPr>
            </w:pPr>
            <w:r>
              <w:rPr>
                <w:sz w:val="24"/>
              </w:rPr>
              <w:t>100%</w:t>
            </w:r>
          </w:p>
        </w:tc>
      </w:tr>
    </w:tbl>
    <w:p w:rsidR="00676D7A" w:rsidRDefault="00676D7A">
      <w:pPr>
        <w:spacing w:line="261" w:lineRule="exact"/>
        <w:jc w:val="right"/>
        <w:rPr>
          <w:sz w:val="24"/>
        </w:rPr>
        <w:sectPr w:rsidR="00676D7A">
          <w:pgSz w:w="12240" w:h="15840"/>
          <w:pgMar w:top="1260" w:right="1560" w:bottom="1340" w:left="1580" w:header="944" w:footer="1156" w:gutter="0"/>
          <w:cols w:space="720"/>
        </w:sectPr>
      </w:pPr>
    </w:p>
    <w:p w:rsidR="00676D7A" w:rsidRDefault="00676D7A">
      <w:pPr>
        <w:pStyle w:val="BodyText"/>
        <w:rPr>
          <w:sz w:val="20"/>
        </w:rPr>
      </w:pPr>
    </w:p>
    <w:p w:rsidR="00676D7A" w:rsidRDefault="00EC4ED7">
      <w:pPr>
        <w:pStyle w:val="Heading2"/>
        <w:tabs>
          <w:tab w:val="left" w:pos="8891"/>
        </w:tabs>
        <w:spacing w:before="214"/>
        <w:ind w:left="222"/>
      </w:pPr>
      <w:r>
        <w:rPr>
          <w:shd w:val="clear" w:color="auto" w:fill="D9D9D9"/>
        </w:rPr>
        <w:t>5. Projections of Future Solid Waste</w:t>
      </w:r>
      <w:r>
        <w:rPr>
          <w:spacing w:val="-16"/>
          <w:shd w:val="clear" w:color="auto" w:fill="D9D9D9"/>
        </w:rPr>
        <w:t xml:space="preserve"> </w:t>
      </w:r>
      <w:r>
        <w:rPr>
          <w:shd w:val="clear" w:color="auto" w:fill="D9D9D9"/>
        </w:rPr>
        <w:t>Quantities</w:t>
      </w:r>
      <w:r>
        <w:rPr>
          <w:shd w:val="clear" w:color="auto" w:fill="D9D9D9"/>
        </w:rPr>
        <w:tab/>
      </w:r>
    </w:p>
    <w:p w:rsidR="00676D7A" w:rsidRDefault="00676D7A">
      <w:pPr>
        <w:pStyle w:val="BodyText"/>
        <w:spacing w:before="1"/>
      </w:pPr>
    </w:p>
    <w:p w:rsidR="00676D7A" w:rsidRDefault="00EC4ED7">
      <w:pPr>
        <w:pStyle w:val="BodyText"/>
        <w:ind w:left="222" w:right="235"/>
        <w:jc w:val="both"/>
      </w:pPr>
      <w:r>
        <w:t>All the volumes used in calculations for this plan are based on 2010 records and reports. Therefore, the base for projections for future solid waste quantities is 2010 information, including population estimates from the U.S. Census Bureau.</w:t>
      </w:r>
    </w:p>
    <w:p w:rsidR="00676D7A" w:rsidRDefault="00676D7A">
      <w:pPr>
        <w:pStyle w:val="BodyText"/>
      </w:pPr>
    </w:p>
    <w:p w:rsidR="00676D7A" w:rsidRDefault="00EC4ED7">
      <w:pPr>
        <w:pStyle w:val="BodyText"/>
        <w:ind w:left="222" w:right="235"/>
        <w:jc w:val="both"/>
      </w:pPr>
      <w:r>
        <w:t xml:space="preserve">It is anticipated that there will be increasing volumes in Harrison County solid waste commensurate with population growth as outlined in Table 2 Population Growth Forecasts. In Harrison County </w:t>
      </w:r>
      <w:proofErr w:type="gramStart"/>
      <w:r>
        <w:t>at this time</w:t>
      </w:r>
      <w:proofErr w:type="gramEnd"/>
      <w:r>
        <w:t xml:space="preserve"> there are no new waste minimization plans or other changes proposed that would significantly alter the waste generation or characterization. The projections below (Table 19) are based on the current waste generation per capita rate (see Table 12) established for 2010. The resulting waste characterization for these projections is shown in Table 20.</w:t>
      </w:r>
    </w:p>
    <w:p w:rsidR="00676D7A" w:rsidRDefault="00676D7A">
      <w:pPr>
        <w:pStyle w:val="BodyText"/>
      </w:pPr>
    </w:p>
    <w:p w:rsidR="00676D7A" w:rsidRDefault="00EC4ED7">
      <w:pPr>
        <w:pStyle w:val="BodyText"/>
        <w:ind w:left="2031" w:right="2044"/>
        <w:jc w:val="center"/>
      </w:pPr>
      <w:r>
        <w:t>TABLE 19</w:t>
      </w:r>
    </w:p>
    <w:p w:rsidR="00676D7A" w:rsidRDefault="00EC4ED7">
      <w:pPr>
        <w:pStyle w:val="BodyText"/>
        <w:spacing w:before="3"/>
        <w:ind w:left="327" w:right="340"/>
        <w:jc w:val="center"/>
      </w:pPr>
      <w:r>
        <w:t xml:space="preserve">Projections for Total Solid Waste Generated </w:t>
      </w:r>
      <w:proofErr w:type="gramStart"/>
      <w:r>
        <w:t>In</w:t>
      </w:r>
      <w:proofErr w:type="gramEnd"/>
      <w:r>
        <w:t xml:space="preserve"> Harrison County</w:t>
      </w:r>
    </w:p>
    <w:p w:rsidR="00676D7A" w:rsidRDefault="00676D7A">
      <w:pPr>
        <w:pStyle w:val="BodyText"/>
        <w:spacing w:before="8"/>
      </w:pPr>
    </w:p>
    <w:tbl>
      <w:tblPr>
        <w:tblW w:w="0" w:type="auto"/>
        <w:tblInd w:w="95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382"/>
        <w:gridCol w:w="1728"/>
        <w:gridCol w:w="2386"/>
        <w:gridCol w:w="1704"/>
      </w:tblGrid>
      <w:tr w:rsidR="00676D7A">
        <w:trPr>
          <w:trHeight w:val="819"/>
        </w:trPr>
        <w:tc>
          <w:tcPr>
            <w:tcW w:w="1382" w:type="dxa"/>
            <w:tcBorders>
              <w:right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1" w:lineRule="exact"/>
              <w:ind w:left="430"/>
              <w:rPr>
                <w:b/>
                <w:sz w:val="24"/>
              </w:rPr>
            </w:pPr>
            <w:r>
              <w:rPr>
                <w:b/>
                <w:sz w:val="24"/>
              </w:rPr>
              <w:t>Year</w:t>
            </w:r>
          </w:p>
        </w:tc>
        <w:tc>
          <w:tcPr>
            <w:tcW w:w="1728" w:type="dxa"/>
            <w:tcBorders>
              <w:left w:val="single" w:sz="4" w:space="0" w:color="000000"/>
              <w:right w:val="single" w:sz="4" w:space="0" w:color="000000"/>
            </w:tcBorders>
            <w:shd w:val="clear" w:color="auto" w:fill="D9D9D9"/>
          </w:tcPr>
          <w:p w:rsidR="00676D7A" w:rsidRDefault="00676D7A">
            <w:pPr>
              <w:pStyle w:val="TableParagraph"/>
              <w:spacing w:before="3"/>
              <w:rPr>
                <w:sz w:val="24"/>
              </w:rPr>
            </w:pPr>
          </w:p>
          <w:p w:rsidR="00676D7A" w:rsidRDefault="00EC4ED7">
            <w:pPr>
              <w:pStyle w:val="TableParagraph"/>
              <w:spacing w:line="274" w:lineRule="exact"/>
              <w:ind w:left="584" w:right="277" w:hanging="284"/>
              <w:rPr>
                <w:b/>
                <w:sz w:val="24"/>
              </w:rPr>
            </w:pPr>
            <w:r>
              <w:rPr>
                <w:b/>
                <w:sz w:val="24"/>
              </w:rPr>
              <w:t>Population (Est.)</w:t>
            </w:r>
          </w:p>
        </w:tc>
        <w:tc>
          <w:tcPr>
            <w:tcW w:w="2386" w:type="dxa"/>
            <w:tcBorders>
              <w:left w:val="single" w:sz="4" w:space="0" w:color="000000"/>
              <w:right w:val="single" w:sz="4" w:space="0" w:color="000000"/>
            </w:tcBorders>
            <w:shd w:val="clear" w:color="auto" w:fill="D9D9D9"/>
          </w:tcPr>
          <w:p w:rsidR="00676D7A" w:rsidRDefault="00676D7A">
            <w:pPr>
              <w:pStyle w:val="TableParagraph"/>
              <w:spacing w:before="6"/>
              <w:rPr>
                <w:sz w:val="23"/>
              </w:rPr>
            </w:pPr>
          </w:p>
          <w:p w:rsidR="00676D7A" w:rsidRDefault="00EC4ED7">
            <w:pPr>
              <w:pStyle w:val="TableParagraph"/>
              <w:spacing w:line="280" w:lineRule="atLeast"/>
              <w:ind w:left="105" w:right="77" w:firstLine="530"/>
              <w:rPr>
                <w:b/>
                <w:sz w:val="24"/>
              </w:rPr>
            </w:pPr>
            <w:r>
              <w:rPr>
                <w:b/>
                <w:sz w:val="24"/>
              </w:rPr>
              <w:t>Per Capita (Pounds/Person/Day)</w:t>
            </w:r>
          </w:p>
        </w:tc>
        <w:tc>
          <w:tcPr>
            <w:tcW w:w="1704" w:type="dxa"/>
            <w:tcBorders>
              <w:left w:val="single" w:sz="4" w:space="0" w:color="000000"/>
            </w:tcBorders>
            <w:shd w:val="clear" w:color="auto" w:fill="D9D9D9"/>
          </w:tcPr>
          <w:p w:rsidR="00676D7A" w:rsidRDefault="00676D7A">
            <w:pPr>
              <w:pStyle w:val="TableParagraph"/>
              <w:spacing w:before="6"/>
              <w:rPr>
                <w:sz w:val="23"/>
              </w:rPr>
            </w:pPr>
          </w:p>
          <w:p w:rsidR="00676D7A" w:rsidRDefault="00EC4ED7">
            <w:pPr>
              <w:pStyle w:val="TableParagraph"/>
              <w:spacing w:line="280" w:lineRule="atLeast"/>
              <w:ind w:left="313" w:right="271" w:firstLine="266"/>
              <w:rPr>
                <w:b/>
                <w:sz w:val="24"/>
              </w:rPr>
            </w:pPr>
            <w:r>
              <w:rPr>
                <w:b/>
                <w:sz w:val="24"/>
              </w:rPr>
              <w:t>Total Tons/Year</w:t>
            </w:r>
          </w:p>
        </w:tc>
      </w:tr>
      <w:tr w:rsidR="00676D7A">
        <w:trPr>
          <w:trHeight w:val="429"/>
        </w:trPr>
        <w:tc>
          <w:tcPr>
            <w:tcW w:w="1382" w:type="dxa"/>
            <w:tcBorders>
              <w:bottom w:val="single" w:sz="4" w:space="0" w:color="000000"/>
              <w:right w:val="single" w:sz="4" w:space="0" w:color="000000"/>
            </w:tcBorders>
          </w:tcPr>
          <w:p w:rsidR="00676D7A" w:rsidRDefault="00EC4ED7">
            <w:pPr>
              <w:pStyle w:val="TableParagraph"/>
              <w:spacing w:before="153" w:line="257" w:lineRule="exact"/>
              <w:ind w:left="443"/>
              <w:rPr>
                <w:sz w:val="24"/>
              </w:rPr>
            </w:pPr>
            <w:r>
              <w:rPr>
                <w:sz w:val="24"/>
              </w:rPr>
              <w:t>2010</w:t>
            </w:r>
          </w:p>
        </w:tc>
        <w:tc>
          <w:tcPr>
            <w:tcW w:w="1728" w:type="dxa"/>
            <w:tcBorders>
              <w:left w:val="single" w:sz="4" w:space="0" w:color="000000"/>
              <w:bottom w:val="single" w:sz="4" w:space="0" w:color="000000"/>
              <w:right w:val="single" w:sz="4" w:space="0" w:color="000000"/>
            </w:tcBorders>
          </w:tcPr>
          <w:p w:rsidR="00676D7A" w:rsidRDefault="00EC4ED7">
            <w:pPr>
              <w:pStyle w:val="TableParagraph"/>
              <w:spacing w:before="153" w:line="257" w:lineRule="exact"/>
              <w:ind w:left="313" w:right="310"/>
              <w:jc w:val="center"/>
              <w:rPr>
                <w:sz w:val="24"/>
              </w:rPr>
            </w:pPr>
            <w:r>
              <w:rPr>
                <w:sz w:val="24"/>
              </w:rPr>
              <w:t>187,105</w:t>
            </w:r>
          </w:p>
        </w:tc>
        <w:tc>
          <w:tcPr>
            <w:tcW w:w="2386" w:type="dxa"/>
            <w:tcBorders>
              <w:left w:val="single" w:sz="4" w:space="0" w:color="000000"/>
              <w:bottom w:val="single" w:sz="4" w:space="0" w:color="000000"/>
              <w:right w:val="single" w:sz="4" w:space="0" w:color="000000"/>
            </w:tcBorders>
          </w:tcPr>
          <w:p w:rsidR="00676D7A" w:rsidRDefault="00EC4ED7">
            <w:pPr>
              <w:pStyle w:val="TableParagraph"/>
              <w:spacing w:before="153" w:line="257" w:lineRule="exact"/>
              <w:ind w:right="911"/>
              <w:jc w:val="right"/>
              <w:rPr>
                <w:sz w:val="24"/>
              </w:rPr>
            </w:pPr>
            <w:r>
              <w:rPr>
                <w:sz w:val="24"/>
              </w:rPr>
              <w:t>9.336</w:t>
            </w:r>
          </w:p>
        </w:tc>
        <w:tc>
          <w:tcPr>
            <w:tcW w:w="1704" w:type="dxa"/>
            <w:tcBorders>
              <w:left w:val="single" w:sz="4" w:space="0" w:color="000000"/>
              <w:bottom w:val="single" w:sz="4" w:space="0" w:color="000000"/>
            </w:tcBorders>
          </w:tcPr>
          <w:p w:rsidR="00676D7A" w:rsidRDefault="00EC4ED7">
            <w:pPr>
              <w:pStyle w:val="TableParagraph"/>
              <w:spacing w:before="153" w:line="257" w:lineRule="exact"/>
              <w:ind w:left="443" w:right="421"/>
              <w:jc w:val="center"/>
              <w:rPr>
                <w:sz w:val="24"/>
              </w:rPr>
            </w:pPr>
            <w:r>
              <w:rPr>
                <w:sz w:val="24"/>
              </w:rPr>
              <w:t>318,796</w:t>
            </w:r>
          </w:p>
        </w:tc>
      </w:tr>
      <w:tr w:rsidR="00676D7A">
        <w:trPr>
          <w:trHeight w:val="436"/>
        </w:trPr>
        <w:tc>
          <w:tcPr>
            <w:tcW w:w="1382" w:type="dxa"/>
            <w:tcBorders>
              <w:top w:val="single" w:sz="4" w:space="0" w:color="000000"/>
              <w:bottom w:val="single" w:sz="4" w:space="0" w:color="000000"/>
              <w:right w:val="single" w:sz="4" w:space="0" w:color="000000"/>
            </w:tcBorders>
          </w:tcPr>
          <w:p w:rsidR="00676D7A" w:rsidRDefault="00EC4ED7">
            <w:pPr>
              <w:pStyle w:val="TableParagraph"/>
              <w:spacing w:before="155" w:line="261" w:lineRule="exact"/>
              <w:ind w:left="443"/>
              <w:rPr>
                <w:sz w:val="24"/>
              </w:rPr>
            </w:pPr>
            <w:r>
              <w:rPr>
                <w:sz w:val="24"/>
              </w:rPr>
              <w:t>2015</w:t>
            </w:r>
          </w:p>
        </w:tc>
        <w:tc>
          <w:tcPr>
            <w:tcW w:w="17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61" w:lineRule="exact"/>
              <w:ind w:left="313" w:right="310"/>
              <w:jc w:val="center"/>
              <w:rPr>
                <w:sz w:val="24"/>
              </w:rPr>
            </w:pPr>
            <w:r>
              <w:rPr>
                <w:sz w:val="24"/>
              </w:rPr>
              <w:t>188,335</w:t>
            </w:r>
          </w:p>
        </w:tc>
        <w:tc>
          <w:tcPr>
            <w:tcW w:w="2386"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61" w:lineRule="exact"/>
              <w:ind w:right="911"/>
              <w:jc w:val="right"/>
              <w:rPr>
                <w:sz w:val="24"/>
              </w:rPr>
            </w:pPr>
            <w:r>
              <w:rPr>
                <w:sz w:val="24"/>
              </w:rPr>
              <w:t>9.336</w:t>
            </w:r>
          </w:p>
        </w:tc>
        <w:tc>
          <w:tcPr>
            <w:tcW w:w="1704" w:type="dxa"/>
            <w:tcBorders>
              <w:top w:val="single" w:sz="4" w:space="0" w:color="000000"/>
              <w:left w:val="single" w:sz="4" w:space="0" w:color="000000"/>
              <w:bottom w:val="single" w:sz="4" w:space="0" w:color="000000"/>
            </w:tcBorders>
          </w:tcPr>
          <w:p w:rsidR="00676D7A" w:rsidRDefault="00EC4ED7">
            <w:pPr>
              <w:pStyle w:val="TableParagraph"/>
              <w:spacing w:before="155" w:line="261" w:lineRule="exact"/>
              <w:ind w:left="443" w:right="421"/>
              <w:jc w:val="center"/>
              <w:rPr>
                <w:sz w:val="24"/>
              </w:rPr>
            </w:pPr>
            <w:r>
              <w:rPr>
                <w:sz w:val="24"/>
              </w:rPr>
              <w:t>320,892</w:t>
            </w:r>
          </w:p>
        </w:tc>
      </w:tr>
      <w:tr w:rsidR="00676D7A">
        <w:trPr>
          <w:trHeight w:val="431"/>
        </w:trPr>
        <w:tc>
          <w:tcPr>
            <w:tcW w:w="1382"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443"/>
              <w:rPr>
                <w:sz w:val="24"/>
              </w:rPr>
            </w:pPr>
            <w:r>
              <w:rPr>
                <w:sz w:val="24"/>
              </w:rPr>
              <w:t>2020</w:t>
            </w:r>
          </w:p>
        </w:tc>
        <w:tc>
          <w:tcPr>
            <w:tcW w:w="17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left="313" w:right="310"/>
              <w:jc w:val="center"/>
              <w:rPr>
                <w:sz w:val="24"/>
              </w:rPr>
            </w:pPr>
            <w:r>
              <w:rPr>
                <w:sz w:val="24"/>
              </w:rPr>
              <w:t>194,060</w:t>
            </w:r>
          </w:p>
        </w:tc>
        <w:tc>
          <w:tcPr>
            <w:tcW w:w="2386"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1"/>
              <w:jc w:val="right"/>
              <w:rPr>
                <w:sz w:val="24"/>
              </w:rPr>
            </w:pPr>
            <w:r>
              <w:rPr>
                <w:sz w:val="24"/>
              </w:rPr>
              <w:t>9.336</w:t>
            </w:r>
          </w:p>
        </w:tc>
        <w:tc>
          <w:tcPr>
            <w:tcW w:w="1704"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left="443" w:right="421"/>
              <w:jc w:val="center"/>
              <w:rPr>
                <w:sz w:val="24"/>
              </w:rPr>
            </w:pPr>
            <w:r>
              <w:rPr>
                <w:sz w:val="24"/>
              </w:rPr>
              <w:t>330,646</w:t>
            </w:r>
          </w:p>
        </w:tc>
      </w:tr>
      <w:tr w:rsidR="00676D7A">
        <w:trPr>
          <w:trHeight w:val="431"/>
        </w:trPr>
        <w:tc>
          <w:tcPr>
            <w:tcW w:w="1382"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443"/>
              <w:rPr>
                <w:sz w:val="24"/>
              </w:rPr>
            </w:pPr>
            <w:r>
              <w:rPr>
                <w:sz w:val="24"/>
              </w:rPr>
              <w:t>2025</w:t>
            </w:r>
          </w:p>
        </w:tc>
        <w:tc>
          <w:tcPr>
            <w:tcW w:w="17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left="313" w:right="310"/>
              <w:jc w:val="center"/>
              <w:rPr>
                <w:sz w:val="24"/>
              </w:rPr>
            </w:pPr>
            <w:r>
              <w:rPr>
                <w:sz w:val="24"/>
              </w:rPr>
              <w:t>198,716</w:t>
            </w:r>
          </w:p>
        </w:tc>
        <w:tc>
          <w:tcPr>
            <w:tcW w:w="2386"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1"/>
              <w:jc w:val="right"/>
              <w:rPr>
                <w:sz w:val="24"/>
              </w:rPr>
            </w:pPr>
            <w:r>
              <w:rPr>
                <w:sz w:val="24"/>
              </w:rPr>
              <w:t>9.336</w:t>
            </w:r>
          </w:p>
        </w:tc>
        <w:tc>
          <w:tcPr>
            <w:tcW w:w="1704"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left="443" w:right="421"/>
              <w:jc w:val="center"/>
              <w:rPr>
                <w:sz w:val="24"/>
              </w:rPr>
            </w:pPr>
            <w:r>
              <w:rPr>
                <w:sz w:val="24"/>
              </w:rPr>
              <w:t>338,579</w:t>
            </w:r>
          </w:p>
        </w:tc>
      </w:tr>
      <w:tr w:rsidR="00676D7A">
        <w:trPr>
          <w:trHeight w:val="431"/>
        </w:trPr>
        <w:tc>
          <w:tcPr>
            <w:tcW w:w="1382"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443"/>
              <w:rPr>
                <w:sz w:val="24"/>
              </w:rPr>
            </w:pPr>
            <w:r>
              <w:rPr>
                <w:sz w:val="24"/>
              </w:rPr>
              <w:t>2030</w:t>
            </w:r>
          </w:p>
        </w:tc>
        <w:tc>
          <w:tcPr>
            <w:tcW w:w="17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left="313" w:right="310"/>
              <w:jc w:val="center"/>
              <w:rPr>
                <w:sz w:val="24"/>
              </w:rPr>
            </w:pPr>
            <w:r>
              <w:rPr>
                <w:sz w:val="24"/>
              </w:rPr>
              <w:t>203,684</w:t>
            </w:r>
          </w:p>
        </w:tc>
        <w:tc>
          <w:tcPr>
            <w:tcW w:w="2386"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1"/>
              <w:jc w:val="right"/>
              <w:rPr>
                <w:sz w:val="24"/>
              </w:rPr>
            </w:pPr>
            <w:r>
              <w:rPr>
                <w:sz w:val="24"/>
              </w:rPr>
              <w:t>9.336</w:t>
            </w:r>
          </w:p>
        </w:tc>
        <w:tc>
          <w:tcPr>
            <w:tcW w:w="1704"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left="443" w:right="421"/>
              <w:jc w:val="center"/>
              <w:rPr>
                <w:sz w:val="24"/>
              </w:rPr>
            </w:pPr>
            <w:r>
              <w:rPr>
                <w:sz w:val="24"/>
              </w:rPr>
              <w:t>347,044</w:t>
            </w:r>
          </w:p>
        </w:tc>
      </w:tr>
      <w:tr w:rsidR="00676D7A">
        <w:trPr>
          <w:trHeight w:val="431"/>
        </w:trPr>
        <w:tc>
          <w:tcPr>
            <w:tcW w:w="1382" w:type="dxa"/>
            <w:tcBorders>
              <w:top w:val="single" w:sz="4" w:space="0" w:color="000000"/>
              <w:right w:val="single" w:sz="4" w:space="0" w:color="000000"/>
            </w:tcBorders>
          </w:tcPr>
          <w:p w:rsidR="00676D7A" w:rsidRDefault="00EC4ED7">
            <w:pPr>
              <w:pStyle w:val="TableParagraph"/>
              <w:spacing w:before="155" w:line="256" w:lineRule="exact"/>
              <w:ind w:left="443"/>
              <w:rPr>
                <w:sz w:val="24"/>
              </w:rPr>
            </w:pPr>
            <w:r>
              <w:rPr>
                <w:sz w:val="24"/>
              </w:rPr>
              <w:t>2035</w:t>
            </w:r>
          </w:p>
        </w:tc>
        <w:tc>
          <w:tcPr>
            <w:tcW w:w="1728" w:type="dxa"/>
            <w:tcBorders>
              <w:top w:val="single" w:sz="4" w:space="0" w:color="000000"/>
              <w:left w:val="single" w:sz="4" w:space="0" w:color="000000"/>
              <w:right w:val="single" w:sz="4" w:space="0" w:color="000000"/>
            </w:tcBorders>
          </w:tcPr>
          <w:p w:rsidR="00676D7A" w:rsidRDefault="00EC4ED7">
            <w:pPr>
              <w:pStyle w:val="TableParagraph"/>
              <w:spacing w:before="155" w:line="256" w:lineRule="exact"/>
              <w:ind w:left="313" w:right="310"/>
              <w:jc w:val="center"/>
              <w:rPr>
                <w:sz w:val="24"/>
              </w:rPr>
            </w:pPr>
            <w:r>
              <w:rPr>
                <w:sz w:val="24"/>
              </w:rPr>
              <w:t>208,776</w:t>
            </w:r>
          </w:p>
        </w:tc>
        <w:tc>
          <w:tcPr>
            <w:tcW w:w="2386" w:type="dxa"/>
            <w:tcBorders>
              <w:top w:val="single" w:sz="4" w:space="0" w:color="000000"/>
              <w:left w:val="single" w:sz="4" w:space="0" w:color="000000"/>
              <w:right w:val="single" w:sz="4" w:space="0" w:color="000000"/>
            </w:tcBorders>
          </w:tcPr>
          <w:p w:rsidR="00676D7A" w:rsidRDefault="00EC4ED7">
            <w:pPr>
              <w:pStyle w:val="TableParagraph"/>
              <w:spacing w:before="155" w:line="256" w:lineRule="exact"/>
              <w:ind w:right="911"/>
              <w:jc w:val="right"/>
              <w:rPr>
                <w:sz w:val="24"/>
              </w:rPr>
            </w:pPr>
            <w:r>
              <w:rPr>
                <w:sz w:val="24"/>
              </w:rPr>
              <w:t>9.336</w:t>
            </w:r>
          </w:p>
        </w:tc>
        <w:tc>
          <w:tcPr>
            <w:tcW w:w="1704" w:type="dxa"/>
            <w:tcBorders>
              <w:top w:val="single" w:sz="4" w:space="0" w:color="000000"/>
              <w:left w:val="single" w:sz="4" w:space="0" w:color="000000"/>
            </w:tcBorders>
          </w:tcPr>
          <w:p w:rsidR="00676D7A" w:rsidRDefault="00EC4ED7">
            <w:pPr>
              <w:pStyle w:val="TableParagraph"/>
              <w:spacing w:before="155" w:line="256" w:lineRule="exact"/>
              <w:ind w:left="443" w:right="421"/>
              <w:jc w:val="center"/>
              <w:rPr>
                <w:sz w:val="24"/>
              </w:rPr>
            </w:pPr>
            <w:r>
              <w:rPr>
                <w:sz w:val="24"/>
              </w:rPr>
              <w:t>355,720</w:t>
            </w:r>
          </w:p>
        </w:tc>
      </w:tr>
    </w:tbl>
    <w:p w:rsidR="00676D7A" w:rsidRDefault="00676D7A">
      <w:pPr>
        <w:spacing w:line="256" w:lineRule="exact"/>
        <w:jc w:val="center"/>
        <w:rPr>
          <w:sz w:val="24"/>
        </w:rPr>
        <w:sectPr w:rsidR="00676D7A">
          <w:pgSz w:w="12240" w:h="15840"/>
          <w:pgMar w:top="1260" w:right="1560" w:bottom="1340" w:left="1580" w:header="944" w:footer="1156" w:gutter="0"/>
          <w:cols w:space="720"/>
        </w:sectPr>
      </w:pPr>
    </w:p>
    <w:p w:rsidR="00676D7A" w:rsidRDefault="00EC4ED7">
      <w:pPr>
        <w:pStyle w:val="BodyText"/>
        <w:spacing w:before="169" w:line="275" w:lineRule="exact"/>
        <w:ind w:left="4005"/>
      </w:pPr>
      <w:r>
        <w:lastRenderedPageBreak/>
        <w:t>TABLE 20</w:t>
      </w:r>
    </w:p>
    <w:p w:rsidR="00676D7A" w:rsidRDefault="00EC4ED7">
      <w:pPr>
        <w:pStyle w:val="BodyText"/>
        <w:spacing w:line="242" w:lineRule="auto"/>
        <w:ind w:left="2189" w:right="2185" w:firstLine="360"/>
      </w:pPr>
      <w:r>
        <w:t xml:space="preserve">Waste Characterization of Projections for Total Solid Waste </w:t>
      </w:r>
      <w:r>
        <w:rPr>
          <w:u w:val="single"/>
        </w:rPr>
        <w:t xml:space="preserve">Generated </w:t>
      </w:r>
      <w:proofErr w:type="gramStart"/>
      <w:r>
        <w:rPr>
          <w:u w:val="single"/>
        </w:rPr>
        <w:t>In</w:t>
      </w:r>
      <w:proofErr w:type="gramEnd"/>
      <w:r>
        <w:t xml:space="preserve"> Harrison County</w:t>
      </w:r>
    </w:p>
    <w:p w:rsidR="00676D7A" w:rsidRDefault="00676D7A">
      <w:pPr>
        <w:pStyle w:val="BodyText"/>
        <w:spacing w:before="2"/>
        <w:rPr>
          <w:sz w:val="25"/>
        </w:rPr>
      </w:pPr>
    </w:p>
    <w:tbl>
      <w:tblPr>
        <w:tblW w:w="0" w:type="auto"/>
        <w:tblInd w:w="23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915"/>
        <w:gridCol w:w="1483"/>
        <w:gridCol w:w="1051"/>
        <w:gridCol w:w="1051"/>
        <w:gridCol w:w="1046"/>
        <w:gridCol w:w="1056"/>
        <w:gridCol w:w="1037"/>
      </w:tblGrid>
      <w:tr w:rsidR="00676D7A">
        <w:trPr>
          <w:trHeight w:val="550"/>
        </w:trPr>
        <w:tc>
          <w:tcPr>
            <w:tcW w:w="1915" w:type="dxa"/>
            <w:vMerge w:val="restart"/>
            <w:tcBorders>
              <w:bottom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3"/>
              <w:ind w:left="97"/>
              <w:rPr>
                <w:b/>
                <w:sz w:val="24"/>
              </w:rPr>
            </w:pPr>
            <w:r>
              <w:rPr>
                <w:b/>
                <w:sz w:val="24"/>
              </w:rPr>
              <w:t>Material</w:t>
            </w:r>
          </w:p>
        </w:tc>
        <w:tc>
          <w:tcPr>
            <w:tcW w:w="1483" w:type="dxa"/>
            <w:vMerge w:val="restart"/>
            <w:tcBorders>
              <w:left w:val="single" w:sz="6" w:space="0" w:color="000000"/>
              <w:bottom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9"/>
              <w:rPr>
                <w:sz w:val="20"/>
              </w:rPr>
            </w:pPr>
          </w:p>
          <w:p w:rsidR="00676D7A" w:rsidRDefault="00EC4ED7">
            <w:pPr>
              <w:pStyle w:val="TableParagraph"/>
              <w:spacing w:line="242" w:lineRule="auto"/>
              <w:ind w:left="677" w:right="71" w:firstLine="59"/>
              <w:rPr>
                <w:b/>
                <w:sz w:val="24"/>
              </w:rPr>
            </w:pPr>
            <w:r>
              <w:rPr>
                <w:b/>
                <w:sz w:val="24"/>
              </w:rPr>
              <w:t xml:space="preserve">Waste </w:t>
            </w:r>
            <w:proofErr w:type="spellStart"/>
            <w:r>
              <w:rPr>
                <w:b/>
                <w:sz w:val="24"/>
              </w:rPr>
              <w:t>Charc</w:t>
            </w:r>
            <w:proofErr w:type="spellEnd"/>
            <w:r>
              <w:rPr>
                <w:b/>
                <w:sz w:val="24"/>
              </w:rPr>
              <w:t>.</w:t>
            </w:r>
          </w:p>
        </w:tc>
        <w:tc>
          <w:tcPr>
            <w:tcW w:w="5241" w:type="dxa"/>
            <w:gridSpan w:val="5"/>
            <w:tcBorders>
              <w:left w:val="single" w:sz="6" w:space="0" w:color="000000"/>
              <w:bottom w:val="single" w:sz="6" w:space="0" w:color="000000"/>
            </w:tcBorders>
            <w:shd w:val="clear" w:color="auto" w:fill="D9D9D9"/>
          </w:tcPr>
          <w:p w:rsidR="00676D7A" w:rsidRDefault="00676D7A">
            <w:pPr>
              <w:pStyle w:val="TableParagraph"/>
              <w:spacing w:before="4"/>
              <w:rPr>
                <w:sz w:val="23"/>
              </w:rPr>
            </w:pPr>
          </w:p>
          <w:p w:rsidR="00676D7A" w:rsidRDefault="00EC4ED7">
            <w:pPr>
              <w:pStyle w:val="TableParagraph"/>
              <w:spacing w:before="1" w:line="261" w:lineRule="exact"/>
              <w:ind w:left="1858" w:right="1819"/>
              <w:jc w:val="center"/>
              <w:rPr>
                <w:b/>
                <w:sz w:val="24"/>
              </w:rPr>
            </w:pPr>
            <w:r>
              <w:rPr>
                <w:b/>
                <w:sz w:val="24"/>
              </w:rPr>
              <w:t>Tons Per Year</w:t>
            </w:r>
          </w:p>
        </w:tc>
      </w:tr>
      <w:tr w:rsidR="00676D7A">
        <w:trPr>
          <w:trHeight w:val="575"/>
        </w:trPr>
        <w:tc>
          <w:tcPr>
            <w:tcW w:w="1915" w:type="dxa"/>
            <w:vMerge/>
            <w:tcBorders>
              <w:top w:val="nil"/>
              <w:bottom w:val="single" w:sz="6" w:space="0" w:color="000000"/>
              <w:right w:val="single" w:sz="6" w:space="0" w:color="000000"/>
            </w:tcBorders>
            <w:shd w:val="clear" w:color="auto" w:fill="D9D9D9"/>
          </w:tcPr>
          <w:p w:rsidR="00676D7A" w:rsidRDefault="00676D7A">
            <w:pPr>
              <w:rPr>
                <w:sz w:val="2"/>
                <w:szCs w:val="2"/>
              </w:rPr>
            </w:pPr>
          </w:p>
        </w:tc>
        <w:tc>
          <w:tcPr>
            <w:tcW w:w="1483" w:type="dxa"/>
            <w:vMerge/>
            <w:tcBorders>
              <w:top w:val="nil"/>
              <w:left w:val="single" w:sz="6" w:space="0" w:color="000000"/>
              <w:bottom w:val="single" w:sz="6" w:space="0" w:color="000000"/>
              <w:right w:val="single" w:sz="6" w:space="0" w:color="000000"/>
            </w:tcBorders>
            <w:shd w:val="clear" w:color="auto" w:fill="D9D9D9"/>
          </w:tcPr>
          <w:p w:rsidR="00676D7A" w:rsidRDefault="00676D7A">
            <w:pPr>
              <w:rPr>
                <w:sz w:val="2"/>
                <w:szCs w:val="2"/>
              </w:rPr>
            </w:pPr>
          </w:p>
        </w:tc>
        <w:tc>
          <w:tcPr>
            <w:tcW w:w="1051" w:type="dxa"/>
            <w:tcBorders>
              <w:top w:val="single" w:sz="6" w:space="0" w:color="000000"/>
              <w:left w:val="single" w:sz="6" w:space="0" w:color="000000"/>
              <w:bottom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57" w:lineRule="exact"/>
              <w:ind w:right="87"/>
              <w:jc w:val="right"/>
              <w:rPr>
                <w:b/>
                <w:sz w:val="24"/>
              </w:rPr>
            </w:pPr>
            <w:r>
              <w:rPr>
                <w:b/>
                <w:sz w:val="24"/>
              </w:rPr>
              <w:t>2015</w:t>
            </w:r>
          </w:p>
        </w:tc>
        <w:tc>
          <w:tcPr>
            <w:tcW w:w="1051" w:type="dxa"/>
            <w:tcBorders>
              <w:top w:val="single" w:sz="6" w:space="0" w:color="000000"/>
              <w:left w:val="single" w:sz="6" w:space="0" w:color="000000"/>
              <w:bottom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57" w:lineRule="exact"/>
              <w:ind w:right="91"/>
              <w:jc w:val="right"/>
              <w:rPr>
                <w:b/>
                <w:sz w:val="24"/>
              </w:rPr>
            </w:pPr>
            <w:r>
              <w:rPr>
                <w:b/>
                <w:sz w:val="24"/>
              </w:rPr>
              <w:t>2020</w:t>
            </w:r>
          </w:p>
        </w:tc>
        <w:tc>
          <w:tcPr>
            <w:tcW w:w="1046" w:type="dxa"/>
            <w:tcBorders>
              <w:top w:val="single" w:sz="6" w:space="0" w:color="000000"/>
              <w:left w:val="single" w:sz="6" w:space="0" w:color="000000"/>
              <w:bottom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57" w:lineRule="exact"/>
              <w:ind w:right="86"/>
              <w:jc w:val="right"/>
              <w:rPr>
                <w:b/>
                <w:sz w:val="24"/>
              </w:rPr>
            </w:pPr>
            <w:r>
              <w:rPr>
                <w:b/>
                <w:sz w:val="24"/>
              </w:rPr>
              <w:t>2025</w:t>
            </w:r>
          </w:p>
        </w:tc>
        <w:tc>
          <w:tcPr>
            <w:tcW w:w="1056" w:type="dxa"/>
            <w:tcBorders>
              <w:top w:val="single" w:sz="6" w:space="0" w:color="000000"/>
              <w:left w:val="single" w:sz="6" w:space="0" w:color="000000"/>
              <w:bottom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57" w:lineRule="exact"/>
              <w:ind w:right="89"/>
              <w:jc w:val="right"/>
              <w:rPr>
                <w:b/>
                <w:sz w:val="24"/>
              </w:rPr>
            </w:pPr>
            <w:r>
              <w:rPr>
                <w:b/>
                <w:sz w:val="24"/>
              </w:rPr>
              <w:t>2030</w:t>
            </w:r>
          </w:p>
        </w:tc>
        <w:tc>
          <w:tcPr>
            <w:tcW w:w="1037" w:type="dxa"/>
            <w:tcBorders>
              <w:top w:val="single" w:sz="6" w:space="0" w:color="000000"/>
              <w:left w:val="single" w:sz="6" w:space="0" w:color="000000"/>
              <w:bottom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57" w:lineRule="exact"/>
              <w:ind w:right="73"/>
              <w:jc w:val="right"/>
              <w:rPr>
                <w:b/>
                <w:sz w:val="24"/>
              </w:rPr>
            </w:pPr>
            <w:r>
              <w:rPr>
                <w:b/>
                <w:sz w:val="24"/>
              </w:rPr>
              <w:t>2035</w:t>
            </w:r>
          </w:p>
        </w:tc>
      </w:tr>
      <w:tr w:rsidR="00676D7A">
        <w:trPr>
          <w:trHeight w:val="320"/>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Paper</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14.7%</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47,262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48,698</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49,867</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51,113</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52,391</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Glass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8,045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8,289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8,488</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8,700</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8,918</w:t>
            </w:r>
          </w:p>
        </w:tc>
      </w:tr>
      <w:tr w:rsidR="00676D7A">
        <w:trPr>
          <w:trHeight w:val="320"/>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Metals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6.7%</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21,575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22,231</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22,764</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23,333</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23,916</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Plastics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8.7%</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27,776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28,620</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29,307</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30,039</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30,790</w:t>
            </w:r>
          </w:p>
        </w:tc>
      </w:tr>
      <w:tr w:rsidR="00676D7A">
        <w:trPr>
          <w:trHeight w:val="316"/>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97"/>
              <w:rPr>
                <w:sz w:val="24"/>
              </w:rPr>
            </w:pPr>
            <w:r>
              <w:rPr>
                <w:sz w:val="24"/>
              </w:rPr>
              <w:t>Rubber/Leather</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1.6%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5,195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5,353</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5,482</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5,619</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73"/>
              <w:jc w:val="right"/>
              <w:rPr>
                <w:sz w:val="24"/>
              </w:rPr>
            </w:pPr>
            <w:r>
              <w:rPr>
                <w:sz w:val="24"/>
              </w:rPr>
              <w:t>5,759</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Wood</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14.6%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46,702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48,121</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49,276</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50,508</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51,770</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Textiles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2.7%</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8,715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8,980</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9,195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9,425</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9,661</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Yard Waste</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22,960</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23,658</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24,226</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24,832</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25,452</w:t>
            </w:r>
          </w:p>
        </w:tc>
      </w:tr>
      <w:tr w:rsidR="00676D7A">
        <w:trPr>
          <w:trHeight w:val="320"/>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Food Scraps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7.4%</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23,631</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24,349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24,933</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25,557</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26,196</w:t>
            </w:r>
          </w:p>
        </w:tc>
      </w:tr>
      <w:tr w:rsidR="00676D7A">
        <w:trPr>
          <w:trHeight w:val="316"/>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97"/>
              <w:rPr>
                <w:sz w:val="24"/>
              </w:rPr>
            </w:pPr>
            <w:r>
              <w:rPr>
                <w:sz w:val="24"/>
              </w:rPr>
              <w:t>Concrete/Rubble</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20.1%</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64,454</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66,413</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68,007</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69,707</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73"/>
              <w:jc w:val="right"/>
              <w:rPr>
                <w:sz w:val="24"/>
              </w:rPr>
            </w:pPr>
            <w:r>
              <w:rPr>
                <w:sz w:val="24"/>
              </w:rPr>
              <w:t>71,450</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Drywall</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4.5%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14,323</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14,759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15,113</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15,490</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15,878</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Asphalt Roofing</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7,162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7,379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7,556</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7,745</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7,939</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Bricks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7,162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7,379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7,556</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7,745</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7,939</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Industrial</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3.1%</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10,066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10,372</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10,621</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10,886</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11,158</w:t>
            </w:r>
          </w:p>
        </w:tc>
      </w:tr>
      <w:tr w:rsidR="00676D7A">
        <w:trPr>
          <w:trHeight w:val="316"/>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97"/>
              <w:rPr>
                <w:sz w:val="24"/>
              </w:rPr>
            </w:pPr>
            <w:r>
              <w:rPr>
                <w:sz w:val="24"/>
              </w:rPr>
              <w:t>Other</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1.8%</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5,866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6,044</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6,189</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6,344</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73"/>
              <w:jc w:val="right"/>
              <w:rPr>
                <w:sz w:val="24"/>
              </w:rPr>
            </w:pPr>
            <w:r>
              <w:rPr>
                <w:sz w:val="24"/>
              </w:rPr>
              <w:t>6,502</w:t>
            </w:r>
          </w:p>
        </w:tc>
      </w:tr>
      <w:tr w:rsidR="00676D7A">
        <w:trPr>
          <w:trHeight w:val="555"/>
        </w:trPr>
        <w:tc>
          <w:tcPr>
            <w:tcW w:w="1915" w:type="dxa"/>
            <w:tcBorders>
              <w:top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left="97"/>
              <w:rPr>
                <w:sz w:val="24"/>
              </w:rPr>
            </w:pPr>
            <w:r>
              <w:rPr>
                <w:sz w:val="24"/>
              </w:rPr>
              <w:t>Total</w:t>
            </w:r>
          </w:p>
        </w:tc>
        <w:tc>
          <w:tcPr>
            <w:tcW w:w="1483" w:type="dxa"/>
            <w:tcBorders>
              <w:top w:val="single" w:sz="6" w:space="0" w:color="000000"/>
              <w:left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89"/>
              <w:jc w:val="right"/>
              <w:rPr>
                <w:sz w:val="24"/>
              </w:rPr>
            </w:pPr>
            <w:r>
              <w:rPr>
                <w:sz w:val="24"/>
              </w:rPr>
              <w:t>100.0%</w:t>
            </w:r>
          </w:p>
        </w:tc>
        <w:tc>
          <w:tcPr>
            <w:tcW w:w="1051" w:type="dxa"/>
            <w:tcBorders>
              <w:top w:val="single" w:sz="6" w:space="0" w:color="000000"/>
              <w:left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87"/>
              <w:jc w:val="right"/>
              <w:rPr>
                <w:sz w:val="24"/>
              </w:rPr>
            </w:pPr>
            <w:r>
              <w:rPr>
                <w:sz w:val="24"/>
              </w:rPr>
              <w:t>320,892</w:t>
            </w:r>
          </w:p>
        </w:tc>
        <w:tc>
          <w:tcPr>
            <w:tcW w:w="1051" w:type="dxa"/>
            <w:tcBorders>
              <w:top w:val="single" w:sz="6" w:space="0" w:color="000000"/>
              <w:left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91"/>
              <w:jc w:val="right"/>
              <w:rPr>
                <w:sz w:val="24"/>
              </w:rPr>
            </w:pPr>
            <w:r>
              <w:rPr>
                <w:sz w:val="24"/>
              </w:rPr>
              <w:t>330,646</w:t>
            </w:r>
          </w:p>
        </w:tc>
        <w:tc>
          <w:tcPr>
            <w:tcW w:w="1046" w:type="dxa"/>
            <w:tcBorders>
              <w:top w:val="single" w:sz="6" w:space="0" w:color="000000"/>
              <w:left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86"/>
              <w:jc w:val="right"/>
              <w:rPr>
                <w:sz w:val="24"/>
              </w:rPr>
            </w:pPr>
            <w:r>
              <w:rPr>
                <w:sz w:val="24"/>
              </w:rPr>
              <w:t>338,579</w:t>
            </w:r>
          </w:p>
        </w:tc>
        <w:tc>
          <w:tcPr>
            <w:tcW w:w="1056" w:type="dxa"/>
            <w:tcBorders>
              <w:top w:val="single" w:sz="6" w:space="0" w:color="000000"/>
              <w:left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89"/>
              <w:jc w:val="right"/>
              <w:rPr>
                <w:sz w:val="24"/>
              </w:rPr>
            </w:pPr>
            <w:r>
              <w:rPr>
                <w:sz w:val="24"/>
              </w:rPr>
              <w:t>347,044</w:t>
            </w:r>
          </w:p>
        </w:tc>
        <w:tc>
          <w:tcPr>
            <w:tcW w:w="1037" w:type="dxa"/>
            <w:tcBorders>
              <w:top w:val="single" w:sz="6" w:space="0" w:color="000000"/>
              <w:lef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73"/>
              <w:jc w:val="right"/>
              <w:rPr>
                <w:sz w:val="24"/>
              </w:rPr>
            </w:pPr>
            <w:r>
              <w:rPr>
                <w:sz w:val="24"/>
              </w:rPr>
              <w:t>355,720</w:t>
            </w:r>
          </w:p>
        </w:tc>
      </w:tr>
    </w:tbl>
    <w:p w:rsidR="00676D7A" w:rsidRDefault="00676D7A">
      <w:pPr>
        <w:pStyle w:val="BodyText"/>
        <w:spacing w:before="8"/>
      </w:pPr>
    </w:p>
    <w:p w:rsidR="00676D7A" w:rsidRDefault="00EC4ED7">
      <w:pPr>
        <w:pStyle w:val="BodyText"/>
        <w:ind w:left="222" w:right="235"/>
        <w:jc w:val="both"/>
      </w:pPr>
      <w:r>
        <w:t xml:space="preserve">The majority, 94%, of the solid waste that is generated outside of the planning area and managed at facilities in the planning area is transported from the adjacent counties of Hancock and Jackson (respectively 20% and 74% see Table 9). 98% of the solid waste that is imported into the County is MSW. This is primarily </w:t>
      </w:r>
      <w:proofErr w:type="gramStart"/>
      <w:r>
        <w:t>due to the fact that</w:t>
      </w:r>
      <w:proofErr w:type="gramEnd"/>
      <w:r>
        <w:t xml:space="preserve"> neither of these adjacent counties has an MSW. The total volume generated outside of, transported into and disposed of in the planning area was 222,111 tons (i.e. 4,595 tons disposed at Coastal Recycling and 217,516 tons disposed at Pecan Grove, see Table 14). In Hancock and Jackson Counties, </w:t>
      </w:r>
      <w:proofErr w:type="gramStart"/>
      <w:r>
        <w:t>at this time</w:t>
      </w:r>
      <w:proofErr w:type="gramEnd"/>
      <w:r>
        <w:t>, there are no new MSW Landfills, no new waste minimization plans or other changes proposed that would significantly alter their waste generation. The future projection of waste generated outside of the planning area and managed at a facility inside the planning area (Table 21) is based on the current 2010 volumes and increased at a rate of 0.5% every year (i.e. 2.5% every five (5) years which is a growth rate consistent of the estimated growth for the State of Mississippi as estimated by the</w:t>
      </w:r>
      <w:r>
        <w:rPr>
          <w:spacing w:val="-2"/>
        </w:rPr>
        <w:t xml:space="preserve"> </w:t>
      </w:r>
      <w:r>
        <w:t>IHL.</w:t>
      </w:r>
    </w:p>
    <w:p w:rsidR="00676D7A" w:rsidRDefault="00676D7A">
      <w:pPr>
        <w:jc w:val="both"/>
        <w:sectPr w:rsidR="00676D7A">
          <w:pgSz w:w="12240" w:h="15840"/>
          <w:pgMar w:top="1260" w:right="1560" w:bottom="1340" w:left="1580" w:header="944" w:footer="1156" w:gutter="0"/>
          <w:cols w:space="720"/>
        </w:sectPr>
      </w:pPr>
    </w:p>
    <w:p w:rsidR="00676D7A" w:rsidRDefault="00EC4ED7">
      <w:pPr>
        <w:pStyle w:val="BodyText"/>
        <w:spacing w:before="169" w:line="275" w:lineRule="exact"/>
        <w:ind w:left="2031" w:right="2044"/>
        <w:jc w:val="center"/>
      </w:pPr>
      <w:r>
        <w:lastRenderedPageBreak/>
        <w:t>TABLE 21</w:t>
      </w:r>
    </w:p>
    <w:p w:rsidR="00676D7A" w:rsidRDefault="00EC4ED7">
      <w:pPr>
        <w:pStyle w:val="BodyText"/>
        <w:ind w:left="327" w:right="340"/>
        <w:jc w:val="center"/>
      </w:pPr>
      <w:r>
        <w:t xml:space="preserve">Tonnage Projections and Waste Characterization of Projections for Solid Waste </w:t>
      </w:r>
      <w:r>
        <w:rPr>
          <w:u w:val="single"/>
        </w:rPr>
        <w:t>Generated Outside</w:t>
      </w:r>
      <w:r>
        <w:t xml:space="preserve"> of Harrison County and </w:t>
      </w:r>
      <w:r>
        <w:rPr>
          <w:u w:val="single"/>
        </w:rPr>
        <w:t>Managed</w:t>
      </w:r>
      <w:r>
        <w:t xml:space="preserve"> at a Solid Waste Management Facility </w:t>
      </w:r>
      <w:r>
        <w:rPr>
          <w:u w:val="single"/>
        </w:rPr>
        <w:t>Inside</w:t>
      </w:r>
      <w:r>
        <w:t xml:space="preserve"> of the Planning Area</w:t>
      </w:r>
    </w:p>
    <w:p w:rsidR="00676D7A" w:rsidRDefault="00676D7A">
      <w:pPr>
        <w:pStyle w:val="BodyText"/>
        <w:spacing w:after="1"/>
        <w:rPr>
          <w:sz w:val="25"/>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922"/>
        <w:gridCol w:w="1147"/>
        <w:gridCol w:w="1123"/>
        <w:gridCol w:w="1128"/>
        <w:gridCol w:w="1123"/>
        <w:gridCol w:w="1128"/>
        <w:gridCol w:w="1068"/>
      </w:tblGrid>
      <w:tr w:rsidR="00676D7A">
        <w:trPr>
          <w:trHeight w:val="579"/>
        </w:trPr>
        <w:tc>
          <w:tcPr>
            <w:tcW w:w="1922" w:type="dxa"/>
            <w:vMerge w:val="restart"/>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4"/>
              </w:rPr>
            </w:pPr>
          </w:p>
          <w:p w:rsidR="00676D7A" w:rsidRDefault="00EC4ED7">
            <w:pPr>
              <w:pStyle w:val="TableParagraph"/>
              <w:ind w:left="100"/>
              <w:rPr>
                <w:b/>
                <w:sz w:val="24"/>
              </w:rPr>
            </w:pPr>
            <w:r>
              <w:rPr>
                <w:b/>
                <w:sz w:val="24"/>
              </w:rPr>
              <w:t>Material</w:t>
            </w:r>
          </w:p>
        </w:tc>
        <w:tc>
          <w:tcPr>
            <w:tcW w:w="1147" w:type="dxa"/>
            <w:vMerge w:val="restart"/>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4"/>
              <w:rPr>
                <w:sz w:val="25"/>
              </w:rPr>
            </w:pPr>
          </w:p>
          <w:p w:rsidR="00676D7A" w:rsidRDefault="00EC4ED7">
            <w:pPr>
              <w:pStyle w:val="TableParagraph"/>
              <w:spacing w:before="1" w:line="242" w:lineRule="auto"/>
              <w:ind w:left="339" w:right="73" w:firstLine="59"/>
              <w:rPr>
                <w:b/>
                <w:sz w:val="24"/>
              </w:rPr>
            </w:pPr>
            <w:r>
              <w:rPr>
                <w:b/>
                <w:sz w:val="24"/>
              </w:rPr>
              <w:t xml:space="preserve">Waste </w:t>
            </w:r>
            <w:proofErr w:type="spellStart"/>
            <w:r>
              <w:rPr>
                <w:b/>
                <w:sz w:val="24"/>
              </w:rPr>
              <w:t>Charc</w:t>
            </w:r>
            <w:proofErr w:type="spellEnd"/>
            <w:r>
              <w:rPr>
                <w:b/>
                <w:sz w:val="24"/>
              </w:rPr>
              <w:t>.</w:t>
            </w:r>
          </w:p>
        </w:tc>
        <w:tc>
          <w:tcPr>
            <w:tcW w:w="5570" w:type="dxa"/>
            <w:gridSpan w:val="5"/>
            <w:tcBorders>
              <w:lef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61" w:lineRule="exact"/>
              <w:ind w:left="2019" w:right="1995"/>
              <w:jc w:val="center"/>
              <w:rPr>
                <w:b/>
                <w:sz w:val="24"/>
              </w:rPr>
            </w:pPr>
            <w:r>
              <w:rPr>
                <w:b/>
                <w:sz w:val="24"/>
              </w:rPr>
              <w:t>Tons Per Year</w:t>
            </w:r>
          </w:p>
        </w:tc>
      </w:tr>
      <w:tr w:rsidR="00676D7A">
        <w:trPr>
          <w:trHeight w:val="565"/>
        </w:trPr>
        <w:tc>
          <w:tcPr>
            <w:tcW w:w="1922" w:type="dxa"/>
            <w:vMerge/>
            <w:tcBorders>
              <w:top w:val="nil"/>
              <w:right w:val="single" w:sz="6" w:space="0" w:color="000000"/>
            </w:tcBorders>
            <w:shd w:val="clear" w:color="auto" w:fill="D9D9D9"/>
          </w:tcPr>
          <w:p w:rsidR="00676D7A" w:rsidRDefault="00676D7A">
            <w:pPr>
              <w:rPr>
                <w:sz w:val="2"/>
                <w:szCs w:val="2"/>
              </w:rPr>
            </w:pPr>
          </w:p>
        </w:tc>
        <w:tc>
          <w:tcPr>
            <w:tcW w:w="1147" w:type="dxa"/>
            <w:vMerge/>
            <w:tcBorders>
              <w:top w:val="nil"/>
              <w:left w:val="single" w:sz="6" w:space="0" w:color="000000"/>
              <w:right w:val="single" w:sz="6" w:space="0" w:color="000000"/>
            </w:tcBorders>
            <w:shd w:val="clear" w:color="auto" w:fill="D9D9D9"/>
          </w:tcPr>
          <w:p w:rsidR="00676D7A" w:rsidRDefault="00676D7A">
            <w:pPr>
              <w:rPr>
                <w:sz w:val="2"/>
                <w:szCs w:val="2"/>
              </w:rPr>
            </w:pPr>
          </w:p>
        </w:tc>
        <w:tc>
          <w:tcPr>
            <w:tcW w:w="1123" w:type="dxa"/>
            <w:tcBorders>
              <w:left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47" w:lineRule="exact"/>
              <w:ind w:right="87"/>
              <w:jc w:val="right"/>
              <w:rPr>
                <w:b/>
                <w:sz w:val="24"/>
              </w:rPr>
            </w:pPr>
            <w:r>
              <w:rPr>
                <w:b/>
                <w:sz w:val="24"/>
              </w:rPr>
              <w:t>2015</w:t>
            </w:r>
          </w:p>
        </w:tc>
        <w:tc>
          <w:tcPr>
            <w:tcW w:w="1128" w:type="dxa"/>
            <w:tcBorders>
              <w:left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47" w:lineRule="exact"/>
              <w:ind w:right="92"/>
              <w:jc w:val="right"/>
              <w:rPr>
                <w:b/>
                <w:sz w:val="24"/>
              </w:rPr>
            </w:pPr>
            <w:r>
              <w:rPr>
                <w:b/>
                <w:sz w:val="24"/>
              </w:rPr>
              <w:t>2020</w:t>
            </w:r>
          </w:p>
        </w:tc>
        <w:tc>
          <w:tcPr>
            <w:tcW w:w="1123" w:type="dxa"/>
            <w:tcBorders>
              <w:left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47" w:lineRule="exact"/>
              <w:ind w:right="91"/>
              <w:jc w:val="right"/>
              <w:rPr>
                <w:b/>
                <w:sz w:val="24"/>
              </w:rPr>
            </w:pPr>
            <w:r>
              <w:rPr>
                <w:b/>
                <w:sz w:val="24"/>
              </w:rPr>
              <w:t>2025</w:t>
            </w:r>
          </w:p>
        </w:tc>
        <w:tc>
          <w:tcPr>
            <w:tcW w:w="1128" w:type="dxa"/>
            <w:tcBorders>
              <w:left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47" w:lineRule="exact"/>
              <w:ind w:right="89"/>
              <w:jc w:val="right"/>
              <w:rPr>
                <w:b/>
                <w:sz w:val="24"/>
              </w:rPr>
            </w:pPr>
            <w:r>
              <w:rPr>
                <w:b/>
                <w:sz w:val="24"/>
              </w:rPr>
              <w:t>2030</w:t>
            </w:r>
          </w:p>
        </w:tc>
        <w:tc>
          <w:tcPr>
            <w:tcW w:w="1068" w:type="dxa"/>
            <w:tcBorders>
              <w:lef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47" w:lineRule="exact"/>
              <w:ind w:right="84"/>
              <w:jc w:val="right"/>
              <w:rPr>
                <w:b/>
                <w:sz w:val="24"/>
              </w:rPr>
            </w:pPr>
            <w:r>
              <w:rPr>
                <w:b/>
                <w:sz w:val="24"/>
              </w:rPr>
              <w:t>2035</w:t>
            </w:r>
          </w:p>
        </w:tc>
      </w:tr>
      <w:tr w:rsidR="00676D7A">
        <w:trPr>
          <w:trHeight w:val="330"/>
        </w:trPr>
        <w:tc>
          <w:tcPr>
            <w:tcW w:w="1922" w:type="dxa"/>
            <w:tcBorders>
              <w:bottom w:val="single" w:sz="6" w:space="0" w:color="000000"/>
              <w:right w:val="single" w:sz="6" w:space="0" w:color="000000"/>
            </w:tcBorders>
          </w:tcPr>
          <w:p w:rsidR="00676D7A" w:rsidRDefault="00EC4ED7">
            <w:pPr>
              <w:pStyle w:val="TableParagraph"/>
              <w:spacing w:before="53" w:line="257" w:lineRule="exact"/>
              <w:ind w:left="100"/>
              <w:rPr>
                <w:sz w:val="24"/>
              </w:rPr>
            </w:pPr>
            <w:r>
              <w:rPr>
                <w:sz w:val="24"/>
              </w:rPr>
              <w:t>Paper</w:t>
            </w:r>
          </w:p>
        </w:tc>
        <w:tc>
          <w:tcPr>
            <w:tcW w:w="1147" w:type="dxa"/>
            <w:tcBorders>
              <w:left w:val="single" w:sz="6" w:space="0" w:color="000000"/>
              <w:bottom w:val="single" w:sz="6" w:space="0" w:color="000000"/>
              <w:right w:val="single" w:sz="6" w:space="0" w:color="000000"/>
            </w:tcBorders>
          </w:tcPr>
          <w:p w:rsidR="00676D7A" w:rsidRDefault="00EC4ED7">
            <w:pPr>
              <w:pStyle w:val="TableParagraph"/>
              <w:spacing w:before="53" w:line="257" w:lineRule="exact"/>
              <w:ind w:right="90"/>
              <w:jc w:val="right"/>
              <w:rPr>
                <w:sz w:val="24"/>
              </w:rPr>
            </w:pPr>
            <w:r>
              <w:rPr>
                <w:sz w:val="24"/>
              </w:rPr>
              <w:t>26.3%</w:t>
            </w:r>
          </w:p>
        </w:tc>
        <w:tc>
          <w:tcPr>
            <w:tcW w:w="1123"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87"/>
              <w:jc w:val="right"/>
              <w:rPr>
                <w:sz w:val="24"/>
              </w:rPr>
            </w:pPr>
            <w:r>
              <w:rPr>
                <w:sz w:val="24"/>
              </w:rPr>
              <w:t>59,876</w:t>
            </w:r>
          </w:p>
        </w:tc>
        <w:tc>
          <w:tcPr>
            <w:tcW w:w="1128"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92"/>
              <w:jc w:val="right"/>
              <w:rPr>
                <w:sz w:val="24"/>
              </w:rPr>
            </w:pPr>
            <w:r>
              <w:rPr>
                <w:sz w:val="24"/>
              </w:rPr>
              <w:t>61,372</w:t>
            </w:r>
          </w:p>
        </w:tc>
        <w:tc>
          <w:tcPr>
            <w:tcW w:w="1123"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91"/>
              <w:jc w:val="right"/>
              <w:rPr>
                <w:sz w:val="24"/>
              </w:rPr>
            </w:pPr>
            <w:r>
              <w:rPr>
                <w:sz w:val="24"/>
              </w:rPr>
              <w:t>62,907</w:t>
            </w:r>
          </w:p>
        </w:tc>
        <w:tc>
          <w:tcPr>
            <w:tcW w:w="1128"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89"/>
              <w:jc w:val="right"/>
              <w:rPr>
                <w:sz w:val="24"/>
              </w:rPr>
            </w:pPr>
            <w:r>
              <w:rPr>
                <w:sz w:val="24"/>
              </w:rPr>
              <w:t>64,479</w:t>
            </w:r>
          </w:p>
        </w:tc>
        <w:tc>
          <w:tcPr>
            <w:tcW w:w="1068" w:type="dxa"/>
            <w:tcBorders>
              <w:left w:val="single" w:sz="6" w:space="0" w:color="000000"/>
              <w:bottom w:val="single" w:sz="6" w:space="0" w:color="000000"/>
            </w:tcBorders>
          </w:tcPr>
          <w:p w:rsidR="00676D7A" w:rsidRDefault="00EC4ED7">
            <w:pPr>
              <w:pStyle w:val="TableParagraph"/>
              <w:spacing w:before="49" w:line="261" w:lineRule="exact"/>
              <w:ind w:right="84"/>
              <w:jc w:val="right"/>
              <w:rPr>
                <w:sz w:val="24"/>
              </w:rPr>
            </w:pPr>
            <w:r>
              <w:rPr>
                <w:sz w:val="24"/>
              </w:rPr>
              <w:t>66,091</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Glass</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4.5%</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10,245</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10,501</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10,764</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11,033</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11,308</w:t>
            </w:r>
          </w:p>
        </w:tc>
      </w:tr>
      <w:tr w:rsidR="00676D7A">
        <w:trPr>
          <w:trHeight w:val="316"/>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Metals</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0"/>
              <w:jc w:val="right"/>
              <w:rPr>
                <w:sz w:val="24"/>
              </w:rPr>
            </w:pPr>
            <w:r>
              <w:rPr>
                <w:sz w:val="24"/>
              </w:rPr>
              <w:t>8.1%</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18,441</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18,902</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19,374</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19,859</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4"/>
              <w:jc w:val="right"/>
              <w:rPr>
                <w:sz w:val="24"/>
              </w:rPr>
            </w:pPr>
            <w:r>
              <w:rPr>
                <w:sz w:val="24"/>
              </w:rPr>
              <w:t>20,355</w:t>
            </w:r>
          </w:p>
        </w:tc>
      </w:tr>
      <w:tr w:rsidR="00676D7A">
        <w:trPr>
          <w:trHeight w:val="320"/>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Plastics</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11.6%</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26,409</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27,069</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27,746</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28,440</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29,151</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Rubber/Leather</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2.9%</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6,602</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6,767</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6,936</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7,110</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7,288</w:t>
            </w:r>
          </w:p>
        </w:tc>
      </w:tr>
      <w:tr w:rsidR="00676D7A">
        <w:trPr>
          <w:trHeight w:val="320"/>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Wood</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6.6%</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15,026</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15,401</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15,786</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16,181</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16,586</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Textiles</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4.9%</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11,156</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11,434</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11,720</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12,013</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12,314</w:t>
            </w:r>
          </w:p>
        </w:tc>
      </w:tr>
      <w:tr w:rsidR="00676D7A">
        <w:trPr>
          <w:trHeight w:val="316"/>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Yard Waste</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0"/>
              <w:jc w:val="right"/>
              <w:rPr>
                <w:sz w:val="24"/>
              </w:rPr>
            </w:pPr>
            <w:r>
              <w:rPr>
                <w:sz w:val="24"/>
              </w:rPr>
              <w:t>12.8%</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29,141</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29,869</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30,616</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31,382</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4"/>
              <w:jc w:val="right"/>
              <w:rPr>
                <w:sz w:val="24"/>
              </w:rPr>
            </w:pPr>
            <w:r>
              <w:rPr>
                <w:sz w:val="24"/>
              </w:rPr>
              <w:t>32,166</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Food Scraps</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13.2%</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30,052</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30,803</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31,573</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32,362</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33,171</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Concrete/Rubble</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0.9%</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2,049</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2,100</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2,153</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2,207</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2,262</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Drywall</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0.2%</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455</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467</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478</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490</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503</w:t>
            </w:r>
          </w:p>
        </w:tc>
      </w:tr>
      <w:tr w:rsidR="00676D7A">
        <w:trPr>
          <w:trHeight w:val="320"/>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Asphalt Roofing</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0.1%</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228</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233</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239</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245</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251</w:t>
            </w:r>
          </w:p>
        </w:tc>
      </w:tr>
      <w:tr w:rsidR="00676D7A">
        <w:trPr>
          <w:trHeight w:val="316"/>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Bricks</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0"/>
              <w:jc w:val="right"/>
              <w:rPr>
                <w:sz w:val="24"/>
              </w:rPr>
            </w:pPr>
            <w:r>
              <w:rPr>
                <w:sz w:val="24"/>
              </w:rPr>
              <w:t>0.1%</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228</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233</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239</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245</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4"/>
              <w:jc w:val="right"/>
              <w:rPr>
                <w:sz w:val="24"/>
              </w:rPr>
            </w:pPr>
            <w:r>
              <w:rPr>
                <w:sz w:val="24"/>
              </w:rPr>
              <w:t>251</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Industrial</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4.5%</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10,245</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10,501</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10,764</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11,033</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11,308</w:t>
            </w:r>
          </w:p>
        </w:tc>
      </w:tr>
      <w:tr w:rsidR="00676D7A" w:rsidTr="008C75F6">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Other</w:t>
            </w:r>
          </w:p>
        </w:tc>
        <w:tc>
          <w:tcPr>
            <w:tcW w:w="1147"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0"/>
              <w:jc w:val="right"/>
              <w:rPr>
                <w:sz w:val="24"/>
              </w:rPr>
            </w:pPr>
            <w:r>
              <w:rPr>
                <w:sz w:val="24"/>
              </w:rPr>
              <w:t>3.3%</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7,513</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7,701</w:t>
            </w:r>
          </w:p>
        </w:tc>
        <w:tc>
          <w:tcPr>
            <w:tcW w:w="112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7,893</w:t>
            </w:r>
          </w:p>
        </w:tc>
        <w:tc>
          <w:tcPr>
            <w:tcW w:w="112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8,091</w:t>
            </w:r>
          </w:p>
        </w:tc>
        <w:tc>
          <w:tcPr>
            <w:tcW w:w="10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4"/>
              <w:jc w:val="right"/>
              <w:rPr>
                <w:sz w:val="24"/>
              </w:rPr>
            </w:pPr>
            <w:r>
              <w:rPr>
                <w:sz w:val="24"/>
              </w:rPr>
              <w:t>8,293</w:t>
            </w:r>
          </w:p>
        </w:tc>
      </w:tr>
      <w:tr w:rsidR="00676D7A" w:rsidTr="008C75F6">
        <w:trPr>
          <w:trHeight w:val="566"/>
        </w:trPr>
        <w:tc>
          <w:tcPr>
            <w:tcW w:w="1922" w:type="dxa"/>
            <w:tcBorders>
              <w:top w:val="single" w:sz="6" w:space="0" w:color="000000"/>
              <w:left w:val="double" w:sz="2" w:space="0" w:color="000000"/>
              <w:bottom w:val="double" w:sz="4" w:space="0" w:color="auto"/>
              <w:right w:val="single" w:sz="6" w:space="0" w:color="000000"/>
            </w:tcBorders>
          </w:tcPr>
          <w:p w:rsidR="00676D7A" w:rsidRDefault="00676D7A">
            <w:pPr>
              <w:pStyle w:val="TableParagraph"/>
              <w:spacing w:before="5"/>
              <w:rPr>
                <w:sz w:val="23"/>
              </w:rPr>
            </w:pPr>
          </w:p>
          <w:p w:rsidR="00676D7A" w:rsidRDefault="00EC4ED7">
            <w:pPr>
              <w:pStyle w:val="TableParagraph"/>
              <w:ind w:left="100"/>
              <w:rPr>
                <w:sz w:val="24"/>
              </w:rPr>
            </w:pPr>
            <w:r>
              <w:rPr>
                <w:sz w:val="24"/>
              </w:rPr>
              <w:t>Total</w:t>
            </w:r>
          </w:p>
        </w:tc>
        <w:tc>
          <w:tcPr>
            <w:tcW w:w="1147"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0"/>
              <w:jc w:val="right"/>
              <w:rPr>
                <w:sz w:val="24"/>
              </w:rPr>
            </w:pPr>
            <w:r>
              <w:rPr>
                <w:sz w:val="24"/>
              </w:rPr>
              <w:t>100.0%</w:t>
            </w:r>
          </w:p>
        </w:tc>
        <w:tc>
          <w:tcPr>
            <w:tcW w:w="1123"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87"/>
              <w:jc w:val="right"/>
              <w:rPr>
                <w:sz w:val="24"/>
              </w:rPr>
            </w:pPr>
            <w:r>
              <w:rPr>
                <w:sz w:val="24"/>
              </w:rPr>
              <w:t>227,664</w:t>
            </w:r>
          </w:p>
        </w:tc>
        <w:tc>
          <w:tcPr>
            <w:tcW w:w="1128"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2"/>
              <w:jc w:val="right"/>
              <w:rPr>
                <w:sz w:val="24"/>
              </w:rPr>
            </w:pPr>
            <w:r>
              <w:rPr>
                <w:sz w:val="24"/>
              </w:rPr>
              <w:t>233,355</w:t>
            </w:r>
          </w:p>
        </w:tc>
        <w:tc>
          <w:tcPr>
            <w:tcW w:w="1123"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91"/>
              <w:jc w:val="right"/>
              <w:rPr>
                <w:sz w:val="24"/>
              </w:rPr>
            </w:pPr>
            <w:r>
              <w:rPr>
                <w:sz w:val="24"/>
              </w:rPr>
              <w:t>239,189</w:t>
            </w:r>
          </w:p>
        </w:tc>
        <w:tc>
          <w:tcPr>
            <w:tcW w:w="1128"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spacing w:line="271" w:lineRule="exact"/>
              <w:ind w:right="89"/>
              <w:jc w:val="right"/>
              <w:rPr>
                <w:sz w:val="24"/>
              </w:rPr>
            </w:pPr>
            <w:r>
              <w:rPr>
                <w:sz w:val="24"/>
              </w:rPr>
              <w:t>245,169</w:t>
            </w:r>
          </w:p>
        </w:tc>
        <w:tc>
          <w:tcPr>
            <w:tcW w:w="1068" w:type="dxa"/>
            <w:tcBorders>
              <w:top w:val="single" w:sz="6" w:space="0" w:color="000000"/>
              <w:left w:val="single" w:sz="6" w:space="0" w:color="000000"/>
              <w:bottom w:val="double" w:sz="4" w:space="0" w:color="auto"/>
              <w:right w:val="double" w:sz="2" w:space="0" w:color="000000"/>
            </w:tcBorders>
          </w:tcPr>
          <w:p w:rsidR="00676D7A" w:rsidRDefault="00676D7A">
            <w:pPr>
              <w:pStyle w:val="TableParagraph"/>
              <w:spacing w:before="10"/>
              <w:rPr>
                <w:sz w:val="23"/>
              </w:rPr>
            </w:pPr>
          </w:p>
          <w:p w:rsidR="00676D7A" w:rsidRDefault="00EC4ED7">
            <w:pPr>
              <w:pStyle w:val="TableParagraph"/>
              <w:spacing w:line="271" w:lineRule="exact"/>
              <w:ind w:right="84"/>
              <w:jc w:val="right"/>
              <w:rPr>
                <w:sz w:val="24"/>
              </w:rPr>
            </w:pPr>
            <w:r>
              <w:rPr>
                <w:sz w:val="24"/>
              </w:rPr>
              <w:t>251,298</w:t>
            </w:r>
          </w:p>
        </w:tc>
      </w:tr>
    </w:tbl>
    <w:p w:rsidR="00676D7A" w:rsidRDefault="00676D7A">
      <w:pPr>
        <w:pStyle w:val="BodyText"/>
        <w:rPr>
          <w:sz w:val="26"/>
        </w:rPr>
      </w:pPr>
    </w:p>
    <w:p w:rsidR="00676D7A" w:rsidRDefault="00676D7A">
      <w:pPr>
        <w:pStyle w:val="BodyText"/>
        <w:spacing w:before="6"/>
        <w:rPr>
          <w:sz w:val="22"/>
        </w:rPr>
      </w:pPr>
    </w:p>
    <w:p w:rsidR="00676D7A" w:rsidRDefault="00EC4ED7">
      <w:pPr>
        <w:pStyle w:val="BodyText"/>
        <w:ind w:left="222" w:right="235"/>
        <w:jc w:val="both"/>
      </w:pPr>
      <w:r>
        <w:t>Table 22 adds the projections of the amount of solid waste generated outside of the planning area and managed at a facility within the planning area (i.e. Table 21) to the projections of the amount of solid waste generated within the planning area and managed at a solid waste management facility inside or outside of the planning area (i.e. Table 20).</w:t>
      </w:r>
    </w:p>
    <w:p w:rsidR="00676D7A" w:rsidRDefault="00676D7A">
      <w:pPr>
        <w:jc w:val="both"/>
        <w:sectPr w:rsidR="00676D7A">
          <w:pgSz w:w="12240" w:h="15840"/>
          <w:pgMar w:top="1260" w:right="1560" w:bottom="1340" w:left="1580" w:header="944" w:footer="1156" w:gutter="0"/>
          <w:cols w:space="720"/>
        </w:sectPr>
      </w:pPr>
    </w:p>
    <w:p w:rsidR="00676D7A" w:rsidRDefault="00EC4ED7">
      <w:pPr>
        <w:pStyle w:val="BodyText"/>
        <w:spacing w:before="169" w:line="275" w:lineRule="exact"/>
        <w:ind w:left="2031" w:right="2044"/>
        <w:jc w:val="center"/>
      </w:pPr>
      <w:r>
        <w:lastRenderedPageBreak/>
        <w:t>TABLE 22</w:t>
      </w:r>
    </w:p>
    <w:p w:rsidR="00676D7A" w:rsidRDefault="00EC4ED7">
      <w:pPr>
        <w:pStyle w:val="BodyText"/>
        <w:spacing w:line="275" w:lineRule="exact"/>
        <w:ind w:left="1489"/>
      </w:pPr>
      <w:r>
        <w:t xml:space="preserve">Projections of Solid Waste </w:t>
      </w:r>
      <w:r>
        <w:rPr>
          <w:u w:val="single"/>
        </w:rPr>
        <w:t>Generated Inside</w:t>
      </w:r>
      <w:r>
        <w:t xml:space="preserve"> Planning Area and</w:t>
      </w:r>
    </w:p>
    <w:p w:rsidR="00676D7A" w:rsidRDefault="00EC4ED7">
      <w:pPr>
        <w:pStyle w:val="BodyText"/>
        <w:spacing w:before="3"/>
        <w:ind w:left="256" w:right="270" w:hanging="1"/>
        <w:jc w:val="center"/>
      </w:pPr>
      <w:r>
        <w:rPr>
          <w:u w:val="single"/>
        </w:rPr>
        <w:t>Managed</w:t>
      </w:r>
      <w:r>
        <w:t xml:space="preserve"> at a Solid Waste Management Facility </w:t>
      </w:r>
      <w:r>
        <w:rPr>
          <w:u w:val="single"/>
        </w:rPr>
        <w:t>Inside or Outside</w:t>
      </w:r>
      <w:r>
        <w:t xml:space="preserve"> of the Planning Area Added to Solid Waste </w:t>
      </w:r>
      <w:r>
        <w:rPr>
          <w:u w:val="single"/>
        </w:rPr>
        <w:t>Generated Outside</w:t>
      </w:r>
      <w:r>
        <w:t xml:space="preserve"> of the Planning Area and </w:t>
      </w:r>
      <w:r>
        <w:rPr>
          <w:u w:val="single"/>
        </w:rPr>
        <w:t>Managed</w:t>
      </w:r>
      <w:r>
        <w:t xml:space="preserve"> at a Facility </w:t>
      </w:r>
      <w:r>
        <w:rPr>
          <w:u w:val="single"/>
        </w:rPr>
        <w:t>Within</w:t>
      </w:r>
      <w:r>
        <w:t xml:space="preserve"> the Planning Area</w:t>
      </w:r>
    </w:p>
    <w:p w:rsidR="00676D7A" w:rsidRDefault="00676D7A">
      <w:pPr>
        <w:pStyle w:val="BodyText"/>
        <w:spacing w:before="1"/>
        <w:rPr>
          <w:sz w:val="25"/>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922"/>
        <w:gridCol w:w="1104"/>
        <w:gridCol w:w="1133"/>
        <w:gridCol w:w="1133"/>
        <w:gridCol w:w="1138"/>
        <w:gridCol w:w="1138"/>
        <w:gridCol w:w="1073"/>
      </w:tblGrid>
      <w:tr w:rsidR="00676D7A">
        <w:trPr>
          <w:trHeight w:val="641"/>
        </w:trPr>
        <w:tc>
          <w:tcPr>
            <w:tcW w:w="1922" w:type="dxa"/>
            <w:vMerge w:val="restart"/>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ind w:left="100"/>
              <w:rPr>
                <w:b/>
                <w:sz w:val="24"/>
              </w:rPr>
            </w:pPr>
            <w:r>
              <w:rPr>
                <w:b/>
                <w:sz w:val="24"/>
              </w:rPr>
              <w:t>Material</w:t>
            </w:r>
          </w:p>
        </w:tc>
        <w:tc>
          <w:tcPr>
            <w:tcW w:w="1104" w:type="dxa"/>
            <w:vMerge w:val="restart"/>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3"/>
              <w:rPr>
                <w:sz w:val="37"/>
              </w:rPr>
            </w:pPr>
          </w:p>
          <w:p w:rsidR="00676D7A" w:rsidRDefault="00EC4ED7">
            <w:pPr>
              <w:pStyle w:val="TableParagraph"/>
              <w:spacing w:line="237" w:lineRule="auto"/>
              <w:ind w:left="295" w:right="74" w:firstLine="59"/>
              <w:rPr>
                <w:b/>
                <w:sz w:val="24"/>
              </w:rPr>
            </w:pPr>
            <w:r>
              <w:rPr>
                <w:b/>
                <w:sz w:val="24"/>
              </w:rPr>
              <w:t xml:space="preserve">Waste </w:t>
            </w:r>
            <w:proofErr w:type="spellStart"/>
            <w:r>
              <w:rPr>
                <w:b/>
                <w:sz w:val="24"/>
              </w:rPr>
              <w:t>Charc</w:t>
            </w:r>
            <w:proofErr w:type="spellEnd"/>
            <w:r>
              <w:rPr>
                <w:b/>
                <w:sz w:val="24"/>
              </w:rPr>
              <w:t>.</w:t>
            </w:r>
          </w:p>
        </w:tc>
        <w:tc>
          <w:tcPr>
            <w:tcW w:w="5615" w:type="dxa"/>
            <w:gridSpan w:val="5"/>
            <w:tcBorders>
              <w:lef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61" w:lineRule="exact"/>
              <w:ind w:left="2036" w:right="2022"/>
              <w:jc w:val="center"/>
              <w:rPr>
                <w:b/>
                <w:sz w:val="24"/>
              </w:rPr>
            </w:pPr>
            <w:r>
              <w:rPr>
                <w:b/>
                <w:sz w:val="24"/>
              </w:rPr>
              <w:t>Tons Per Year</w:t>
            </w:r>
          </w:p>
        </w:tc>
      </w:tr>
      <w:tr w:rsidR="00676D7A">
        <w:trPr>
          <w:trHeight w:val="627"/>
        </w:trPr>
        <w:tc>
          <w:tcPr>
            <w:tcW w:w="1922" w:type="dxa"/>
            <w:vMerge/>
            <w:tcBorders>
              <w:top w:val="nil"/>
              <w:right w:val="single" w:sz="6" w:space="0" w:color="000000"/>
            </w:tcBorders>
            <w:shd w:val="clear" w:color="auto" w:fill="D9D9D9"/>
          </w:tcPr>
          <w:p w:rsidR="00676D7A" w:rsidRDefault="00676D7A">
            <w:pPr>
              <w:rPr>
                <w:sz w:val="2"/>
                <w:szCs w:val="2"/>
              </w:rPr>
            </w:pPr>
          </w:p>
        </w:tc>
        <w:tc>
          <w:tcPr>
            <w:tcW w:w="1104" w:type="dxa"/>
            <w:vMerge/>
            <w:tcBorders>
              <w:top w:val="nil"/>
              <w:left w:val="single" w:sz="6" w:space="0" w:color="000000"/>
              <w:right w:val="single" w:sz="6" w:space="0" w:color="000000"/>
            </w:tcBorders>
            <w:shd w:val="clear" w:color="auto" w:fill="D9D9D9"/>
          </w:tcPr>
          <w:p w:rsidR="00676D7A" w:rsidRDefault="00676D7A">
            <w:pPr>
              <w:rPr>
                <w:sz w:val="2"/>
                <w:szCs w:val="2"/>
              </w:rPr>
            </w:pPr>
          </w:p>
        </w:tc>
        <w:tc>
          <w:tcPr>
            <w:tcW w:w="1133" w:type="dxa"/>
            <w:tcBorders>
              <w:left w:val="single" w:sz="6" w:space="0" w:color="000000"/>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47" w:lineRule="exact"/>
              <w:ind w:right="92"/>
              <w:jc w:val="right"/>
              <w:rPr>
                <w:b/>
                <w:sz w:val="24"/>
              </w:rPr>
            </w:pPr>
            <w:r>
              <w:rPr>
                <w:b/>
                <w:sz w:val="24"/>
              </w:rPr>
              <w:t>2015</w:t>
            </w:r>
          </w:p>
        </w:tc>
        <w:tc>
          <w:tcPr>
            <w:tcW w:w="1133" w:type="dxa"/>
            <w:tcBorders>
              <w:left w:val="single" w:sz="6" w:space="0" w:color="000000"/>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47" w:lineRule="exact"/>
              <w:ind w:right="87"/>
              <w:jc w:val="right"/>
              <w:rPr>
                <w:b/>
                <w:sz w:val="24"/>
              </w:rPr>
            </w:pPr>
            <w:r>
              <w:rPr>
                <w:b/>
                <w:sz w:val="24"/>
              </w:rPr>
              <w:t>2020</w:t>
            </w:r>
          </w:p>
        </w:tc>
        <w:tc>
          <w:tcPr>
            <w:tcW w:w="1138" w:type="dxa"/>
            <w:tcBorders>
              <w:left w:val="single" w:sz="6" w:space="0" w:color="000000"/>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47" w:lineRule="exact"/>
              <w:ind w:right="92"/>
              <w:jc w:val="right"/>
              <w:rPr>
                <w:b/>
                <w:sz w:val="24"/>
              </w:rPr>
            </w:pPr>
            <w:r>
              <w:rPr>
                <w:b/>
                <w:sz w:val="24"/>
              </w:rPr>
              <w:t>2025</w:t>
            </w:r>
          </w:p>
        </w:tc>
        <w:tc>
          <w:tcPr>
            <w:tcW w:w="1138" w:type="dxa"/>
            <w:tcBorders>
              <w:left w:val="single" w:sz="6" w:space="0" w:color="000000"/>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47" w:lineRule="exact"/>
              <w:ind w:right="91"/>
              <w:jc w:val="right"/>
              <w:rPr>
                <w:b/>
                <w:sz w:val="24"/>
              </w:rPr>
            </w:pPr>
            <w:r>
              <w:rPr>
                <w:b/>
                <w:sz w:val="24"/>
              </w:rPr>
              <w:t>2030</w:t>
            </w:r>
          </w:p>
        </w:tc>
        <w:tc>
          <w:tcPr>
            <w:tcW w:w="1073" w:type="dxa"/>
            <w:tcBorders>
              <w:lef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47" w:lineRule="exact"/>
              <w:ind w:right="86"/>
              <w:jc w:val="right"/>
              <w:rPr>
                <w:b/>
                <w:sz w:val="24"/>
              </w:rPr>
            </w:pPr>
            <w:r>
              <w:rPr>
                <w:b/>
                <w:sz w:val="24"/>
              </w:rPr>
              <w:t>2035</w:t>
            </w:r>
          </w:p>
        </w:tc>
      </w:tr>
      <w:tr w:rsidR="00676D7A">
        <w:trPr>
          <w:trHeight w:val="330"/>
        </w:trPr>
        <w:tc>
          <w:tcPr>
            <w:tcW w:w="1922" w:type="dxa"/>
            <w:tcBorders>
              <w:bottom w:val="single" w:sz="6" w:space="0" w:color="000000"/>
              <w:right w:val="single" w:sz="6" w:space="0" w:color="000000"/>
            </w:tcBorders>
          </w:tcPr>
          <w:p w:rsidR="00676D7A" w:rsidRDefault="00EC4ED7">
            <w:pPr>
              <w:pStyle w:val="TableParagraph"/>
              <w:spacing w:before="49" w:line="261" w:lineRule="exact"/>
              <w:ind w:left="100"/>
              <w:rPr>
                <w:sz w:val="24"/>
              </w:rPr>
            </w:pPr>
            <w:r>
              <w:rPr>
                <w:sz w:val="24"/>
              </w:rPr>
              <w:t>Paper</w:t>
            </w:r>
          </w:p>
        </w:tc>
        <w:tc>
          <w:tcPr>
            <w:tcW w:w="1104"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91"/>
              <w:jc w:val="right"/>
              <w:rPr>
                <w:sz w:val="24"/>
              </w:rPr>
            </w:pPr>
            <w:r>
              <w:rPr>
                <w:sz w:val="24"/>
              </w:rPr>
              <w:t>19.5%</w:t>
            </w:r>
          </w:p>
        </w:tc>
        <w:tc>
          <w:tcPr>
            <w:tcW w:w="1133"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92"/>
              <w:jc w:val="right"/>
              <w:rPr>
                <w:sz w:val="24"/>
              </w:rPr>
            </w:pPr>
            <w:r>
              <w:rPr>
                <w:sz w:val="24"/>
              </w:rPr>
              <w:t>107,137</w:t>
            </w:r>
          </w:p>
        </w:tc>
        <w:tc>
          <w:tcPr>
            <w:tcW w:w="1133"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87"/>
              <w:jc w:val="right"/>
              <w:rPr>
                <w:sz w:val="24"/>
              </w:rPr>
            </w:pPr>
            <w:r>
              <w:rPr>
                <w:sz w:val="24"/>
              </w:rPr>
              <w:t>110,071</w:t>
            </w:r>
          </w:p>
        </w:tc>
        <w:tc>
          <w:tcPr>
            <w:tcW w:w="1138"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92"/>
              <w:jc w:val="right"/>
              <w:rPr>
                <w:sz w:val="24"/>
              </w:rPr>
            </w:pPr>
            <w:r>
              <w:rPr>
                <w:sz w:val="24"/>
              </w:rPr>
              <w:t>112,773</w:t>
            </w:r>
          </w:p>
        </w:tc>
        <w:tc>
          <w:tcPr>
            <w:tcW w:w="1138"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91"/>
              <w:jc w:val="right"/>
              <w:rPr>
                <w:sz w:val="24"/>
              </w:rPr>
            </w:pPr>
            <w:r>
              <w:rPr>
                <w:sz w:val="24"/>
              </w:rPr>
              <w:t>115,593</w:t>
            </w:r>
          </w:p>
        </w:tc>
        <w:tc>
          <w:tcPr>
            <w:tcW w:w="1073" w:type="dxa"/>
            <w:tcBorders>
              <w:left w:val="single" w:sz="6" w:space="0" w:color="000000"/>
              <w:bottom w:val="single" w:sz="6" w:space="0" w:color="000000"/>
            </w:tcBorders>
          </w:tcPr>
          <w:p w:rsidR="00676D7A" w:rsidRDefault="00EC4ED7">
            <w:pPr>
              <w:pStyle w:val="TableParagraph"/>
              <w:spacing w:before="49" w:line="261" w:lineRule="exact"/>
              <w:ind w:right="86"/>
              <w:jc w:val="right"/>
              <w:rPr>
                <w:sz w:val="24"/>
              </w:rPr>
            </w:pPr>
            <w:r>
              <w:rPr>
                <w:sz w:val="24"/>
              </w:rPr>
              <w:t>118,483</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Glass</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3.3%</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18,289</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18,790</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19,251</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19,733</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20,226</w:t>
            </w:r>
          </w:p>
        </w:tc>
      </w:tr>
      <w:tr w:rsidR="00676D7A">
        <w:trPr>
          <w:trHeight w:val="320"/>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Metals</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7.3%</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40,015</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41,132</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42,138</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43,192</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44,271</w:t>
            </w:r>
          </w:p>
        </w:tc>
      </w:tr>
      <w:tr w:rsidR="00676D7A">
        <w:trPr>
          <w:trHeight w:val="316"/>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Plastics</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9.9%</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54,185</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55,689</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57,053</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58,479</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6"/>
              <w:jc w:val="right"/>
              <w:rPr>
                <w:sz w:val="24"/>
              </w:rPr>
            </w:pPr>
            <w:r>
              <w:rPr>
                <w:sz w:val="24"/>
              </w:rPr>
              <w:t>59,941</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Rubber/Leather</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2.1%</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11,798</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12,121</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12,418</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12,729</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13,047</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Wood</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11.3%</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61,727</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63,523</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65,062</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66,689</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68,356</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Textiles</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3.6%</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19,870</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20,414</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20,916</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21,438</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21,974</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Yard Waste</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9.5%</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52,101</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53,528</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54,842</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56,213</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57,619</w:t>
            </w:r>
          </w:p>
        </w:tc>
      </w:tr>
      <w:tr w:rsidR="00676D7A">
        <w:trPr>
          <w:trHeight w:val="316"/>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Food Scraps</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9.8%</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53,682</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55,152</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56,506</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57,919</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6"/>
              <w:jc w:val="right"/>
              <w:rPr>
                <w:sz w:val="24"/>
              </w:rPr>
            </w:pPr>
            <w:r>
              <w:rPr>
                <w:sz w:val="24"/>
              </w:rPr>
              <w:t>59,367</w:t>
            </w:r>
          </w:p>
        </w:tc>
      </w:tr>
      <w:tr w:rsidR="00676D7A">
        <w:trPr>
          <w:trHeight w:val="320"/>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Concrete/Rubble</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12.2%</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66,503</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68,514</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70,160</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71,914</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73,711</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Drywall</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2.7%</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14,778</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15,225</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15,591</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15,981</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16,380</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Asphalt Roofing</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1.4%</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7,389</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7,613</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7,796</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7,990</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8,190</w:t>
            </w:r>
          </w:p>
        </w:tc>
      </w:tr>
      <w:tr w:rsidR="00676D7A">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Bricks</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1.4%</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7,389</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7,613</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7,796</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7,990</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8,190</w:t>
            </w:r>
          </w:p>
        </w:tc>
      </w:tr>
      <w:tr w:rsidR="00676D7A">
        <w:trPr>
          <w:trHeight w:val="316"/>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Industrial</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3.7%</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20,311</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20,873</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2"/>
              <w:jc w:val="right"/>
              <w:rPr>
                <w:sz w:val="24"/>
              </w:rPr>
            </w:pPr>
            <w:r>
              <w:rPr>
                <w:sz w:val="24"/>
              </w:rPr>
              <w:t>21,384</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21,919</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6"/>
              <w:jc w:val="right"/>
              <w:rPr>
                <w:sz w:val="24"/>
              </w:rPr>
            </w:pPr>
            <w:r>
              <w:rPr>
                <w:sz w:val="24"/>
              </w:rPr>
              <w:t>22,467</w:t>
            </w:r>
          </w:p>
        </w:tc>
      </w:tr>
      <w:tr w:rsidR="00676D7A" w:rsidTr="008C75F6">
        <w:trPr>
          <w:trHeight w:val="321"/>
        </w:trPr>
        <w:tc>
          <w:tcPr>
            <w:tcW w:w="1922"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Other</w:t>
            </w:r>
          </w:p>
        </w:tc>
        <w:tc>
          <w:tcPr>
            <w:tcW w:w="11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2.4%</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13,379</w:t>
            </w:r>
          </w:p>
        </w:tc>
        <w:tc>
          <w:tcPr>
            <w:tcW w:w="113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13,745</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2"/>
              <w:jc w:val="right"/>
              <w:rPr>
                <w:sz w:val="24"/>
              </w:rPr>
            </w:pPr>
            <w:r>
              <w:rPr>
                <w:sz w:val="24"/>
              </w:rPr>
              <w:t>14,082</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14,434</w:t>
            </w:r>
          </w:p>
        </w:tc>
        <w:tc>
          <w:tcPr>
            <w:tcW w:w="1073"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6"/>
              <w:jc w:val="right"/>
              <w:rPr>
                <w:sz w:val="24"/>
              </w:rPr>
            </w:pPr>
            <w:r>
              <w:rPr>
                <w:sz w:val="24"/>
              </w:rPr>
              <w:t>14,795</w:t>
            </w:r>
          </w:p>
        </w:tc>
      </w:tr>
      <w:tr w:rsidR="00676D7A" w:rsidTr="008C75F6">
        <w:trPr>
          <w:trHeight w:val="570"/>
        </w:trPr>
        <w:tc>
          <w:tcPr>
            <w:tcW w:w="1922" w:type="dxa"/>
            <w:tcBorders>
              <w:top w:val="single" w:sz="6" w:space="0" w:color="000000"/>
              <w:left w:val="double" w:sz="2"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left="100"/>
              <w:rPr>
                <w:sz w:val="24"/>
              </w:rPr>
            </w:pPr>
            <w:r>
              <w:rPr>
                <w:sz w:val="24"/>
              </w:rPr>
              <w:t>Total</w:t>
            </w:r>
          </w:p>
        </w:tc>
        <w:tc>
          <w:tcPr>
            <w:tcW w:w="1104"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91"/>
              <w:jc w:val="right"/>
              <w:rPr>
                <w:sz w:val="24"/>
              </w:rPr>
            </w:pPr>
            <w:r>
              <w:rPr>
                <w:sz w:val="24"/>
              </w:rPr>
              <w:t>100.0%</w:t>
            </w:r>
          </w:p>
        </w:tc>
        <w:tc>
          <w:tcPr>
            <w:tcW w:w="1133"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92"/>
              <w:jc w:val="right"/>
              <w:rPr>
                <w:sz w:val="24"/>
              </w:rPr>
            </w:pPr>
            <w:r>
              <w:rPr>
                <w:sz w:val="24"/>
              </w:rPr>
              <w:t>548,555</w:t>
            </w:r>
          </w:p>
        </w:tc>
        <w:tc>
          <w:tcPr>
            <w:tcW w:w="1133"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87"/>
              <w:jc w:val="right"/>
              <w:rPr>
                <w:sz w:val="24"/>
              </w:rPr>
            </w:pPr>
            <w:r>
              <w:rPr>
                <w:sz w:val="24"/>
              </w:rPr>
              <w:t>564,002</w:t>
            </w:r>
          </w:p>
        </w:tc>
        <w:tc>
          <w:tcPr>
            <w:tcW w:w="1138"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92"/>
              <w:jc w:val="right"/>
              <w:rPr>
                <w:sz w:val="24"/>
              </w:rPr>
            </w:pPr>
            <w:r>
              <w:rPr>
                <w:sz w:val="24"/>
              </w:rPr>
              <w:t>577,768</w:t>
            </w:r>
          </w:p>
        </w:tc>
        <w:tc>
          <w:tcPr>
            <w:tcW w:w="1138"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91"/>
              <w:jc w:val="right"/>
              <w:rPr>
                <w:sz w:val="24"/>
              </w:rPr>
            </w:pPr>
            <w:r>
              <w:rPr>
                <w:sz w:val="24"/>
              </w:rPr>
              <w:t>592,213</w:t>
            </w:r>
          </w:p>
        </w:tc>
        <w:tc>
          <w:tcPr>
            <w:tcW w:w="1073" w:type="dxa"/>
            <w:tcBorders>
              <w:top w:val="single" w:sz="6" w:space="0" w:color="000000"/>
              <w:left w:val="single" w:sz="6" w:space="0" w:color="000000"/>
              <w:bottom w:val="double" w:sz="4" w:space="0" w:color="auto"/>
              <w:right w:val="double" w:sz="2" w:space="0" w:color="000000"/>
            </w:tcBorders>
          </w:tcPr>
          <w:p w:rsidR="00676D7A" w:rsidRDefault="00676D7A">
            <w:pPr>
              <w:pStyle w:val="TableParagraph"/>
              <w:spacing w:before="10"/>
              <w:rPr>
                <w:sz w:val="23"/>
              </w:rPr>
            </w:pPr>
          </w:p>
          <w:p w:rsidR="00676D7A" w:rsidRDefault="00EC4ED7">
            <w:pPr>
              <w:pStyle w:val="TableParagraph"/>
              <w:ind w:right="86"/>
              <w:jc w:val="right"/>
              <w:rPr>
                <w:sz w:val="24"/>
              </w:rPr>
            </w:pPr>
            <w:r>
              <w:rPr>
                <w:sz w:val="24"/>
              </w:rPr>
              <w:t>607,018</w:t>
            </w:r>
          </w:p>
        </w:tc>
      </w:tr>
    </w:tbl>
    <w:p w:rsidR="00676D7A" w:rsidRDefault="00676D7A">
      <w:pPr>
        <w:jc w:val="right"/>
        <w:rPr>
          <w:sz w:val="24"/>
        </w:rPr>
        <w:sectPr w:rsidR="00676D7A">
          <w:pgSz w:w="12240" w:h="15840"/>
          <w:pgMar w:top="1260" w:right="1560" w:bottom="1340" w:left="1580" w:header="944" w:footer="1156" w:gutter="0"/>
          <w:cols w:space="720"/>
        </w:sectPr>
      </w:pPr>
    </w:p>
    <w:p w:rsidR="00676D7A" w:rsidRPr="00F94D27" w:rsidRDefault="00EC4ED7">
      <w:pPr>
        <w:pStyle w:val="Heading1"/>
        <w:spacing w:before="90"/>
        <w:ind w:right="236"/>
        <w:rPr>
          <w:rFonts w:ascii="Palatino Linotype" w:hAnsi="Palatino Linotype"/>
        </w:rPr>
      </w:pPr>
      <w:bookmarkStart w:id="10" w:name="AD_RESIDENTIAL,_Harrison_06_22_12"/>
      <w:bookmarkEnd w:id="10"/>
      <w:r w:rsidRPr="00F94D27">
        <w:rPr>
          <w:rFonts w:ascii="Palatino Linotype" w:hAnsi="Palatino Linotype"/>
          <w:w w:val="125"/>
        </w:rPr>
        <w:lastRenderedPageBreak/>
        <w:t>S</w:t>
      </w:r>
      <w:r w:rsidRPr="00F94D27">
        <w:rPr>
          <w:rFonts w:ascii="Palatino Linotype" w:hAnsi="Palatino Linotype"/>
          <w:w w:val="125"/>
          <w:vertAlign w:val="subscript"/>
        </w:rPr>
        <w:t>ECTION</w:t>
      </w:r>
      <w:r w:rsidRPr="00F94D27">
        <w:rPr>
          <w:rFonts w:ascii="Palatino Linotype" w:hAnsi="Palatino Linotype"/>
          <w:spacing w:val="-55"/>
          <w:w w:val="125"/>
        </w:rPr>
        <w:t xml:space="preserve"> </w:t>
      </w:r>
      <w:r w:rsidRPr="00F94D27">
        <w:rPr>
          <w:rFonts w:ascii="Palatino Linotype" w:hAnsi="Palatino Linotype"/>
          <w:w w:val="125"/>
        </w:rPr>
        <w:t>D</w:t>
      </w:r>
    </w:p>
    <w:p w:rsidR="00676D7A" w:rsidRPr="00F94D27" w:rsidRDefault="00EC4ED7">
      <w:pPr>
        <w:spacing w:before="19"/>
        <w:ind w:right="237"/>
        <w:jc w:val="right"/>
        <w:rPr>
          <w:rFonts w:ascii="Palatino Linotype" w:hAnsi="Palatino Linotype"/>
          <w:b/>
          <w:sz w:val="28"/>
          <w:szCs w:val="28"/>
        </w:rPr>
      </w:pPr>
      <w:r w:rsidRPr="00F94D27">
        <w:rPr>
          <w:rFonts w:ascii="Palatino Linotype" w:hAnsi="Palatino Linotype"/>
          <w:b/>
          <w:w w:val="135"/>
          <w:sz w:val="28"/>
          <w:szCs w:val="28"/>
        </w:rPr>
        <w:t>PRIMARY</w:t>
      </w:r>
      <w:r w:rsidRPr="00F94D27">
        <w:rPr>
          <w:rFonts w:ascii="Palatino Linotype" w:hAnsi="Palatino Linotype"/>
          <w:b/>
          <w:spacing w:val="-52"/>
          <w:w w:val="135"/>
          <w:sz w:val="28"/>
          <w:szCs w:val="28"/>
        </w:rPr>
        <w:t xml:space="preserve"> </w:t>
      </w:r>
      <w:r w:rsidRPr="00F94D27">
        <w:rPr>
          <w:rFonts w:ascii="Palatino Linotype" w:hAnsi="Palatino Linotype"/>
          <w:b/>
          <w:w w:val="135"/>
          <w:sz w:val="28"/>
          <w:szCs w:val="28"/>
        </w:rPr>
        <w:t>SOLID</w:t>
      </w:r>
    </w:p>
    <w:p w:rsidR="00676D7A" w:rsidRDefault="00EC4ED7">
      <w:pPr>
        <w:tabs>
          <w:tab w:val="left" w:pos="3473"/>
        </w:tabs>
        <w:spacing w:before="26"/>
        <w:ind w:right="236"/>
        <w:jc w:val="right"/>
        <w:rPr>
          <w:rFonts w:ascii="Calibri"/>
          <w:b/>
          <w:sz w:val="28"/>
        </w:rPr>
      </w:pPr>
      <w:r w:rsidRPr="00F94D27">
        <w:rPr>
          <w:rFonts w:ascii="Palatino Linotype" w:hAnsi="Palatino Linotype"/>
          <w:b/>
          <w:w w:val="122"/>
          <w:sz w:val="28"/>
          <w:szCs w:val="28"/>
          <w:u w:val="single"/>
        </w:rPr>
        <w:t xml:space="preserve"> </w:t>
      </w:r>
      <w:r w:rsidRPr="00F94D27">
        <w:rPr>
          <w:rFonts w:ascii="Palatino Linotype" w:hAnsi="Palatino Linotype"/>
          <w:b/>
          <w:w w:val="130"/>
          <w:sz w:val="28"/>
          <w:szCs w:val="28"/>
          <w:u w:val="single"/>
        </w:rPr>
        <w:t>WASTE</w:t>
      </w:r>
      <w:r w:rsidRPr="00F94D27">
        <w:rPr>
          <w:rFonts w:ascii="Palatino Linotype" w:hAnsi="Palatino Linotype"/>
          <w:b/>
          <w:spacing w:val="-47"/>
          <w:w w:val="130"/>
          <w:sz w:val="28"/>
          <w:szCs w:val="28"/>
          <w:u w:val="single"/>
        </w:rPr>
        <w:t xml:space="preserve"> </w:t>
      </w:r>
      <w:r w:rsidRPr="00F94D27">
        <w:rPr>
          <w:rFonts w:ascii="Palatino Linotype" w:hAnsi="Palatino Linotype"/>
          <w:b/>
          <w:w w:val="130"/>
          <w:sz w:val="28"/>
          <w:szCs w:val="28"/>
          <w:u w:val="single"/>
        </w:rPr>
        <w:t>PROGRAM</w:t>
      </w:r>
      <w:r w:rsidRPr="00F94D27">
        <w:rPr>
          <w:rFonts w:ascii="Palatino Linotype" w:hAnsi="Palatino Linotype"/>
          <w:b/>
          <w:spacing w:val="-46"/>
          <w:w w:val="130"/>
          <w:sz w:val="28"/>
          <w:szCs w:val="28"/>
          <w:u w:val="single"/>
        </w:rPr>
        <w:t xml:space="preserve"> </w:t>
      </w:r>
      <w:r w:rsidRPr="00F94D27">
        <w:rPr>
          <w:rFonts w:ascii="Palatino Linotype" w:hAnsi="Palatino Linotype"/>
          <w:b/>
          <w:w w:val="130"/>
          <w:sz w:val="28"/>
          <w:szCs w:val="28"/>
          <w:u w:val="single"/>
        </w:rPr>
        <w:t>COMPONENTS</w:t>
      </w:r>
    </w:p>
    <w:p w:rsidR="00676D7A" w:rsidRDefault="00D74359">
      <w:pPr>
        <w:pStyle w:val="BodyText"/>
        <w:spacing w:before="11"/>
        <w:rPr>
          <w:rFonts w:ascii="Calibri"/>
          <w:b/>
          <w:sz w:val="23"/>
        </w:rPr>
      </w:pPr>
      <w:r>
        <w:rPr>
          <w:noProof/>
        </w:rPr>
        <mc:AlternateContent>
          <mc:Choice Requires="wps">
            <w:drawing>
              <wp:anchor distT="0" distB="0" distL="0" distR="0" simplePos="0" relativeHeight="251659776" behindDoc="0" locked="0" layoutInCell="1" allowOverlap="1">
                <wp:simplePos x="0" y="0"/>
                <wp:positionH relativeFrom="page">
                  <wp:posOffset>1126490</wp:posOffset>
                </wp:positionH>
                <wp:positionV relativeFrom="paragraph">
                  <wp:posOffset>200660</wp:posOffset>
                </wp:positionV>
                <wp:extent cx="5523230" cy="204470"/>
                <wp:effectExtent l="2540" t="2540" r="0" b="2540"/>
                <wp:wrapTopAndBottom/>
                <wp:docPr id="24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04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tabs>
                                <w:tab w:val="left" w:pos="748"/>
                              </w:tabs>
                              <w:spacing w:line="320" w:lineRule="exact"/>
                              <w:ind w:left="28"/>
                              <w:rPr>
                                <w:sz w:val="28"/>
                              </w:rPr>
                            </w:pPr>
                            <w:r>
                              <w:rPr>
                                <w:sz w:val="28"/>
                              </w:rPr>
                              <w:t>1.</w:t>
                            </w:r>
                            <w:r>
                              <w:rPr>
                                <w:sz w:val="28"/>
                              </w:rPr>
                              <w:tab/>
                              <w:t>Residential Garbage Management</w:t>
                            </w:r>
                            <w:r>
                              <w:rPr>
                                <w:spacing w:val="-2"/>
                                <w:sz w:val="28"/>
                              </w:rPr>
                              <w:t xml:space="preserve"> </w:t>
                            </w:r>
                            <w:r>
                              <w:rPr>
                                <w:sz w:val="28"/>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3" type="#_x0000_t202" style="position:absolute;margin-left:88.7pt;margin-top:15.8pt;width:434.9pt;height:16.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1tgQIAAAkFAAAOAAAAZHJzL2Uyb0RvYy54bWysVG1v2yAQ/j5p/wHxPfVLnSa26lRts0yT&#10;uhep3Q8ggGM0DAxI7G7af9+B46zrNmmalkj4gOPh7p7nuLwaOokO3DqhVY2zsxQjrqhmQu1q/PFh&#10;M1ti5DxRjEiteI0fucNXq5cvLntT8Vy3WjJuEYAoV/Wmxq33pkoSR1veEXemDVew2WjbEQ9Tu0uY&#10;JT2gdzLJ0/Qi6bVlxmrKnYPV9biJVxG/aTj175vGcY9kjSE2H0cbx20Yk9UlqXaWmFbQYxjkH6Lo&#10;iFBw6QlqTTxBeyt+geoEtdrpxp9R3SW6aQTlMQfIJkufZXPfEsNjLlAcZ05lcv8Plr47fLBIsBrn&#10;RYaRIh2Q9MAHj270gObLUKDeuAr87g14+gHWgeiYrDN3mn5ySOnblqgdv7ZW9y0nDALMwsnkydER&#10;xwWQbf9WM7iH7L2OQENju1A9qAcCdCDq8UROiIXC4nyen+fnsEVhL0+LYhHZS0g1nTbW+ddcdygY&#10;NbZAfkQnhzvnQzSkmlzCZU5LwTZCyjixu+2ttOhAQCjrMvxjAs/cpArOSodjI+K4AkHCHWEvhBuJ&#10;/1pmeZHe5OVsc7FczIpNMZ+Vi3Q5S7PyprxIi7JYb76FALOiagVjXN0JxScRZsXfkXxsh1E+UYao&#10;r3E5z+cjRX9MMo2/3yXZCQ89KUVX4+XJiVSB2FeKQdqk8kTI0U5+Dj9WGWowfWNVogwC86MG/LAd&#10;ouQWk7q2mj2CLqwG2oBheE/AaLX9glEPvVlj93lPLMdIvlGgrdDIk2EnYzsZRFE4WmOP0Wje+rHh&#10;98aKXQvIo3qVvgb9NSJKIwh1jOKoWui3mMPxbQgN/XQevX68YKvvAAAA//8DAFBLAwQUAAYACAAA&#10;ACEACxjXAN8AAAAKAQAADwAAAGRycy9kb3ducmV2LnhtbEyPQU+DQBCF7yb+h82YeLNLW4QGWZrG&#10;xEQPxFiM54EdgcjOIrst+O/dnvT4Ml/e+ybfL2YQZ5pcb1nBehWBIG6s7rlV8F493e1AOI+scbBM&#10;Cn7Iwb64vsox03bmNzoffStCCbsMFXTej5mUrunIoFvZkTjcPu1k0Ic4tVJPOIdyM8hNFCXSYM9h&#10;ocORHjtqvo4no+C79i/Da1VV83NZxuU9tkv6cVDq9mY5PIDwtPg/GC76QR2K4FTbE2snhpDTNA6o&#10;gu06AXEBojjdgKgVJNsdyCKX/18ofgEAAP//AwBQSwECLQAUAAYACAAAACEAtoM4kv4AAADhAQAA&#10;EwAAAAAAAAAAAAAAAAAAAAAAW0NvbnRlbnRfVHlwZXNdLnhtbFBLAQItABQABgAIAAAAIQA4/SH/&#10;1gAAAJQBAAALAAAAAAAAAAAAAAAAAC8BAABfcmVscy8ucmVsc1BLAQItABQABgAIAAAAIQAiST1t&#10;gQIAAAkFAAAOAAAAAAAAAAAAAAAAAC4CAABkcnMvZTJvRG9jLnhtbFBLAQItABQABgAIAAAAIQAL&#10;GNcA3wAAAAoBAAAPAAAAAAAAAAAAAAAAANsEAABkcnMvZG93bnJldi54bWxQSwUGAAAAAAQABADz&#10;AAAA5wUAAAAA&#10;" fillcolor="#d9d9d9" stroked="f">
                <v:textbox inset="0,0,0,0">
                  <w:txbxContent>
                    <w:p w:rsidR="00C27BBC" w:rsidRDefault="00C27BBC">
                      <w:pPr>
                        <w:tabs>
                          <w:tab w:val="left" w:pos="748"/>
                        </w:tabs>
                        <w:spacing w:line="320" w:lineRule="exact"/>
                        <w:ind w:left="28"/>
                        <w:rPr>
                          <w:sz w:val="28"/>
                        </w:rPr>
                      </w:pPr>
                      <w:r>
                        <w:rPr>
                          <w:sz w:val="28"/>
                        </w:rPr>
                        <w:t>1.</w:t>
                      </w:r>
                      <w:r>
                        <w:rPr>
                          <w:sz w:val="28"/>
                        </w:rPr>
                        <w:tab/>
                        <w:t>Residential Garbage Management</w:t>
                      </w:r>
                      <w:r>
                        <w:rPr>
                          <w:spacing w:val="-2"/>
                          <w:sz w:val="28"/>
                        </w:rPr>
                        <w:t xml:space="preserve"> </w:t>
                      </w:r>
                      <w:r>
                        <w:rPr>
                          <w:sz w:val="28"/>
                        </w:rPr>
                        <w:t>Programs</w:t>
                      </w:r>
                    </w:p>
                  </w:txbxContent>
                </v:textbox>
                <w10:wrap type="topAndBottom" anchorx="page"/>
              </v:shape>
            </w:pict>
          </mc:Fallback>
        </mc:AlternateContent>
      </w:r>
    </w:p>
    <w:p w:rsidR="00676D7A" w:rsidRDefault="00676D7A">
      <w:pPr>
        <w:pStyle w:val="BodyText"/>
        <w:spacing w:before="11"/>
        <w:rPr>
          <w:rFonts w:ascii="Calibri"/>
          <w:b/>
          <w:sz w:val="13"/>
        </w:rPr>
      </w:pPr>
    </w:p>
    <w:p w:rsidR="00676D7A" w:rsidRDefault="00EC4ED7">
      <w:pPr>
        <w:pStyle w:val="BodyText"/>
        <w:spacing w:before="90"/>
        <w:ind w:left="222" w:right="235"/>
        <w:jc w:val="both"/>
      </w:pPr>
      <w:r>
        <w:t xml:space="preserve">A description of the residential waste collection services provided by the Authority </w:t>
      </w:r>
      <w:r w:rsidR="00C24E55" w:rsidRPr="0046090A">
        <w:rPr>
          <w:highlight w:val="yellow"/>
        </w:rPr>
        <w:t>(</w:t>
      </w:r>
      <w:r w:rsidRPr="0046090A">
        <w:rPr>
          <w:highlight w:val="yellow"/>
        </w:rPr>
        <w:t xml:space="preserve">for the unincorporated areas of the county and </w:t>
      </w:r>
      <w:r w:rsidR="00C24E55" w:rsidRPr="0046090A">
        <w:rPr>
          <w:highlight w:val="yellow"/>
        </w:rPr>
        <w:t xml:space="preserve">Biloxi, </w:t>
      </w:r>
      <w:proofErr w:type="spellStart"/>
      <w:proofErr w:type="gramStart"/>
      <w:r w:rsidR="00C24E55" w:rsidRPr="0046090A">
        <w:rPr>
          <w:highlight w:val="yellow"/>
        </w:rPr>
        <w:t>D”Iberville</w:t>
      </w:r>
      <w:proofErr w:type="spellEnd"/>
      <w:proofErr w:type="gramEnd"/>
      <w:r w:rsidR="00C24E55" w:rsidRPr="0046090A">
        <w:rPr>
          <w:highlight w:val="yellow"/>
        </w:rPr>
        <w:t>, Long Beach and Pass Christian) and by the City of Gulfport</w:t>
      </w:r>
      <w:r w:rsidR="00C24E55">
        <w:t xml:space="preserve"> is </w:t>
      </w:r>
      <w:r>
        <w:t>detailed in this section. These details will confirm that the County and municipalities comply with the requirement of Mississippi Code Annotated Section 17-17-5, which requires that every board of supervisors and/or municipal governing body provide for the collection and disposal of garbage within its</w:t>
      </w:r>
      <w:r>
        <w:rPr>
          <w:spacing w:val="-2"/>
        </w:rPr>
        <w:t xml:space="preserve"> </w:t>
      </w:r>
      <w:r>
        <w:t>jurisdiction.</w:t>
      </w:r>
    </w:p>
    <w:p w:rsidR="00676D7A" w:rsidRDefault="00676D7A">
      <w:pPr>
        <w:pStyle w:val="BodyText"/>
        <w:spacing w:before="9"/>
        <w:rPr>
          <w:sz w:val="23"/>
        </w:rPr>
      </w:pPr>
    </w:p>
    <w:p w:rsidR="00676D7A" w:rsidRDefault="00EC4ED7">
      <w:pPr>
        <w:pStyle w:val="BodyText"/>
        <w:ind w:left="222" w:right="235"/>
        <w:jc w:val="both"/>
      </w:pPr>
      <w:r>
        <w:t>This section specifically addresses the management of residential garbage. Yard trash in some circumstances is managed separately from residences in the county. A more detailed description of the management of this yard waste and rubbish is in the section entitled “Rubbish Management Systems and Programs.” Similarly, services relating to recycling and white goods are addressed in the appropriate sections in the</w:t>
      </w:r>
      <w:r>
        <w:rPr>
          <w:spacing w:val="-16"/>
        </w:rPr>
        <w:t xml:space="preserve"> </w:t>
      </w:r>
      <w:r>
        <w:t>plan.</w:t>
      </w:r>
    </w:p>
    <w:p w:rsidR="00676D7A" w:rsidRDefault="00676D7A">
      <w:pPr>
        <w:pStyle w:val="BodyText"/>
      </w:pPr>
    </w:p>
    <w:p w:rsidR="00676D7A" w:rsidRDefault="00EC4ED7">
      <w:pPr>
        <w:pStyle w:val="ListParagraph"/>
        <w:numPr>
          <w:ilvl w:val="1"/>
          <w:numId w:val="49"/>
        </w:numPr>
        <w:tabs>
          <w:tab w:val="left" w:pos="943"/>
        </w:tabs>
        <w:spacing w:before="1"/>
        <w:jc w:val="both"/>
        <w:rPr>
          <w:sz w:val="24"/>
        </w:rPr>
      </w:pPr>
      <w:r>
        <w:rPr>
          <w:sz w:val="24"/>
        </w:rPr>
        <w:t>Background of</w:t>
      </w:r>
      <w:r>
        <w:rPr>
          <w:spacing w:val="-1"/>
          <w:sz w:val="24"/>
        </w:rPr>
        <w:t xml:space="preserve"> </w:t>
      </w:r>
      <w:r>
        <w:rPr>
          <w:sz w:val="24"/>
        </w:rPr>
        <w:t>Authority</w:t>
      </w:r>
    </w:p>
    <w:p w:rsidR="00676D7A" w:rsidRDefault="00676D7A">
      <w:pPr>
        <w:pStyle w:val="BodyText"/>
        <w:spacing w:before="11"/>
        <w:rPr>
          <w:sz w:val="23"/>
        </w:rPr>
      </w:pPr>
    </w:p>
    <w:p w:rsidR="00676D7A" w:rsidRDefault="00EC4ED7">
      <w:pPr>
        <w:pStyle w:val="BodyText"/>
        <w:ind w:left="222" w:right="235"/>
        <w:jc w:val="both"/>
      </w:pPr>
      <w:r>
        <w:t>The Mississippi Legislature during the 2006 Regular Session of the Legislature, it passed the Gulf Coast Region Utility Act Mississippi Code Annotated Section 49-17-701 through 775 (1972) creating six countywide utility authorities, including the Harrison County Utility Authority (the “Authority” or “HCUA”). The Act gave to each utility authority the legal authority to oversee water, wastewater and, for Harrison County, solid waste services. Unique to the HCUA, the language creating the HCUA includes the term “solid waste,” since the HCUA is a continuance of the corporate existence of the Harrison County Wastewater and Solid Waste Management District which had been in existence since 1986. The Harrison County Wastewater and Solid Waste Management District (the “District”) was established by House Bill No. 1149, Chapter No. 862 Local and Private Laws of Mississippi, 1986 regular session, which is also known at the Harrison County Wastewater and Solid Waste Management</w:t>
      </w:r>
      <w:r>
        <w:rPr>
          <w:spacing w:val="-6"/>
        </w:rPr>
        <w:t xml:space="preserve"> </w:t>
      </w:r>
      <w:r>
        <w:t>Act.</w:t>
      </w:r>
    </w:p>
    <w:p w:rsidR="00676D7A" w:rsidRDefault="00676D7A">
      <w:pPr>
        <w:pStyle w:val="BodyText"/>
        <w:spacing w:before="3"/>
      </w:pPr>
    </w:p>
    <w:p w:rsidR="00676D7A" w:rsidRDefault="00EC4ED7">
      <w:pPr>
        <w:pStyle w:val="BodyText"/>
        <w:ind w:left="222" w:right="235"/>
        <w:jc w:val="both"/>
      </w:pPr>
      <w:r>
        <w:t xml:space="preserve">The HCUA board of directors by statute (i.e. Mississippi Code Annotated Section </w:t>
      </w:r>
      <w:proofErr w:type="spellStart"/>
      <w:r>
        <w:t>Section</w:t>
      </w:r>
      <w:proofErr w:type="spellEnd"/>
      <w:r>
        <w:t xml:space="preserve"> 49-17-729 (1972)) is composed of the mayors of the Cities of Biloxi, Gulfport, </w:t>
      </w:r>
      <w:proofErr w:type="spellStart"/>
      <w:r>
        <w:t>D’Iberville</w:t>
      </w:r>
      <w:proofErr w:type="spellEnd"/>
      <w:r>
        <w:t>, Long Beach, Pass Christian, and two directors appointed by the Harrison County Board of Supervisors with a specific requirement that one (1) of the Supervisors appointed to the board of directors must be a resident of the unincorporated area of the county.</w:t>
      </w:r>
    </w:p>
    <w:p w:rsidR="00676D7A" w:rsidRDefault="00676D7A">
      <w:pPr>
        <w:pStyle w:val="BodyText"/>
        <w:spacing w:before="9"/>
        <w:rPr>
          <w:sz w:val="23"/>
        </w:rPr>
      </w:pPr>
    </w:p>
    <w:p w:rsidR="00676D7A" w:rsidRDefault="00EC4ED7">
      <w:pPr>
        <w:pStyle w:val="BodyText"/>
        <w:spacing w:line="242" w:lineRule="auto"/>
        <w:ind w:left="222" w:right="235"/>
        <w:jc w:val="both"/>
      </w:pPr>
      <w:r>
        <w:t>The Harrison County Utility Authority has the primary responsibility for residential garbage management programs in Harrison County including the unincorporated areas of</w:t>
      </w:r>
    </w:p>
    <w:p w:rsidR="00676D7A" w:rsidRDefault="00676D7A">
      <w:pPr>
        <w:spacing w:line="242" w:lineRule="auto"/>
        <w:jc w:val="both"/>
        <w:sectPr w:rsidR="00676D7A">
          <w:headerReference w:type="default" r:id="rId119"/>
          <w:footerReference w:type="default" r:id="rId120"/>
          <w:pgSz w:w="12240" w:h="15840"/>
          <w:pgMar w:top="1220" w:right="1560" w:bottom="1340" w:left="1580" w:header="0" w:footer="1156" w:gutter="0"/>
          <w:pgNumType w:start="1"/>
          <w:cols w:space="720"/>
        </w:sectPr>
      </w:pPr>
    </w:p>
    <w:p w:rsidR="00676D7A" w:rsidRDefault="00676D7A">
      <w:pPr>
        <w:pStyle w:val="BodyText"/>
        <w:spacing w:before="1"/>
        <w:rPr>
          <w:sz w:val="16"/>
        </w:rPr>
      </w:pPr>
    </w:p>
    <w:p w:rsidR="00676D7A" w:rsidRDefault="00EC4ED7">
      <w:pPr>
        <w:pStyle w:val="BodyText"/>
        <w:spacing w:before="92" w:line="237" w:lineRule="auto"/>
        <w:ind w:left="222" w:right="236"/>
        <w:jc w:val="both"/>
      </w:pPr>
      <w:r>
        <w:t xml:space="preserve">the county and </w:t>
      </w:r>
      <w:r w:rsidR="005D01F1">
        <w:t>four</w:t>
      </w:r>
      <w:r>
        <w:t xml:space="preserve"> municipalities located within the county. </w:t>
      </w:r>
      <w:r w:rsidRPr="005D01F1">
        <w:rPr>
          <w:highlight w:val="yellow"/>
        </w:rPr>
        <w:t>These f</w:t>
      </w:r>
      <w:r w:rsidR="005D01F1" w:rsidRPr="005D01F1">
        <w:rPr>
          <w:highlight w:val="yellow"/>
        </w:rPr>
        <w:t>our</w:t>
      </w:r>
      <w:r w:rsidRPr="005D01F1">
        <w:rPr>
          <w:highlight w:val="yellow"/>
        </w:rPr>
        <w:t xml:space="preserve"> municipalities are the Cities of Biloxi, </w:t>
      </w:r>
      <w:proofErr w:type="spellStart"/>
      <w:r w:rsidRPr="005D01F1">
        <w:rPr>
          <w:highlight w:val="yellow"/>
        </w:rPr>
        <w:t>D’Iberville</w:t>
      </w:r>
      <w:proofErr w:type="spellEnd"/>
      <w:r w:rsidRPr="005D01F1">
        <w:rPr>
          <w:highlight w:val="yellow"/>
        </w:rPr>
        <w:t>, Long Beach and Pass Christian.</w:t>
      </w:r>
      <w:r w:rsidR="005D01F1" w:rsidRPr="005D01F1">
        <w:rPr>
          <w:highlight w:val="yellow"/>
        </w:rPr>
        <w:t xml:space="preserve">  Gulfport was originally included in the Authority’s jurisdiction for residential garbage management.  However, on September 20, 2017, the Authority and the City of Gulfport signed a Memorandum of Agreement which allows Gulfport to solicit and negotiate its own solid waste collection and disposal contracts separate from those of the HCUA.</w:t>
      </w:r>
    </w:p>
    <w:p w:rsidR="00676D7A" w:rsidRDefault="00676D7A">
      <w:pPr>
        <w:pStyle w:val="BodyText"/>
        <w:spacing w:before="1"/>
      </w:pPr>
    </w:p>
    <w:p w:rsidR="00676D7A" w:rsidRDefault="00EC4ED7">
      <w:pPr>
        <w:pStyle w:val="BodyText"/>
        <w:ind w:left="222" w:right="235"/>
        <w:jc w:val="both"/>
      </w:pPr>
      <w:r>
        <w:t>The Authority provides the residential waste collection and disposal services for all residences within the County’s incorporated and unincorporated areas</w:t>
      </w:r>
      <w:r w:rsidR="00413494">
        <w:t>,</w:t>
      </w:r>
      <w:r>
        <w:t xml:space="preserve"> </w:t>
      </w:r>
      <w:proofErr w:type="gramStart"/>
      <w:r w:rsidR="005D01F1" w:rsidRPr="00834C43">
        <w:rPr>
          <w:highlight w:val="yellow"/>
        </w:rPr>
        <w:t>with the exception of</w:t>
      </w:r>
      <w:proofErr w:type="gramEnd"/>
      <w:r w:rsidR="005D01F1" w:rsidRPr="00834C43">
        <w:rPr>
          <w:highlight w:val="yellow"/>
        </w:rPr>
        <w:t xml:space="preserve"> Gulfport</w:t>
      </w:r>
      <w:r w:rsidR="00413494">
        <w:rPr>
          <w:highlight w:val="yellow"/>
        </w:rPr>
        <w:t>,</w:t>
      </w:r>
      <w:r w:rsidR="005D01F1" w:rsidRPr="00834C43">
        <w:rPr>
          <w:highlight w:val="yellow"/>
        </w:rPr>
        <w:t xml:space="preserve"> </w:t>
      </w:r>
      <w:r w:rsidRPr="00834C43">
        <w:rPr>
          <w:highlight w:val="yellow"/>
        </w:rPr>
        <w:t xml:space="preserve">by utilizing the services of </w:t>
      </w:r>
      <w:r w:rsidR="005D01F1" w:rsidRPr="00834C43">
        <w:rPr>
          <w:highlight w:val="yellow"/>
        </w:rPr>
        <w:t>four</w:t>
      </w:r>
      <w:r w:rsidRPr="00834C43">
        <w:rPr>
          <w:highlight w:val="yellow"/>
        </w:rPr>
        <w:t xml:space="preserve"> (</w:t>
      </w:r>
      <w:r w:rsidR="005D01F1" w:rsidRPr="00834C43">
        <w:rPr>
          <w:highlight w:val="yellow"/>
        </w:rPr>
        <w:t>4</w:t>
      </w:r>
      <w:r w:rsidRPr="00834C43">
        <w:rPr>
          <w:highlight w:val="yellow"/>
        </w:rPr>
        <w:t xml:space="preserve">) separate contractors. The Authority contracts with </w:t>
      </w:r>
      <w:r w:rsidR="005D01F1" w:rsidRPr="00834C43">
        <w:rPr>
          <w:highlight w:val="yellow"/>
        </w:rPr>
        <w:t>two</w:t>
      </w:r>
      <w:r w:rsidRPr="00834C43">
        <w:rPr>
          <w:highlight w:val="yellow"/>
        </w:rPr>
        <w:t xml:space="preserve"> private company contractor</w:t>
      </w:r>
      <w:r w:rsidR="005D01F1" w:rsidRPr="00834C43">
        <w:rPr>
          <w:highlight w:val="yellow"/>
        </w:rPr>
        <w:t>s</w:t>
      </w:r>
      <w:r w:rsidRPr="00834C43">
        <w:rPr>
          <w:highlight w:val="yellow"/>
        </w:rPr>
        <w:t xml:space="preserve"> to provide the residential waste collection</w:t>
      </w:r>
      <w:r w:rsidR="005D01F1" w:rsidRPr="00834C43">
        <w:rPr>
          <w:highlight w:val="yellow"/>
        </w:rPr>
        <w:t xml:space="preserve"> services</w:t>
      </w:r>
      <w:r w:rsidRPr="00834C43">
        <w:rPr>
          <w:highlight w:val="yellow"/>
        </w:rPr>
        <w:t xml:space="preserve"> and </w:t>
      </w:r>
      <w:r w:rsidR="005D01F1" w:rsidRPr="00834C43">
        <w:rPr>
          <w:highlight w:val="yellow"/>
        </w:rPr>
        <w:t>two other</w:t>
      </w:r>
      <w:r w:rsidRPr="00834C43">
        <w:rPr>
          <w:highlight w:val="yellow"/>
        </w:rPr>
        <w:t xml:space="preserve"> private company contractor</w:t>
      </w:r>
      <w:r w:rsidR="005D01F1" w:rsidRPr="00834C43">
        <w:rPr>
          <w:highlight w:val="yellow"/>
        </w:rPr>
        <w:t>s</w:t>
      </w:r>
      <w:r w:rsidRPr="00834C43">
        <w:rPr>
          <w:highlight w:val="yellow"/>
        </w:rPr>
        <w:t xml:space="preserve"> to provide the disposal services.</w:t>
      </w:r>
    </w:p>
    <w:p w:rsidR="007643A1" w:rsidRDefault="007643A1">
      <w:pPr>
        <w:pStyle w:val="BodyText"/>
        <w:ind w:left="222" w:right="235"/>
        <w:jc w:val="both"/>
      </w:pPr>
    </w:p>
    <w:p w:rsidR="007643A1" w:rsidRDefault="00413494">
      <w:pPr>
        <w:pStyle w:val="BodyText"/>
        <w:ind w:left="222" w:right="235"/>
        <w:jc w:val="both"/>
      </w:pPr>
      <w:r w:rsidRPr="003D593A">
        <w:rPr>
          <w:highlight w:val="yellow"/>
        </w:rPr>
        <w:t xml:space="preserve">Pursuant to the HCUA and City of Gulfport MOA dated </w:t>
      </w:r>
      <w:proofErr w:type="gramStart"/>
      <w:r w:rsidRPr="003D593A">
        <w:rPr>
          <w:highlight w:val="yellow"/>
        </w:rPr>
        <w:t>September,</w:t>
      </w:r>
      <w:proofErr w:type="gramEnd"/>
      <w:r w:rsidRPr="003D593A">
        <w:rPr>
          <w:highlight w:val="yellow"/>
        </w:rPr>
        <w:t xml:space="preserve"> 20, 2017, Gulfport solicited and negotiated its own solid waste collection and disposal contract.  Gulfport utilizes the services of a single contractor for the collection and disposal of residential waste within its city limits.</w:t>
      </w:r>
    </w:p>
    <w:p w:rsidR="00676D7A" w:rsidRDefault="00676D7A">
      <w:pPr>
        <w:pStyle w:val="BodyText"/>
      </w:pPr>
    </w:p>
    <w:p w:rsidR="00676D7A" w:rsidRDefault="00EC4ED7">
      <w:pPr>
        <w:pStyle w:val="ListParagraph"/>
        <w:numPr>
          <w:ilvl w:val="1"/>
          <w:numId w:val="49"/>
        </w:numPr>
        <w:tabs>
          <w:tab w:val="left" w:pos="943"/>
        </w:tabs>
        <w:jc w:val="both"/>
        <w:rPr>
          <w:sz w:val="24"/>
        </w:rPr>
      </w:pPr>
      <w:r>
        <w:rPr>
          <w:sz w:val="24"/>
        </w:rPr>
        <w:t>Residential Garbage Collection and Disposal</w:t>
      </w:r>
      <w:r>
        <w:rPr>
          <w:spacing w:val="-5"/>
          <w:sz w:val="24"/>
        </w:rPr>
        <w:t xml:space="preserve"> </w:t>
      </w:r>
      <w:r>
        <w:rPr>
          <w:sz w:val="24"/>
        </w:rPr>
        <w:t>Services</w:t>
      </w:r>
    </w:p>
    <w:p w:rsidR="00676D7A" w:rsidRDefault="00676D7A">
      <w:pPr>
        <w:pStyle w:val="BodyText"/>
      </w:pPr>
    </w:p>
    <w:p w:rsidR="00676D7A" w:rsidRDefault="00EC4ED7">
      <w:pPr>
        <w:pStyle w:val="ListParagraph"/>
        <w:numPr>
          <w:ilvl w:val="2"/>
          <w:numId w:val="49"/>
        </w:numPr>
        <w:tabs>
          <w:tab w:val="left" w:pos="1663"/>
        </w:tabs>
        <w:rPr>
          <w:sz w:val="24"/>
        </w:rPr>
      </w:pPr>
      <w:r>
        <w:rPr>
          <w:sz w:val="24"/>
        </w:rPr>
        <w:t>Residential Garbage Collection</w:t>
      </w:r>
      <w:r>
        <w:rPr>
          <w:spacing w:val="-3"/>
          <w:sz w:val="24"/>
        </w:rPr>
        <w:t xml:space="preserve"> </w:t>
      </w:r>
      <w:r>
        <w:rPr>
          <w:sz w:val="24"/>
        </w:rPr>
        <w:t>Services</w:t>
      </w:r>
    </w:p>
    <w:p w:rsidR="00676D7A" w:rsidRDefault="00676D7A">
      <w:pPr>
        <w:pStyle w:val="BodyText"/>
      </w:pPr>
    </w:p>
    <w:p w:rsidR="00746BE8" w:rsidRPr="00915FBD" w:rsidRDefault="00EC4ED7">
      <w:pPr>
        <w:pStyle w:val="BodyText"/>
        <w:ind w:left="222" w:right="235"/>
        <w:jc w:val="both"/>
        <w:rPr>
          <w:highlight w:val="yellow"/>
        </w:rPr>
      </w:pPr>
      <w:r w:rsidRPr="007643A1">
        <w:rPr>
          <w:highlight w:val="yellow"/>
        </w:rPr>
        <w:t xml:space="preserve">The Authority contracts with </w:t>
      </w:r>
      <w:r w:rsidR="007643A1" w:rsidRPr="007643A1">
        <w:rPr>
          <w:highlight w:val="yellow"/>
        </w:rPr>
        <w:t>Team Waste</w:t>
      </w:r>
      <w:r w:rsidRPr="007643A1">
        <w:rPr>
          <w:highlight w:val="yellow"/>
        </w:rPr>
        <w:t xml:space="preserve"> to provide the residential solid waste </w:t>
      </w:r>
      <w:r w:rsidR="007643A1" w:rsidRPr="007643A1">
        <w:rPr>
          <w:highlight w:val="yellow"/>
        </w:rPr>
        <w:t xml:space="preserve">and recycle </w:t>
      </w:r>
      <w:r w:rsidRPr="007643A1">
        <w:rPr>
          <w:highlight w:val="yellow"/>
        </w:rPr>
        <w:t>collection services for all residences in the planning area</w:t>
      </w:r>
      <w:r w:rsidR="007643A1" w:rsidRPr="007643A1">
        <w:rPr>
          <w:highlight w:val="yellow"/>
        </w:rPr>
        <w:t xml:space="preserve"> excluding the City of Gulfport</w:t>
      </w:r>
      <w:r w:rsidRPr="007643A1">
        <w:rPr>
          <w:highlight w:val="yellow"/>
        </w:rPr>
        <w:t xml:space="preserve">. The current contract with </w:t>
      </w:r>
      <w:r w:rsidR="007643A1" w:rsidRPr="007643A1">
        <w:rPr>
          <w:highlight w:val="yellow"/>
        </w:rPr>
        <w:t xml:space="preserve">Team Waste </w:t>
      </w:r>
      <w:r w:rsidRPr="007643A1">
        <w:rPr>
          <w:highlight w:val="yellow"/>
        </w:rPr>
        <w:t xml:space="preserve">began on </w:t>
      </w:r>
      <w:r w:rsidR="00C24E55">
        <w:rPr>
          <w:highlight w:val="yellow"/>
        </w:rPr>
        <w:t>October 1, 2017</w:t>
      </w:r>
      <w:r w:rsidR="007643A1" w:rsidRPr="007643A1">
        <w:rPr>
          <w:highlight w:val="yellow"/>
        </w:rPr>
        <w:t xml:space="preserve"> and has a term of six years.  Under this contract, each residence in the Authority’s solid waste planning area is supplied a </w:t>
      </w:r>
      <w:proofErr w:type="gramStart"/>
      <w:r w:rsidR="007643A1" w:rsidRPr="007643A1">
        <w:rPr>
          <w:highlight w:val="yellow"/>
        </w:rPr>
        <w:t>95 gallon</w:t>
      </w:r>
      <w:proofErr w:type="gramEnd"/>
      <w:r w:rsidR="007643A1" w:rsidRPr="007643A1">
        <w:rPr>
          <w:highlight w:val="yellow"/>
        </w:rPr>
        <w:t xml:space="preserve"> cart for general solid waste and a 35 gallon cart for recyclables.</w:t>
      </w:r>
      <w:r w:rsidR="00D92CDA">
        <w:t xml:space="preserve">  </w:t>
      </w:r>
      <w:r w:rsidR="00A1579C" w:rsidRPr="00915FBD">
        <w:rPr>
          <w:highlight w:val="yellow"/>
        </w:rPr>
        <w:t xml:space="preserve">Under this contract, Team Waste collects general solid waste and recyclables once a week curb side for all residences.  </w:t>
      </w:r>
      <w:bookmarkStart w:id="11" w:name="_Hlk497375354"/>
      <w:r w:rsidR="00A1579C" w:rsidRPr="00915FBD">
        <w:rPr>
          <w:highlight w:val="yellow"/>
        </w:rPr>
        <w:t xml:space="preserve">Team Waste is </w:t>
      </w:r>
      <w:r w:rsidR="00746BE8" w:rsidRPr="00915FBD">
        <w:rPr>
          <w:highlight w:val="yellow"/>
        </w:rPr>
        <w:t xml:space="preserve">also </w:t>
      </w:r>
      <w:r w:rsidR="00A1579C" w:rsidRPr="00915FBD">
        <w:rPr>
          <w:highlight w:val="yellow"/>
        </w:rPr>
        <w:t>responsible for processing o</w:t>
      </w:r>
      <w:r w:rsidR="00746BE8" w:rsidRPr="00915FBD">
        <w:rPr>
          <w:highlight w:val="yellow"/>
        </w:rPr>
        <w:t xml:space="preserve">f the single stream recyclables which includes </w:t>
      </w:r>
      <w:r w:rsidR="00746BE8" w:rsidRPr="00915FBD">
        <w:rPr>
          <w:color w:val="262626"/>
          <w:highlight w:val="yellow"/>
        </w:rPr>
        <w:t>newspapers, magazines, glass bottles and jars, metal (steel and aluminum) cans, and plastic drink containers.</w:t>
      </w:r>
      <w:r w:rsidR="00746BE8" w:rsidRPr="00915FBD">
        <w:rPr>
          <w:highlight w:val="yellow"/>
        </w:rPr>
        <w:t xml:space="preserve">  The recycling services are more fully described in the “Recycling and Waste Reduction Programs” section of this Plan. </w:t>
      </w:r>
      <w:bookmarkEnd w:id="11"/>
      <w:r w:rsidR="00746BE8" w:rsidRPr="00915FBD">
        <w:rPr>
          <w:highlight w:val="yellow"/>
        </w:rPr>
        <w:t xml:space="preserve"> </w:t>
      </w:r>
    </w:p>
    <w:p w:rsidR="00746BE8" w:rsidRPr="00915FBD" w:rsidRDefault="00746BE8">
      <w:pPr>
        <w:pStyle w:val="BodyText"/>
        <w:ind w:left="222" w:right="235"/>
        <w:jc w:val="both"/>
        <w:rPr>
          <w:highlight w:val="yellow"/>
        </w:rPr>
      </w:pPr>
    </w:p>
    <w:p w:rsidR="00676D7A" w:rsidRDefault="00EC4ED7">
      <w:pPr>
        <w:pStyle w:val="BodyText"/>
        <w:ind w:left="222" w:right="235"/>
        <w:jc w:val="both"/>
      </w:pPr>
      <w:r w:rsidRPr="00915FBD">
        <w:rPr>
          <w:highlight w:val="yellow"/>
        </w:rPr>
        <w:t xml:space="preserve">All solid waste collected by </w:t>
      </w:r>
      <w:r w:rsidR="00746BE8" w:rsidRPr="00915FBD">
        <w:rPr>
          <w:highlight w:val="yellow"/>
        </w:rPr>
        <w:t>Team Waste</w:t>
      </w:r>
      <w:r>
        <w:t xml:space="preserve"> pursuant to this contract is taken to the Waste Management of Mississippi Inc, Pecan Grove Landfill and Recycling Center and Rubbish Site (the “Pecan Grove Landfill”). Waste Management of Mississippi, Inc owns this site. Pecan Grove includes a 176-acre permitted MSW Landfill in addition to other facilities located on the 1,243-acre facility property. The Pecan Grove Landfill is permitted per MDEQ Solid Waste Management Permit SW00101B0412 and is located at 9685 </w:t>
      </w:r>
      <w:proofErr w:type="spellStart"/>
      <w:r>
        <w:t>Firetower</w:t>
      </w:r>
      <w:proofErr w:type="spellEnd"/>
      <w:r>
        <w:t xml:space="preserve"> Road, Pass Christian, Mississippi 39571. The Authority pays for the disposal of all solid waste collected under a separate contract with Waste</w:t>
      </w:r>
      <w:r>
        <w:rPr>
          <w:spacing w:val="-8"/>
        </w:rPr>
        <w:t xml:space="preserve"> </w:t>
      </w:r>
      <w:r>
        <w:t>Management.</w:t>
      </w:r>
    </w:p>
    <w:p w:rsidR="00676D7A" w:rsidRDefault="00676D7A">
      <w:pPr>
        <w:pStyle w:val="BodyText"/>
        <w:spacing w:before="2"/>
      </w:pPr>
    </w:p>
    <w:p w:rsidR="00676D7A" w:rsidRPr="00915FBD" w:rsidRDefault="00EC4ED7" w:rsidP="00746BE8">
      <w:pPr>
        <w:pStyle w:val="BodyText"/>
        <w:spacing w:before="1" w:line="237" w:lineRule="auto"/>
        <w:ind w:left="222" w:right="235"/>
        <w:jc w:val="both"/>
        <w:rPr>
          <w:highlight w:val="yellow"/>
        </w:rPr>
      </w:pPr>
      <w:r w:rsidRPr="00915FBD">
        <w:rPr>
          <w:highlight w:val="yellow"/>
        </w:rPr>
        <w:t xml:space="preserve">The solid waste collection contract with </w:t>
      </w:r>
      <w:r w:rsidR="00746BE8" w:rsidRPr="00915FBD">
        <w:rPr>
          <w:highlight w:val="yellow"/>
        </w:rPr>
        <w:t>Team Waste</w:t>
      </w:r>
      <w:r w:rsidRPr="00915FBD">
        <w:rPr>
          <w:highlight w:val="yellow"/>
        </w:rPr>
        <w:t xml:space="preserve"> includes garbage collection from single- family dwellings and multi-family dwellings (including duplexes, triplexes and</w:t>
      </w:r>
      <w:r w:rsidR="00746BE8" w:rsidRPr="00915FBD">
        <w:rPr>
          <w:highlight w:val="yellow"/>
        </w:rPr>
        <w:t xml:space="preserve"> </w:t>
      </w:r>
      <w:r w:rsidRPr="00915FBD">
        <w:rPr>
          <w:highlight w:val="yellow"/>
        </w:rPr>
        <w:t xml:space="preserve">apartments having four (4) or less units). Small commercial businesses </w:t>
      </w:r>
      <w:r w:rsidR="00746BE8" w:rsidRPr="00915FBD">
        <w:rPr>
          <w:highlight w:val="yellow"/>
        </w:rPr>
        <w:t xml:space="preserve">generating no more than 1-1/2 cubic yards of solid waste per week are also included in Team Waste’s services.  </w:t>
      </w:r>
      <w:r w:rsidRPr="00915FBD">
        <w:rPr>
          <w:highlight w:val="yellow"/>
        </w:rPr>
        <w:lastRenderedPageBreak/>
        <w:t xml:space="preserve">Commercial businesses </w:t>
      </w:r>
      <w:r w:rsidR="00746BE8" w:rsidRPr="00915FBD">
        <w:rPr>
          <w:highlight w:val="yellow"/>
        </w:rPr>
        <w:t xml:space="preserve">generating more than 1-1/2 cubic yards of solid waste per week </w:t>
      </w:r>
      <w:r w:rsidRPr="00915FBD">
        <w:rPr>
          <w:highlight w:val="yellow"/>
        </w:rPr>
        <w:t>are not included in this contract and are required to have their own contracts for solid waste collection and</w:t>
      </w:r>
      <w:r w:rsidRPr="00915FBD">
        <w:rPr>
          <w:spacing w:val="-3"/>
          <w:highlight w:val="yellow"/>
        </w:rPr>
        <w:t xml:space="preserve"> </w:t>
      </w:r>
      <w:r w:rsidRPr="00915FBD">
        <w:rPr>
          <w:highlight w:val="yellow"/>
        </w:rPr>
        <w:t>disposal.</w:t>
      </w:r>
    </w:p>
    <w:p w:rsidR="00676D7A" w:rsidRPr="00915FBD" w:rsidRDefault="00676D7A">
      <w:pPr>
        <w:pStyle w:val="BodyText"/>
        <w:rPr>
          <w:highlight w:val="yellow"/>
        </w:rPr>
      </w:pPr>
    </w:p>
    <w:p w:rsidR="00676D7A" w:rsidRDefault="00EA6A71">
      <w:pPr>
        <w:pStyle w:val="BodyText"/>
        <w:ind w:left="222" w:right="235"/>
        <w:jc w:val="both"/>
      </w:pPr>
      <w:r w:rsidRPr="00915FBD">
        <w:rPr>
          <w:highlight w:val="yellow"/>
        </w:rPr>
        <w:t xml:space="preserve">Under the current contract with the Authority, Team Waste charges the Authority $9.75 per residence a month for both general solid waste collection and recyclable collection and processing.  </w:t>
      </w:r>
      <w:r w:rsidR="00EC4ED7" w:rsidRPr="00915FBD">
        <w:rPr>
          <w:highlight w:val="yellow"/>
        </w:rPr>
        <w:t xml:space="preserve">The total initial number of contracted units </w:t>
      </w:r>
      <w:r w:rsidRPr="00915FBD">
        <w:rPr>
          <w:highlight w:val="yellow"/>
        </w:rPr>
        <w:t>at the beginning of the contract was 43,454</w:t>
      </w:r>
      <w:r w:rsidR="00EC4ED7" w:rsidRPr="00915FBD">
        <w:rPr>
          <w:highlight w:val="yellow"/>
        </w:rPr>
        <w:t xml:space="preserve">. </w:t>
      </w:r>
      <w:r w:rsidRPr="00915FBD">
        <w:rPr>
          <w:highlight w:val="yellow"/>
        </w:rPr>
        <w:t xml:space="preserve"> Team Waste</w:t>
      </w:r>
      <w:r>
        <w:t xml:space="preserve"> </w:t>
      </w:r>
      <w:r w:rsidR="00EC4ED7">
        <w:t>is not responsible for billing and collecting the fees</w:t>
      </w:r>
      <w:r>
        <w:t xml:space="preserve"> for service from the residents nor is it responsible for disposal of the general solid waste.</w:t>
      </w:r>
    </w:p>
    <w:p w:rsidR="00CB1D9C" w:rsidRDefault="00CB1D9C">
      <w:pPr>
        <w:pStyle w:val="BodyText"/>
        <w:ind w:left="222" w:right="235"/>
        <w:jc w:val="both"/>
      </w:pPr>
    </w:p>
    <w:p w:rsidR="007F7A0F" w:rsidRDefault="00EC4ED7">
      <w:pPr>
        <w:pStyle w:val="BodyText"/>
        <w:ind w:left="222" w:right="235"/>
        <w:jc w:val="both"/>
      </w:pPr>
      <w:r>
        <w:t>County residents pay Harrison County for the solid waste collection and disposal services through millage assessed in their property taxes. County residents are not allowed to opt out of the solid waste collection services as may be allowed by Mississippi Code Annotated Section 19-5-21 (</w:t>
      </w:r>
      <w:proofErr w:type="gramStart"/>
      <w:r>
        <w:t>5)a.</w:t>
      </w:r>
      <w:proofErr w:type="gramEnd"/>
      <w:r>
        <w:t xml:space="preserve"> </w:t>
      </w:r>
      <w:r w:rsidR="00081A57">
        <w:t xml:space="preserve"> </w:t>
      </w:r>
      <w:r>
        <w:t>City residents pay for solid waste collection and disposal services on their water/sewer utility bill from their respective city. The County and cities</w:t>
      </w:r>
      <w:r w:rsidR="007F7A0F">
        <w:t xml:space="preserve">, </w:t>
      </w:r>
      <w:proofErr w:type="gramStart"/>
      <w:r w:rsidR="007F7A0F" w:rsidRPr="003D593A">
        <w:rPr>
          <w:highlight w:val="yellow"/>
        </w:rPr>
        <w:t>with the exception of</w:t>
      </w:r>
      <w:proofErr w:type="gramEnd"/>
      <w:r w:rsidR="007F7A0F" w:rsidRPr="003D593A">
        <w:rPr>
          <w:highlight w:val="yellow"/>
        </w:rPr>
        <w:t xml:space="preserve"> Gulfport</w:t>
      </w:r>
      <w:r w:rsidR="007F7A0F">
        <w:t>,</w:t>
      </w:r>
      <w:r>
        <w:t xml:space="preserve"> in turn pay the Authority their </w:t>
      </w:r>
      <w:r>
        <w:rPr>
          <w:i/>
        </w:rPr>
        <w:t xml:space="preserve">pro rata </w:t>
      </w:r>
      <w:r>
        <w:t xml:space="preserve">share for the solid waste collection and disposal services. </w:t>
      </w:r>
    </w:p>
    <w:p w:rsidR="007F7A0F" w:rsidRDefault="007F7A0F">
      <w:pPr>
        <w:pStyle w:val="BodyText"/>
        <w:ind w:left="222" w:right="235"/>
        <w:jc w:val="both"/>
      </w:pPr>
    </w:p>
    <w:p w:rsidR="007F7A0F" w:rsidRPr="003D593A" w:rsidRDefault="007F7A0F">
      <w:pPr>
        <w:pStyle w:val="BodyText"/>
        <w:ind w:left="222" w:right="235"/>
        <w:jc w:val="both"/>
        <w:rPr>
          <w:highlight w:val="yellow"/>
        </w:rPr>
      </w:pPr>
      <w:r w:rsidRPr="003D593A">
        <w:rPr>
          <w:highlight w:val="yellow"/>
        </w:rPr>
        <w:t xml:space="preserve">The City of Gulfport contracted with Waste Pro on July 27, 2017 for collection and disposal of all residential and light commercial solid waste within the city limits for a fee of $14.36 per residence per month.  </w:t>
      </w:r>
      <w:r w:rsidR="00081A57" w:rsidRPr="003D593A">
        <w:rPr>
          <w:highlight w:val="yellow"/>
        </w:rPr>
        <w:t xml:space="preserve">The initial number of contract units (residences) included in the contract was 24,533.  </w:t>
      </w:r>
      <w:r w:rsidRPr="003D593A">
        <w:rPr>
          <w:highlight w:val="yellow"/>
        </w:rPr>
        <w:t xml:space="preserve">This fee covers twice per week collection of residential garbage placed in 96 gallon carts, bi-weekly collection of single stream recyclables placed in 18 gallon </w:t>
      </w:r>
      <w:r w:rsidR="00C24E55" w:rsidRPr="003D593A">
        <w:rPr>
          <w:highlight w:val="yellow"/>
        </w:rPr>
        <w:t>bins</w:t>
      </w:r>
      <w:r w:rsidRPr="003D593A">
        <w:rPr>
          <w:highlight w:val="yellow"/>
        </w:rPr>
        <w:t xml:space="preserve"> and as needed collection of trash (yard clippings, limbs) and other rubbish placed curbside by residents.  Waste Pro is also responsible for processing of the single stream recyclables which includes </w:t>
      </w:r>
      <w:r w:rsidRPr="003D593A">
        <w:rPr>
          <w:color w:val="262626"/>
          <w:highlight w:val="yellow"/>
        </w:rPr>
        <w:t>newspapers, magazines, glass bottles and jars, metal (steel and aluminum) cans, and plastic drink containers.</w:t>
      </w:r>
      <w:r w:rsidRPr="003D593A">
        <w:rPr>
          <w:highlight w:val="yellow"/>
        </w:rPr>
        <w:t xml:space="preserve">  The recycling services are more fully described in the “Recycling and Waste Reduction Programs” section of this Plan.  The term of this contract is six years.</w:t>
      </w:r>
    </w:p>
    <w:p w:rsidR="007F7A0F" w:rsidRPr="003D593A" w:rsidRDefault="007F7A0F">
      <w:pPr>
        <w:pStyle w:val="BodyText"/>
        <w:ind w:left="222" w:right="235"/>
        <w:jc w:val="both"/>
        <w:rPr>
          <w:highlight w:val="yellow"/>
        </w:rPr>
      </w:pPr>
    </w:p>
    <w:p w:rsidR="007F7A0F" w:rsidRDefault="007F7A0F">
      <w:pPr>
        <w:pStyle w:val="BodyText"/>
        <w:ind w:left="222" w:right="235"/>
        <w:jc w:val="both"/>
      </w:pPr>
      <w:r w:rsidRPr="003D593A">
        <w:rPr>
          <w:highlight w:val="yellow"/>
        </w:rPr>
        <w:t xml:space="preserve">All </w:t>
      </w:r>
      <w:r w:rsidR="00081A57" w:rsidRPr="003D593A">
        <w:rPr>
          <w:highlight w:val="yellow"/>
        </w:rPr>
        <w:t xml:space="preserve">residential </w:t>
      </w:r>
      <w:r w:rsidRPr="003D593A">
        <w:rPr>
          <w:highlight w:val="yellow"/>
        </w:rPr>
        <w:t xml:space="preserve">solid waste collected by Waste Pro pursuant to this contract is taken to the Waste Management of Mississippi Inc, Pecan Grove Landfill and Recycling Center and Rubbish Site (the “Pecan Grove Landfill”). Waste Management of Mississippi, Inc owns this site. Pecan Grove includes a 176-acre permitted MSW Landfill in addition to other facilities located on the 1,243-acre facility property. The Pecan Grove Landfill is permitted per MDEQ Solid Waste Management Permit SW00101B0412 and is located at 9685 </w:t>
      </w:r>
      <w:proofErr w:type="spellStart"/>
      <w:r w:rsidRPr="003D593A">
        <w:rPr>
          <w:highlight w:val="yellow"/>
        </w:rPr>
        <w:t>Firetower</w:t>
      </w:r>
      <w:proofErr w:type="spellEnd"/>
      <w:r w:rsidRPr="003D593A">
        <w:rPr>
          <w:highlight w:val="yellow"/>
        </w:rPr>
        <w:t xml:space="preserve"> Road, Pass Christian, Mississippi 39571.  Under its contract with the City of </w:t>
      </w:r>
      <w:proofErr w:type="gramStart"/>
      <w:r w:rsidRPr="003D593A">
        <w:rPr>
          <w:highlight w:val="yellow"/>
        </w:rPr>
        <w:t>Gulfport,  disposal</w:t>
      </w:r>
      <w:proofErr w:type="gramEnd"/>
      <w:r w:rsidRPr="003D593A">
        <w:rPr>
          <w:highlight w:val="yellow"/>
        </w:rPr>
        <w:t xml:space="preserve"> of all solid waste collected </w:t>
      </w:r>
      <w:r w:rsidR="00081A57" w:rsidRPr="003D593A">
        <w:rPr>
          <w:highlight w:val="yellow"/>
        </w:rPr>
        <w:t>is included in the $14.36 per month fee.</w:t>
      </w:r>
    </w:p>
    <w:p w:rsidR="007F7A0F" w:rsidRDefault="007F7A0F">
      <w:pPr>
        <w:pStyle w:val="BodyText"/>
        <w:ind w:left="222" w:right="235"/>
        <w:jc w:val="both"/>
      </w:pPr>
    </w:p>
    <w:p w:rsidR="00676D7A" w:rsidRDefault="00EC4ED7">
      <w:pPr>
        <w:pStyle w:val="BodyText"/>
        <w:ind w:left="222" w:right="235"/>
        <w:jc w:val="both"/>
      </w:pPr>
      <w:r>
        <w:t>For more information regarding the financing of the solid waste collection and other services, please refer to the “Financing of Primary Solid Waste System Components” section.</w:t>
      </w:r>
    </w:p>
    <w:p w:rsidR="00676D7A" w:rsidRDefault="00676D7A">
      <w:pPr>
        <w:pStyle w:val="BodyText"/>
      </w:pPr>
    </w:p>
    <w:p w:rsidR="00676D7A" w:rsidRDefault="00EC4ED7">
      <w:pPr>
        <w:pStyle w:val="ListParagraph"/>
        <w:numPr>
          <w:ilvl w:val="2"/>
          <w:numId w:val="49"/>
        </w:numPr>
        <w:tabs>
          <w:tab w:val="left" w:pos="1663"/>
        </w:tabs>
        <w:rPr>
          <w:sz w:val="24"/>
        </w:rPr>
      </w:pPr>
      <w:r>
        <w:rPr>
          <w:sz w:val="24"/>
        </w:rPr>
        <w:t>Residential Garbage Disposal</w:t>
      </w:r>
      <w:r>
        <w:rPr>
          <w:spacing w:val="-3"/>
          <w:sz w:val="24"/>
        </w:rPr>
        <w:t xml:space="preserve"> </w:t>
      </w:r>
      <w:r>
        <w:rPr>
          <w:sz w:val="24"/>
        </w:rPr>
        <w:t>Services</w:t>
      </w:r>
    </w:p>
    <w:p w:rsidR="00676D7A" w:rsidRDefault="00676D7A">
      <w:pPr>
        <w:pStyle w:val="BodyText"/>
      </w:pPr>
    </w:p>
    <w:p w:rsidR="00676D7A" w:rsidRDefault="00EA6A71">
      <w:pPr>
        <w:pStyle w:val="BodyText"/>
        <w:ind w:left="222" w:right="235"/>
        <w:jc w:val="both"/>
      </w:pPr>
      <w:r w:rsidRPr="00915FBD">
        <w:rPr>
          <w:highlight w:val="yellow"/>
        </w:rPr>
        <w:t>Team Waste</w:t>
      </w:r>
      <w:r w:rsidR="00EC4ED7">
        <w:t xml:space="preserve">, by contract with the Authority, is required to dispose of all residential waste collected at the only MSW Landfill located in the County (i.e. Pecan Grove Landfill). </w:t>
      </w:r>
      <w:r w:rsidR="00EC4ED7">
        <w:lastRenderedPageBreak/>
        <w:t xml:space="preserve">Pursuant to the Authority’s </w:t>
      </w:r>
      <w:r w:rsidR="00C14873">
        <w:t>Disposal Service Agreement</w:t>
      </w:r>
      <w:r w:rsidR="00EC4ED7">
        <w:t xml:space="preserve"> with Waste Management of Mississippi, Inc. (“WMMI”), residential waste from </w:t>
      </w:r>
      <w:proofErr w:type="gramStart"/>
      <w:r w:rsidR="00EC4ED7">
        <w:t>all of</w:t>
      </w:r>
      <w:proofErr w:type="gramEnd"/>
      <w:r w:rsidR="00EC4ED7">
        <w:t xml:space="preserve"> the unincorporated and incorporated areas is directed only to the Pecan Grove Landfill and to no other solid waste transfer station or landfill. The residential waste tonnage generated within Harrison County and received in 2010 at the Pecan Grove MSW Landfill is illustrated in the Table below.</w:t>
      </w:r>
    </w:p>
    <w:p w:rsidR="00676D7A" w:rsidRDefault="00676D7A">
      <w:pPr>
        <w:pStyle w:val="BodyText"/>
        <w:spacing w:before="1"/>
        <w:rPr>
          <w:sz w:val="16"/>
        </w:rPr>
      </w:pPr>
    </w:p>
    <w:p w:rsidR="00676D7A" w:rsidRDefault="00EC4ED7">
      <w:pPr>
        <w:pStyle w:val="BodyText"/>
        <w:spacing w:before="90" w:line="275" w:lineRule="exact"/>
        <w:ind w:left="2031" w:right="2044"/>
        <w:jc w:val="center"/>
      </w:pPr>
      <w:r>
        <w:t>TABLE 23</w:t>
      </w:r>
    </w:p>
    <w:p w:rsidR="00676D7A" w:rsidRDefault="00EC4ED7">
      <w:pPr>
        <w:pStyle w:val="BodyText"/>
        <w:spacing w:line="275" w:lineRule="exact"/>
        <w:ind w:left="1523"/>
      </w:pPr>
      <w:r>
        <w:t>Tons of Residential Waste Generated in Harrison County 2010</w:t>
      </w:r>
    </w:p>
    <w:p w:rsidR="00676D7A" w:rsidRDefault="00676D7A">
      <w:pPr>
        <w:pStyle w:val="BodyText"/>
        <w:spacing w:before="1"/>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433"/>
        <w:gridCol w:w="4428"/>
      </w:tblGrid>
      <w:tr w:rsidR="00676D7A">
        <w:trPr>
          <w:trHeight w:val="277"/>
        </w:trPr>
        <w:tc>
          <w:tcPr>
            <w:tcW w:w="8861" w:type="dxa"/>
            <w:gridSpan w:val="2"/>
            <w:tcBorders>
              <w:bottom w:val="single" w:sz="6" w:space="0" w:color="000000"/>
            </w:tcBorders>
            <w:shd w:val="clear" w:color="auto" w:fill="D9D9D9"/>
          </w:tcPr>
          <w:p w:rsidR="00676D7A" w:rsidRDefault="00EC4ED7">
            <w:pPr>
              <w:pStyle w:val="TableParagraph"/>
              <w:spacing w:line="258" w:lineRule="exact"/>
              <w:ind w:left="1273"/>
              <w:rPr>
                <w:b/>
                <w:sz w:val="24"/>
              </w:rPr>
            </w:pPr>
            <w:r>
              <w:rPr>
                <w:b/>
                <w:sz w:val="24"/>
              </w:rPr>
              <w:t>Pecan Grove Landfill and Recycling Center and Rubbish Site</w:t>
            </w:r>
          </w:p>
        </w:tc>
      </w:tr>
      <w:tr w:rsidR="00676D7A">
        <w:trPr>
          <w:trHeight w:val="267"/>
        </w:trPr>
        <w:tc>
          <w:tcPr>
            <w:tcW w:w="4433" w:type="dxa"/>
            <w:tcBorders>
              <w:top w:val="single" w:sz="6" w:space="0" w:color="000000"/>
              <w:right w:val="single" w:sz="6" w:space="0" w:color="000000"/>
            </w:tcBorders>
            <w:shd w:val="clear" w:color="auto" w:fill="D9D9D9"/>
          </w:tcPr>
          <w:p w:rsidR="00676D7A" w:rsidRDefault="00EC4ED7">
            <w:pPr>
              <w:pStyle w:val="TableParagraph"/>
              <w:spacing w:line="248" w:lineRule="exact"/>
              <w:ind w:left="100"/>
              <w:rPr>
                <w:b/>
                <w:sz w:val="24"/>
              </w:rPr>
            </w:pPr>
            <w:r>
              <w:rPr>
                <w:b/>
                <w:sz w:val="24"/>
              </w:rPr>
              <w:t>Item Description</w:t>
            </w:r>
          </w:p>
        </w:tc>
        <w:tc>
          <w:tcPr>
            <w:tcW w:w="4428" w:type="dxa"/>
            <w:tcBorders>
              <w:top w:val="single" w:sz="6" w:space="0" w:color="000000"/>
              <w:left w:val="single" w:sz="6" w:space="0" w:color="000000"/>
            </w:tcBorders>
            <w:shd w:val="clear" w:color="auto" w:fill="D9D9D9"/>
          </w:tcPr>
          <w:p w:rsidR="00676D7A" w:rsidRDefault="00EC4ED7">
            <w:pPr>
              <w:pStyle w:val="TableParagraph"/>
              <w:spacing w:line="248" w:lineRule="exact"/>
              <w:ind w:right="90"/>
              <w:jc w:val="right"/>
              <w:rPr>
                <w:b/>
                <w:sz w:val="24"/>
              </w:rPr>
            </w:pPr>
            <w:r>
              <w:rPr>
                <w:b/>
                <w:sz w:val="24"/>
              </w:rPr>
              <w:t xml:space="preserve">Data </w:t>
            </w:r>
            <w:r>
              <w:rPr>
                <w:b/>
                <w:sz w:val="24"/>
                <w:vertAlign w:val="superscript"/>
              </w:rPr>
              <w:t>1</w:t>
            </w:r>
          </w:p>
        </w:tc>
      </w:tr>
      <w:tr w:rsidR="00676D7A">
        <w:trPr>
          <w:trHeight w:val="272"/>
        </w:trPr>
        <w:tc>
          <w:tcPr>
            <w:tcW w:w="4433" w:type="dxa"/>
            <w:tcBorders>
              <w:bottom w:val="single" w:sz="6" w:space="0" w:color="000000"/>
              <w:right w:val="single" w:sz="6" w:space="0" w:color="000000"/>
            </w:tcBorders>
          </w:tcPr>
          <w:p w:rsidR="00676D7A" w:rsidRDefault="00EC4ED7">
            <w:pPr>
              <w:pStyle w:val="TableParagraph"/>
              <w:spacing w:before="19" w:line="233" w:lineRule="exact"/>
              <w:ind w:left="100"/>
            </w:pPr>
            <w:r>
              <w:rPr>
                <w:w w:val="105"/>
              </w:rPr>
              <w:t>2010 Harrison County Residential Tons</w:t>
            </w:r>
          </w:p>
        </w:tc>
        <w:tc>
          <w:tcPr>
            <w:tcW w:w="4428" w:type="dxa"/>
            <w:tcBorders>
              <w:left w:val="single" w:sz="6" w:space="0" w:color="000000"/>
              <w:bottom w:val="single" w:sz="6" w:space="0" w:color="000000"/>
            </w:tcBorders>
          </w:tcPr>
          <w:p w:rsidR="00676D7A" w:rsidRDefault="00EC4ED7">
            <w:pPr>
              <w:pStyle w:val="TableParagraph"/>
              <w:spacing w:before="19" w:line="233" w:lineRule="exact"/>
              <w:ind w:right="88"/>
              <w:jc w:val="right"/>
            </w:pPr>
            <w:r>
              <w:rPr>
                <w:w w:val="105"/>
              </w:rPr>
              <w:t>83,313 Tons</w:t>
            </w:r>
          </w:p>
        </w:tc>
      </w:tr>
      <w:tr w:rsidR="00676D7A">
        <w:trPr>
          <w:trHeight w:val="527"/>
        </w:trPr>
        <w:tc>
          <w:tcPr>
            <w:tcW w:w="4433" w:type="dxa"/>
            <w:tcBorders>
              <w:top w:val="single" w:sz="6" w:space="0" w:color="000000"/>
              <w:bottom w:val="single" w:sz="6" w:space="0" w:color="000000"/>
              <w:right w:val="single" w:sz="6" w:space="0" w:color="000000"/>
            </w:tcBorders>
          </w:tcPr>
          <w:p w:rsidR="00676D7A" w:rsidRDefault="00EC4ED7">
            <w:pPr>
              <w:pStyle w:val="TableParagraph"/>
              <w:spacing w:before="10"/>
              <w:ind w:left="100"/>
            </w:pPr>
            <w:r>
              <w:rPr>
                <w:w w:val="105"/>
              </w:rPr>
              <w:t>Physical Location</w:t>
            </w:r>
          </w:p>
        </w:tc>
        <w:tc>
          <w:tcPr>
            <w:tcW w:w="4428" w:type="dxa"/>
            <w:tcBorders>
              <w:top w:val="single" w:sz="6" w:space="0" w:color="000000"/>
              <w:left w:val="single" w:sz="6" w:space="0" w:color="000000"/>
              <w:bottom w:val="single" w:sz="6" w:space="0" w:color="000000"/>
            </w:tcBorders>
          </w:tcPr>
          <w:p w:rsidR="00676D7A" w:rsidRDefault="00EC4ED7">
            <w:pPr>
              <w:pStyle w:val="TableParagraph"/>
              <w:spacing w:before="10"/>
              <w:ind w:right="91"/>
              <w:jc w:val="right"/>
            </w:pPr>
            <w:r>
              <w:rPr>
                <w:w w:val="105"/>
              </w:rPr>
              <w:t xml:space="preserve">9685 </w:t>
            </w:r>
            <w:proofErr w:type="spellStart"/>
            <w:r>
              <w:rPr>
                <w:w w:val="105"/>
              </w:rPr>
              <w:t>Firetower</w:t>
            </w:r>
            <w:proofErr w:type="spellEnd"/>
            <w:r>
              <w:rPr>
                <w:w w:val="105"/>
              </w:rPr>
              <w:t xml:space="preserve"> Rd, Pass Christian, MS</w:t>
            </w:r>
          </w:p>
          <w:p w:rsidR="00676D7A" w:rsidRDefault="00EC4ED7">
            <w:pPr>
              <w:pStyle w:val="TableParagraph"/>
              <w:spacing w:before="11" w:line="233" w:lineRule="exact"/>
              <w:ind w:right="89"/>
              <w:jc w:val="right"/>
            </w:pPr>
            <w:r>
              <w:t>39571</w:t>
            </w:r>
          </w:p>
        </w:tc>
      </w:tr>
      <w:tr w:rsidR="00676D7A">
        <w:trPr>
          <w:trHeight w:val="268"/>
        </w:trPr>
        <w:tc>
          <w:tcPr>
            <w:tcW w:w="4433" w:type="dxa"/>
            <w:tcBorders>
              <w:top w:val="single" w:sz="6" w:space="0" w:color="000000"/>
              <w:bottom w:val="single" w:sz="6" w:space="0" w:color="000000"/>
              <w:right w:val="single" w:sz="6" w:space="0" w:color="000000"/>
            </w:tcBorders>
          </w:tcPr>
          <w:p w:rsidR="00676D7A" w:rsidRDefault="00EC4ED7">
            <w:pPr>
              <w:pStyle w:val="TableParagraph"/>
              <w:spacing w:before="10" w:line="238" w:lineRule="exact"/>
              <w:ind w:left="100"/>
            </w:pPr>
            <w:r>
              <w:rPr>
                <w:w w:val="105"/>
              </w:rPr>
              <w:t>Available Disposal Capacity (yards)</w:t>
            </w:r>
          </w:p>
        </w:tc>
        <w:tc>
          <w:tcPr>
            <w:tcW w:w="4428" w:type="dxa"/>
            <w:tcBorders>
              <w:top w:val="single" w:sz="6" w:space="0" w:color="000000"/>
              <w:left w:val="single" w:sz="6" w:space="0" w:color="000000"/>
              <w:bottom w:val="single" w:sz="6" w:space="0" w:color="000000"/>
            </w:tcBorders>
          </w:tcPr>
          <w:p w:rsidR="00676D7A" w:rsidRDefault="00EC4ED7">
            <w:pPr>
              <w:pStyle w:val="TableParagraph"/>
              <w:spacing w:before="10" w:line="238" w:lineRule="exact"/>
              <w:ind w:right="88"/>
              <w:jc w:val="right"/>
            </w:pPr>
            <w:r>
              <w:rPr>
                <w:w w:val="105"/>
              </w:rPr>
              <w:t>8,991,518 cubic yards</w:t>
            </w:r>
          </w:p>
        </w:tc>
      </w:tr>
      <w:tr w:rsidR="00676D7A">
        <w:trPr>
          <w:trHeight w:val="263"/>
        </w:trPr>
        <w:tc>
          <w:tcPr>
            <w:tcW w:w="4433" w:type="dxa"/>
            <w:tcBorders>
              <w:top w:val="single" w:sz="6" w:space="0" w:color="000000"/>
              <w:bottom w:val="single" w:sz="6" w:space="0" w:color="000000"/>
              <w:right w:val="single" w:sz="6" w:space="0" w:color="000000"/>
            </w:tcBorders>
          </w:tcPr>
          <w:p w:rsidR="00676D7A" w:rsidRDefault="00EC4ED7">
            <w:pPr>
              <w:pStyle w:val="TableParagraph"/>
              <w:spacing w:before="10" w:line="233" w:lineRule="exact"/>
              <w:ind w:left="100"/>
            </w:pPr>
            <w:r>
              <w:rPr>
                <w:w w:val="105"/>
              </w:rPr>
              <w:t>Remaining Estimated Life (years)</w:t>
            </w:r>
          </w:p>
        </w:tc>
        <w:tc>
          <w:tcPr>
            <w:tcW w:w="4428" w:type="dxa"/>
            <w:tcBorders>
              <w:top w:val="single" w:sz="6" w:space="0" w:color="000000"/>
              <w:left w:val="single" w:sz="6" w:space="0" w:color="000000"/>
              <w:bottom w:val="single" w:sz="6" w:space="0" w:color="000000"/>
            </w:tcBorders>
          </w:tcPr>
          <w:p w:rsidR="00676D7A" w:rsidRDefault="00EC4ED7">
            <w:pPr>
              <w:pStyle w:val="TableParagraph"/>
              <w:spacing w:before="10" w:line="233" w:lineRule="exact"/>
              <w:ind w:right="90"/>
              <w:jc w:val="right"/>
            </w:pPr>
            <w:r>
              <w:rPr>
                <w:w w:val="105"/>
              </w:rPr>
              <w:t>21 years</w:t>
            </w:r>
          </w:p>
        </w:tc>
      </w:tr>
      <w:tr w:rsidR="00676D7A">
        <w:trPr>
          <w:trHeight w:val="263"/>
        </w:trPr>
        <w:tc>
          <w:tcPr>
            <w:tcW w:w="4433" w:type="dxa"/>
            <w:tcBorders>
              <w:top w:val="single" w:sz="6" w:space="0" w:color="000000"/>
              <w:bottom w:val="single" w:sz="6" w:space="0" w:color="000000"/>
              <w:right w:val="single" w:sz="6" w:space="0" w:color="000000"/>
            </w:tcBorders>
          </w:tcPr>
          <w:p w:rsidR="00676D7A" w:rsidRDefault="00EC4ED7">
            <w:pPr>
              <w:pStyle w:val="TableParagraph"/>
              <w:spacing w:before="10" w:line="233" w:lineRule="exact"/>
              <w:ind w:left="100"/>
            </w:pPr>
            <w:r>
              <w:rPr>
                <w:w w:val="105"/>
              </w:rPr>
              <w:t>Total Approved Disposal Acreage</w:t>
            </w:r>
          </w:p>
        </w:tc>
        <w:tc>
          <w:tcPr>
            <w:tcW w:w="4428" w:type="dxa"/>
            <w:tcBorders>
              <w:top w:val="single" w:sz="6" w:space="0" w:color="000000"/>
              <w:left w:val="single" w:sz="6" w:space="0" w:color="000000"/>
              <w:bottom w:val="single" w:sz="6" w:space="0" w:color="000000"/>
            </w:tcBorders>
          </w:tcPr>
          <w:p w:rsidR="00676D7A" w:rsidRDefault="00EC4ED7">
            <w:pPr>
              <w:pStyle w:val="TableParagraph"/>
              <w:spacing w:before="10" w:line="233" w:lineRule="exact"/>
              <w:ind w:right="90"/>
              <w:jc w:val="right"/>
            </w:pPr>
            <w:r>
              <w:rPr>
                <w:w w:val="105"/>
              </w:rPr>
              <w:t>176 acres</w:t>
            </w:r>
          </w:p>
        </w:tc>
      </w:tr>
      <w:tr w:rsidR="00676D7A">
        <w:trPr>
          <w:trHeight w:val="531"/>
        </w:trPr>
        <w:tc>
          <w:tcPr>
            <w:tcW w:w="4433" w:type="dxa"/>
            <w:tcBorders>
              <w:top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8" w:lineRule="exact"/>
              <w:ind w:left="100"/>
            </w:pPr>
            <w:r>
              <w:rPr>
                <w:w w:val="105"/>
              </w:rPr>
              <w:t>Approved Service Area</w:t>
            </w:r>
          </w:p>
        </w:tc>
        <w:tc>
          <w:tcPr>
            <w:tcW w:w="4428" w:type="dxa"/>
            <w:tcBorders>
              <w:top w:val="single" w:sz="6" w:space="0" w:color="000000"/>
              <w:left w:val="single" w:sz="6" w:space="0" w:color="000000"/>
            </w:tcBorders>
          </w:tcPr>
          <w:p w:rsidR="00676D7A" w:rsidRDefault="00EC4ED7">
            <w:pPr>
              <w:pStyle w:val="TableParagraph"/>
              <w:spacing w:before="10"/>
              <w:ind w:left="347"/>
            </w:pPr>
            <w:r>
              <w:rPr>
                <w:w w:val="105"/>
              </w:rPr>
              <w:t>100 miles from Harrison County excluding</w:t>
            </w:r>
          </w:p>
          <w:p w:rsidR="00676D7A" w:rsidRDefault="00EC4ED7">
            <w:pPr>
              <w:pStyle w:val="TableParagraph"/>
              <w:spacing w:before="11" w:line="238" w:lineRule="exact"/>
              <w:ind w:left="2065"/>
            </w:pPr>
            <w:r>
              <w:rPr>
                <w:w w:val="105"/>
              </w:rPr>
              <w:t>the City of New Orleans</w:t>
            </w:r>
          </w:p>
        </w:tc>
      </w:tr>
    </w:tbl>
    <w:p w:rsidR="00676D7A" w:rsidRDefault="00EC4ED7">
      <w:pPr>
        <w:pStyle w:val="ListParagraph"/>
        <w:numPr>
          <w:ilvl w:val="0"/>
          <w:numId w:val="48"/>
        </w:numPr>
        <w:tabs>
          <w:tab w:val="left" w:pos="443"/>
        </w:tabs>
        <w:spacing w:before="15"/>
        <w:jc w:val="both"/>
        <w:rPr>
          <w:sz w:val="21"/>
        </w:rPr>
      </w:pPr>
      <w:r>
        <w:rPr>
          <w:w w:val="105"/>
          <w:sz w:val="21"/>
        </w:rPr>
        <w:t>Based on 2010 Landfill Annual Report submitted to</w:t>
      </w:r>
      <w:r>
        <w:rPr>
          <w:spacing w:val="2"/>
          <w:w w:val="105"/>
          <w:sz w:val="21"/>
        </w:rPr>
        <w:t xml:space="preserve"> </w:t>
      </w:r>
      <w:r>
        <w:rPr>
          <w:w w:val="105"/>
          <w:sz w:val="21"/>
        </w:rPr>
        <w:t>MDEQ.</w:t>
      </w:r>
    </w:p>
    <w:p w:rsidR="00676D7A" w:rsidRDefault="00676D7A">
      <w:pPr>
        <w:pStyle w:val="BodyText"/>
        <w:spacing w:before="1"/>
      </w:pPr>
    </w:p>
    <w:p w:rsidR="00676D7A" w:rsidRDefault="00EC4ED7">
      <w:pPr>
        <w:pStyle w:val="BodyText"/>
        <w:spacing w:before="1"/>
        <w:ind w:left="222" w:right="235"/>
        <w:jc w:val="both"/>
      </w:pPr>
      <w:r>
        <w:t xml:space="preserve">Waste Management of Mississippi, Inc owns the Pecan Grove Landfill which includes a 176-acre permitted MSW Landfill in addition to other facilities located on a 1,243-acre facility property. The Pecan Grove Landfill is permitted by the MDEQ per Solid Waste Management Permit SW00101B0412 and is located at 9685 </w:t>
      </w:r>
      <w:proofErr w:type="spellStart"/>
      <w:r>
        <w:t>Firetower</w:t>
      </w:r>
      <w:proofErr w:type="spellEnd"/>
      <w:r>
        <w:t xml:space="preserve"> Road, Pass Christian, Mississippi 39571. According to the company’s website, </w:t>
      </w:r>
      <w:hyperlink r:id="rId121">
        <w:r>
          <w:rPr>
            <w:color w:val="0000FF"/>
            <w:u w:val="single" w:color="0000FF"/>
          </w:rPr>
          <w:t>www.wmsolutions.com/facilities/</w:t>
        </w:r>
        <w:r>
          <w:t>,</w:t>
        </w:r>
      </w:hyperlink>
      <w:r>
        <w:t xml:space="preserve"> the Pecan Grove Landfill accepts Asbestos (Friable and Non-Friable), Construction &amp; Demolition Debris, Drums of Liquids or Solids, Industrial &amp; Special Waste and Municipal Solid Waste. Any liquids, drums or otherwise, received at the facility would be required to be solidified prior to being disposed of in the Landfill.</w:t>
      </w:r>
    </w:p>
    <w:p w:rsidR="00676D7A" w:rsidRDefault="00676D7A">
      <w:pPr>
        <w:pStyle w:val="BodyText"/>
        <w:spacing w:before="9"/>
        <w:rPr>
          <w:sz w:val="23"/>
        </w:rPr>
      </w:pPr>
    </w:p>
    <w:p w:rsidR="00676D7A" w:rsidRDefault="00447EA8">
      <w:pPr>
        <w:pStyle w:val="BodyText"/>
        <w:ind w:left="222" w:right="235"/>
        <w:jc w:val="both"/>
      </w:pPr>
      <w:r>
        <w:t>In 2010, o</w:t>
      </w:r>
      <w:r w:rsidR="00EC4ED7">
        <w:t xml:space="preserve">f the MSW generated in Harrison County, 93% of it was disposed of in the Pecan Grove Landfill with the remaining 7% being disposed of in MSW Landfills outside of Harrison County. </w:t>
      </w:r>
      <w:r w:rsidRPr="00447EA8">
        <w:rPr>
          <w:highlight w:val="yellow"/>
        </w:rPr>
        <w:t xml:space="preserve">In 2015, </w:t>
      </w:r>
      <w:r w:rsidR="00EC4ED7" w:rsidRPr="00447EA8">
        <w:rPr>
          <w:highlight w:val="yellow"/>
        </w:rPr>
        <w:t>Pecan Grove Landfill reported receiving 37</w:t>
      </w:r>
      <w:r w:rsidRPr="00447EA8">
        <w:rPr>
          <w:highlight w:val="yellow"/>
        </w:rPr>
        <w:t>6</w:t>
      </w:r>
      <w:r w:rsidR="00EC4ED7" w:rsidRPr="00447EA8">
        <w:rPr>
          <w:highlight w:val="yellow"/>
        </w:rPr>
        <w:t>,</w:t>
      </w:r>
      <w:r w:rsidRPr="00447EA8">
        <w:rPr>
          <w:highlight w:val="yellow"/>
        </w:rPr>
        <w:t>996</w:t>
      </w:r>
      <w:r w:rsidR="00EC4ED7" w:rsidRPr="00447EA8">
        <w:rPr>
          <w:highlight w:val="yellow"/>
        </w:rPr>
        <w:t xml:space="preserve"> tons for the year or an average of 1,2</w:t>
      </w:r>
      <w:r w:rsidRPr="00447EA8">
        <w:rPr>
          <w:highlight w:val="yellow"/>
        </w:rPr>
        <w:t>16</w:t>
      </w:r>
      <w:r w:rsidR="00EC4ED7" w:rsidRPr="00447EA8">
        <w:rPr>
          <w:highlight w:val="yellow"/>
        </w:rPr>
        <w:t xml:space="preserve"> tons per day based on 310 days per year. </w:t>
      </w:r>
      <w:r w:rsidRPr="00447EA8">
        <w:rPr>
          <w:highlight w:val="yellow"/>
        </w:rPr>
        <w:t xml:space="preserve"> At the end of 2015, with an estimated remaining air space of 7,796,649 cubic yards, Pecan Grove reported having an estimated remaining life of 18 years.</w:t>
      </w:r>
      <w:r>
        <w:t xml:space="preserve"> </w:t>
      </w:r>
      <w:r w:rsidR="00EC4ED7">
        <w:t xml:space="preserve"> </w:t>
      </w:r>
      <w:r w:rsidR="00705BBF">
        <w:t xml:space="preserve">  I</w:t>
      </w:r>
      <w:r w:rsidR="00EC4ED7">
        <w:t xml:space="preserve">n accordance with the </w:t>
      </w:r>
      <w:r w:rsidR="00705BBF">
        <w:t>Disposal</w:t>
      </w:r>
      <w:r w:rsidR="00EC4ED7">
        <w:t xml:space="preserve"> Agreement with the Authority, the facility has a service area of one-hundred (100) miles from Harrison County excluding the areas within the corporate boundaries of the City of New</w:t>
      </w:r>
      <w:r w:rsidR="00EC4ED7">
        <w:rPr>
          <w:spacing w:val="-5"/>
        </w:rPr>
        <w:t xml:space="preserve"> </w:t>
      </w:r>
      <w:r w:rsidR="00EC4ED7">
        <w:t>Orleans.</w:t>
      </w:r>
    </w:p>
    <w:p w:rsidR="00676D7A" w:rsidRDefault="00676D7A">
      <w:pPr>
        <w:pStyle w:val="BodyText"/>
        <w:spacing w:before="2"/>
      </w:pPr>
    </w:p>
    <w:p w:rsidR="00C14873" w:rsidRDefault="00EC4ED7">
      <w:pPr>
        <w:pStyle w:val="BodyText"/>
        <w:spacing w:before="1"/>
        <w:ind w:left="222" w:right="235"/>
        <w:jc w:val="both"/>
      </w:pPr>
      <w:r w:rsidRPr="00705BBF">
        <w:rPr>
          <w:highlight w:val="yellow"/>
        </w:rPr>
        <w:t xml:space="preserve">The Authority entered into the </w:t>
      </w:r>
      <w:r w:rsidR="00705BBF" w:rsidRPr="00705BBF">
        <w:rPr>
          <w:highlight w:val="yellow"/>
        </w:rPr>
        <w:t>Disposal</w:t>
      </w:r>
      <w:r w:rsidRPr="00705BBF">
        <w:rPr>
          <w:highlight w:val="yellow"/>
        </w:rPr>
        <w:t xml:space="preserve"> Agreement with WMMI on August 25, 20</w:t>
      </w:r>
      <w:r w:rsidR="00447EA8" w:rsidRPr="00705BBF">
        <w:rPr>
          <w:highlight w:val="yellow"/>
        </w:rPr>
        <w:t>15</w:t>
      </w:r>
      <w:r w:rsidRPr="00705BBF">
        <w:rPr>
          <w:highlight w:val="yellow"/>
        </w:rPr>
        <w:t xml:space="preserve">. The term of the </w:t>
      </w:r>
      <w:r w:rsidR="00705BBF" w:rsidRPr="00705BBF">
        <w:rPr>
          <w:highlight w:val="yellow"/>
        </w:rPr>
        <w:t>Disposal</w:t>
      </w:r>
      <w:r w:rsidRPr="00705BBF">
        <w:rPr>
          <w:highlight w:val="yellow"/>
        </w:rPr>
        <w:t xml:space="preserve"> Agreement is </w:t>
      </w:r>
      <w:r w:rsidR="00447EA8" w:rsidRPr="00705BBF">
        <w:rPr>
          <w:highlight w:val="yellow"/>
        </w:rPr>
        <w:t>ten</w:t>
      </w:r>
      <w:r w:rsidRPr="00705BBF">
        <w:rPr>
          <w:highlight w:val="yellow"/>
        </w:rPr>
        <w:t xml:space="preserve"> (1</w:t>
      </w:r>
      <w:r w:rsidR="00447EA8" w:rsidRPr="00705BBF">
        <w:rPr>
          <w:highlight w:val="yellow"/>
        </w:rPr>
        <w:t>0</w:t>
      </w:r>
      <w:r w:rsidRPr="00705BBF">
        <w:rPr>
          <w:highlight w:val="yellow"/>
        </w:rPr>
        <w:t xml:space="preserve">) years </w:t>
      </w:r>
      <w:r w:rsidR="00447EA8" w:rsidRPr="00705BBF">
        <w:rPr>
          <w:highlight w:val="yellow"/>
        </w:rPr>
        <w:t>with the option to exercise a maximum of four, 5-year extensions, resulting in a total possible term of 30 years.</w:t>
      </w:r>
      <w:r w:rsidR="00C14873" w:rsidRPr="00705BBF">
        <w:rPr>
          <w:highlight w:val="yellow"/>
        </w:rPr>
        <w:t xml:space="preserve">  Under this agreement, WMMI receives $15/ton for all waste disposed of for the Authority.  In turn, WMMI pays the Authority $1 per </w:t>
      </w:r>
      <w:r w:rsidR="00C24E55" w:rsidRPr="003D593A">
        <w:rPr>
          <w:highlight w:val="yellow"/>
        </w:rPr>
        <w:t xml:space="preserve">HCUA-serviced </w:t>
      </w:r>
      <w:r w:rsidR="00C14873" w:rsidRPr="00705BBF">
        <w:rPr>
          <w:highlight w:val="yellow"/>
        </w:rPr>
        <w:t xml:space="preserve">residence per year as a management fee.  WMMI is also contracted to pay the Authority $1/ton for all tonnage greater than </w:t>
      </w:r>
      <w:r w:rsidR="00C14873" w:rsidRPr="00705BBF">
        <w:rPr>
          <w:highlight w:val="yellow"/>
        </w:rPr>
        <w:lastRenderedPageBreak/>
        <w:t xml:space="preserve">33,333 tons per month of waste disposed of for the Authority at the Pecan Grove facility.  </w:t>
      </w:r>
      <w:r w:rsidR="00705BBF" w:rsidRPr="00705BBF">
        <w:rPr>
          <w:highlight w:val="yellow"/>
        </w:rPr>
        <w:t xml:space="preserve">The Disposal Agreement also requires WMMI to provide white goods recycling at the Pecan Grove facility for Harrison County homeowners.  </w:t>
      </w:r>
      <w:r w:rsidR="00C14873" w:rsidRPr="00705BBF">
        <w:rPr>
          <w:highlight w:val="yellow"/>
        </w:rPr>
        <w:t xml:space="preserve">WMMI </w:t>
      </w:r>
      <w:r w:rsidR="00705BBF" w:rsidRPr="00705BBF">
        <w:rPr>
          <w:highlight w:val="yellow"/>
        </w:rPr>
        <w:t xml:space="preserve">is required </w:t>
      </w:r>
      <w:r w:rsidR="00C14873" w:rsidRPr="00705BBF">
        <w:rPr>
          <w:highlight w:val="yellow"/>
        </w:rPr>
        <w:t>to maintain disposal capacity for the Authority throughout the term of the agreement.</w:t>
      </w:r>
    </w:p>
    <w:p w:rsidR="00CB1D9C" w:rsidRDefault="00CB1D9C">
      <w:pPr>
        <w:pStyle w:val="BodyText"/>
        <w:spacing w:before="1"/>
        <w:ind w:left="222" w:right="235"/>
        <w:jc w:val="both"/>
      </w:pPr>
    </w:p>
    <w:p w:rsidR="00CB1D9C" w:rsidRDefault="00081A57">
      <w:pPr>
        <w:pStyle w:val="BodyText"/>
        <w:spacing w:before="1"/>
        <w:ind w:left="222" w:right="235"/>
        <w:jc w:val="both"/>
      </w:pPr>
      <w:r w:rsidRPr="003D593A">
        <w:rPr>
          <w:highlight w:val="yellow"/>
        </w:rPr>
        <w:t xml:space="preserve">Gulfport’s contract with Waste Pro requires Waste Pro to dispose of all residential solid </w:t>
      </w:r>
      <w:r w:rsidR="00ED0793" w:rsidRPr="003D593A">
        <w:rPr>
          <w:highlight w:val="yellow"/>
        </w:rPr>
        <w:t xml:space="preserve">garbage </w:t>
      </w:r>
      <w:r w:rsidRPr="003D593A">
        <w:rPr>
          <w:highlight w:val="yellow"/>
        </w:rPr>
        <w:t xml:space="preserve">waste collected within the city limits </w:t>
      </w:r>
      <w:r w:rsidR="00B73C16" w:rsidRPr="003D593A">
        <w:rPr>
          <w:highlight w:val="yellow"/>
        </w:rPr>
        <w:t>of Gulfport at the WMMI Pecan Grove facility.  The cost of disposal is included in the $14.36 per month per resident fee charged by Waste Pro to Gulfport.</w:t>
      </w:r>
      <w:r w:rsidR="00ED0793" w:rsidRPr="003D593A">
        <w:rPr>
          <w:highlight w:val="yellow"/>
        </w:rPr>
        <w:t xml:space="preserve">  The City of Gulfport is required under its Memorandum of Understanding with HCUA to pay the Authority $1 per Gulfport residence per year as a solid waste management fee.</w:t>
      </w:r>
    </w:p>
    <w:p w:rsidR="00676D7A" w:rsidRDefault="00676D7A">
      <w:pPr>
        <w:pStyle w:val="BodyText"/>
        <w:spacing w:before="10"/>
        <w:rPr>
          <w:sz w:val="19"/>
        </w:rPr>
      </w:pPr>
    </w:p>
    <w:p w:rsidR="00676D7A" w:rsidRDefault="00EC4ED7">
      <w:pPr>
        <w:pStyle w:val="BodyText"/>
        <w:spacing w:before="90"/>
        <w:ind w:left="222" w:right="235"/>
        <w:jc w:val="both"/>
      </w:pPr>
      <w:r>
        <w:t>The location of the Pecan Grove Landfill is identified on Map</w:t>
      </w:r>
      <w:r>
        <w:rPr>
          <w:spacing w:val="-1"/>
        </w:rPr>
        <w:t xml:space="preserve"> </w:t>
      </w:r>
      <w:r>
        <w:t>4.</w:t>
      </w:r>
    </w:p>
    <w:p w:rsidR="00676D7A" w:rsidRDefault="00676D7A">
      <w:pPr>
        <w:pStyle w:val="BodyText"/>
        <w:spacing w:before="2"/>
      </w:pPr>
    </w:p>
    <w:p w:rsidR="00676D7A" w:rsidRDefault="00EC4ED7">
      <w:pPr>
        <w:pStyle w:val="BodyText"/>
        <w:spacing w:before="1" w:line="275" w:lineRule="exact"/>
        <w:ind w:left="2031" w:right="2044"/>
        <w:jc w:val="center"/>
      </w:pPr>
      <w:r>
        <w:t>Map 4</w:t>
      </w:r>
    </w:p>
    <w:p w:rsidR="00676D7A" w:rsidRDefault="00EC4ED7">
      <w:pPr>
        <w:pStyle w:val="BodyText"/>
        <w:spacing w:line="275" w:lineRule="exact"/>
        <w:ind w:left="2736"/>
      </w:pPr>
      <w:r>
        <w:t>Pecan Grove MSW Landfill Location</w:t>
      </w:r>
    </w:p>
    <w:p w:rsidR="00676D7A" w:rsidRDefault="00EC4ED7">
      <w:pPr>
        <w:pStyle w:val="BodyText"/>
        <w:spacing w:before="10"/>
        <w:rPr>
          <w:sz w:val="20"/>
        </w:rPr>
      </w:pPr>
      <w:r>
        <w:rPr>
          <w:noProof/>
        </w:rPr>
        <w:drawing>
          <wp:anchor distT="0" distB="0" distL="0" distR="0" simplePos="0" relativeHeight="251623936" behindDoc="0" locked="0" layoutInCell="1" allowOverlap="1">
            <wp:simplePos x="0" y="0"/>
            <wp:positionH relativeFrom="page">
              <wp:posOffset>1144524</wp:posOffset>
            </wp:positionH>
            <wp:positionV relativeFrom="paragraph">
              <wp:posOffset>177274</wp:posOffset>
            </wp:positionV>
            <wp:extent cx="5490068" cy="3036474"/>
            <wp:effectExtent l="0" t="0" r="0" b="0"/>
            <wp:wrapTopAndBottom/>
            <wp:docPr id="1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jpeg"/>
                    <pic:cNvPicPr/>
                  </pic:nvPicPr>
                  <pic:blipFill>
                    <a:blip r:embed="rId122" cstate="print"/>
                    <a:stretch>
                      <a:fillRect/>
                    </a:stretch>
                  </pic:blipFill>
                  <pic:spPr>
                    <a:xfrm>
                      <a:off x="0" y="0"/>
                      <a:ext cx="5490068" cy="3036474"/>
                    </a:xfrm>
                    <a:prstGeom prst="rect">
                      <a:avLst/>
                    </a:prstGeom>
                  </pic:spPr>
                </pic:pic>
              </a:graphicData>
            </a:graphic>
          </wp:anchor>
        </w:drawing>
      </w:r>
    </w:p>
    <w:p w:rsidR="00676D7A" w:rsidRDefault="00676D7A">
      <w:pPr>
        <w:pStyle w:val="BodyText"/>
        <w:spacing w:before="10"/>
        <w:rPr>
          <w:sz w:val="20"/>
        </w:rPr>
      </w:pPr>
    </w:p>
    <w:p w:rsidR="00676D7A" w:rsidRDefault="00EC4ED7">
      <w:pPr>
        <w:pStyle w:val="ListParagraph"/>
        <w:numPr>
          <w:ilvl w:val="1"/>
          <w:numId w:val="49"/>
        </w:numPr>
        <w:tabs>
          <w:tab w:val="left" w:pos="943"/>
        </w:tabs>
        <w:jc w:val="both"/>
        <w:rPr>
          <w:sz w:val="24"/>
        </w:rPr>
      </w:pPr>
      <w:r>
        <w:rPr>
          <w:sz w:val="24"/>
        </w:rPr>
        <w:t>Needs and</w:t>
      </w:r>
      <w:r>
        <w:rPr>
          <w:spacing w:val="-1"/>
          <w:sz w:val="24"/>
        </w:rPr>
        <w:t xml:space="preserve"> </w:t>
      </w:r>
      <w:r>
        <w:rPr>
          <w:sz w:val="24"/>
        </w:rPr>
        <w:t>Assessments</w:t>
      </w:r>
    </w:p>
    <w:p w:rsidR="00676D7A" w:rsidRDefault="00676D7A">
      <w:pPr>
        <w:pStyle w:val="BodyText"/>
      </w:pPr>
    </w:p>
    <w:p w:rsidR="00676D7A" w:rsidRDefault="00EC4ED7">
      <w:pPr>
        <w:pStyle w:val="BodyText"/>
        <w:ind w:left="222" w:right="235"/>
        <w:jc w:val="both"/>
      </w:pPr>
      <w:r>
        <w:t xml:space="preserve">The current residential garbage management programs utilized by </w:t>
      </w:r>
      <w:r w:rsidRPr="00B73C16">
        <w:t>the municipalities and the County are</w:t>
      </w:r>
      <w:r>
        <w:t>, based on a continuation of the current solid waste collection levels of service and landfill disposal host agreement benefits, adequate to meet the needs of the planning area. The current level of services and rates to customers for solid waste collection services are very reasonable and the landfill disposal rates are very competitive.</w:t>
      </w:r>
    </w:p>
    <w:p w:rsidR="00676D7A" w:rsidRDefault="00676D7A">
      <w:pPr>
        <w:pStyle w:val="BodyText"/>
        <w:spacing w:before="9"/>
        <w:rPr>
          <w:sz w:val="23"/>
        </w:rPr>
      </w:pPr>
    </w:p>
    <w:p w:rsidR="00676D7A" w:rsidRDefault="00EC4ED7">
      <w:pPr>
        <w:pStyle w:val="BodyText"/>
        <w:ind w:left="222" w:right="236"/>
        <w:jc w:val="both"/>
      </w:pPr>
      <w:r w:rsidRPr="00B73C16">
        <w:t xml:space="preserve">The Authority </w:t>
      </w:r>
      <w:r w:rsidR="00B73C16" w:rsidRPr="003D593A">
        <w:rPr>
          <w:highlight w:val="yellow"/>
        </w:rPr>
        <w:t xml:space="preserve">and the City of Gulfport </w:t>
      </w:r>
      <w:r w:rsidRPr="003D593A">
        <w:rPr>
          <w:highlight w:val="yellow"/>
        </w:rPr>
        <w:t>plan</w:t>
      </w:r>
      <w:r>
        <w:t xml:space="preserve"> to continue </w:t>
      </w:r>
      <w:r w:rsidR="00B73C16">
        <w:t>their</w:t>
      </w:r>
      <w:r>
        <w:t xml:space="preserve"> management of residential garbage collection and disposal by contracting out the services to private company contractors. The Authority </w:t>
      </w:r>
      <w:r w:rsidR="00B73C16" w:rsidRPr="003D593A">
        <w:rPr>
          <w:highlight w:val="yellow"/>
        </w:rPr>
        <w:t xml:space="preserve">and the City of Gulfport </w:t>
      </w:r>
      <w:r w:rsidRPr="003D593A">
        <w:rPr>
          <w:highlight w:val="yellow"/>
        </w:rPr>
        <w:t>plan</w:t>
      </w:r>
      <w:r>
        <w:t xml:space="preserve"> to conduct procurement processes </w:t>
      </w:r>
      <w:r>
        <w:lastRenderedPageBreak/>
        <w:t xml:space="preserve">at the appropriate time before the expiration of the current solid waste collection and disposal contracts </w:t>
      </w:r>
      <w:proofErr w:type="gramStart"/>
      <w:r>
        <w:t>in order to</w:t>
      </w:r>
      <w:proofErr w:type="gramEnd"/>
      <w:r>
        <w:t xml:space="preserve"> solicit new or renewed contracts for these</w:t>
      </w:r>
      <w:r>
        <w:rPr>
          <w:spacing w:val="-2"/>
        </w:rPr>
        <w:t xml:space="preserve"> </w:t>
      </w:r>
      <w:r>
        <w:t>services.</w:t>
      </w:r>
    </w:p>
    <w:p w:rsidR="00676D7A" w:rsidRDefault="00676D7A">
      <w:pPr>
        <w:jc w:val="both"/>
        <w:sectPr w:rsidR="00676D7A" w:rsidSect="00413494">
          <w:headerReference w:type="default" r:id="rId123"/>
          <w:pgSz w:w="12240" w:h="15840"/>
          <w:pgMar w:top="1260" w:right="1560" w:bottom="1530" w:left="1580" w:header="799" w:footer="1156" w:gutter="0"/>
          <w:cols w:space="720"/>
        </w:sectPr>
      </w:pPr>
    </w:p>
    <w:p w:rsidR="00676D7A" w:rsidRDefault="00EC4ED7">
      <w:pPr>
        <w:spacing w:before="75"/>
        <w:ind w:right="239"/>
        <w:jc w:val="right"/>
        <w:rPr>
          <w:rFonts w:ascii="Calibri"/>
          <w:b/>
          <w:sz w:val="21"/>
        </w:rPr>
      </w:pPr>
      <w:bookmarkStart w:id="12" w:name="AE_RUBBISH_MGMT_SYS,_Draft_06_22_12"/>
      <w:bookmarkEnd w:id="12"/>
      <w:r>
        <w:rPr>
          <w:rFonts w:ascii="Calibri"/>
          <w:b/>
          <w:w w:val="135"/>
          <w:sz w:val="28"/>
        </w:rPr>
        <w:lastRenderedPageBreak/>
        <w:t>S</w:t>
      </w:r>
      <w:r>
        <w:rPr>
          <w:rFonts w:ascii="Calibri"/>
          <w:b/>
          <w:w w:val="135"/>
          <w:sz w:val="21"/>
        </w:rPr>
        <w:t xml:space="preserve">ECTION </w:t>
      </w:r>
      <w:r>
        <w:rPr>
          <w:rFonts w:ascii="Calibri"/>
          <w:b/>
          <w:w w:val="135"/>
          <w:sz w:val="28"/>
        </w:rPr>
        <w:t>D,</w:t>
      </w:r>
      <w:r>
        <w:rPr>
          <w:rFonts w:ascii="Calibri"/>
          <w:b/>
          <w:spacing w:val="-66"/>
          <w:w w:val="135"/>
          <w:sz w:val="28"/>
        </w:rPr>
        <w:t xml:space="preserve"> </w:t>
      </w:r>
      <w:r>
        <w:rPr>
          <w:rFonts w:ascii="Calibri"/>
          <w:b/>
          <w:w w:val="135"/>
          <w:sz w:val="21"/>
        </w:rPr>
        <w:t>CONTINUED</w:t>
      </w:r>
    </w:p>
    <w:p w:rsidR="00676D7A" w:rsidRDefault="00EC4ED7">
      <w:pPr>
        <w:pStyle w:val="Heading1"/>
        <w:ind w:right="237"/>
      </w:pPr>
      <w:r>
        <w:rPr>
          <w:w w:val="135"/>
          <w:sz w:val="36"/>
        </w:rPr>
        <w:t>P</w:t>
      </w:r>
      <w:r>
        <w:rPr>
          <w:w w:val="135"/>
        </w:rPr>
        <w:t>RIMARY</w:t>
      </w:r>
      <w:r>
        <w:rPr>
          <w:spacing w:val="-52"/>
          <w:w w:val="135"/>
        </w:rPr>
        <w:t xml:space="preserve"> </w:t>
      </w:r>
      <w:r>
        <w:rPr>
          <w:w w:val="135"/>
          <w:sz w:val="36"/>
        </w:rPr>
        <w:t>S</w:t>
      </w:r>
      <w:r>
        <w:rPr>
          <w:w w:val="135"/>
        </w:rPr>
        <w:t>OLID</w:t>
      </w:r>
    </w:p>
    <w:p w:rsidR="00676D7A" w:rsidRDefault="00EC4ED7">
      <w:pPr>
        <w:tabs>
          <w:tab w:val="left" w:pos="3473"/>
        </w:tabs>
        <w:spacing w:before="26"/>
        <w:ind w:right="236"/>
        <w:jc w:val="right"/>
        <w:rPr>
          <w:rFonts w:ascii="Calibri"/>
          <w:b/>
          <w:sz w:val="28"/>
        </w:rPr>
      </w:pPr>
      <w:r>
        <w:rPr>
          <w:rFonts w:ascii="Calibri"/>
          <w:b/>
          <w:w w:val="122"/>
          <w:sz w:val="36"/>
          <w:u w:val="single"/>
        </w:rPr>
        <w:t xml:space="preserve"> </w:t>
      </w:r>
      <w:r>
        <w:rPr>
          <w:rFonts w:ascii="Calibri"/>
          <w:b/>
          <w:sz w:val="36"/>
          <w:u w:val="single"/>
        </w:rPr>
        <w:tab/>
      </w:r>
      <w:r>
        <w:rPr>
          <w:rFonts w:ascii="Calibri"/>
          <w:b/>
          <w:w w:val="130"/>
          <w:sz w:val="36"/>
          <w:u w:val="single"/>
        </w:rPr>
        <w:t>W</w:t>
      </w:r>
      <w:r>
        <w:rPr>
          <w:rFonts w:ascii="Calibri"/>
          <w:b/>
          <w:w w:val="130"/>
          <w:sz w:val="28"/>
          <w:u w:val="single"/>
        </w:rPr>
        <w:t>ASTE</w:t>
      </w:r>
      <w:r>
        <w:rPr>
          <w:rFonts w:ascii="Calibri"/>
          <w:b/>
          <w:spacing w:val="-47"/>
          <w:w w:val="130"/>
          <w:sz w:val="28"/>
          <w:u w:val="single"/>
        </w:rPr>
        <w:t xml:space="preserve"> </w:t>
      </w:r>
      <w:r>
        <w:rPr>
          <w:rFonts w:ascii="Calibri"/>
          <w:b/>
          <w:w w:val="130"/>
          <w:sz w:val="36"/>
          <w:u w:val="single"/>
        </w:rPr>
        <w:t>P</w:t>
      </w:r>
      <w:r>
        <w:rPr>
          <w:rFonts w:ascii="Calibri"/>
          <w:b/>
          <w:w w:val="130"/>
          <w:sz w:val="28"/>
          <w:u w:val="single"/>
        </w:rPr>
        <w:t>ROGRAM</w:t>
      </w:r>
      <w:r>
        <w:rPr>
          <w:rFonts w:ascii="Calibri"/>
          <w:b/>
          <w:spacing w:val="-46"/>
          <w:w w:val="130"/>
          <w:sz w:val="28"/>
          <w:u w:val="single"/>
        </w:rPr>
        <w:t xml:space="preserve"> </w:t>
      </w:r>
      <w:r>
        <w:rPr>
          <w:rFonts w:ascii="Calibri"/>
          <w:b/>
          <w:w w:val="130"/>
          <w:sz w:val="36"/>
          <w:u w:val="single"/>
        </w:rPr>
        <w:t>C</w:t>
      </w:r>
      <w:r>
        <w:rPr>
          <w:rFonts w:ascii="Calibri"/>
          <w:b/>
          <w:w w:val="130"/>
          <w:sz w:val="28"/>
          <w:u w:val="single"/>
        </w:rPr>
        <w:t>OMPONENTS</w:t>
      </w:r>
    </w:p>
    <w:p w:rsidR="00676D7A" w:rsidRDefault="00676D7A">
      <w:pPr>
        <w:pStyle w:val="BodyText"/>
        <w:spacing w:before="7"/>
        <w:rPr>
          <w:rFonts w:ascii="Calibri"/>
          <w:b/>
          <w:sz w:val="22"/>
        </w:rPr>
      </w:pPr>
    </w:p>
    <w:p w:rsidR="00676D7A" w:rsidRDefault="00EC4ED7">
      <w:pPr>
        <w:pStyle w:val="Heading2"/>
        <w:numPr>
          <w:ilvl w:val="0"/>
          <w:numId w:val="48"/>
        </w:numPr>
        <w:tabs>
          <w:tab w:val="left" w:pos="583"/>
          <w:tab w:val="left" w:pos="8891"/>
        </w:tabs>
        <w:spacing w:before="86"/>
        <w:ind w:left="582" w:hanging="360"/>
      </w:pPr>
      <w:r>
        <w:rPr>
          <w:shd w:val="clear" w:color="auto" w:fill="D9D9D9"/>
        </w:rPr>
        <w:t>Rubbish Management Systems &amp;</w:t>
      </w:r>
      <w:r>
        <w:rPr>
          <w:spacing w:val="-20"/>
          <w:shd w:val="clear" w:color="auto" w:fill="D9D9D9"/>
        </w:rPr>
        <w:t xml:space="preserve"> </w:t>
      </w:r>
      <w:r>
        <w:rPr>
          <w:shd w:val="clear" w:color="auto" w:fill="D9D9D9"/>
        </w:rPr>
        <w:t>Programs</w:t>
      </w:r>
      <w:r>
        <w:rPr>
          <w:shd w:val="clear" w:color="auto" w:fill="D9D9D9"/>
        </w:rPr>
        <w:tab/>
      </w:r>
    </w:p>
    <w:p w:rsidR="00676D7A" w:rsidRDefault="00676D7A">
      <w:pPr>
        <w:pStyle w:val="BodyText"/>
        <w:spacing w:before="8"/>
        <w:rPr>
          <w:sz w:val="23"/>
        </w:rPr>
      </w:pPr>
    </w:p>
    <w:p w:rsidR="00676D7A" w:rsidRDefault="00EC4ED7">
      <w:pPr>
        <w:spacing w:line="247" w:lineRule="auto"/>
        <w:ind w:left="222" w:right="234"/>
        <w:jc w:val="both"/>
      </w:pPr>
      <w:r>
        <w:rPr>
          <w:sz w:val="24"/>
        </w:rPr>
        <w:t xml:space="preserve">Rubbish is defined as </w:t>
      </w:r>
      <w:r>
        <w:t xml:space="preserve">non-putrescible solid wastes (excluding ashes) consisting of both combustible and noncombustible wastes. Combustible rubbish includes paper, rags, cartons, wood, furniture, rubber, plastics, yard trimmings, </w:t>
      </w:r>
      <w:proofErr w:type="gramStart"/>
      <w:r>
        <w:t>leaves,  and</w:t>
      </w:r>
      <w:proofErr w:type="gramEnd"/>
      <w:r>
        <w:t xml:space="preserve">  similar  materials.  Noncombustible rubbish includes glass, crockery, metal cans, </w:t>
      </w:r>
      <w:r w:rsidR="00ED0793">
        <w:t xml:space="preserve">metal, </w:t>
      </w:r>
      <w:r>
        <w:t xml:space="preserve">furniture </w:t>
      </w:r>
      <w:proofErr w:type="gramStart"/>
      <w:r>
        <w:t>and  like</w:t>
      </w:r>
      <w:proofErr w:type="gramEnd"/>
      <w:r>
        <w:t xml:space="preserve">  materials which will not burn at ordinary incinerator temperatures (not less than 1600 degrees   F). Rubbish </w:t>
      </w:r>
      <w:r>
        <w:rPr>
          <w:sz w:val="24"/>
        </w:rPr>
        <w:t>is generated by homeowners, commercial businesses and private contractors. Y</w:t>
      </w:r>
      <w:r>
        <w:t xml:space="preserve">ard waste is a subset of rubbish wastes. </w:t>
      </w:r>
      <w:r w:rsidR="009E3627">
        <w:t xml:space="preserve"> </w:t>
      </w:r>
      <w:r>
        <w:t>According to the U.S. EPA, yard waste accounts for</w:t>
      </w:r>
      <w:r w:rsidR="009E3627">
        <w:t xml:space="preserve"> </w:t>
      </w:r>
      <w:r>
        <w:t>as much as 20% of the overall municipal solid waste</w:t>
      </w:r>
      <w:r>
        <w:rPr>
          <w:spacing w:val="10"/>
        </w:rPr>
        <w:t xml:space="preserve"> </w:t>
      </w:r>
      <w:r>
        <w:t>stream.</w:t>
      </w:r>
    </w:p>
    <w:p w:rsidR="00676D7A" w:rsidRDefault="00676D7A">
      <w:pPr>
        <w:pStyle w:val="BodyText"/>
        <w:spacing w:before="4"/>
        <w:rPr>
          <w:sz w:val="23"/>
        </w:rPr>
      </w:pPr>
    </w:p>
    <w:p w:rsidR="00676D7A" w:rsidRDefault="00EC4ED7">
      <w:pPr>
        <w:pStyle w:val="BodyText"/>
        <w:spacing w:line="242" w:lineRule="auto"/>
        <w:ind w:left="222" w:right="235"/>
        <w:jc w:val="both"/>
      </w:pPr>
      <w:r>
        <w:t>In Mississippi rubbish and rubbish disposal sites are classified as either Class I Rubbish or Class II</w:t>
      </w:r>
      <w:r>
        <w:rPr>
          <w:spacing w:val="-2"/>
        </w:rPr>
        <w:t xml:space="preserve"> </w:t>
      </w:r>
      <w:r>
        <w:t>Rubbish.</w:t>
      </w:r>
    </w:p>
    <w:p w:rsidR="00676D7A" w:rsidRDefault="00676D7A">
      <w:pPr>
        <w:pStyle w:val="BodyText"/>
        <w:spacing w:before="8"/>
        <w:rPr>
          <w:sz w:val="23"/>
        </w:rPr>
      </w:pPr>
    </w:p>
    <w:p w:rsidR="00676D7A" w:rsidRDefault="00EC4ED7">
      <w:pPr>
        <w:pStyle w:val="BodyText"/>
        <w:spacing w:line="266" w:lineRule="exact"/>
        <w:ind w:left="222"/>
        <w:jc w:val="both"/>
      </w:pPr>
      <w:r>
        <w:t>The MDEQ defines Class I Rubbish to include:</w:t>
      </w:r>
    </w:p>
    <w:p w:rsidR="00676D7A" w:rsidRDefault="00EC4ED7">
      <w:pPr>
        <w:pStyle w:val="ListParagraph"/>
        <w:numPr>
          <w:ilvl w:val="1"/>
          <w:numId w:val="48"/>
        </w:numPr>
        <w:tabs>
          <w:tab w:val="left" w:pos="942"/>
          <w:tab w:val="left" w:pos="943"/>
        </w:tabs>
        <w:spacing w:line="276" w:lineRule="exact"/>
        <w:rPr>
          <w:sz w:val="24"/>
        </w:rPr>
      </w:pPr>
      <w:r>
        <w:rPr>
          <w:sz w:val="24"/>
        </w:rPr>
        <w:t>construction and demolition debris, such as wood, metal,</w:t>
      </w:r>
      <w:r>
        <w:rPr>
          <w:spacing w:val="-4"/>
          <w:sz w:val="24"/>
        </w:rPr>
        <w:t xml:space="preserve"> </w:t>
      </w:r>
      <w:r>
        <w:rPr>
          <w:sz w:val="24"/>
        </w:rPr>
        <w:t>etc.</w:t>
      </w:r>
    </w:p>
    <w:p w:rsidR="00676D7A" w:rsidRDefault="00EC4ED7">
      <w:pPr>
        <w:pStyle w:val="ListParagraph"/>
        <w:numPr>
          <w:ilvl w:val="1"/>
          <w:numId w:val="48"/>
        </w:numPr>
        <w:tabs>
          <w:tab w:val="left" w:pos="942"/>
          <w:tab w:val="left" w:pos="943"/>
        </w:tabs>
        <w:spacing w:line="276" w:lineRule="exact"/>
        <w:rPr>
          <w:sz w:val="24"/>
        </w:rPr>
      </w:pPr>
      <w:r>
        <w:rPr>
          <w:sz w:val="24"/>
        </w:rPr>
        <w:t>brick, mortar, concrete, stone, and</w:t>
      </w:r>
      <w:r>
        <w:rPr>
          <w:spacing w:val="-2"/>
          <w:sz w:val="24"/>
        </w:rPr>
        <w:t xml:space="preserve"> </w:t>
      </w:r>
      <w:r>
        <w:rPr>
          <w:sz w:val="24"/>
        </w:rPr>
        <w:t>asphalt</w:t>
      </w:r>
    </w:p>
    <w:p w:rsidR="00676D7A" w:rsidRDefault="00EC4ED7">
      <w:pPr>
        <w:pStyle w:val="ListParagraph"/>
        <w:numPr>
          <w:ilvl w:val="1"/>
          <w:numId w:val="48"/>
        </w:numPr>
        <w:tabs>
          <w:tab w:val="left" w:pos="942"/>
          <w:tab w:val="left" w:pos="943"/>
        </w:tabs>
        <w:spacing w:line="276" w:lineRule="exact"/>
        <w:rPr>
          <w:sz w:val="24"/>
        </w:rPr>
      </w:pPr>
      <w:r>
        <w:rPr>
          <w:sz w:val="24"/>
        </w:rPr>
        <w:t>cardboard boxes</w:t>
      </w:r>
    </w:p>
    <w:p w:rsidR="00676D7A" w:rsidRDefault="00EC4ED7">
      <w:pPr>
        <w:pStyle w:val="ListParagraph"/>
        <w:numPr>
          <w:ilvl w:val="1"/>
          <w:numId w:val="48"/>
        </w:numPr>
        <w:tabs>
          <w:tab w:val="left" w:pos="942"/>
          <w:tab w:val="left" w:pos="943"/>
        </w:tabs>
        <w:spacing w:line="276" w:lineRule="exact"/>
        <w:rPr>
          <w:sz w:val="24"/>
        </w:rPr>
      </w:pPr>
      <w:r>
        <w:rPr>
          <w:sz w:val="24"/>
        </w:rPr>
        <w:t>natural vegetation, such as tree limbs, stumps, and</w:t>
      </w:r>
      <w:r>
        <w:rPr>
          <w:spacing w:val="-4"/>
          <w:sz w:val="24"/>
        </w:rPr>
        <w:t xml:space="preserve"> </w:t>
      </w:r>
      <w:r>
        <w:rPr>
          <w:sz w:val="24"/>
        </w:rPr>
        <w:t>leaves.</w:t>
      </w:r>
    </w:p>
    <w:p w:rsidR="00676D7A" w:rsidRDefault="00EC4ED7">
      <w:pPr>
        <w:pStyle w:val="ListParagraph"/>
        <w:numPr>
          <w:ilvl w:val="1"/>
          <w:numId w:val="48"/>
        </w:numPr>
        <w:tabs>
          <w:tab w:val="left" w:pos="942"/>
          <w:tab w:val="left" w:pos="943"/>
        </w:tabs>
        <w:spacing w:line="237" w:lineRule="auto"/>
        <w:ind w:right="234"/>
        <w:rPr>
          <w:sz w:val="24"/>
        </w:rPr>
      </w:pPr>
      <w:r>
        <w:rPr>
          <w:sz w:val="24"/>
        </w:rPr>
        <w:t>appliances (other than refrigerators and air conditioners) which have had</w:t>
      </w:r>
      <w:r>
        <w:rPr>
          <w:spacing w:val="18"/>
          <w:sz w:val="24"/>
        </w:rPr>
        <w:t xml:space="preserve"> </w:t>
      </w:r>
      <w:r>
        <w:rPr>
          <w:sz w:val="24"/>
        </w:rPr>
        <w:t>the motor</w:t>
      </w:r>
      <w:r>
        <w:rPr>
          <w:spacing w:val="-1"/>
          <w:sz w:val="24"/>
        </w:rPr>
        <w:t xml:space="preserve"> </w:t>
      </w:r>
      <w:r>
        <w:rPr>
          <w:sz w:val="24"/>
        </w:rPr>
        <w:t>removed</w:t>
      </w:r>
    </w:p>
    <w:p w:rsidR="00676D7A" w:rsidRDefault="00EC4ED7">
      <w:pPr>
        <w:pStyle w:val="ListParagraph"/>
        <w:numPr>
          <w:ilvl w:val="1"/>
          <w:numId w:val="48"/>
        </w:numPr>
        <w:tabs>
          <w:tab w:val="left" w:pos="942"/>
          <w:tab w:val="left" w:pos="943"/>
        </w:tabs>
        <w:spacing w:line="269" w:lineRule="exact"/>
        <w:rPr>
          <w:sz w:val="24"/>
        </w:rPr>
      </w:pPr>
      <w:r>
        <w:rPr>
          <w:sz w:val="24"/>
        </w:rPr>
        <w:t>furniture</w:t>
      </w:r>
    </w:p>
    <w:p w:rsidR="00676D7A" w:rsidRDefault="00EC4ED7">
      <w:pPr>
        <w:pStyle w:val="ListParagraph"/>
        <w:numPr>
          <w:ilvl w:val="1"/>
          <w:numId w:val="48"/>
        </w:numPr>
        <w:tabs>
          <w:tab w:val="left" w:pos="942"/>
          <w:tab w:val="left" w:pos="943"/>
        </w:tabs>
        <w:spacing w:line="276" w:lineRule="exact"/>
        <w:rPr>
          <w:sz w:val="24"/>
        </w:rPr>
      </w:pPr>
      <w:r>
        <w:rPr>
          <w:sz w:val="24"/>
        </w:rPr>
        <w:t>plastic, glass, crockery, and metal, except</w:t>
      </w:r>
      <w:r>
        <w:rPr>
          <w:spacing w:val="-1"/>
          <w:sz w:val="24"/>
        </w:rPr>
        <w:t xml:space="preserve"> </w:t>
      </w:r>
      <w:r>
        <w:rPr>
          <w:sz w:val="24"/>
        </w:rPr>
        <w:t>containers</w:t>
      </w:r>
    </w:p>
    <w:p w:rsidR="00676D7A" w:rsidRDefault="00EC4ED7">
      <w:pPr>
        <w:pStyle w:val="ListParagraph"/>
        <w:numPr>
          <w:ilvl w:val="1"/>
          <w:numId w:val="48"/>
        </w:numPr>
        <w:tabs>
          <w:tab w:val="left" w:pos="942"/>
          <w:tab w:val="left" w:pos="943"/>
        </w:tabs>
        <w:spacing w:line="286" w:lineRule="exact"/>
        <w:rPr>
          <w:sz w:val="24"/>
        </w:rPr>
      </w:pPr>
      <w:r>
        <w:rPr>
          <w:sz w:val="24"/>
        </w:rPr>
        <w:t>sawdust, wood shavings, and wood</w:t>
      </w:r>
      <w:r>
        <w:rPr>
          <w:spacing w:val="-6"/>
          <w:sz w:val="24"/>
        </w:rPr>
        <w:t xml:space="preserve"> </w:t>
      </w:r>
      <w:r>
        <w:rPr>
          <w:sz w:val="24"/>
        </w:rPr>
        <w:t>chips</w:t>
      </w:r>
    </w:p>
    <w:p w:rsidR="00676D7A" w:rsidRDefault="00676D7A">
      <w:pPr>
        <w:pStyle w:val="BodyText"/>
        <w:spacing w:before="3"/>
        <w:rPr>
          <w:sz w:val="23"/>
        </w:rPr>
      </w:pPr>
    </w:p>
    <w:p w:rsidR="00676D7A" w:rsidRDefault="00EC4ED7">
      <w:pPr>
        <w:pStyle w:val="BodyText"/>
        <w:spacing w:line="266" w:lineRule="exact"/>
        <w:ind w:left="222"/>
        <w:jc w:val="both"/>
      </w:pPr>
      <w:r>
        <w:t>The MDEQ defines Class II Rubbish to include:</w:t>
      </w:r>
    </w:p>
    <w:p w:rsidR="00676D7A" w:rsidRDefault="00EC4ED7">
      <w:pPr>
        <w:pStyle w:val="ListParagraph"/>
        <w:numPr>
          <w:ilvl w:val="1"/>
          <w:numId w:val="48"/>
        </w:numPr>
        <w:tabs>
          <w:tab w:val="left" w:pos="942"/>
          <w:tab w:val="left" w:pos="943"/>
        </w:tabs>
        <w:spacing w:line="276" w:lineRule="exact"/>
        <w:rPr>
          <w:sz w:val="24"/>
        </w:rPr>
      </w:pPr>
      <w:r>
        <w:rPr>
          <w:sz w:val="24"/>
        </w:rPr>
        <w:t>natural vegetation, such as tree limbs, stumps, and</w:t>
      </w:r>
      <w:r>
        <w:rPr>
          <w:spacing w:val="-4"/>
          <w:sz w:val="24"/>
        </w:rPr>
        <w:t xml:space="preserve"> </w:t>
      </w:r>
      <w:r>
        <w:rPr>
          <w:sz w:val="24"/>
        </w:rPr>
        <w:t>leaves</w:t>
      </w:r>
    </w:p>
    <w:p w:rsidR="00676D7A" w:rsidRDefault="00EC4ED7">
      <w:pPr>
        <w:pStyle w:val="ListParagraph"/>
        <w:numPr>
          <w:ilvl w:val="1"/>
          <w:numId w:val="48"/>
        </w:numPr>
        <w:tabs>
          <w:tab w:val="left" w:pos="942"/>
          <w:tab w:val="left" w:pos="943"/>
        </w:tabs>
        <w:spacing w:line="286" w:lineRule="exact"/>
        <w:rPr>
          <w:sz w:val="24"/>
        </w:rPr>
      </w:pPr>
      <w:r>
        <w:rPr>
          <w:sz w:val="24"/>
        </w:rPr>
        <w:t>brick, mortar, concrete, stone, and</w:t>
      </w:r>
      <w:r>
        <w:rPr>
          <w:spacing w:val="-2"/>
          <w:sz w:val="24"/>
        </w:rPr>
        <w:t xml:space="preserve"> </w:t>
      </w:r>
      <w:r>
        <w:rPr>
          <w:sz w:val="24"/>
        </w:rPr>
        <w:t>asphalt</w:t>
      </w:r>
    </w:p>
    <w:p w:rsidR="00676D7A" w:rsidRDefault="00676D7A">
      <w:pPr>
        <w:pStyle w:val="BodyText"/>
        <w:spacing w:before="6"/>
        <w:rPr>
          <w:sz w:val="23"/>
        </w:rPr>
      </w:pPr>
    </w:p>
    <w:p w:rsidR="00676D7A" w:rsidRDefault="00EC4ED7" w:rsidP="00D74CD2">
      <w:pPr>
        <w:pStyle w:val="BodyText"/>
        <w:ind w:left="222" w:right="233"/>
        <w:jc w:val="both"/>
      </w:pPr>
      <w:r>
        <w:t xml:space="preserve">There are </w:t>
      </w:r>
      <w:r w:rsidR="00D74CD2">
        <w:t>seven</w:t>
      </w:r>
      <w:r>
        <w:t xml:space="preserve"> (</w:t>
      </w:r>
      <w:r w:rsidR="00D74CD2">
        <w:t>7</w:t>
      </w:r>
      <w:r>
        <w:t>) approved rubbish sites in Harrison County. Some of these facilities are currently inactive. Annual reports filed with MDEQ for each of the active rubbish sites managing Harrison County solid wastes were reviewed to complete this Plan. In 201</w:t>
      </w:r>
      <w:r w:rsidR="00D74CD2">
        <w:t>5</w:t>
      </w:r>
      <w:r>
        <w:t xml:space="preserve"> there were </w:t>
      </w:r>
      <w:r w:rsidR="00D74CD2">
        <w:t>five</w:t>
      </w:r>
      <w:r>
        <w:t xml:space="preserve"> (</w:t>
      </w:r>
      <w:r w:rsidR="00D74CD2">
        <w:t>5</w:t>
      </w:r>
      <w:r>
        <w:t xml:space="preserve">) active rubbish sites in Harrison County that accepted solid waste. These </w:t>
      </w:r>
      <w:r w:rsidR="00D74CD2">
        <w:t>five</w:t>
      </w:r>
      <w:r>
        <w:t xml:space="preserve"> (</w:t>
      </w:r>
      <w:r w:rsidR="00D74CD2">
        <w:t>5</w:t>
      </w:r>
      <w:r>
        <w:t xml:space="preserve">) active sites include </w:t>
      </w:r>
      <w:r w:rsidR="00D74CD2">
        <w:t>two</w:t>
      </w:r>
      <w:r>
        <w:t xml:space="preserve"> (</w:t>
      </w:r>
      <w:r w:rsidR="00D74CD2">
        <w:t>2</w:t>
      </w:r>
      <w:r>
        <w:t xml:space="preserve">) Class I Rubbish Sites (“Class I”) and </w:t>
      </w:r>
      <w:r w:rsidR="00D74CD2">
        <w:t>three</w:t>
      </w:r>
      <w:r>
        <w:t xml:space="preserve"> (</w:t>
      </w:r>
      <w:r w:rsidR="00D74CD2">
        <w:t>3</w:t>
      </w:r>
      <w:r>
        <w:t xml:space="preserve">) Class II Rubbish Sites (“Class II”). The </w:t>
      </w:r>
      <w:r w:rsidR="00D74CD2">
        <w:t xml:space="preserve">two </w:t>
      </w:r>
      <w:r>
        <w:t xml:space="preserve">active Class I Rubbish Sites </w:t>
      </w:r>
      <w:r w:rsidR="00D74CD2">
        <w:t>are</w:t>
      </w:r>
      <w:r>
        <w:t xml:space="preserve"> Coastal Recycling and </w:t>
      </w:r>
      <w:proofErr w:type="spellStart"/>
      <w:r>
        <w:t>Firetower</w:t>
      </w:r>
      <w:proofErr w:type="spellEnd"/>
      <w:r>
        <w:t xml:space="preserve"> Landfill. The inactive Class I sites includes Pecan Grove Rubbish Site and </w:t>
      </w:r>
      <w:r w:rsidR="00D74CD2">
        <w:t>Highway 15 Rubbish Site</w:t>
      </w:r>
      <w:r>
        <w:t xml:space="preserve">. The active Class II Rubbish Sites include Canal Road, Ray and the D. W. </w:t>
      </w:r>
      <w:proofErr w:type="spellStart"/>
      <w:r>
        <w:t>Lamey</w:t>
      </w:r>
      <w:proofErr w:type="spellEnd"/>
      <w:r>
        <w:t xml:space="preserve"> Rubbish Sites</w:t>
      </w:r>
      <w:r w:rsidR="00D74CD2">
        <w:t>.</w:t>
      </w:r>
      <w:r>
        <w:t xml:space="preserve"> </w:t>
      </w:r>
      <w:r w:rsidR="00D74CD2">
        <w:t xml:space="preserve"> </w:t>
      </w:r>
      <w:r>
        <w:t>For more</w:t>
      </w:r>
      <w:r>
        <w:rPr>
          <w:spacing w:val="28"/>
        </w:rPr>
        <w:t xml:space="preserve"> </w:t>
      </w:r>
      <w:r>
        <w:t>information</w:t>
      </w:r>
      <w:r>
        <w:rPr>
          <w:spacing w:val="28"/>
        </w:rPr>
        <w:t xml:space="preserve"> </w:t>
      </w:r>
      <w:r>
        <w:t>regarding</w:t>
      </w:r>
      <w:r>
        <w:rPr>
          <w:spacing w:val="28"/>
        </w:rPr>
        <w:t xml:space="preserve"> </w:t>
      </w:r>
      <w:r>
        <w:t>these</w:t>
      </w:r>
      <w:r>
        <w:rPr>
          <w:spacing w:val="28"/>
        </w:rPr>
        <w:t xml:space="preserve"> </w:t>
      </w:r>
      <w:r>
        <w:t>facilities,</w:t>
      </w:r>
      <w:r>
        <w:rPr>
          <w:spacing w:val="28"/>
        </w:rPr>
        <w:t xml:space="preserve"> </w:t>
      </w:r>
      <w:r>
        <w:t>please</w:t>
      </w:r>
      <w:r>
        <w:rPr>
          <w:spacing w:val="28"/>
        </w:rPr>
        <w:t xml:space="preserve"> </w:t>
      </w:r>
      <w:r>
        <w:t>refer</w:t>
      </w:r>
      <w:r>
        <w:rPr>
          <w:spacing w:val="28"/>
        </w:rPr>
        <w:t xml:space="preserve"> </w:t>
      </w:r>
      <w:r>
        <w:t>to</w:t>
      </w:r>
      <w:r>
        <w:rPr>
          <w:spacing w:val="28"/>
        </w:rPr>
        <w:t xml:space="preserve"> </w:t>
      </w:r>
      <w:r w:rsidR="00D74CD2">
        <w:rPr>
          <w:spacing w:val="28"/>
        </w:rPr>
        <w:t>T</w:t>
      </w:r>
      <w:r>
        <w:t>able</w:t>
      </w:r>
      <w:r>
        <w:rPr>
          <w:spacing w:val="28"/>
        </w:rPr>
        <w:t xml:space="preserve"> </w:t>
      </w:r>
      <w:r w:rsidR="00D74CD2">
        <w:rPr>
          <w:spacing w:val="28"/>
        </w:rPr>
        <w:t xml:space="preserve">27 </w:t>
      </w:r>
      <w:r>
        <w:t>at</w:t>
      </w:r>
      <w:r>
        <w:rPr>
          <w:spacing w:val="28"/>
        </w:rPr>
        <w:t xml:space="preserve"> </w:t>
      </w:r>
      <w:r>
        <w:t>the</w:t>
      </w:r>
      <w:r>
        <w:rPr>
          <w:spacing w:val="28"/>
        </w:rPr>
        <w:t xml:space="preserve"> </w:t>
      </w:r>
      <w:r>
        <w:t>end</w:t>
      </w:r>
      <w:r>
        <w:rPr>
          <w:spacing w:val="28"/>
        </w:rPr>
        <w:t xml:space="preserve"> </w:t>
      </w:r>
      <w:r>
        <w:t>of</w:t>
      </w:r>
      <w:r>
        <w:rPr>
          <w:spacing w:val="28"/>
        </w:rPr>
        <w:t xml:space="preserve"> </w:t>
      </w:r>
      <w:r>
        <w:t>thi</w:t>
      </w:r>
      <w:r w:rsidR="00D74CD2">
        <w:t>s s</w:t>
      </w:r>
      <w:r>
        <w:t>ection or the section entitled “</w:t>
      </w:r>
      <w:r>
        <w:rPr>
          <w:i/>
        </w:rPr>
        <w:t>Comprehensive Inventory of Local Solid Waste Management Facilities.</w:t>
      </w:r>
      <w:r>
        <w:t>”</w:t>
      </w:r>
    </w:p>
    <w:p w:rsidR="00676D7A" w:rsidRDefault="00676D7A">
      <w:pPr>
        <w:pStyle w:val="BodyText"/>
        <w:spacing w:before="1"/>
      </w:pPr>
    </w:p>
    <w:p w:rsidR="00676D7A" w:rsidRDefault="00EC4ED7">
      <w:pPr>
        <w:pStyle w:val="ListParagraph"/>
        <w:numPr>
          <w:ilvl w:val="1"/>
          <w:numId w:val="47"/>
        </w:numPr>
        <w:tabs>
          <w:tab w:val="left" w:pos="942"/>
          <w:tab w:val="left" w:pos="943"/>
        </w:tabs>
        <w:rPr>
          <w:sz w:val="24"/>
        </w:rPr>
      </w:pPr>
      <w:r>
        <w:rPr>
          <w:sz w:val="24"/>
        </w:rPr>
        <w:t>Quantification of</w:t>
      </w:r>
      <w:r>
        <w:rPr>
          <w:spacing w:val="-1"/>
          <w:sz w:val="24"/>
        </w:rPr>
        <w:t xml:space="preserve"> </w:t>
      </w:r>
      <w:r>
        <w:rPr>
          <w:sz w:val="24"/>
        </w:rPr>
        <w:t>Rubbish</w:t>
      </w:r>
    </w:p>
    <w:p w:rsidR="00676D7A" w:rsidRDefault="00676D7A">
      <w:pPr>
        <w:pStyle w:val="BodyText"/>
      </w:pPr>
    </w:p>
    <w:p w:rsidR="00676D7A" w:rsidRDefault="00EC4ED7">
      <w:pPr>
        <w:pStyle w:val="BodyText"/>
        <w:ind w:left="222" w:right="234"/>
        <w:jc w:val="both"/>
      </w:pPr>
      <w:r>
        <w:t>The exact amount of rubbish generated in Harrison County is somewhat difficult to estimate with a high degree of accuracy. Much of the rubbish generated in the County is commingled with residential and commercial garbage at the source and disposed of in MSW landfills or directly disposed of in MSW landfills due to host agreement conditions.</w:t>
      </w:r>
    </w:p>
    <w:p w:rsidR="00676D7A" w:rsidRDefault="00676D7A">
      <w:pPr>
        <w:pStyle w:val="BodyText"/>
      </w:pPr>
    </w:p>
    <w:p w:rsidR="00676D7A" w:rsidRDefault="00EC4ED7">
      <w:pPr>
        <w:pStyle w:val="BodyText"/>
        <w:spacing w:before="1"/>
        <w:ind w:left="222" w:right="236"/>
        <w:jc w:val="both"/>
      </w:pPr>
      <w:r>
        <w:t>Annual reports filed with MDEQ for each of the active rubbish sites managing Harrison County solid wastes were reviewed to quantify the rubbish waste generated in Harrison County</w:t>
      </w:r>
      <w:r w:rsidR="00D74CD2">
        <w:t xml:space="preserve"> </w:t>
      </w:r>
      <w:r w:rsidR="00D74CD2" w:rsidRPr="0078537D">
        <w:rPr>
          <w:highlight w:val="yellow"/>
        </w:rPr>
        <w:t xml:space="preserve">for </w:t>
      </w:r>
      <w:r w:rsidR="0078537D" w:rsidRPr="0078537D">
        <w:rPr>
          <w:highlight w:val="yellow"/>
        </w:rPr>
        <w:t>the year 2010</w:t>
      </w:r>
      <w:r>
        <w:t>.</w:t>
      </w:r>
    </w:p>
    <w:p w:rsidR="00676D7A" w:rsidRDefault="00EC4ED7">
      <w:pPr>
        <w:pStyle w:val="BodyText"/>
        <w:spacing w:line="274" w:lineRule="exact"/>
        <w:ind w:left="2031" w:right="2043"/>
        <w:jc w:val="center"/>
      </w:pPr>
      <w:r>
        <w:t>TABLE 24</w:t>
      </w:r>
    </w:p>
    <w:p w:rsidR="00676D7A" w:rsidRDefault="00EC4ED7">
      <w:pPr>
        <w:pStyle w:val="BodyText"/>
        <w:spacing w:before="4" w:line="237" w:lineRule="auto"/>
        <w:ind w:left="1899" w:right="1913" w:hanging="1"/>
        <w:jc w:val="center"/>
      </w:pPr>
      <w:r>
        <w:t xml:space="preserve">Rubbish </w:t>
      </w:r>
      <w:r>
        <w:rPr>
          <w:u w:val="single"/>
        </w:rPr>
        <w:t>Generated Only Inside</w:t>
      </w:r>
      <w:r>
        <w:t xml:space="preserve"> Planning Area and Managed at a Rubbish Site </w:t>
      </w:r>
      <w:r>
        <w:rPr>
          <w:u w:val="single"/>
        </w:rPr>
        <w:t>Inside</w:t>
      </w:r>
      <w:r>
        <w:t xml:space="preserve"> of the Planning Area</w:t>
      </w:r>
      <w:r w:rsidR="0078537D">
        <w:t xml:space="preserve"> </w:t>
      </w:r>
    </w:p>
    <w:p w:rsidR="00676D7A" w:rsidRDefault="00676D7A">
      <w:pPr>
        <w:pStyle w:val="BodyText"/>
        <w:spacing w:before="2" w:after="1"/>
        <w:rPr>
          <w:sz w:val="25"/>
        </w:rPr>
      </w:pPr>
    </w:p>
    <w:tbl>
      <w:tblPr>
        <w:tblW w:w="0" w:type="auto"/>
        <w:tblInd w:w="109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774"/>
        <w:gridCol w:w="1248"/>
        <w:gridCol w:w="1944"/>
        <w:gridCol w:w="1946"/>
      </w:tblGrid>
      <w:tr w:rsidR="00676D7A">
        <w:trPr>
          <w:trHeight w:val="423"/>
        </w:trPr>
        <w:tc>
          <w:tcPr>
            <w:tcW w:w="1774" w:type="dxa"/>
            <w:vMerge w:val="restart"/>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8"/>
              <w:rPr>
                <w:sz w:val="23"/>
              </w:rPr>
            </w:pPr>
          </w:p>
          <w:p w:rsidR="00676D7A" w:rsidRDefault="00EC4ED7">
            <w:pPr>
              <w:pStyle w:val="TableParagraph"/>
              <w:spacing w:line="275" w:lineRule="exact"/>
              <w:ind w:left="100"/>
              <w:rPr>
                <w:b/>
                <w:sz w:val="24"/>
              </w:rPr>
            </w:pPr>
            <w:r>
              <w:rPr>
                <w:b/>
                <w:sz w:val="24"/>
              </w:rPr>
              <w:t>Facility Name</w:t>
            </w:r>
          </w:p>
        </w:tc>
        <w:tc>
          <w:tcPr>
            <w:tcW w:w="1248" w:type="dxa"/>
            <w:vMerge w:val="restart"/>
            <w:tcBorders>
              <w:left w:val="single" w:sz="6" w:space="0" w:color="000000"/>
              <w:right w:val="single" w:sz="6" w:space="0" w:color="000000"/>
            </w:tcBorders>
            <w:shd w:val="clear" w:color="auto" w:fill="D9D9D9"/>
          </w:tcPr>
          <w:p w:rsidR="00676D7A" w:rsidRDefault="00676D7A">
            <w:pPr>
              <w:pStyle w:val="TableParagraph"/>
              <w:spacing w:before="2"/>
              <w:rPr>
                <w:sz w:val="25"/>
              </w:rPr>
            </w:pPr>
          </w:p>
          <w:p w:rsidR="00676D7A" w:rsidRDefault="00EC4ED7">
            <w:pPr>
              <w:pStyle w:val="TableParagraph"/>
              <w:spacing w:line="280" w:lineRule="atLeast"/>
              <w:ind w:left="237" w:right="202" w:firstLine="126"/>
              <w:rPr>
                <w:b/>
                <w:sz w:val="24"/>
              </w:rPr>
            </w:pPr>
            <w:r>
              <w:rPr>
                <w:b/>
                <w:sz w:val="24"/>
              </w:rPr>
              <w:t>Type Facility</w:t>
            </w:r>
          </w:p>
        </w:tc>
        <w:tc>
          <w:tcPr>
            <w:tcW w:w="3890" w:type="dxa"/>
            <w:gridSpan w:val="2"/>
            <w:tcBorders>
              <w:left w:val="single" w:sz="6" w:space="0" w:color="000000"/>
              <w:bottom w:val="single" w:sz="6" w:space="0" w:color="000000"/>
            </w:tcBorders>
            <w:shd w:val="clear" w:color="auto" w:fill="D9D9D9"/>
          </w:tcPr>
          <w:p w:rsidR="00676D7A" w:rsidRDefault="00EC4ED7">
            <w:pPr>
              <w:pStyle w:val="TableParagraph"/>
              <w:spacing w:before="154" w:line="249" w:lineRule="exact"/>
              <w:ind w:left="568"/>
              <w:rPr>
                <w:b/>
                <w:sz w:val="24"/>
              </w:rPr>
            </w:pPr>
            <w:r>
              <w:rPr>
                <w:b/>
                <w:sz w:val="24"/>
              </w:rPr>
              <w:t>Type of Waste (2010 Tons)</w:t>
            </w:r>
          </w:p>
        </w:tc>
      </w:tr>
      <w:tr w:rsidR="00676D7A">
        <w:trPr>
          <w:trHeight w:val="414"/>
        </w:trPr>
        <w:tc>
          <w:tcPr>
            <w:tcW w:w="1774" w:type="dxa"/>
            <w:vMerge/>
            <w:tcBorders>
              <w:top w:val="nil"/>
              <w:right w:val="single" w:sz="6" w:space="0" w:color="000000"/>
            </w:tcBorders>
            <w:shd w:val="clear" w:color="auto" w:fill="D9D9D9"/>
          </w:tcPr>
          <w:p w:rsidR="00676D7A" w:rsidRDefault="00676D7A">
            <w:pPr>
              <w:rPr>
                <w:sz w:val="2"/>
                <w:szCs w:val="2"/>
              </w:rPr>
            </w:pPr>
          </w:p>
        </w:tc>
        <w:tc>
          <w:tcPr>
            <w:tcW w:w="1248" w:type="dxa"/>
            <w:vMerge/>
            <w:tcBorders>
              <w:top w:val="nil"/>
              <w:left w:val="single" w:sz="6" w:space="0" w:color="000000"/>
              <w:right w:val="single" w:sz="6" w:space="0" w:color="000000"/>
            </w:tcBorders>
            <w:shd w:val="clear" w:color="auto" w:fill="D9D9D9"/>
          </w:tcPr>
          <w:p w:rsidR="00676D7A" w:rsidRDefault="00676D7A">
            <w:pPr>
              <w:rPr>
                <w:sz w:val="2"/>
                <w:szCs w:val="2"/>
              </w:rPr>
            </w:pPr>
          </w:p>
        </w:tc>
        <w:tc>
          <w:tcPr>
            <w:tcW w:w="1944"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before="147" w:line="247" w:lineRule="exact"/>
              <w:ind w:right="93"/>
              <w:jc w:val="right"/>
              <w:rPr>
                <w:sz w:val="24"/>
              </w:rPr>
            </w:pPr>
            <w:r>
              <w:rPr>
                <w:sz w:val="24"/>
              </w:rPr>
              <w:t>Class I</w:t>
            </w:r>
          </w:p>
        </w:tc>
        <w:tc>
          <w:tcPr>
            <w:tcW w:w="1946" w:type="dxa"/>
            <w:tcBorders>
              <w:top w:val="single" w:sz="6" w:space="0" w:color="000000"/>
              <w:left w:val="single" w:sz="6" w:space="0" w:color="000000"/>
            </w:tcBorders>
            <w:shd w:val="clear" w:color="auto" w:fill="D9D9D9"/>
          </w:tcPr>
          <w:p w:rsidR="00676D7A" w:rsidRDefault="00EC4ED7">
            <w:pPr>
              <w:pStyle w:val="TableParagraph"/>
              <w:spacing w:before="147" w:line="247" w:lineRule="exact"/>
              <w:ind w:right="87"/>
              <w:jc w:val="right"/>
              <w:rPr>
                <w:sz w:val="24"/>
              </w:rPr>
            </w:pPr>
            <w:r>
              <w:rPr>
                <w:sz w:val="24"/>
              </w:rPr>
              <w:t>Class II</w:t>
            </w:r>
          </w:p>
        </w:tc>
      </w:tr>
      <w:tr w:rsidR="00676D7A">
        <w:trPr>
          <w:trHeight w:val="445"/>
        </w:trPr>
        <w:tc>
          <w:tcPr>
            <w:tcW w:w="1774" w:type="dxa"/>
            <w:tcBorders>
              <w:bottom w:val="single" w:sz="6" w:space="0" w:color="000000"/>
              <w:right w:val="single" w:sz="6" w:space="0" w:color="000000"/>
            </w:tcBorders>
          </w:tcPr>
          <w:p w:rsidR="00676D7A" w:rsidRDefault="00EC4ED7">
            <w:pPr>
              <w:pStyle w:val="TableParagraph"/>
              <w:spacing w:before="164" w:line="261" w:lineRule="exact"/>
              <w:ind w:left="100"/>
              <w:rPr>
                <w:sz w:val="24"/>
              </w:rPr>
            </w:pPr>
            <w:proofErr w:type="spellStart"/>
            <w:r>
              <w:rPr>
                <w:sz w:val="24"/>
              </w:rPr>
              <w:t>Blackmer</w:t>
            </w:r>
            <w:proofErr w:type="spellEnd"/>
            <w:r>
              <w:rPr>
                <w:sz w:val="24"/>
              </w:rPr>
              <w:t xml:space="preserve"> I</w:t>
            </w:r>
          </w:p>
        </w:tc>
        <w:tc>
          <w:tcPr>
            <w:tcW w:w="1248" w:type="dxa"/>
            <w:tcBorders>
              <w:left w:val="single" w:sz="6" w:space="0" w:color="000000"/>
              <w:bottom w:val="single" w:sz="6" w:space="0" w:color="000000"/>
              <w:right w:val="single" w:sz="6" w:space="0" w:color="000000"/>
            </w:tcBorders>
          </w:tcPr>
          <w:p w:rsidR="00676D7A" w:rsidRDefault="00EC4ED7">
            <w:pPr>
              <w:pStyle w:val="TableParagraph"/>
              <w:spacing w:before="164" w:line="261" w:lineRule="exact"/>
              <w:ind w:left="294"/>
              <w:rPr>
                <w:sz w:val="24"/>
              </w:rPr>
            </w:pPr>
            <w:r>
              <w:rPr>
                <w:sz w:val="24"/>
              </w:rPr>
              <w:t>Class I</w:t>
            </w:r>
          </w:p>
        </w:tc>
        <w:tc>
          <w:tcPr>
            <w:tcW w:w="1944" w:type="dxa"/>
            <w:tcBorders>
              <w:left w:val="single" w:sz="6" w:space="0" w:color="000000"/>
              <w:bottom w:val="single" w:sz="6" w:space="0" w:color="000000"/>
              <w:right w:val="single" w:sz="6" w:space="0" w:color="000000"/>
            </w:tcBorders>
          </w:tcPr>
          <w:p w:rsidR="00676D7A" w:rsidRDefault="00EC4ED7">
            <w:pPr>
              <w:pStyle w:val="TableParagraph"/>
              <w:spacing w:before="164" w:line="261" w:lineRule="exact"/>
              <w:ind w:right="93"/>
              <w:jc w:val="right"/>
              <w:rPr>
                <w:sz w:val="24"/>
              </w:rPr>
            </w:pPr>
            <w:r>
              <w:rPr>
                <w:sz w:val="24"/>
              </w:rPr>
              <w:t>7,275</w:t>
            </w:r>
          </w:p>
        </w:tc>
        <w:tc>
          <w:tcPr>
            <w:tcW w:w="1946" w:type="dxa"/>
            <w:tcBorders>
              <w:left w:val="single" w:sz="6" w:space="0" w:color="000000"/>
              <w:bottom w:val="single" w:sz="6" w:space="0" w:color="000000"/>
            </w:tcBorders>
          </w:tcPr>
          <w:p w:rsidR="00676D7A" w:rsidRDefault="00676D7A">
            <w:pPr>
              <w:pStyle w:val="TableParagraph"/>
            </w:pPr>
          </w:p>
        </w:tc>
      </w:tr>
      <w:tr w:rsidR="00676D7A">
        <w:trPr>
          <w:trHeight w:val="431"/>
        </w:trPr>
        <w:tc>
          <w:tcPr>
            <w:tcW w:w="177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proofErr w:type="spellStart"/>
            <w:r>
              <w:rPr>
                <w:sz w:val="24"/>
              </w:rPr>
              <w:t>Blackmer</w:t>
            </w:r>
            <w:proofErr w:type="spellEnd"/>
            <w:r>
              <w:rPr>
                <w:sz w:val="24"/>
              </w:rPr>
              <w:t xml:space="preserve"> II</w:t>
            </w:r>
          </w:p>
        </w:tc>
        <w:tc>
          <w:tcPr>
            <w:tcW w:w="124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254"/>
              <w:rPr>
                <w:sz w:val="24"/>
              </w:rPr>
            </w:pPr>
            <w:r>
              <w:rPr>
                <w:sz w:val="24"/>
              </w:rPr>
              <w:t>Class II</w:t>
            </w:r>
          </w:p>
        </w:tc>
        <w:tc>
          <w:tcPr>
            <w:tcW w:w="194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94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7"/>
              <w:jc w:val="right"/>
              <w:rPr>
                <w:sz w:val="24"/>
              </w:rPr>
            </w:pPr>
            <w:r>
              <w:rPr>
                <w:sz w:val="24"/>
              </w:rPr>
              <w:t>1,194</w:t>
            </w:r>
          </w:p>
        </w:tc>
      </w:tr>
      <w:tr w:rsidR="00676D7A">
        <w:trPr>
          <w:trHeight w:val="431"/>
        </w:trPr>
        <w:tc>
          <w:tcPr>
            <w:tcW w:w="177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Canal Road</w:t>
            </w:r>
          </w:p>
        </w:tc>
        <w:tc>
          <w:tcPr>
            <w:tcW w:w="124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254"/>
              <w:rPr>
                <w:sz w:val="24"/>
              </w:rPr>
            </w:pPr>
            <w:r>
              <w:rPr>
                <w:sz w:val="24"/>
              </w:rPr>
              <w:t>Class II</w:t>
            </w:r>
          </w:p>
        </w:tc>
        <w:tc>
          <w:tcPr>
            <w:tcW w:w="194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94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7"/>
              <w:jc w:val="right"/>
              <w:rPr>
                <w:sz w:val="24"/>
              </w:rPr>
            </w:pPr>
            <w:r>
              <w:rPr>
                <w:sz w:val="24"/>
              </w:rPr>
              <w:t>18,623</w:t>
            </w:r>
          </w:p>
        </w:tc>
      </w:tr>
      <w:tr w:rsidR="00676D7A">
        <w:trPr>
          <w:trHeight w:val="431"/>
        </w:trPr>
        <w:tc>
          <w:tcPr>
            <w:tcW w:w="177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Coastal</w:t>
            </w:r>
          </w:p>
        </w:tc>
        <w:tc>
          <w:tcPr>
            <w:tcW w:w="124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294"/>
              <w:rPr>
                <w:sz w:val="24"/>
              </w:rPr>
            </w:pPr>
            <w:r>
              <w:rPr>
                <w:sz w:val="24"/>
              </w:rPr>
              <w:t>Class I</w:t>
            </w:r>
          </w:p>
        </w:tc>
        <w:tc>
          <w:tcPr>
            <w:tcW w:w="194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84,958</w:t>
            </w:r>
          </w:p>
        </w:tc>
        <w:tc>
          <w:tcPr>
            <w:tcW w:w="1946" w:type="dxa"/>
            <w:tcBorders>
              <w:top w:val="single" w:sz="6" w:space="0" w:color="000000"/>
              <w:left w:val="single" w:sz="6" w:space="0" w:color="000000"/>
              <w:bottom w:val="single" w:sz="6" w:space="0" w:color="000000"/>
            </w:tcBorders>
          </w:tcPr>
          <w:p w:rsidR="00676D7A" w:rsidRDefault="00676D7A">
            <w:pPr>
              <w:pStyle w:val="TableParagraph"/>
            </w:pPr>
          </w:p>
        </w:tc>
      </w:tr>
      <w:tr w:rsidR="00676D7A">
        <w:trPr>
          <w:trHeight w:val="431"/>
        </w:trPr>
        <w:tc>
          <w:tcPr>
            <w:tcW w:w="177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proofErr w:type="spellStart"/>
            <w:r>
              <w:rPr>
                <w:sz w:val="24"/>
              </w:rPr>
              <w:t>Firetower</w:t>
            </w:r>
            <w:proofErr w:type="spellEnd"/>
            <w:r>
              <w:rPr>
                <w:sz w:val="24"/>
              </w:rPr>
              <w:t xml:space="preserve"> Rd</w:t>
            </w:r>
          </w:p>
        </w:tc>
        <w:tc>
          <w:tcPr>
            <w:tcW w:w="124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294"/>
              <w:rPr>
                <w:sz w:val="24"/>
              </w:rPr>
            </w:pPr>
            <w:r>
              <w:rPr>
                <w:sz w:val="24"/>
              </w:rPr>
              <w:t>Class I</w:t>
            </w:r>
          </w:p>
        </w:tc>
        <w:tc>
          <w:tcPr>
            <w:tcW w:w="194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24,757</w:t>
            </w:r>
          </w:p>
        </w:tc>
        <w:tc>
          <w:tcPr>
            <w:tcW w:w="1946" w:type="dxa"/>
            <w:tcBorders>
              <w:top w:val="single" w:sz="6" w:space="0" w:color="000000"/>
              <w:left w:val="single" w:sz="6" w:space="0" w:color="000000"/>
              <w:bottom w:val="single" w:sz="6" w:space="0" w:color="000000"/>
            </w:tcBorders>
          </w:tcPr>
          <w:p w:rsidR="00676D7A" w:rsidRDefault="00676D7A">
            <w:pPr>
              <w:pStyle w:val="TableParagraph"/>
            </w:pPr>
          </w:p>
        </w:tc>
      </w:tr>
      <w:tr w:rsidR="00676D7A">
        <w:trPr>
          <w:trHeight w:val="431"/>
        </w:trPr>
        <w:tc>
          <w:tcPr>
            <w:tcW w:w="177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 xml:space="preserve">D. W. </w:t>
            </w:r>
            <w:proofErr w:type="spellStart"/>
            <w:r>
              <w:rPr>
                <w:sz w:val="24"/>
              </w:rPr>
              <w:t>Lamey</w:t>
            </w:r>
            <w:proofErr w:type="spellEnd"/>
          </w:p>
        </w:tc>
        <w:tc>
          <w:tcPr>
            <w:tcW w:w="124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254"/>
              <w:rPr>
                <w:sz w:val="24"/>
              </w:rPr>
            </w:pPr>
            <w:r>
              <w:rPr>
                <w:sz w:val="24"/>
              </w:rPr>
              <w:t>Class II</w:t>
            </w:r>
          </w:p>
        </w:tc>
        <w:tc>
          <w:tcPr>
            <w:tcW w:w="194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94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7"/>
              <w:jc w:val="right"/>
              <w:rPr>
                <w:sz w:val="24"/>
              </w:rPr>
            </w:pPr>
            <w:r>
              <w:rPr>
                <w:sz w:val="24"/>
              </w:rPr>
              <w:t>5,483</w:t>
            </w:r>
          </w:p>
        </w:tc>
      </w:tr>
      <w:tr w:rsidR="00676D7A">
        <w:trPr>
          <w:trHeight w:val="431"/>
        </w:trPr>
        <w:tc>
          <w:tcPr>
            <w:tcW w:w="177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Ray</w:t>
            </w:r>
          </w:p>
        </w:tc>
        <w:tc>
          <w:tcPr>
            <w:tcW w:w="124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left="254"/>
              <w:rPr>
                <w:sz w:val="24"/>
              </w:rPr>
            </w:pPr>
            <w:r>
              <w:rPr>
                <w:sz w:val="24"/>
              </w:rPr>
              <w:t>Class II</w:t>
            </w:r>
          </w:p>
        </w:tc>
        <w:tc>
          <w:tcPr>
            <w:tcW w:w="194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946"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7"/>
              <w:jc w:val="right"/>
              <w:rPr>
                <w:sz w:val="24"/>
              </w:rPr>
            </w:pPr>
            <w:r>
              <w:rPr>
                <w:sz w:val="24"/>
              </w:rPr>
              <w:t>6</w:t>
            </w:r>
          </w:p>
        </w:tc>
      </w:tr>
      <w:tr w:rsidR="00676D7A">
        <w:trPr>
          <w:trHeight w:val="436"/>
        </w:trPr>
        <w:tc>
          <w:tcPr>
            <w:tcW w:w="1774" w:type="dxa"/>
            <w:tcBorders>
              <w:top w:val="single" w:sz="6" w:space="0" w:color="000000"/>
              <w:bottom w:val="single" w:sz="6" w:space="0" w:color="000000"/>
              <w:right w:val="single" w:sz="6" w:space="0" w:color="000000"/>
            </w:tcBorders>
          </w:tcPr>
          <w:p w:rsidR="00676D7A" w:rsidRDefault="00EC4ED7">
            <w:pPr>
              <w:pStyle w:val="TableParagraph"/>
              <w:spacing w:before="155" w:line="261" w:lineRule="exact"/>
              <w:ind w:left="100"/>
              <w:rPr>
                <w:sz w:val="24"/>
              </w:rPr>
            </w:pPr>
            <w:r>
              <w:rPr>
                <w:sz w:val="24"/>
              </w:rPr>
              <w:t>Subtotal Tons</w:t>
            </w:r>
          </w:p>
        </w:tc>
        <w:tc>
          <w:tcPr>
            <w:tcW w:w="1248"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94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61" w:lineRule="exact"/>
              <w:ind w:right="93"/>
              <w:jc w:val="right"/>
              <w:rPr>
                <w:sz w:val="24"/>
              </w:rPr>
            </w:pPr>
            <w:r>
              <w:rPr>
                <w:sz w:val="24"/>
              </w:rPr>
              <w:t>116,990</w:t>
            </w:r>
          </w:p>
        </w:tc>
        <w:tc>
          <w:tcPr>
            <w:tcW w:w="1946" w:type="dxa"/>
            <w:tcBorders>
              <w:top w:val="single" w:sz="6" w:space="0" w:color="000000"/>
              <w:left w:val="single" w:sz="6" w:space="0" w:color="000000"/>
              <w:bottom w:val="single" w:sz="6" w:space="0" w:color="000000"/>
            </w:tcBorders>
          </w:tcPr>
          <w:p w:rsidR="00676D7A" w:rsidRDefault="00EC4ED7">
            <w:pPr>
              <w:pStyle w:val="TableParagraph"/>
              <w:spacing w:before="155" w:line="261" w:lineRule="exact"/>
              <w:ind w:right="87"/>
              <w:jc w:val="right"/>
              <w:rPr>
                <w:sz w:val="24"/>
              </w:rPr>
            </w:pPr>
            <w:r>
              <w:rPr>
                <w:sz w:val="24"/>
              </w:rPr>
              <w:t>25,306</w:t>
            </w:r>
          </w:p>
        </w:tc>
      </w:tr>
      <w:tr w:rsidR="00676D7A">
        <w:trPr>
          <w:trHeight w:val="431"/>
        </w:trPr>
        <w:tc>
          <w:tcPr>
            <w:tcW w:w="1774" w:type="dxa"/>
            <w:tcBorders>
              <w:top w:val="single" w:sz="6" w:space="0" w:color="000000"/>
              <w:right w:val="single" w:sz="6" w:space="0" w:color="000000"/>
            </w:tcBorders>
          </w:tcPr>
          <w:p w:rsidR="00676D7A" w:rsidRDefault="00EC4ED7">
            <w:pPr>
              <w:pStyle w:val="TableParagraph"/>
              <w:spacing w:before="155" w:line="256" w:lineRule="exact"/>
              <w:ind w:left="100"/>
              <w:rPr>
                <w:sz w:val="24"/>
              </w:rPr>
            </w:pPr>
            <w:r>
              <w:rPr>
                <w:sz w:val="24"/>
              </w:rPr>
              <w:t>Percent Type</w:t>
            </w:r>
          </w:p>
        </w:tc>
        <w:tc>
          <w:tcPr>
            <w:tcW w:w="1248" w:type="dxa"/>
            <w:tcBorders>
              <w:top w:val="single" w:sz="6" w:space="0" w:color="000000"/>
              <w:left w:val="single" w:sz="6" w:space="0" w:color="000000"/>
              <w:right w:val="single" w:sz="6" w:space="0" w:color="000000"/>
            </w:tcBorders>
          </w:tcPr>
          <w:p w:rsidR="00676D7A" w:rsidRDefault="00676D7A">
            <w:pPr>
              <w:pStyle w:val="TableParagraph"/>
            </w:pPr>
          </w:p>
        </w:tc>
        <w:tc>
          <w:tcPr>
            <w:tcW w:w="1944" w:type="dxa"/>
            <w:tcBorders>
              <w:top w:val="single" w:sz="6" w:space="0" w:color="000000"/>
              <w:left w:val="single" w:sz="6" w:space="0" w:color="000000"/>
              <w:right w:val="single" w:sz="6" w:space="0" w:color="000000"/>
            </w:tcBorders>
          </w:tcPr>
          <w:p w:rsidR="00676D7A" w:rsidRDefault="00EC4ED7">
            <w:pPr>
              <w:pStyle w:val="TableParagraph"/>
              <w:spacing w:before="155" w:line="256" w:lineRule="exact"/>
              <w:ind w:right="93"/>
              <w:jc w:val="right"/>
              <w:rPr>
                <w:sz w:val="24"/>
              </w:rPr>
            </w:pPr>
            <w:r>
              <w:rPr>
                <w:sz w:val="24"/>
              </w:rPr>
              <w:t>82.2%</w:t>
            </w:r>
          </w:p>
        </w:tc>
        <w:tc>
          <w:tcPr>
            <w:tcW w:w="1946" w:type="dxa"/>
            <w:tcBorders>
              <w:top w:val="single" w:sz="6" w:space="0" w:color="000000"/>
              <w:left w:val="single" w:sz="6" w:space="0" w:color="000000"/>
            </w:tcBorders>
          </w:tcPr>
          <w:p w:rsidR="00676D7A" w:rsidRDefault="00EC4ED7">
            <w:pPr>
              <w:pStyle w:val="TableParagraph"/>
              <w:spacing w:before="155" w:line="256" w:lineRule="exact"/>
              <w:ind w:right="87"/>
              <w:jc w:val="right"/>
              <w:rPr>
                <w:sz w:val="24"/>
              </w:rPr>
            </w:pPr>
            <w:r>
              <w:rPr>
                <w:sz w:val="24"/>
              </w:rPr>
              <w:t>17.8%</w:t>
            </w:r>
          </w:p>
        </w:tc>
      </w:tr>
    </w:tbl>
    <w:p w:rsidR="00676D7A" w:rsidRDefault="00676D7A">
      <w:pPr>
        <w:pStyle w:val="BodyText"/>
        <w:spacing w:before="3"/>
      </w:pPr>
    </w:p>
    <w:p w:rsidR="00676D7A" w:rsidRDefault="00EC4ED7">
      <w:pPr>
        <w:pStyle w:val="BodyText"/>
        <w:spacing w:before="1"/>
        <w:ind w:left="222" w:right="252"/>
      </w:pPr>
      <w:proofErr w:type="gramStart"/>
      <w:r>
        <w:t>The majority of</w:t>
      </w:r>
      <w:proofErr w:type="gramEnd"/>
      <w:r>
        <w:t xml:space="preserve"> the rubbish generated within the Planning area and disposed of at Rubbish Sites was disposed of at Class I Rubbish Sites (82.2%). The remainder (17.8%) was disposed of at Class II Rubbish Sites. (See Tables 27 and 28 at the end of this section for a complete description of these Rubbish Sites).</w:t>
      </w:r>
    </w:p>
    <w:p w:rsidR="00676D7A" w:rsidRDefault="00676D7A">
      <w:pPr>
        <w:pStyle w:val="BodyText"/>
        <w:spacing w:before="2"/>
      </w:pPr>
    </w:p>
    <w:p w:rsidR="00676D7A" w:rsidRDefault="00EC4ED7" w:rsidP="00ED0793">
      <w:pPr>
        <w:pStyle w:val="BodyText"/>
        <w:ind w:left="222" w:right="233"/>
        <w:jc w:val="both"/>
      </w:pPr>
      <w:r>
        <w:t>Per capita rubbish generation rates were calculated based on pounds of rubbish generated per person per day (</w:t>
      </w:r>
      <w:proofErr w:type="gramStart"/>
      <w:r>
        <w:t>365 day</w:t>
      </w:r>
      <w:proofErr w:type="gramEnd"/>
      <w:r>
        <w:t xml:space="preserve"> year). For the purposes of calculating the per capita rubbish generation rates for Harrison County, the total amount of rubbish generated</w:t>
      </w:r>
      <w:r>
        <w:rPr>
          <w:spacing w:val="10"/>
        </w:rPr>
        <w:t xml:space="preserve"> </w:t>
      </w:r>
      <w:r>
        <w:t>in</w:t>
      </w:r>
      <w:r>
        <w:rPr>
          <w:spacing w:val="10"/>
        </w:rPr>
        <w:t xml:space="preserve"> </w:t>
      </w:r>
      <w:r>
        <w:t>the</w:t>
      </w:r>
      <w:r>
        <w:rPr>
          <w:spacing w:val="10"/>
        </w:rPr>
        <w:t xml:space="preserve"> </w:t>
      </w:r>
      <w:r>
        <w:t>planning</w:t>
      </w:r>
      <w:r>
        <w:rPr>
          <w:spacing w:val="10"/>
        </w:rPr>
        <w:t xml:space="preserve"> </w:t>
      </w:r>
      <w:r>
        <w:t>area</w:t>
      </w:r>
      <w:r>
        <w:rPr>
          <w:spacing w:val="10"/>
        </w:rPr>
        <w:t xml:space="preserve"> </w:t>
      </w:r>
      <w:r>
        <w:t>was</w:t>
      </w:r>
      <w:r>
        <w:rPr>
          <w:spacing w:val="10"/>
        </w:rPr>
        <w:t xml:space="preserve"> </w:t>
      </w:r>
      <w:r>
        <w:t>compared</w:t>
      </w:r>
      <w:r>
        <w:rPr>
          <w:spacing w:val="10"/>
        </w:rPr>
        <w:t xml:space="preserve"> </w:t>
      </w:r>
      <w:r>
        <w:t>to</w:t>
      </w:r>
      <w:r>
        <w:rPr>
          <w:spacing w:val="10"/>
        </w:rPr>
        <w:t xml:space="preserve"> </w:t>
      </w:r>
      <w:r>
        <w:t>the</w:t>
      </w:r>
      <w:r>
        <w:rPr>
          <w:spacing w:val="10"/>
        </w:rPr>
        <w:t xml:space="preserve"> </w:t>
      </w:r>
      <w:r>
        <w:t>total</w:t>
      </w:r>
      <w:r>
        <w:rPr>
          <w:spacing w:val="10"/>
        </w:rPr>
        <w:t xml:space="preserve"> </w:t>
      </w:r>
      <w:r>
        <w:t>population</w:t>
      </w:r>
      <w:r>
        <w:rPr>
          <w:spacing w:val="10"/>
        </w:rPr>
        <w:t xml:space="preserve"> </w:t>
      </w:r>
      <w:r>
        <w:t>of</w:t>
      </w:r>
      <w:r>
        <w:rPr>
          <w:spacing w:val="10"/>
        </w:rPr>
        <w:t xml:space="preserve"> </w:t>
      </w:r>
      <w:r>
        <w:t>the</w:t>
      </w:r>
      <w:r>
        <w:rPr>
          <w:spacing w:val="10"/>
        </w:rPr>
        <w:t xml:space="preserve"> </w:t>
      </w:r>
      <w:r>
        <w:t>planning</w:t>
      </w:r>
      <w:r>
        <w:rPr>
          <w:spacing w:val="10"/>
        </w:rPr>
        <w:t xml:space="preserve"> </w:t>
      </w:r>
      <w:r>
        <w:t>area</w:t>
      </w:r>
      <w:r w:rsidR="00ED0793">
        <w:t xml:space="preserve"> </w:t>
      </w:r>
      <w:r>
        <w:t xml:space="preserve">for the same </w:t>
      </w:r>
      <w:proofErr w:type="gramStart"/>
      <w:r>
        <w:t>time period</w:t>
      </w:r>
      <w:proofErr w:type="gramEnd"/>
      <w:r>
        <w:t xml:space="preserve">. The U.S. Census Bureau determined the population for Harrison County in 2010 was </w:t>
      </w:r>
      <w:r>
        <w:lastRenderedPageBreak/>
        <w:t>187,105 (refer to Table 2). Rubbish Site records provided the quantities used in the calculations and the quantities of solid waste generated with the planning area.</w:t>
      </w:r>
    </w:p>
    <w:p w:rsidR="00676D7A" w:rsidRDefault="00676D7A">
      <w:pPr>
        <w:pStyle w:val="BodyText"/>
        <w:spacing w:before="9"/>
        <w:rPr>
          <w:sz w:val="23"/>
        </w:rPr>
      </w:pPr>
    </w:p>
    <w:p w:rsidR="00676D7A" w:rsidRDefault="00EC4ED7">
      <w:pPr>
        <w:pStyle w:val="BodyText"/>
        <w:ind w:left="222"/>
      </w:pPr>
      <w:r>
        <w:t>For rubbish generated within Harrison County, the per capita generation rate is:</w:t>
      </w:r>
    </w:p>
    <w:p w:rsidR="00676D7A" w:rsidRDefault="00676D7A">
      <w:pPr>
        <w:pStyle w:val="BodyText"/>
        <w:spacing w:before="6"/>
        <w:rPr>
          <w:sz w:val="22"/>
        </w:rPr>
      </w:pPr>
    </w:p>
    <w:p w:rsidR="00676D7A" w:rsidRDefault="00EC4ED7">
      <w:pPr>
        <w:pStyle w:val="BodyText"/>
        <w:spacing w:line="244" w:lineRule="auto"/>
        <w:ind w:left="582" w:right="235"/>
        <w:jc w:val="both"/>
      </w:pPr>
      <w:r>
        <w:t xml:space="preserve">142,296 tons </w:t>
      </w:r>
      <w:r>
        <w:rPr>
          <w:rFonts w:ascii="Symbol" w:hAnsi="Symbol"/>
        </w:rPr>
        <w:t></w:t>
      </w:r>
      <w:r>
        <w:t xml:space="preserve"> 187,105 persons = 0.7605 tons per person per year; multiplied by 2,000 = 1,521 pounds per person per year; divided by </w:t>
      </w:r>
      <w:r>
        <w:rPr>
          <w:rFonts w:ascii="Symbol" w:hAnsi="Symbol"/>
        </w:rPr>
        <w:t></w:t>
      </w:r>
      <w:r>
        <w:t xml:space="preserve"> 365 days = 4.17 pounds per capita (pounds per person per day) rubbish generated in the planning area. The per capita rate for all solid Class I and Class II Rubbish generated in Harrison County is as follows:</w:t>
      </w:r>
    </w:p>
    <w:p w:rsidR="00676D7A" w:rsidRDefault="00676D7A">
      <w:pPr>
        <w:pStyle w:val="BodyText"/>
        <w:spacing w:before="3"/>
        <w:rPr>
          <w:sz w:val="23"/>
        </w:rPr>
      </w:pPr>
    </w:p>
    <w:p w:rsidR="00676D7A" w:rsidRDefault="00EC4ED7">
      <w:pPr>
        <w:pStyle w:val="BodyText"/>
        <w:ind w:left="4005"/>
      </w:pPr>
      <w:r>
        <w:t>TABLE 25</w:t>
      </w:r>
    </w:p>
    <w:p w:rsidR="00676D7A" w:rsidRDefault="00EC4ED7">
      <w:pPr>
        <w:pStyle w:val="BodyText"/>
        <w:spacing w:before="5" w:line="237" w:lineRule="auto"/>
        <w:ind w:left="2155" w:right="2152" w:firstLine="720"/>
      </w:pPr>
      <w:r>
        <w:t>Per Capita Rubbish Generation for Rubbish Generated in Harrison County (by Type)</w:t>
      </w:r>
    </w:p>
    <w:p w:rsidR="00676D7A" w:rsidRDefault="00676D7A">
      <w:pPr>
        <w:pStyle w:val="BodyText"/>
        <w:spacing w:before="2"/>
        <w:rPr>
          <w:sz w:val="25"/>
        </w:rPr>
      </w:pPr>
    </w:p>
    <w:tbl>
      <w:tblPr>
        <w:tblW w:w="0" w:type="auto"/>
        <w:tblInd w:w="88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878"/>
        <w:gridCol w:w="1440"/>
        <w:gridCol w:w="1584"/>
        <w:gridCol w:w="1442"/>
      </w:tblGrid>
      <w:tr w:rsidR="00676D7A">
        <w:trPr>
          <w:trHeight w:val="551"/>
        </w:trPr>
        <w:tc>
          <w:tcPr>
            <w:tcW w:w="2878" w:type="dxa"/>
            <w:tcBorders>
              <w:bottom w:val="single" w:sz="6" w:space="0" w:color="000000"/>
              <w:right w:val="single" w:sz="6" w:space="0" w:color="000000"/>
            </w:tcBorders>
            <w:shd w:val="clear" w:color="auto" w:fill="D9D9D9"/>
          </w:tcPr>
          <w:p w:rsidR="00676D7A" w:rsidRDefault="00676D7A">
            <w:pPr>
              <w:pStyle w:val="TableParagraph"/>
              <w:spacing w:before="5"/>
              <w:rPr>
                <w:sz w:val="23"/>
              </w:rPr>
            </w:pPr>
          </w:p>
          <w:p w:rsidR="00676D7A" w:rsidRDefault="00EC4ED7">
            <w:pPr>
              <w:pStyle w:val="TableParagraph"/>
              <w:spacing w:line="261" w:lineRule="exact"/>
              <w:ind w:left="308" w:right="300"/>
              <w:jc w:val="center"/>
              <w:rPr>
                <w:b/>
                <w:sz w:val="24"/>
              </w:rPr>
            </w:pPr>
            <w:r>
              <w:rPr>
                <w:b/>
                <w:sz w:val="24"/>
              </w:rPr>
              <w:t>Type</w:t>
            </w:r>
          </w:p>
        </w:tc>
        <w:tc>
          <w:tcPr>
            <w:tcW w:w="1440" w:type="dxa"/>
            <w:tcBorders>
              <w:left w:val="single" w:sz="6" w:space="0" w:color="000000"/>
              <w:bottom w:val="single" w:sz="6" w:space="0" w:color="000000"/>
              <w:righ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57" w:lineRule="exact"/>
              <w:ind w:left="254" w:right="236"/>
              <w:jc w:val="center"/>
              <w:rPr>
                <w:b/>
                <w:sz w:val="24"/>
              </w:rPr>
            </w:pPr>
            <w:r>
              <w:rPr>
                <w:b/>
                <w:sz w:val="24"/>
              </w:rPr>
              <w:t>Tonnage</w:t>
            </w:r>
          </w:p>
        </w:tc>
        <w:tc>
          <w:tcPr>
            <w:tcW w:w="1584" w:type="dxa"/>
            <w:tcBorders>
              <w:left w:val="single" w:sz="6" w:space="0" w:color="000000"/>
              <w:bottom w:val="single" w:sz="6" w:space="0" w:color="000000"/>
              <w:righ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57" w:lineRule="exact"/>
              <w:ind w:left="125" w:right="108"/>
              <w:jc w:val="center"/>
              <w:rPr>
                <w:b/>
                <w:sz w:val="24"/>
              </w:rPr>
            </w:pPr>
            <w:r>
              <w:rPr>
                <w:b/>
                <w:sz w:val="24"/>
              </w:rPr>
              <w:t xml:space="preserve">Per Capita </w:t>
            </w:r>
            <w:r>
              <w:rPr>
                <w:b/>
                <w:sz w:val="24"/>
                <w:vertAlign w:val="superscript"/>
              </w:rPr>
              <w:t>1</w:t>
            </w:r>
          </w:p>
        </w:tc>
        <w:tc>
          <w:tcPr>
            <w:tcW w:w="1442" w:type="dxa"/>
            <w:tcBorders>
              <w:left w:val="single" w:sz="6" w:space="0" w:color="000000"/>
              <w:bottom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57" w:lineRule="exact"/>
              <w:ind w:left="308" w:right="284"/>
              <w:jc w:val="center"/>
              <w:rPr>
                <w:b/>
                <w:sz w:val="24"/>
              </w:rPr>
            </w:pPr>
            <w:r>
              <w:rPr>
                <w:b/>
                <w:sz w:val="24"/>
              </w:rPr>
              <w:t>Percent</w:t>
            </w:r>
          </w:p>
        </w:tc>
      </w:tr>
      <w:tr w:rsidR="00676D7A">
        <w:trPr>
          <w:trHeight w:val="359"/>
        </w:trPr>
        <w:tc>
          <w:tcPr>
            <w:tcW w:w="2878" w:type="dxa"/>
            <w:tcBorders>
              <w:top w:val="single" w:sz="6" w:space="0" w:color="000000"/>
              <w:bottom w:val="single" w:sz="6" w:space="0" w:color="000000"/>
              <w:right w:val="single" w:sz="6" w:space="0" w:color="000000"/>
            </w:tcBorders>
          </w:tcPr>
          <w:p w:rsidR="00676D7A" w:rsidRDefault="00EC4ED7">
            <w:pPr>
              <w:pStyle w:val="TableParagraph"/>
              <w:spacing w:before="83" w:line="257" w:lineRule="exact"/>
              <w:ind w:left="308" w:right="300"/>
              <w:jc w:val="center"/>
              <w:rPr>
                <w:sz w:val="24"/>
              </w:rPr>
            </w:pPr>
            <w:r>
              <w:rPr>
                <w:sz w:val="24"/>
              </w:rPr>
              <w:t>Class I</w:t>
            </w:r>
          </w:p>
        </w:tc>
        <w:tc>
          <w:tcPr>
            <w:tcW w:w="144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254" w:right="236"/>
              <w:jc w:val="center"/>
              <w:rPr>
                <w:sz w:val="24"/>
              </w:rPr>
            </w:pPr>
            <w:r>
              <w:rPr>
                <w:sz w:val="24"/>
              </w:rPr>
              <w:t>116,990</w:t>
            </w:r>
          </w:p>
        </w:tc>
        <w:tc>
          <w:tcPr>
            <w:tcW w:w="158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125" w:right="107"/>
              <w:jc w:val="center"/>
              <w:rPr>
                <w:sz w:val="24"/>
              </w:rPr>
            </w:pPr>
            <w:r>
              <w:rPr>
                <w:sz w:val="24"/>
              </w:rPr>
              <w:t>3.43</w:t>
            </w:r>
          </w:p>
        </w:tc>
        <w:tc>
          <w:tcPr>
            <w:tcW w:w="1442" w:type="dxa"/>
            <w:tcBorders>
              <w:top w:val="single" w:sz="6" w:space="0" w:color="000000"/>
              <w:left w:val="single" w:sz="6" w:space="0" w:color="000000"/>
              <w:bottom w:val="single" w:sz="6" w:space="0" w:color="000000"/>
            </w:tcBorders>
          </w:tcPr>
          <w:p w:rsidR="00676D7A" w:rsidRDefault="00EC4ED7">
            <w:pPr>
              <w:pStyle w:val="TableParagraph"/>
              <w:spacing w:before="83" w:line="257" w:lineRule="exact"/>
              <w:ind w:left="307" w:right="284"/>
              <w:jc w:val="center"/>
              <w:rPr>
                <w:sz w:val="24"/>
              </w:rPr>
            </w:pPr>
            <w:r>
              <w:rPr>
                <w:sz w:val="24"/>
              </w:rPr>
              <w:t>82.2%</w:t>
            </w:r>
          </w:p>
        </w:tc>
      </w:tr>
      <w:tr w:rsidR="00676D7A" w:rsidTr="00A07A00">
        <w:trPr>
          <w:trHeight w:val="359"/>
        </w:trPr>
        <w:tc>
          <w:tcPr>
            <w:tcW w:w="2878" w:type="dxa"/>
            <w:tcBorders>
              <w:top w:val="single" w:sz="6" w:space="0" w:color="000000"/>
              <w:bottom w:val="single" w:sz="6" w:space="0" w:color="000000"/>
              <w:right w:val="single" w:sz="6" w:space="0" w:color="000000"/>
            </w:tcBorders>
          </w:tcPr>
          <w:p w:rsidR="00676D7A" w:rsidRDefault="00EC4ED7">
            <w:pPr>
              <w:pStyle w:val="TableParagraph"/>
              <w:spacing w:before="83" w:line="257" w:lineRule="exact"/>
              <w:ind w:left="308" w:right="300"/>
              <w:jc w:val="center"/>
              <w:rPr>
                <w:sz w:val="24"/>
              </w:rPr>
            </w:pPr>
            <w:r>
              <w:rPr>
                <w:sz w:val="24"/>
              </w:rPr>
              <w:t>Class II</w:t>
            </w:r>
          </w:p>
        </w:tc>
        <w:tc>
          <w:tcPr>
            <w:tcW w:w="144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254" w:right="236"/>
              <w:jc w:val="center"/>
              <w:rPr>
                <w:sz w:val="24"/>
              </w:rPr>
            </w:pPr>
            <w:r>
              <w:rPr>
                <w:sz w:val="24"/>
              </w:rPr>
              <w:t>25,306</w:t>
            </w:r>
          </w:p>
        </w:tc>
        <w:tc>
          <w:tcPr>
            <w:tcW w:w="158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3" w:line="257" w:lineRule="exact"/>
              <w:ind w:left="125" w:right="107"/>
              <w:jc w:val="center"/>
              <w:rPr>
                <w:sz w:val="24"/>
              </w:rPr>
            </w:pPr>
            <w:r>
              <w:rPr>
                <w:sz w:val="24"/>
              </w:rPr>
              <w:t>0.74</w:t>
            </w:r>
          </w:p>
        </w:tc>
        <w:tc>
          <w:tcPr>
            <w:tcW w:w="1442" w:type="dxa"/>
            <w:tcBorders>
              <w:top w:val="single" w:sz="6" w:space="0" w:color="000000"/>
              <w:left w:val="single" w:sz="6" w:space="0" w:color="000000"/>
              <w:bottom w:val="single" w:sz="6" w:space="0" w:color="000000"/>
            </w:tcBorders>
          </w:tcPr>
          <w:p w:rsidR="00676D7A" w:rsidRDefault="00EC4ED7">
            <w:pPr>
              <w:pStyle w:val="TableParagraph"/>
              <w:spacing w:before="83" w:line="257" w:lineRule="exact"/>
              <w:ind w:left="307" w:right="284"/>
              <w:jc w:val="center"/>
              <w:rPr>
                <w:sz w:val="24"/>
              </w:rPr>
            </w:pPr>
            <w:r>
              <w:rPr>
                <w:sz w:val="24"/>
              </w:rPr>
              <w:t>17.8%</w:t>
            </w:r>
          </w:p>
        </w:tc>
      </w:tr>
      <w:tr w:rsidR="00676D7A" w:rsidTr="00A07A00">
        <w:trPr>
          <w:trHeight w:val="363"/>
        </w:trPr>
        <w:tc>
          <w:tcPr>
            <w:tcW w:w="2878" w:type="dxa"/>
            <w:tcBorders>
              <w:top w:val="single" w:sz="6" w:space="0" w:color="000000"/>
              <w:left w:val="double" w:sz="2" w:space="0" w:color="000000"/>
              <w:bottom w:val="double" w:sz="4" w:space="0" w:color="auto"/>
              <w:right w:val="single" w:sz="6" w:space="0" w:color="000000"/>
            </w:tcBorders>
          </w:tcPr>
          <w:p w:rsidR="00676D7A" w:rsidRDefault="00EC4ED7">
            <w:pPr>
              <w:pStyle w:val="TableParagraph"/>
              <w:spacing w:before="83" w:line="261" w:lineRule="exact"/>
              <w:ind w:left="308" w:right="300"/>
              <w:jc w:val="center"/>
              <w:rPr>
                <w:sz w:val="24"/>
              </w:rPr>
            </w:pPr>
            <w:r>
              <w:rPr>
                <w:sz w:val="24"/>
              </w:rPr>
              <w:t>Rubbish Subtotal</w:t>
            </w:r>
          </w:p>
        </w:tc>
        <w:tc>
          <w:tcPr>
            <w:tcW w:w="1440"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83" w:line="261" w:lineRule="exact"/>
              <w:ind w:left="254" w:right="236"/>
              <w:jc w:val="center"/>
              <w:rPr>
                <w:sz w:val="24"/>
              </w:rPr>
            </w:pPr>
            <w:r>
              <w:rPr>
                <w:sz w:val="24"/>
              </w:rPr>
              <w:t>142,296</w:t>
            </w:r>
          </w:p>
        </w:tc>
        <w:tc>
          <w:tcPr>
            <w:tcW w:w="1584" w:type="dxa"/>
            <w:tcBorders>
              <w:top w:val="single" w:sz="6" w:space="0" w:color="000000"/>
              <w:left w:val="single" w:sz="6" w:space="0" w:color="000000"/>
              <w:bottom w:val="double" w:sz="4" w:space="0" w:color="auto"/>
              <w:right w:val="single" w:sz="6" w:space="0" w:color="000000"/>
            </w:tcBorders>
          </w:tcPr>
          <w:p w:rsidR="00676D7A" w:rsidRDefault="00EC4ED7">
            <w:pPr>
              <w:pStyle w:val="TableParagraph"/>
              <w:spacing w:before="83" w:line="261" w:lineRule="exact"/>
              <w:ind w:left="125" w:right="107"/>
              <w:jc w:val="center"/>
              <w:rPr>
                <w:sz w:val="24"/>
              </w:rPr>
            </w:pPr>
            <w:r>
              <w:rPr>
                <w:sz w:val="24"/>
              </w:rPr>
              <w:t>4.17</w:t>
            </w:r>
          </w:p>
        </w:tc>
        <w:tc>
          <w:tcPr>
            <w:tcW w:w="1442" w:type="dxa"/>
            <w:tcBorders>
              <w:top w:val="single" w:sz="6" w:space="0" w:color="000000"/>
              <w:left w:val="single" w:sz="6" w:space="0" w:color="000000"/>
              <w:bottom w:val="double" w:sz="4" w:space="0" w:color="auto"/>
              <w:right w:val="double" w:sz="2" w:space="0" w:color="000000"/>
            </w:tcBorders>
          </w:tcPr>
          <w:p w:rsidR="00676D7A" w:rsidRDefault="00EC4ED7">
            <w:pPr>
              <w:pStyle w:val="TableParagraph"/>
              <w:spacing w:before="83" w:line="261" w:lineRule="exact"/>
              <w:ind w:left="307" w:right="284"/>
              <w:jc w:val="center"/>
              <w:rPr>
                <w:sz w:val="24"/>
              </w:rPr>
            </w:pPr>
            <w:r>
              <w:rPr>
                <w:sz w:val="24"/>
              </w:rPr>
              <w:t>100.0%</w:t>
            </w:r>
          </w:p>
        </w:tc>
      </w:tr>
    </w:tbl>
    <w:p w:rsidR="00676D7A" w:rsidRDefault="00EC4ED7">
      <w:pPr>
        <w:pStyle w:val="ListParagraph"/>
        <w:numPr>
          <w:ilvl w:val="2"/>
          <w:numId w:val="47"/>
        </w:numPr>
        <w:tabs>
          <w:tab w:val="left" w:pos="1143"/>
        </w:tabs>
        <w:spacing w:before="14"/>
        <w:ind w:hanging="200"/>
        <w:rPr>
          <w:sz w:val="19"/>
        </w:rPr>
      </w:pPr>
      <w:r>
        <w:rPr>
          <w:w w:val="105"/>
          <w:sz w:val="19"/>
        </w:rPr>
        <w:t>Per Capita = pounds of rubbish (i.e. tons x 2,000) generated per person per day (</w:t>
      </w:r>
      <w:proofErr w:type="gramStart"/>
      <w:r>
        <w:rPr>
          <w:w w:val="105"/>
          <w:sz w:val="19"/>
        </w:rPr>
        <w:t>365 day</w:t>
      </w:r>
      <w:proofErr w:type="gramEnd"/>
      <w:r>
        <w:rPr>
          <w:spacing w:val="-8"/>
          <w:w w:val="105"/>
          <w:sz w:val="19"/>
        </w:rPr>
        <w:t xml:space="preserve"> </w:t>
      </w:r>
      <w:r>
        <w:rPr>
          <w:w w:val="105"/>
          <w:sz w:val="19"/>
        </w:rPr>
        <w:t>year).</w:t>
      </w:r>
    </w:p>
    <w:p w:rsidR="00676D7A" w:rsidRDefault="00676D7A">
      <w:pPr>
        <w:pStyle w:val="BodyText"/>
        <w:spacing w:before="11"/>
        <w:rPr>
          <w:sz w:val="19"/>
        </w:rPr>
      </w:pPr>
    </w:p>
    <w:p w:rsidR="00676D7A" w:rsidRDefault="00EC4ED7">
      <w:pPr>
        <w:pStyle w:val="ListParagraph"/>
        <w:numPr>
          <w:ilvl w:val="1"/>
          <w:numId w:val="47"/>
        </w:numPr>
        <w:tabs>
          <w:tab w:val="left" w:pos="942"/>
          <w:tab w:val="left" w:pos="943"/>
        </w:tabs>
        <w:rPr>
          <w:sz w:val="24"/>
        </w:rPr>
      </w:pPr>
      <w:r>
        <w:rPr>
          <w:sz w:val="24"/>
        </w:rPr>
        <w:t>Rubbish Sites Outside of Planning</w:t>
      </w:r>
      <w:r>
        <w:rPr>
          <w:spacing w:val="-5"/>
          <w:sz w:val="24"/>
        </w:rPr>
        <w:t xml:space="preserve"> </w:t>
      </w:r>
      <w:r>
        <w:rPr>
          <w:sz w:val="24"/>
        </w:rPr>
        <w:t>Area</w:t>
      </w:r>
    </w:p>
    <w:p w:rsidR="00676D7A" w:rsidRDefault="00676D7A">
      <w:pPr>
        <w:pStyle w:val="BodyText"/>
      </w:pPr>
    </w:p>
    <w:p w:rsidR="00676D7A" w:rsidRDefault="00EC4ED7">
      <w:pPr>
        <w:pStyle w:val="BodyText"/>
        <w:ind w:left="222" w:right="234"/>
        <w:jc w:val="both"/>
      </w:pPr>
      <w:r>
        <w:t xml:space="preserve">In 2010 there were twenty-five (25) approved Rubbish Sites located in the four (4) counties contiguous to Harrison County (i.e. Hancock, Jackson, Pearl River and Stone). Most of these Rubbish Sites, twenty-three (23), </w:t>
      </w:r>
      <w:proofErr w:type="gramStart"/>
      <w:r>
        <w:t>are located in</w:t>
      </w:r>
      <w:proofErr w:type="gramEnd"/>
      <w:r>
        <w:t xml:space="preserve"> Hancock and Jackson Counties. Of these twenty-five (25), seventeen (17) of the sites are active and eight (8) are inactive. Of the active Rubbish Sites in the contiguous counties only three (3) sites reported taking rubbish generated in Harrison County. These three (3) sites were all Class I Rubbish Sites and are the Applewhite, John Ward and Talley Class I Rubbish Sites all located in Jackson County. None of the Rubbish Sites accepting Rubbish from Harrison County quantified the amount of Rubbish received from Harrison County. Remaining capacity and location information regarding these three (3) Rubbish Sites is as</w:t>
      </w:r>
      <w:r>
        <w:rPr>
          <w:spacing w:val="-11"/>
        </w:rPr>
        <w:t xml:space="preserve"> </w:t>
      </w:r>
      <w:r>
        <w:t>follows:</w:t>
      </w:r>
    </w:p>
    <w:p w:rsidR="00676D7A" w:rsidRDefault="00676D7A">
      <w:pPr>
        <w:jc w:val="both"/>
        <w:sectPr w:rsidR="00676D7A" w:rsidSect="00ED0793">
          <w:headerReference w:type="default" r:id="rId124"/>
          <w:pgSz w:w="12240" w:h="15840"/>
          <w:pgMar w:top="1440" w:right="1560" w:bottom="1530" w:left="1580" w:header="944" w:footer="1156" w:gutter="0"/>
          <w:cols w:space="720"/>
        </w:sectPr>
      </w:pPr>
    </w:p>
    <w:p w:rsidR="00676D7A" w:rsidRDefault="00EC4ED7">
      <w:pPr>
        <w:pStyle w:val="BodyText"/>
        <w:spacing w:before="171" w:line="237" w:lineRule="auto"/>
        <w:ind w:left="3345" w:right="3341" w:firstLine="773"/>
      </w:pPr>
      <w:r>
        <w:lastRenderedPageBreak/>
        <w:t>Table 26 Rubbish Sites Outside of</w:t>
      </w:r>
    </w:p>
    <w:p w:rsidR="00676D7A" w:rsidRDefault="00EC4ED7">
      <w:pPr>
        <w:pStyle w:val="BodyText"/>
        <w:spacing w:before="4"/>
        <w:ind w:left="2505"/>
      </w:pPr>
      <w:r>
        <w:t>Planning Area Accepting Rubbish in 2010</w:t>
      </w:r>
    </w:p>
    <w:p w:rsidR="00676D7A" w:rsidRDefault="00676D7A">
      <w:pPr>
        <w:pStyle w:val="BodyText"/>
        <w:spacing w:before="1"/>
        <w:rPr>
          <w:sz w:val="25"/>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91"/>
        <w:gridCol w:w="1315"/>
        <w:gridCol w:w="3288"/>
        <w:gridCol w:w="1846"/>
      </w:tblGrid>
      <w:tr w:rsidR="00676D7A">
        <w:trPr>
          <w:trHeight w:val="1093"/>
        </w:trPr>
        <w:tc>
          <w:tcPr>
            <w:tcW w:w="2191" w:type="dxa"/>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1"/>
            </w:pPr>
          </w:p>
          <w:p w:rsidR="00676D7A" w:rsidRDefault="00EC4ED7">
            <w:pPr>
              <w:pStyle w:val="TableParagraph"/>
              <w:spacing w:line="274" w:lineRule="exact"/>
              <w:ind w:left="100" w:right="548"/>
              <w:rPr>
                <w:b/>
                <w:sz w:val="24"/>
              </w:rPr>
            </w:pPr>
            <w:r>
              <w:rPr>
                <w:b/>
                <w:sz w:val="24"/>
              </w:rPr>
              <w:t>Facility Name/ Permit No.</w:t>
            </w:r>
          </w:p>
        </w:tc>
        <w:tc>
          <w:tcPr>
            <w:tcW w:w="1315" w:type="dxa"/>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47" w:lineRule="exact"/>
              <w:ind w:left="304" w:right="295"/>
              <w:jc w:val="center"/>
              <w:rPr>
                <w:b/>
                <w:sz w:val="24"/>
              </w:rPr>
            </w:pPr>
            <w:r>
              <w:rPr>
                <w:b/>
                <w:sz w:val="24"/>
              </w:rPr>
              <w:t>Class</w:t>
            </w:r>
          </w:p>
        </w:tc>
        <w:tc>
          <w:tcPr>
            <w:tcW w:w="3288" w:type="dxa"/>
            <w:tcBorders>
              <w:left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47" w:lineRule="exact"/>
              <w:ind w:left="885"/>
              <w:rPr>
                <w:b/>
                <w:sz w:val="24"/>
              </w:rPr>
            </w:pPr>
            <w:r>
              <w:rPr>
                <w:b/>
                <w:sz w:val="24"/>
              </w:rPr>
              <w:t>Street Address</w:t>
            </w:r>
          </w:p>
        </w:tc>
        <w:tc>
          <w:tcPr>
            <w:tcW w:w="1846" w:type="dxa"/>
            <w:tcBorders>
              <w:left w:val="single" w:sz="6" w:space="0" w:color="000000"/>
            </w:tcBorders>
            <w:shd w:val="clear" w:color="auto" w:fill="D9D9D9"/>
          </w:tcPr>
          <w:p w:rsidR="00676D7A" w:rsidRDefault="00EC4ED7">
            <w:pPr>
              <w:pStyle w:val="TableParagraph"/>
              <w:ind w:left="190" w:right="171" w:hanging="1"/>
              <w:jc w:val="center"/>
              <w:rPr>
                <w:b/>
                <w:sz w:val="24"/>
              </w:rPr>
            </w:pPr>
            <w:r>
              <w:rPr>
                <w:b/>
                <w:sz w:val="24"/>
              </w:rPr>
              <w:t>Remaining Capacity 2010 (Years or</w:t>
            </w:r>
          </w:p>
          <w:p w:rsidR="00676D7A" w:rsidRDefault="00EC4ED7">
            <w:pPr>
              <w:pStyle w:val="TableParagraph"/>
              <w:spacing w:line="249" w:lineRule="exact"/>
              <w:ind w:left="566" w:right="550"/>
              <w:jc w:val="center"/>
              <w:rPr>
                <w:b/>
                <w:sz w:val="24"/>
              </w:rPr>
            </w:pPr>
            <w:r>
              <w:rPr>
                <w:b/>
                <w:sz w:val="24"/>
              </w:rPr>
              <w:t>Acres)</w:t>
            </w:r>
          </w:p>
        </w:tc>
      </w:tr>
      <w:tr w:rsidR="00676D7A">
        <w:trPr>
          <w:trHeight w:val="826"/>
        </w:trPr>
        <w:tc>
          <w:tcPr>
            <w:tcW w:w="2191" w:type="dxa"/>
            <w:tcBorders>
              <w:bottom w:val="single" w:sz="6" w:space="0" w:color="000000"/>
              <w:right w:val="single" w:sz="6" w:space="0" w:color="000000"/>
            </w:tcBorders>
          </w:tcPr>
          <w:p w:rsidR="00676D7A" w:rsidRDefault="00EC4ED7">
            <w:pPr>
              <w:pStyle w:val="TableParagraph"/>
              <w:spacing w:line="237" w:lineRule="auto"/>
              <w:ind w:left="100" w:right="928"/>
              <w:rPr>
                <w:sz w:val="24"/>
              </w:rPr>
            </w:pPr>
            <w:r>
              <w:rPr>
                <w:sz w:val="24"/>
              </w:rPr>
              <w:t>Applewhite Recycling/</w:t>
            </w:r>
          </w:p>
          <w:p w:rsidR="00676D7A" w:rsidRDefault="00EC4ED7">
            <w:pPr>
              <w:pStyle w:val="TableParagraph"/>
              <w:spacing w:before="3" w:line="257" w:lineRule="exact"/>
              <w:ind w:left="100"/>
              <w:rPr>
                <w:sz w:val="24"/>
              </w:rPr>
            </w:pPr>
            <w:r>
              <w:rPr>
                <w:sz w:val="24"/>
              </w:rPr>
              <w:t>SW0300050519</w:t>
            </w:r>
          </w:p>
        </w:tc>
        <w:tc>
          <w:tcPr>
            <w:tcW w:w="1315" w:type="dxa"/>
            <w:tcBorders>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9"/>
              <w:rPr>
                <w:sz w:val="21"/>
              </w:rPr>
            </w:pPr>
          </w:p>
          <w:p w:rsidR="00676D7A" w:rsidRDefault="00EC4ED7">
            <w:pPr>
              <w:pStyle w:val="TableParagraph"/>
              <w:spacing w:line="257" w:lineRule="exact"/>
              <w:ind w:left="305" w:right="295"/>
              <w:jc w:val="center"/>
              <w:rPr>
                <w:sz w:val="24"/>
              </w:rPr>
            </w:pPr>
            <w:r>
              <w:rPr>
                <w:sz w:val="24"/>
              </w:rPr>
              <w:t>Class I</w:t>
            </w:r>
          </w:p>
        </w:tc>
        <w:tc>
          <w:tcPr>
            <w:tcW w:w="3288" w:type="dxa"/>
            <w:tcBorders>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EC4ED7">
            <w:pPr>
              <w:pStyle w:val="TableParagraph"/>
              <w:spacing w:line="275" w:lineRule="exact"/>
              <w:ind w:left="678"/>
              <w:rPr>
                <w:sz w:val="24"/>
              </w:rPr>
            </w:pPr>
            <w:r>
              <w:rPr>
                <w:sz w:val="24"/>
              </w:rPr>
              <w:t>4501 Beasley Road,</w:t>
            </w:r>
          </w:p>
          <w:p w:rsidR="00676D7A" w:rsidRDefault="00EC4ED7">
            <w:pPr>
              <w:pStyle w:val="TableParagraph"/>
              <w:spacing w:line="255" w:lineRule="exact"/>
              <w:ind w:left="718"/>
              <w:rPr>
                <w:sz w:val="24"/>
              </w:rPr>
            </w:pPr>
            <w:r>
              <w:rPr>
                <w:sz w:val="24"/>
              </w:rPr>
              <w:t>Gautier, MS 39553</w:t>
            </w:r>
          </w:p>
        </w:tc>
        <w:tc>
          <w:tcPr>
            <w:tcW w:w="1846" w:type="dxa"/>
            <w:tcBorders>
              <w:left w:val="single" w:sz="6" w:space="0" w:color="000000"/>
              <w:bottom w:val="single" w:sz="6" w:space="0" w:color="000000"/>
            </w:tcBorders>
          </w:tcPr>
          <w:p w:rsidR="00676D7A" w:rsidRDefault="00676D7A">
            <w:pPr>
              <w:pStyle w:val="TableParagraph"/>
              <w:rPr>
                <w:sz w:val="24"/>
              </w:rPr>
            </w:pPr>
          </w:p>
          <w:p w:rsidR="00676D7A" w:rsidRDefault="00EC4ED7">
            <w:pPr>
              <w:pStyle w:val="TableParagraph"/>
              <w:spacing w:line="275" w:lineRule="exact"/>
              <w:ind w:left="563"/>
              <w:rPr>
                <w:sz w:val="24"/>
              </w:rPr>
            </w:pPr>
            <w:r>
              <w:rPr>
                <w:sz w:val="24"/>
              </w:rPr>
              <w:t>1 Year/</w:t>
            </w:r>
          </w:p>
          <w:p w:rsidR="00676D7A" w:rsidRDefault="00EC4ED7">
            <w:pPr>
              <w:pStyle w:val="TableParagraph"/>
              <w:spacing w:line="255" w:lineRule="exact"/>
              <w:ind w:left="550"/>
              <w:rPr>
                <w:sz w:val="24"/>
              </w:rPr>
            </w:pPr>
            <w:r>
              <w:rPr>
                <w:sz w:val="24"/>
              </w:rPr>
              <w:t>4 Acres</w:t>
            </w:r>
          </w:p>
        </w:tc>
      </w:tr>
      <w:tr w:rsidR="00676D7A">
        <w:trPr>
          <w:trHeight w:val="829"/>
        </w:trPr>
        <w:tc>
          <w:tcPr>
            <w:tcW w:w="2191"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John Ward Sand</w:t>
            </w:r>
          </w:p>
          <w:p w:rsidR="00676D7A" w:rsidRDefault="00EC4ED7">
            <w:pPr>
              <w:pStyle w:val="TableParagraph"/>
              <w:spacing w:before="7" w:line="274" w:lineRule="exact"/>
              <w:ind w:left="100" w:right="572"/>
              <w:rPr>
                <w:sz w:val="24"/>
              </w:rPr>
            </w:pPr>
            <w:r>
              <w:rPr>
                <w:sz w:val="24"/>
              </w:rPr>
              <w:t>and Clay Mining/R1-096</w:t>
            </w:r>
          </w:p>
        </w:tc>
        <w:tc>
          <w:tcPr>
            <w:tcW w:w="1315"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before="1" w:line="261" w:lineRule="exact"/>
              <w:ind w:left="305" w:right="295"/>
              <w:jc w:val="center"/>
              <w:rPr>
                <w:sz w:val="24"/>
              </w:rPr>
            </w:pPr>
            <w:r>
              <w:rPr>
                <w:sz w:val="24"/>
              </w:rPr>
              <w:t>Class I</w:t>
            </w:r>
          </w:p>
        </w:tc>
        <w:tc>
          <w:tcPr>
            <w:tcW w:w="3288"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6"/>
              <w:rPr>
                <w:sz w:val="23"/>
              </w:rPr>
            </w:pPr>
          </w:p>
          <w:p w:rsidR="00676D7A" w:rsidRDefault="00EC4ED7">
            <w:pPr>
              <w:pStyle w:val="TableParagraph"/>
              <w:spacing w:line="280" w:lineRule="atLeast"/>
              <w:ind w:left="571" w:right="439" w:hanging="104"/>
              <w:rPr>
                <w:sz w:val="24"/>
              </w:rPr>
            </w:pPr>
            <w:r>
              <w:rPr>
                <w:sz w:val="24"/>
              </w:rPr>
              <w:t xml:space="preserve">8400 Jim Ramsey Road, </w:t>
            </w:r>
            <w:proofErr w:type="spellStart"/>
            <w:r>
              <w:rPr>
                <w:sz w:val="24"/>
              </w:rPr>
              <w:t>Vancleave</w:t>
            </w:r>
            <w:proofErr w:type="spellEnd"/>
            <w:r>
              <w:rPr>
                <w:sz w:val="24"/>
              </w:rPr>
              <w:t>, MS 39565</w:t>
            </w:r>
          </w:p>
        </w:tc>
        <w:tc>
          <w:tcPr>
            <w:tcW w:w="1846" w:type="dxa"/>
            <w:tcBorders>
              <w:top w:val="single" w:sz="6" w:space="0" w:color="000000"/>
              <w:left w:val="single" w:sz="6" w:space="0" w:color="000000"/>
              <w:bottom w:val="single" w:sz="6" w:space="0" w:color="000000"/>
            </w:tcBorders>
          </w:tcPr>
          <w:p w:rsidR="00676D7A" w:rsidRDefault="00676D7A">
            <w:pPr>
              <w:pStyle w:val="TableParagraph"/>
              <w:spacing w:before="10"/>
              <w:rPr>
                <w:sz w:val="23"/>
              </w:rPr>
            </w:pPr>
          </w:p>
          <w:p w:rsidR="00676D7A" w:rsidRDefault="00EC4ED7">
            <w:pPr>
              <w:pStyle w:val="TableParagraph"/>
              <w:ind w:left="456"/>
              <w:rPr>
                <w:sz w:val="24"/>
              </w:rPr>
            </w:pPr>
            <w:r>
              <w:rPr>
                <w:sz w:val="24"/>
              </w:rPr>
              <w:t>20 Years/</w:t>
            </w:r>
          </w:p>
          <w:p w:rsidR="00676D7A" w:rsidRDefault="00EC4ED7">
            <w:pPr>
              <w:pStyle w:val="TableParagraph"/>
              <w:spacing w:before="2" w:line="257" w:lineRule="exact"/>
              <w:ind w:left="490"/>
              <w:rPr>
                <w:sz w:val="24"/>
              </w:rPr>
            </w:pPr>
            <w:r>
              <w:rPr>
                <w:sz w:val="24"/>
              </w:rPr>
              <w:t>28 Acres</w:t>
            </w:r>
          </w:p>
        </w:tc>
      </w:tr>
      <w:tr w:rsidR="00676D7A">
        <w:trPr>
          <w:trHeight w:val="550"/>
        </w:trPr>
        <w:tc>
          <w:tcPr>
            <w:tcW w:w="2191" w:type="dxa"/>
            <w:tcBorders>
              <w:top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line="256" w:lineRule="exact"/>
              <w:ind w:left="100"/>
              <w:rPr>
                <w:sz w:val="24"/>
              </w:rPr>
            </w:pPr>
            <w:r>
              <w:rPr>
                <w:sz w:val="24"/>
              </w:rPr>
              <w:t>Talley/R1-076</w:t>
            </w:r>
          </w:p>
        </w:tc>
        <w:tc>
          <w:tcPr>
            <w:tcW w:w="1315" w:type="dxa"/>
            <w:tcBorders>
              <w:top w:val="single" w:sz="6" w:space="0" w:color="000000"/>
              <w:left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line="256" w:lineRule="exact"/>
              <w:ind w:left="305" w:right="295"/>
              <w:jc w:val="center"/>
              <w:rPr>
                <w:sz w:val="24"/>
              </w:rPr>
            </w:pPr>
            <w:r>
              <w:rPr>
                <w:sz w:val="24"/>
              </w:rPr>
              <w:t>Class I</w:t>
            </w:r>
          </w:p>
        </w:tc>
        <w:tc>
          <w:tcPr>
            <w:tcW w:w="3288" w:type="dxa"/>
            <w:tcBorders>
              <w:top w:val="single" w:sz="6" w:space="0" w:color="000000"/>
              <w:left w:val="single" w:sz="6" w:space="0" w:color="000000"/>
              <w:right w:val="single" w:sz="6" w:space="0" w:color="000000"/>
            </w:tcBorders>
          </w:tcPr>
          <w:p w:rsidR="00676D7A" w:rsidRDefault="00EC4ED7">
            <w:pPr>
              <w:pStyle w:val="TableParagraph"/>
              <w:spacing w:line="271" w:lineRule="exact"/>
              <w:ind w:left="551" w:right="542"/>
              <w:jc w:val="center"/>
              <w:rPr>
                <w:sz w:val="24"/>
              </w:rPr>
            </w:pPr>
            <w:r>
              <w:rPr>
                <w:sz w:val="24"/>
              </w:rPr>
              <w:t>13229 Seaman Rd.,</w:t>
            </w:r>
          </w:p>
          <w:p w:rsidR="00676D7A" w:rsidRDefault="00EC4ED7">
            <w:pPr>
              <w:pStyle w:val="TableParagraph"/>
              <w:spacing w:line="260" w:lineRule="exact"/>
              <w:ind w:left="551" w:right="542"/>
              <w:jc w:val="center"/>
              <w:rPr>
                <w:sz w:val="24"/>
              </w:rPr>
            </w:pPr>
            <w:proofErr w:type="spellStart"/>
            <w:r>
              <w:rPr>
                <w:sz w:val="24"/>
              </w:rPr>
              <w:t>Vancleave</w:t>
            </w:r>
            <w:proofErr w:type="spellEnd"/>
            <w:r>
              <w:rPr>
                <w:sz w:val="24"/>
              </w:rPr>
              <w:t>, MS 39565</w:t>
            </w:r>
          </w:p>
        </w:tc>
        <w:tc>
          <w:tcPr>
            <w:tcW w:w="1846" w:type="dxa"/>
            <w:tcBorders>
              <w:top w:val="single" w:sz="6" w:space="0" w:color="000000"/>
              <w:left w:val="single" w:sz="6" w:space="0" w:color="000000"/>
              <w:bottom w:val="single" w:sz="4" w:space="0" w:color="000000"/>
            </w:tcBorders>
          </w:tcPr>
          <w:p w:rsidR="00676D7A" w:rsidRDefault="00676D7A">
            <w:pPr>
              <w:pStyle w:val="TableParagraph"/>
              <w:spacing w:before="9"/>
              <w:rPr>
                <w:sz w:val="23"/>
              </w:rPr>
            </w:pPr>
          </w:p>
          <w:p w:rsidR="00676D7A" w:rsidRDefault="00EC4ED7">
            <w:pPr>
              <w:pStyle w:val="TableParagraph"/>
              <w:spacing w:line="256" w:lineRule="exact"/>
              <w:ind w:left="490"/>
              <w:rPr>
                <w:sz w:val="24"/>
              </w:rPr>
            </w:pPr>
            <w:r>
              <w:rPr>
                <w:sz w:val="24"/>
              </w:rPr>
              <w:t>20 Years</w:t>
            </w:r>
          </w:p>
        </w:tc>
      </w:tr>
    </w:tbl>
    <w:p w:rsidR="00676D7A" w:rsidRDefault="00EC4ED7">
      <w:pPr>
        <w:spacing w:line="29" w:lineRule="exact"/>
        <w:ind w:left="7033"/>
        <w:rPr>
          <w:sz w:val="2"/>
        </w:rPr>
      </w:pPr>
      <w:r>
        <w:rPr>
          <w:sz w:val="2"/>
        </w:rPr>
        <w:t xml:space="preserve"> </w:t>
      </w:r>
      <w:r w:rsidR="00D74359">
        <w:rPr>
          <w:noProof/>
          <w:sz w:val="2"/>
        </w:rPr>
        <mc:AlternateContent>
          <mc:Choice Requires="wpg">
            <w:drawing>
              <wp:inline distT="0" distB="0" distL="0" distR="0">
                <wp:extent cx="1167765" cy="18415"/>
                <wp:effectExtent l="5080" t="0" r="0" b="10795"/>
                <wp:docPr id="23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18415"/>
                          <a:chOff x="0" y="0"/>
                          <a:chExt cx="1839" cy="29"/>
                        </a:xfrm>
                      </wpg:grpSpPr>
                      <wps:wsp>
                        <wps:cNvPr id="238" name="Line 57"/>
                        <wps:cNvCnPr>
                          <a:cxnSpLocks noChangeShapeType="1"/>
                        </wps:cNvCnPr>
                        <wps:spPr bwMode="auto">
                          <a:xfrm>
                            <a:off x="0" y="24"/>
                            <a:ext cx="1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56"/>
                        <wps:cNvSpPr>
                          <a:spLocks noChangeArrowheads="1"/>
                        </wps:cNvSpPr>
                        <wps:spPr bwMode="auto">
                          <a:xfrm>
                            <a:off x="1828" y="0"/>
                            <a:ext cx="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55"/>
                        <wps:cNvSpPr>
                          <a:spLocks noChangeArrowheads="1"/>
                        </wps:cNvSpPr>
                        <wps:spPr bwMode="auto">
                          <a:xfrm>
                            <a:off x="1809"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716AB1" id="Group 54" o:spid="_x0000_s1026" style="width:91.95pt;height:1.45pt;mso-position-horizontal-relative:char;mso-position-vertical-relative:line" coordsize="18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YhqwMAAGkMAAAOAAAAZHJzL2Uyb0RvYy54bWzsV11vnDgUfa+0/8HyO+EjwAAKqdJhJqqU&#10;3Y223R/gAfOhgk1tJky62v++1zaQmURto1kpT80DY3Pty73nnuPrXL0/dC16oEI2nKXYvXAwoizn&#10;RcOqFP/9eWtFGMmBsIK0nNEUP1KJ31//9u5q7BPq8Zq3BRUInDCZjH2K62HoE9uWeU07Ii94TxkY&#10;Sy46MsBUVHYhyAjeu9b2HCe0Ry6KXvCcSglvM2PE19p/WdJ8+LMsJR1Qm2KIbdBPoZ879bSvr0hS&#10;CdLXTT6FQc6IoiMNg48urjIyELQXzQtXXZMLLnk5XOS8s3lZNjnVOUA2rvMsm1vB973OpUrGql9g&#10;Amif4XS22/yPh3uBmiLF3uUKI0Y6KJL+Lgp8hc7YVwksuhX9p/5emBRheMfzLxLM9nO7mldmMdqN&#10;v/MC/JH9wDU6h1J0ygXkjQ66CI9LEehhQDm8dN1wtQoDjHKwuZHvBqZIeQ2VfLErrzfzvugyNpu8&#10;WO2wSWI+p0OcQlL5ANHkE5by/2H5qSY91SWSCqYFS6C9wfKuYRQFKwOlXrNmBsf8wCYcEePrmrCK&#10;am+fH3vAzNU5qGjBrdmiJhKK8EpcPV0/kizARi4oQKGqab/gQ5JeyOGW8g6pQYpbCFmXizzcycFA&#10;OS9R1WN827QtvCdJy9CY4tCJQ71B8rYplFHZpKh261agB6K0p/+mupwsU54zImuzTpvUMpIA+Vmh&#10;RzUlxWYaD6RpzRgSaJlaCAlCnNPIqO6f2Ik30SbyLd8LN5bvZJl1s137Vrh1V0F2ma3Xmfuvitn1&#10;k7opCspU2PMJ4PqvY8V0FhntLmfAgo996l1zEoKdf3XQwE5TVUPNHS8e74XCfCLqmzEWxGMY+xcc&#10;mkDGFmgbqkpMHJzlL432F87eCMFHVSFQ0glpzYY5vZ+S1o08EM3MziPaTqR9puoXrBUQ9o9Ye0K6&#10;V3LT8Ouonj9inOv5zgcvtrZhtLL8rR9Y8cqJLMeNP8Sh48d+tj1lnD4aTOsDopzLOCXAOPCCswXY&#10;NQO04LbpUhwtKiXJ90S3CEaFP1N5/v0+pZHgcLRALeGyAIOai28YjdB4Uyy/7omgGLUfGXAodn1f&#10;dWo98YOVBxNxbNkdWwjLwVWKB4zMcD2Y7r7vRVPV8CVXA8P4DTShstHHmeKkEdrb60zl9kJnusW9&#10;mc4ckLrqrbpNPgkNBGZ67k/awy+hqeZ2Rqf7JTR189KS0/dZfWhMd291YT6e61VP/yFc/wcAAP//&#10;AwBQSwMEFAAGAAgAAAAhAA0PScXaAAAAAwEAAA8AAABkcnMvZG93bnJldi54bWxMj0FrwkAQhe+F&#10;/odlCr3VTZQWjdmIiPYkhaog3sbsmASzsyG7JvHfd+2lvQw83uO9b9LFYGrRUesqywriUQSCOLe6&#10;4kLBYb95m4JwHlljbZkU3MnBInt+SjHRtudv6na+EKGEXYIKSu+bREqXl2TQjWxDHLyLbQ36INtC&#10;6hb7UG5qOY6iD2mw4rBQYkOrkvLr7mYUfPbYLyfxutteL6v7af/+ddzGpNTry7Ccg/A0+L8wPPAD&#10;OmSB6WxvrJ2oFYRH/O99eNPJDMRZwXgGMkvlf/bsBwAA//8DAFBLAQItABQABgAIAAAAIQC2gziS&#10;/gAAAOEBAAATAAAAAAAAAAAAAAAAAAAAAABbQ29udGVudF9UeXBlc10ueG1sUEsBAi0AFAAGAAgA&#10;AAAhADj9If/WAAAAlAEAAAsAAAAAAAAAAAAAAAAALwEAAF9yZWxzLy5yZWxzUEsBAi0AFAAGAAgA&#10;AAAhAIy95iGrAwAAaQwAAA4AAAAAAAAAAAAAAAAALgIAAGRycy9lMm9Eb2MueG1sUEsBAi0AFAAG&#10;AAgAAAAhAA0PScXaAAAAAwEAAA8AAAAAAAAAAAAAAAAABQYAAGRycy9kb3ducmV2LnhtbFBLBQYA&#10;AAAABAAEAPMAAAAMBwAAAAA=&#10;">
                <v:line id="Line 57" o:spid="_x0000_s1027" style="position:absolute;visibility:visible;mso-wrap-style:square" from="0,24" to="18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t+sEAAADcAAAADwAAAGRycy9kb3ducmV2LnhtbERPz2vCMBS+D/wfwhO8zVQ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S36wQAAANwAAAAPAAAAAAAAAAAAAAAA&#10;AKECAABkcnMvZG93bnJldi54bWxQSwUGAAAAAAQABAD5AAAAjwMAAAAA&#10;" strokeweight=".48pt"/>
                <v:rect id="Rectangle 56" o:spid="_x0000_s1028" style="position:absolute;left:1828;width:1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v:rect id="Rectangle 55" o:spid="_x0000_s1029" style="position:absolute;left:1809;top:1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w10:anchorlock/>
              </v:group>
            </w:pict>
          </mc:Fallback>
        </mc:AlternateContent>
      </w:r>
    </w:p>
    <w:p w:rsidR="00676D7A" w:rsidRDefault="00676D7A">
      <w:pPr>
        <w:pStyle w:val="BodyText"/>
        <w:spacing w:before="2"/>
        <w:rPr>
          <w:sz w:val="22"/>
        </w:rPr>
      </w:pPr>
    </w:p>
    <w:p w:rsidR="00676D7A" w:rsidRPr="00CB1D9C" w:rsidRDefault="008F5EC3">
      <w:pPr>
        <w:pStyle w:val="ListParagraph"/>
        <w:numPr>
          <w:ilvl w:val="1"/>
          <w:numId w:val="47"/>
        </w:numPr>
        <w:tabs>
          <w:tab w:val="left" w:pos="942"/>
          <w:tab w:val="left" w:pos="943"/>
        </w:tabs>
        <w:rPr>
          <w:sz w:val="24"/>
          <w:highlight w:val="yellow"/>
        </w:rPr>
      </w:pPr>
      <w:r w:rsidRPr="00CB1D9C">
        <w:rPr>
          <w:sz w:val="24"/>
          <w:highlight w:val="yellow"/>
        </w:rPr>
        <w:t xml:space="preserve">Rubbish </w:t>
      </w:r>
      <w:r w:rsidR="00EC4ED7" w:rsidRPr="00CB1D9C">
        <w:rPr>
          <w:sz w:val="24"/>
          <w:highlight w:val="yellow"/>
        </w:rPr>
        <w:t>Collection and</w:t>
      </w:r>
      <w:r w:rsidR="00EC4ED7" w:rsidRPr="00CB1D9C">
        <w:rPr>
          <w:spacing w:val="-2"/>
          <w:sz w:val="24"/>
          <w:highlight w:val="yellow"/>
        </w:rPr>
        <w:t xml:space="preserve"> </w:t>
      </w:r>
      <w:r w:rsidR="00EC4ED7" w:rsidRPr="00CB1D9C">
        <w:rPr>
          <w:sz w:val="24"/>
          <w:highlight w:val="yellow"/>
        </w:rPr>
        <w:t>Disposal</w:t>
      </w:r>
    </w:p>
    <w:p w:rsidR="00676D7A" w:rsidRPr="00CB1D9C" w:rsidRDefault="00676D7A">
      <w:pPr>
        <w:pStyle w:val="BodyText"/>
        <w:rPr>
          <w:highlight w:val="yellow"/>
        </w:rPr>
      </w:pPr>
    </w:p>
    <w:p w:rsidR="009E3627" w:rsidRPr="00CB1D9C" w:rsidRDefault="009E3627">
      <w:pPr>
        <w:pStyle w:val="BodyText"/>
        <w:spacing w:before="1"/>
        <w:ind w:left="222" w:right="232"/>
        <w:jc w:val="both"/>
        <w:rPr>
          <w:highlight w:val="yellow"/>
        </w:rPr>
      </w:pPr>
      <w:r w:rsidRPr="00CB1D9C">
        <w:rPr>
          <w:highlight w:val="yellow"/>
        </w:rPr>
        <w:t xml:space="preserve">On July 12, 2017, the Authority entered into an agreement with Pelican Waste for Trash Waste collection.  Under this contract, Pelican Waste provides once weekly pick-up at all residences of trash waste, defined as rubbish, bulky waste, yard waste and white goods.  Bulky waste was defined as stoves, refrigerators, water heaters, automobile parts, washing machines, furniture and other waste material other than construction debris, dead animals, and hazardous waste.  </w:t>
      </w:r>
      <w:proofErr w:type="gramStart"/>
      <w:r w:rsidRPr="00CB1D9C">
        <w:rPr>
          <w:highlight w:val="yellow"/>
        </w:rPr>
        <w:t>In order for</w:t>
      </w:r>
      <w:proofErr w:type="gramEnd"/>
      <w:r w:rsidRPr="00CB1D9C">
        <w:rPr>
          <w:highlight w:val="yellow"/>
        </w:rPr>
        <w:t xml:space="preserve"> air conditioners and refrigerators to be eligible for pick up, they must display a tag certifying that all chlorofluorocarbons (CFC’s) have been removed.  Yard waste was defined as all wood waste, wood products, wood chips, trees, tree limbs, bagged leaves, bagged saw dust</w:t>
      </w:r>
      <w:r w:rsidR="00F163C8" w:rsidRPr="00CB1D9C">
        <w:rPr>
          <w:highlight w:val="yellow"/>
        </w:rPr>
        <w:t>, bagged grass clippings, bagged pine cones, bagged pine straw, shrub trimmings, Christmas trees, dead plants, weeds and straw.  Rubbish and white goods under this contract followed the standard MDEQ definition of such.  Pelican Waste receives a fee of $2.89 per house per month from the Authority.  Also as part of the contract, Pelican Waste remits a fee of $0.50 per house per year to the Authority as a management fee.  The term of this agreement was for six years.</w:t>
      </w:r>
    </w:p>
    <w:p w:rsidR="00F163C8" w:rsidRPr="00CB1D9C" w:rsidRDefault="00F163C8">
      <w:pPr>
        <w:pStyle w:val="BodyText"/>
        <w:spacing w:before="1"/>
        <w:ind w:left="222" w:right="232"/>
        <w:jc w:val="both"/>
        <w:rPr>
          <w:highlight w:val="yellow"/>
        </w:rPr>
      </w:pPr>
    </w:p>
    <w:p w:rsidR="00F163C8" w:rsidRDefault="00F163C8">
      <w:pPr>
        <w:pStyle w:val="BodyText"/>
        <w:spacing w:before="1"/>
        <w:ind w:left="222" w:right="232"/>
        <w:jc w:val="both"/>
      </w:pPr>
      <w:r w:rsidRPr="00CB1D9C">
        <w:rPr>
          <w:highlight w:val="yellow"/>
        </w:rPr>
        <w:t xml:space="preserve">On </w:t>
      </w:r>
      <w:r w:rsidR="00ED0793">
        <w:rPr>
          <w:highlight w:val="yellow"/>
        </w:rPr>
        <w:t>August 26, 2015, t</w:t>
      </w:r>
      <w:r w:rsidRPr="00CB1D9C">
        <w:rPr>
          <w:highlight w:val="yellow"/>
        </w:rPr>
        <w:t xml:space="preserve">he Authority entered into an agreement with Team Waste for disposal of the all rubbish collected on behalf of the Authority at </w:t>
      </w:r>
      <w:r w:rsidR="00ED0793" w:rsidRPr="003D593A">
        <w:rPr>
          <w:highlight w:val="yellow"/>
        </w:rPr>
        <w:t xml:space="preserve">either of their </w:t>
      </w:r>
      <w:r w:rsidR="00ED0793">
        <w:rPr>
          <w:highlight w:val="yellow"/>
        </w:rPr>
        <w:t>MDEQ</w:t>
      </w:r>
      <w:r w:rsidRPr="00CB1D9C">
        <w:rPr>
          <w:highlight w:val="yellow"/>
        </w:rPr>
        <w:t xml:space="preserve"> permitted Class I Rubbish Landfill</w:t>
      </w:r>
      <w:r w:rsidR="00ED0793">
        <w:rPr>
          <w:highlight w:val="yellow"/>
        </w:rPr>
        <w:t xml:space="preserve">s </w:t>
      </w:r>
      <w:r w:rsidR="00ED0793" w:rsidRPr="003D593A">
        <w:rPr>
          <w:highlight w:val="yellow"/>
        </w:rPr>
        <w:t xml:space="preserve">(Coastal Recyclers or </w:t>
      </w:r>
      <w:proofErr w:type="spellStart"/>
      <w:r w:rsidR="00ED0793" w:rsidRPr="003D593A">
        <w:rPr>
          <w:highlight w:val="yellow"/>
        </w:rPr>
        <w:t>Firetower</w:t>
      </w:r>
      <w:proofErr w:type="spellEnd"/>
      <w:r w:rsidR="00ED0793" w:rsidRPr="003D593A">
        <w:rPr>
          <w:highlight w:val="yellow"/>
        </w:rPr>
        <w:t>)</w:t>
      </w:r>
      <w:r w:rsidRPr="003D593A">
        <w:rPr>
          <w:highlight w:val="yellow"/>
        </w:rPr>
        <w:t xml:space="preserve">.  </w:t>
      </w:r>
      <w:r w:rsidR="008A4416" w:rsidRPr="00CB1D9C">
        <w:rPr>
          <w:highlight w:val="yellow"/>
        </w:rPr>
        <w:t xml:space="preserve">Team Waste collects a fee of $9.44 per ton for all rubbish disposed of on behalf of the Authority.  Team Waste remits a fee $0.25 per house </w:t>
      </w:r>
      <w:r w:rsidR="00B21D2B" w:rsidRPr="003D593A">
        <w:rPr>
          <w:highlight w:val="yellow"/>
        </w:rPr>
        <w:t xml:space="preserve">(including both HCUA and City of Gulfport customers) </w:t>
      </w:r>
      <w:r w:rsidR="008A4416" w:rsidRPr="00CB1D9C">
        <w:rPr>
          <w:highlight w:val="yellow"/>
        </w:rPr>
        <w:t>per year to the Authority as a management fee.  The term of this agreement is for 10 years with the option of four, 5-year extensions.</w:t>
      </w:r>
      <w:r>
        <w:t xml:space="preserve"> </w:t>
      </w:r>
    </w:p>
    <w:p w:rsidR="00676D7A" w:rsidRDefault="00676D7A">
      <w:pPr>
        <w:pStyle w:val="BodyText"/>
        <w:spacing w:before="9"/>
        <w:rPr>
          <w:sz w:val="23"/>
        </w:rPr>
      </w:pPr>
    </w:p>
    <w:p w:rsidR="00CB1D9C" w:rsidRDefault="00B73C16" w:rsidP="00B73C16">
      <w:pPr>
        <w:pStyle w:val="BodyText"/>
        <w:spacing w:before="9"/>
        <w:ind w:left="270"/>
        <w:rPr>
          <w:sz w:val="23"/>
        </w:rPr>
      </w:pPr>
      <w:r w:rsidRPr="003D593A">
        <w:rPr>
          <w:sz w:val="23"/>
          <w:highlight w:val="yellow"/>
        </w:rPr>
        <w:t>Under its contract with Waste Pro, all trash</w:t>
      </w:r>
      <w:r w:rsidR="00092DCF" w:rsidRPr="003D593A">
        <w:rPr>
          <w:sz w:val="23"/>
          <w:highlight w:val="yellow"/>
        </w:rPr>
        <w:t>,</w:t>
      </w:r>
      <w:r w:rsidRPr="003D593A">
        <w:rPr>
          <w:sz w:val="23"/>
          <w:highlight w:val="yellow"/>
        </w:rPr>
        <w:t xml:space="preserve"> rubbish</w:t>
      </w:r>
      <w:r w:rsidR="00092DCF" w:rsidRPr="003D593A">
        <w:rPr>
          <w:sz w:val="23"/>
          <w:highlight w:val="yellow"/>
        </w:rPr>
        <w:t xml:space="preserve"> and white goods</w:t>
      </w:r>
      <w:r w:rsidRPr="003D593A">
        <w:rPr>
          <w:sz w:val="23"/>
          <w:highlight w:val="yellow"/>
        </w:rPr>
        <w:t xml:space="preserve"> within Gulfport’s city limits </w:t>
      </w:r>
      <w:r w:rsidR="00092DCF" w:rsidRPr="003D593A">
        <w:rPr>
          <w:sz w:val="23"/>
          <w:highlight w:val="yellow"/>
        </w:rPr>
        <w:t>are</w:t>
      </w:r>
      <w:r w:rsidRPr="003D593A">
        <w:rPr>
          <w:sz w:val="23"/>
          <w:highlight w:val="yellow"/>
        </w:rPr>
        <w:t xml:space="preserve"> picked up on an as needed basis curbside from all residences.</w:t>
      </w:r>
      <w:r w:rsidR="00092DCF" w:rsidRPr="003D593A">
        <w:rPr>
          <w:sz w:val="23"/>
          <w:highlight w:val="yellow"/>
        </w:rPr>
        <w:t xml:space="preserve">  The cost of this service is included in Waste Pro’s $14.36 per month per residence fee.</w:t>
      </w:r>
      <w:r w:rsidR="00B21D2B" w:rsidRPr="003D593A">
        <w:rPr>
          <w:sz w:val="23"/>
          <w:highlight w:val="yellow"/>
        </w:rPr>
        <w:t xml:space="preserve">  The City of Gulfport has </w:t>
      </w:r>
      <w:r w:rsidR="00B21D2B" w:rsidRPr="003D593A">
        <w:rPr>
          <w:sz w:val="23"/>
          <w:highlight w:val="yellow"/>
        </w:rPr>
        <w:lastRenderedPageBreak/>
        <w:t>committed that all its trash, rubbish, and white goods will be disposed of at the Team Waste landfills utilized by HCUA.</w:t>
      </w:r>
    </w:p>
    <w:p w:rsidR="00CB1D9C" w:rsidRDefault="00CB1D9C">
      <w:pPr>
        <w:pStyle w:val="BodyText"/>
        <w:spacing w:before="9"/>
        <w:rPr>
          <w:sz w:val="23"/>
        </w:rPr>
      </w:pPr>
    </w:p>
    <w:p w:rsidR="00676D7A" w:rsidRDefault="00EC4ED7">
      <w:pPr>
        <w:pStyle w:val="BodyText"/>
        <w:ind w:left="222" w:right="233"/>
        <w:jc w:val="both"/>
      </w:pPr>
      <w:r>
        <w:t>County residents pay Harrison County for the solid waste collection and disposal services through millage assessed in their property taxes. County residents are not allowed to opt out of the solid waste collection services as may be allowed by Mississippi Code Annotated Section 19-5-21 (</w:t>
      </w:r>
      <w:proofErr w:type="gramStart"/>
      <w:r>
        <w:t>5)a.</w:t>
      </w:r>
      <w:proofErr w:type="gramEnd"/>
      <w:r>
        <w:t xml:space="preserve"> City residents pay for solid waste collection and disposal services on their water/sewer utility bill from their respective city. The County and cities</w:t>
      </w:r>
      <w:r w:rsidR="00092DCF">
        <w:t xml:space="preserve">, </w:t>
      </w:r>
      <w:proofErr w:type="gramStart"/>
      <w:r w:rsidR="00092DCF" w:rsidRPr="003D593A">
        <w:rPr>
          <w:highlight w:val="yellow"/>
        </w:rPr>
        <w:t>with the exception of</w:t>
      </w:r>
      <w:proofErr w:type="gramEnd"/>
      <w:r w:rsidR="00092DCF" w:rsidRPr="003D593A">
        <w:rPr>
          <w:highlight w:val="yellow"/>
        </w:rPr>
        <w:t xml:space="preserve"> Gulfport</w:t>
      </w:r>
      <w:r w:rsidR="00092DCF">
        <w:t xml:space="preserve">, </w:t>
      </w:r>
      <w:r>
        <w:t xml:space="preserve">in turn pay the Authority their </w:t>
      </w:r>
      <w:r>
        <w:rPr>
          <w:i/>
        </w:rPr>
        <w:t xml:space="preserve">pro rata </w:t>
      </w:r>
      <w:r>
        <w:t>share for the solid waste collection and disposal services. For more information regarding the financing of the solid waste collection and other services, please refer to the “Financing of Primary Solid Waste System Components” section.</w:t>
      </w:r>
    </w:p>
    <w:p w:rsidR="0056629A" w:rsidRDefault="0056629A">
      <w:pPr>
        <w:pStyle w:val="BodyText"/>
      </w:pPr>
    </w:p>
    <w:p w:rsidR="00676D7A" w:rsidRDefault="0056629A" w:rsidP="0056629A">
      <w:pPr>
        <w:pStyle w:val="BodyText"/>
        <w:tabs>
          <w:tab w:val="left" w:pos="900"/>
        </w:tabs>
        <w:ind w:left="270"/>
      </w:pPr>
      <w:r>
        <w:t>2.</w:t>
      </w:r>
      <w:r w:rsidR="00801913">
        <w:t>4</w:t>
      </w:r>
      <w:r>
        <w:t>.</w:t>
      </w:r>
      <w:r>
        <w:tab/>
        <w:t>Beneficial Fills and Uses</w:t>
      </w:r>
      <w:r>
        <w:br w:type="textWrapping" w:clear="all"/>
      </w:r>
    </w:p>
    <w:p w:rsidR="00676D7A" w:rsidRDefault="00EC4ED7">
      <w:pPr>
        <w:pStyle w:val="BodyText"/>
        <w:ind w:left="222" w:right="233"/>
        <w:jc w:val="both"/>
      </w:pPr>
      <w:r>
        <w:t>In Mississippi</w:t>
      </w:r>
      <w:r w:rsidR="0056629A">
        <w:t>,</w:t>
      </w:r>
      <w:r>
        <w:t xml:space="preserve"> the MDEQ has identified two categories in which solid wastes may be used for beneficial purposes. One category is “beneficial fill” and the other is “beneficial use.” MDEQ defines a “Beneficial Fill” as the use of uncontaminated, non-water soluble, non-decomposable class II rubbish wastes to level an area or bring the area to a grade for beneficial purposes, where an earthen cover is applied upon completion of the fill. Such beneficial purposes must not be conducted for monetary compensation and may include landscaping, erosion control or repair, land stabilization, construction base preparations or other land</w:t>
      </w:r>
      <w:r>
        <w:rPr>
          <w:spacing w:val="-1"/>
        </w:rPr>
        <w:t xml:space="preserve"> </w:t>
      </w:r>
      <w:r>
        <w:t>improvements.</w:t>
      </w:r>
    </w:p>
    <w:p w:rsidR="00676D7A" w:rsidRDefault="00676D7A">
      <w:pPr>
        <w:pStyle w:val="BodyText"/>
        <w:spacing w:before="9"/>
        <w:rPr>
          <w:sz w:val="23"/>
        </w:rPr>
      </w:pPr>
    </w:p>
    <w:p w:rsidR="00676D7A" w:rsidRDefault="00EC4ED7" w:rsidP="0056629A">
      <w:pPr>
        <w:pStyle w:val="BodyText"/>
        <w:ind w:left="222" w:right="234"/>
        <w:jc w:val="both"/>
      </w:pPr>
      <w:r>
        <w:t xml:space="preserve">Inert rubbish wastes such as concrete, brick and other similar materials that comply with the MDEQ’s definition of Beneficial Fill may be used in Harrison County in beneficial fill applications. In Harrison </w:t>
      </w:r>
      <w:proofErr w:type="gramStart"/>
      <w:r>
        <w:t>County</w:t>
      </w:r>
      <w:proofErr w:type="gramEnd"/>
      <w:r>
        <w:t xml:space="preserve"> beneficial fill and beneficial use proposals must be reviewed and approved by the appropriate local government through the local planning and the local zoning processes as required, prior to MDEQ’s giving consideration to such projects subject to its regulation. Beneficial fill projects involving an area occupying less than one (1) acre for less than 120 days are excluded from the Mississippi Nonhazardous Solid Waste Management Regulations and do not require MDEQ approval but still require</w:t>
      </w:r>
      <w:r>
        <w:rPr>
          <w:spacing w:val="31"/>
        </w:rPr>
        <w:t xml:space="preserve"> </w:t>
      </w:r>
      <w:r>
        <w:t>the</w:t>
      </w:r>
      <w:r>
        <w:rPr>
          <w:spacing w:val="31"/>
        </w:rPr>
        <w:t xml:space="preserve"> </w:t>
      </w:r>
      <w:r>
        <w:t>approval</w:t>
      </w:r>
      <w:r>
        <w:rPr>
          <w:spacing w:val="31"/>
        </w:rPr>
        <w:t xml:space="preserve"> </w:t>
      </w:r>
      <w:r>
        <w:t>of</w:t>
      </w:r>
      <w:r>
        <w:rPr>
          <w:spacing w:val="31"/>
        </w:rPr>
        <w:t xml:space="preserve"> </w:t>
      </w:r>
      <w:r>
        <w:t>the</w:t>
      </w:r>
      <w:r>
        <w:rPr>
          <w:spacing w:val="31"/>
        </w:rPr>
        <w:t xml:space="preserve"> </w:t>
      </w:r>
      <w:r>
        <w:t>appropriate</w:t>
      </w:r>
      <w:r>
        <w:rPr>
          <w:spacing w:val="31"/>
        </w:rPr>
        <w:t xml:space="preserve"> </w:t>
      </w:r>
      <w:r>
        <w:t>local</w:t>
      </w:r>
      <w:r>
        <w:rPr>
          <w:spacing w:val="31"/>
        </w:rPr>
        <w:t xml:space="preserve"> </w:t>
      </w:r>
      <w:r>
        <w:t>government.</w:t>
      </w:r>
      <w:r>
        <w:rPr>
          <w:spacing w:val="31"/>
        </w:rPr>
        <w:t xml:space="preserve"> </w:t>
      </w:r>
      <w:r>
        <w:t>Beneficial</w:t>
      </w:r>
      <w:r>
        <w:rPr>
          <w:spacing w:val="31"/>
        </w:rPr>
        <w:t xml:space="preserve"> </w:t>
      </w:r>
      <w:r>
        <w:t>fill</w:t>
      </w:r>
      <w:r>
        <w:rPr>
          <w:spacing w:val="31"/>
        </w:rPr>
        <w:t xml:space="preserve"> </w:t>
      </w:r>
      <w:r>
        <w:t>projects</w:t>
      </w:r>
      <w:r w:rsidR="0056629A">
        <w:t xml:space="preserve"> in</w:t>
      </w:r>
      <w:r>
        <w:t>volving more than one (1) acre or for a timeframe of more than 120 days would require MDEQ review and approval. Upon the appropriate local approval</w:t>
      </w:r>
      <w:r w:rsidR="0056629A">
        <w:t xml:space="preserve"> </w:t>
      </w:r>
      <w:r>
        <w:t xml:space="preserve">and </w:t>
      </w:r>
      <w:proofErr w:type="gramStart"/>
      <w:r>
        <w:t>subsequent  approval</w:t>
      </w:r>
      <w:proofErr w:type="gramEnd"/>
      <w:r>
        <w:t xml:space="preserve"> of such proposals by MDEQ, a beneficial fill project may be approved by MDEQ as a  conditional exemption to state solid waste regulations. There are currently no Authority or MDEQ approved beneficial fills located in Harrison</w:t>
      </w:r>
      <w:r>
        <w:rPr>
          <w:spacing w:val="-4"/>
        </w:rPr>
        <w:t xml:space="preserve"> </w:t>
      </w:r>
      <w:r>
        <w:t>County.</w:t>
      </w:r>
    </w:p>
    <w:p w:rsidR="00676D7A" w:rsidRDefault="00676D7A">
      <w:pPr>
        <w:pStyle w:val="BodyText"/>
        <w:spacing w:before="7"/>
        <w:rPr>
          <w:sz w:val="23"/>
        </w:rPr>
      </w:pPr>
    </w:p>
    <w:p w:rsidR="00676D7A" w:rsidRDefault="00EC4ED7">
      <w:pPr>
        <w:pStyle w:val="BodyText"/>
        <w:ind w:left="222" w:right="234"/>
        <w:jc w:val="both"/>
      </w:pPr>
      <w:r>
        <w:t>MDEQ defines a “Beneficial Use” as the legitimate use of a solid waste in the manufacture of a product or as a product for construction, soil amendment, or other purposes, where the solid waste replaces a natural or other resource material by its utilization.</w:t>
      </w:r>
    </w:p>
    <w:p w:rsidR="00676D7A" w:rsidRDefault="00676D7A">
      <w:pPr>
        <w:pStyle w:val="BodyText"/>
        <w:spacing w:before="2"/>
      </w:pPr>
    </w:p>
    <w:p w:rsidR="00676D7A" w:rsidRDefault="00EC4ED7">
      <w:pPr>
        <w:pStyle w:val="BodyText"/>
        <w:ind w:left="222" w:right="233"/>
        <w:jc w:val="both"/>
      </w:pPr>
      <w:r>
        <w:rPr>
          <w:color w:val="262626"/>
        </w:rPr>
        <w:t xml:space="preserve">On June 30, 2005, the Mississippi Commission on Environmental Quality adopted the “Mississippi Regulations for the Beneficial Use of Nonhazardous Solid Waste” to provide a formal process for evaluating certain by-product materials for beneficial use as products. </w:t>
      </w:r>
      <w:r>
        <w:rPr>
          <w:color w:val="262626"/>
        </w:rPr>
        <w:lastRenderedPageBreak/>
        <w:t xml:space="preserve">Prior to the adoption of these regulations, many by-product materials generated by industries were regarded as solid waste and were required to be managed as solid waste. This regulatory requirement sometimes resulted in potentially useful by-products being disposed of in a landfill. These Beneficial Use Regulations provide a mechanism where industries with eligible by-products and legitimate end uses may provide </w:t>
      </w:r>
      <w:proofErr w:type="gramStart"/>
      <w:r>
        <w:rPr>
          <w:color w:val="262626"/>
        </w:rPr>
        <w:t>their</w:t>
      </w:r>
      <w:proofErr w:type="gramEnd"/>
      <w:r>
        <w:rPr>
          <w:color w:val="262626"/>
        </w:rPr>
        <w:t xml:space="preserve"> by- products to end users after review and approval. This program helps to increase opportunities for recycling and re-using industrial by-products and helps to reduce the amount of solid wastes disposed in</w:t>
      </w:r>
      <w:r>
        <w:rPr>
          <w:color w:val="262626"/>
          <w:spacing w:val="-3"/>
        </w:rPr>
        <w:t xml:space="preserve"> </w:t>
      </w:r>
      <w:r>
        <w:rPr>
          <w:color w:val="262626"/>
        </w:rPr>
        <w:t>landfills.</w:t>
      </w:r>
    </w:p>
    <w:p w:rsidR="00676D7A" w:rsidRDefault="00676D7A">
      <w:pPr>
        <w:pStyle w:val="BodyText"/>
        <w:spacing w:before="7"/>
        <w:rPr>
          <w:sz w:val="23"/>
        </w:rPr>
      </w:pPr>
    </w:p>
    <w:p w:rsidR="00676D7A" w:rsidRDefault="00EC4ED7">
      <w:pPr>
        <w:pStyle w:val="BodyText"/>
        <w:spacing w:line="266" w:lineRule="exact"/>
        <w:ind w:left="222"/>
      </w:pPr>
      <w:r>
        <w:rPr>
          <w:color w:val="262626"/>
        </w:rPr>
        <w:t xml:space="preserve">Beneficial Use Regulations </w:t>
      </w:r>
      <w:r>
        <w:t>do not apply to:</w:t>
      </w:r>
    </w:p>
    <w:p w:rsidR="00676D7A" w:rsidRDefault="00EC4ED7">
      <w:pPr>
        <w:pStyle w:val="ListParagraph"/>
        <w:numPr>
          <w:ilvl w:val="0"/>
          <w:numId w:val="40"/>
        </w:numPr>
        <w:tabs>
          <w:tab w:val="left" w:pos="583"/>
        </w:tabs>
        <w:spacing w:line="276" w:lineRule="exact"/>
        <w:jc w:val="both"/>
        <w:rPr>
          <w:rFonts w:ascii="Symbol"/>
          <w:sz w:val="24"/>
        </w:rPr>
      </w:pPr>
      <w:r>
        <w:rPr>
          <w:sz w:val="24"/>
        </w:rPr>
        <w:t>Solid wastes in beneficial fill</w:t>
      </w:r>
      <w:r>
        <w:rPr>
          <w:spacing w:val="-3"/>
          <w:sz w:val="24"/>
        </w:rPr>
        <w:t xml:space="preserve"> </w:t>
      </w:r>
      <w:r>
        <w:rPr>
          <w:sz w:val="24"/>
        </w:rPr>
        <w:t>activities</w:t>
      </w:r>
    </w:p>
    <w:p w:rsidR="00676D7A" w:rsidRDefault="00EC4ED7">
      <w:pPr>
        <w:pStyle w:val="ListParagraph"/>
        <w:numPr>
          <w:ilvl w:val="0"/>
          <w:numId w:val="40"/>
        </w:numPr>
        <w:tabs>
          <w:tab w:val="left" w:pos="583"/>
        </w:tabs>
        <w:ind w:right="235"/>
        <w:jc w:val="both"/>
        <w:rPr>
          <w:rFonts w:ascii="Symbol"/>
          <w:sz w:val="24"/>
        </w:rPr>
      </w:pPr>
      <w:r>
        <w:rPr>
          <w:sz w:val="24"/>
        </w:rPr>
        <w:t>Common residential or commercial recyclable materials such as steel, aluminum, plastic, glass, paper, cardboard, wood or other materials that are post-consumer materials or pre-consumer off-specification materials where such materials are processed and/or managed as recyclable commodities or compost materials.</w:t>
      </w:r>
    </w:p>
    <w:p w:rsidR="00676D7A" w:rsidRDefault="00EC4ED7">
      <w:pPr>
        <w:pStyle w:val="ListParagraph"/>
        <w:numPr>
          <w:ilvl w:val="0"/>
          <w:numId w:val="40"/>
        </w:numPr>
        <w:tabs>
          <w:tab w:val="left" w:pos="582"/>
          <w:tab w:val="left" w:pos="583"/>
        </w:tabs>
        <w:spacing w:line="249" w:lineRule="auto"/>
        <w:ind w:right="236"/>
        <w:rPr>
          <w:rFonts w:ascii="Symbol"/>
        </w:rPr>
      </w:pPr>
      <w:r>
        <w:rPr>
          <w:sz w:val="24"/>
        </w:rPr>
        <w:t xml:space="preserve">Hazardous wastes as defined by </w:t>
      </w:r>
      <w:r>
        <w:t>the Mississippi Hazardous Waste Management Regulations</w:t>
      </w:r>
      <w:r>
        <w:rPr>
          <w:spacing w:val="16"/>
        </w:rPr>
        <w:t xml:space="preserve"> </w:t>
      </w:r>
      <w:r>
        <w:t>and</w:t>
      </w:r>
      <w:r>
        <w:rPr>
          <w:spacing w:val="16"/>
        </w:rPr>
        <w:t xml:space="preserve"> </w:t>
      </w:r>
      <w:r>
        <w:t>Subtitle</w:t>
      </w:r>
      <w:r>
        <w:rPr>
          <w:spacing w:val="16"/>
        </w:rPr>
        <w:t xml:space="preserve"> </w:t>
      </w:r>
      <w:r>
        <w:t>C</w:t>
      </w:r>
      <w:r>
        <w:rPr>
          <w:spacing w:val="18"/>
        </w:rPr>
        <w:t xml:space="preserve"> </w:t>
      </w:r>
      <w:r>
        <w:t>of</w:t>
      </w:r>
      <w:r>
        <w:rPr>
          <w:spacing w:val="15"/>
        </w:rPr>
        <w:t xml:space="preserve"> </w:t>
      </w:r>
      <w:r>
        <w:t>the</w:t>
      </w:r>
      <w:r>
        <w:rPr>
          <w:spacing w:val="16"/>
        </w:rPr>
        <w:t xml:space="preserve"> </w:t>
      </w:r>
      <w:r>
        <w:t>Federal</w:t>
      </w:r>
      <w:r>
        <w:rPr>
          <w:spacing w:val="15"/>
        </w:rPr>
        <w:t xml:space="preserve"> </w:t>
      </w:r>
      <w:r>
        <w:t>Resource</w:t>
      </w:r>
      <w:r>
        <w:rPr>
          <w:spacing w:val="16"/>
        </w:rPr>
        <w:t xml:space="preserve"> </w:t>
      </w:r>
      <w:r>
        <w:t>Conservation</w:t>
      </w:r>
      <w:r>
        <w:rPr>
          <w:spacing w:val="16"/>
        </w:rPr>
        <w:t xml:space="preserve"> </w:t>
      </w:r>
      <w:r>
        <w:t>and</w:t>
      </w:r>
      <w:r>
        <w:rPr>
          <w:spacing w:val="16"/>
        </w:rPr>
        <w:t xml:space="preserve"> </w:t>
      </w:r>
      <w:r>
        <w:t>Recovery</w:t>
      </w:r>
      <w:r>
        <w:rPr>
          <w:spacing w:val="18"/>
        </w:rPr>
        <w:t xml:space="preserve"> </w:t>
      </w:r>
      <w:r>
        <w:t>Act.</w:t>
      </w:r>
    </w:p>
    <w:p w:rsidR="00676D7A" w:rsidRDefault="00676D7A">
      <w:pPr>
        <w:pStyle w:val="BodyText"/>
        <w:spacing w:before="5"/>
        <w:rPr>
          <w:sz w:val="22"/>
        </w:rPr>
      </w:pPr>
    </w:p>
    <w:p w:rsidR="00676D7A" w:rsidRPr="00801913" w:rsidRDefault="00801913" w:rsidP="00801913">
      <w:pPr>
        <w:tabs>
          <w:tab w:val="left" w:pos="943"/>
        </w:tabs>
        <w:ind w:left="222"/>
        <w:jc w:val="both"/>
        <w:rPr>
          <w:sz w:val="24"/>
        </w:rPr>
      </w:pPr>
      <w:r>
        <w:rPr>
          <w:sz w:val="24"/>
        </w:rPr>
        <w:t xml:space="preserve">2.5. </w:t>
      </w:r>
      <w:r w:rsidR="00EC4ED7" w:rsidRPr="00801913">
        <w:rPr>
          <w:sz w:val="24"/>
        </w:rPr>
        <w:t>Assessment of Needs and</w:t>
      </w:r>
      <w:r w:rsidR="00EC4ED7" w:rsidRPr="00801913">
        <w:rPr>
          <w:spacing w:val="-4"/>
          <w:sz w:val="24"/>
        </w:rPr>
        <w:t xml:space="preserve"> </w:t>
      </w:r>
      <w:r w:rsidR="00EC4ED7" w:rsidRPr="00801913">
        <w:rPr>
          <w:sz w:val="24"/>
        </w:rPr>
        <w:t>Alternatives</w:t>
      </w:r>
    </w:p>
    <w:p w:rsidR="00676D7A" w:rsidRDefault="00676D7A">
      <w:pPr>
        <w:pStyle w:val="BodyText"/>
      </w:pPr>
    </w:p>
    <w:p w:rsidR="00676D7A" w:rsidRDefault="00EC4ED7">
      <w:pPr>
        <w:pStyle w:val="BodyText"/>
        <w:ind w:left="222" w:right="234"/>
        <w:jc w:val="both"/>
      </w:pPr>
      <w:r>
        <w:t>The planning area could benefit by solid waste management facilities that provide composting, mulching and other waste processing and waste minimization programs for yard waste and other rubbish. The planning entities should encourage existing or new solid waste management facilities to include such services.</w:t>
      </w:r>
    </w:p>
    <w:p w:rsidR="00676D7A" w:rsidRDefault="00676D7A">
      <w:pPr>
        <w:jc w:val="both"/>
        <w:sectPr w:rsidR="00676D7A" w:rsidSect="0056629A">
          <w:headerReference w:type="default" r:id="rId125"/>
          <w:footerReference w:type="default" r:id="rId126"/>
          <w:pgSz w:w="12240" w:h="15840"/>
          <w:pgMar w:top="1440" w:right="1560" w:bottom="1530" w:left="1580" w:header="944" w:footer="1156" w:gutter="0"/>
          <w:cols w:space="720"/>
        </w:sectPr>
      </w:pPr>
    </w:p>
    <w:p w:rsidR="00676D7A" w:rsidRDefault="00676D7A">
      <w:pPr>
        <w:pStyle w:val="BodyText"/>
        <w:spacing w:before="8"/>
        <w:rPr>
          <w:sz w:val="11"/>
        </w:rPr>
      </w:pPr>
    </w:p>
    <w:p w:rsidR="00676D7A" w:rsidRDefault="00EC4ED7">
      <w:pPr>
        <w:pStyle w:val="BodyText"/>
        <w:spacing w:before="90" w:line="275" w:lineRule="exact"/>
        <w:ind w:left="3654" w:right="3739"/>
        <w:jc w:val="center"/>
      </w:pPr>
      <w:bookmarkStart w:id="13" w:name="AE_RUBBISH_MGMT_SYS,_Draft_06_22_12_TABL"/>
      <w:bookmarkEnd w:id="13"/>
      <w:r>
        <w:t>TABLE 27</w:t>
      </w:r>
    </w:p>
    <w:p w:rsidR="00676D7A" w:rsidRDefault="00EC4ED7">
      <w:pPr>
        <w:pStyle w:val="BodyText"/>
        <w:spacing w:line="275" w:lineRule="exact"/>
        <w:ind w:left="3654" w:right="3739"/>
        <w:jc w:val="center"/>
      </w:pPr>
      <w:r>
        <w:t xml:space="preserve">Approved </w:t>
      </w:r>
      <w:r>
        <w:rPr>
          <w:b/>
          <w:u w:val="thick"/>
        </w:rPr>
        <w:t>Class I</w:t>
      </w:r>
      <w:r>
        <w:rPr>
          <w:b/>
        </w:rPr>
        <w:t xml:space="preserve"> </w:t>
      </w:r>
      <w:r>
        <w:t>Rubbish Landfills Located in Harrison County</w:t>
      </w:r>
    </w:p>
    <w:p w:rsidR="00676D7A" w:rsidRDefault="00676D7A">
      <w:pPr>
        <w:pStyle w:val="BodyText"/>
        <w:spacing w:before="6" w:after="1"/>
        <w:rPr>
          <w:sz w:val="25"/>
        </w:rPr>
      </w:pPr>
    </w:p>
    <w:tbl>
      <w:tblPr>
        <w:tblW w:w="0" w:type="auto"/>
        <w:tblInd w:w="13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916"/>
        <w:gridCol w:w="2717"/>
        <w:gridCol w:w="1440"/>
        <w:gridCol w:w="2390"/>
        <w:gridCol w:w="1368"/>
        <w:gridCol w:w="1296"/>
        <w:gridCol w:w="1399"/>
      </w:tblGrid>
      <w:tr w:rsidR="00676D7A">
        <w:trPr>
          <w:trHeight w:val="1659"/>
        </w:trPr>
        <w:tc>
          <w:tcPr>
            <w:tcW w:w="2916" w:type="dxa"/>
            <w:tcBorders>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61" w:lineRule="exact"/>
              <w:ind w:left="97"/>
              <w:rPr>
                <w:b/>
                <w:sz w:val="24"/>
              </w:rPr>
            </w:pPr>
            <w:r>
              <w:rPr>
                <w:b/>
                <w:sz w:val="24"/>
              </w:rPr>
              <w:t>Landfill Name / Permit</w:t>
            </w:r>
          </w:p>
        </w:tc>
        <w:tc>
          <w:tcPr>
            <w:tcW w:w="2717"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61" w:lineRule="exact"/>
              <w:ind w:left="129" w:right="113"/>
              <w:jc w:val="center"/>
              <w:rPr>
                <w:b/>
                <w:sz w:val="24"/>
              </w:rPr>
            </w:pPr>
            <w:r>
              <w:rPr>
                <w:b/>
                <w:sz w:val="24"/>
              </w:rPr>
              <w:t>Address</w:t>
            </w:r>
          </w:p>
        </w:tc>
        <w:tc>
          <w:tcPr>
            <w:tcW w:w="1440"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pPr>
          </w:p>
          <w:p w:rsidR="00676D7A" w:rsidRDefault="00EC4ED7">
            <w:pPr>
              <w:pStyle w:val="TableParagraph"/>
              <w:ind w:left="180" w:right="166" w:firstLine="87"/>
              <w:jc w:val="both"/>
              <w:rPr>
                <w:b/>
                <w:sz w:val="24"/>
              </w:rPr>
            </w:pPr>
            <w:r>
              <w:rPr>
                <w:b/>
                <w:sz w:val="24"/>
              </w:rPr>
              <w:t>Location (Section/ Township/</w:t>
            </w:r>
          </w:p>
          <w:p w:rsidR="00676D7A" w:rsidRDefault="00EC4ED7">
            <w:pPr>
              <w:pStyle w:val="TableParagraph"/>
              <w:spacing w:line="258" w:lineRule="exact"/>
              <w:ind w:left="354"/>
              <w:rPr>
                <w:b/>
                <w:sz w:val="24"/>
              </w:rPr>
            </w:pPr>
            <w:r>
              <w:rPr>
                <w:b/>
                <w:sz w:val="24"/>
              </w:rPr>
              <w:t>Range)</w:t>
            </w:r>
          </w:p>
        </w:tc>
        <w:tc>
          <w:tcPr>
            <w:tcW w:w="2390"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61" w:lineRule="exact"/>
              <w:ind w:left="252" w:right="234"/>
              <w:jc w:val="center"/>
              <w:rPr>
                <w:b/>
                <w:sz w:val="24"/>
              </w:rPr>
            </w:pPr>
            <w:r>
              <w:rPr>
                <w:b/>
                <w:sz w:val="24"/>
              </w:rPr>
              <w:t>Owner / Operator</w:t>
            </w:r>
          </w:p>
        </w:tc>
        <w:tc>
          <w:tcPr>
            <w:tcW w:w="1368"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ind w:left="254" w:hanging="80"/>
              <w:rPr>
                <w:b/>
                <w:sz w:val="24"/>
              </w:rPr>
            </w:pPr>
            <w:r>
              <w:rPr>
                <w:b/>
                <w:sz w:val="24"/>
              </w:rPr>
              <w:t>Approved</w:t>
            </w:r>
          </w:p>
          <w:p w:rsidR="00676D7A" w:rsidRDefault="00EC4ED7">
            <w:pPr>
              <w:pStyle w:val="TableParagraph"/>
              <w:spacing w:before="7" w:line="274" w:lineRule="exact"/>
              <w:ind w:left="268" w:right="217" w:hanging="14"/>
              <w:rPr>
                <w:b/>
                <w:sz w:val="24"/>
              </w:rPr>
            </w:pPr>
            <w:r>
              <w:rPr>
                <w:b/>
                <w:sz w:val="24"/>
              </w:rPr>
              <w:t>Disposal Acreage</w:t>
            </w:r>
          </w:p>
        </w:tc>
        <w:tc>
          <w:tcPr>
            <w:tcW w:w="1296"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99" w:line="280" w:lineRule="atLeast"/>
              <w:ind w:left="394" w:right="245" w:hanging="120"/>
              <w:rPr>
                <w:b/>
                <w:sz w:val="24"/>
              </w:rPr>
            </w:pPr>
            <w:r>
              <w:rPr>
                <w:b/>
                <w:sz w:val="24"/>
              </w:rPr>
              <w:t>Service Area</w:t>
            </w:r>
          </w:p>
        </w:tc>
        <w:tc>
          <w:tcPr>
            <w:tcW w:w="1399" w:type="dxa"/>
            <w:tcBorders>
              <w:left w:val="single" w:sz="4" w:space="0" w:color="000000"/>
            </w:tcBorders>
            <w:shd w:val="clear" w:color="auto" w:fill="D9D9D9"/>
          </w:tcPr>
          <w:p w:rsidR="00676D7A" w:rsidRDefault="00676D7A">
            <w:pPr>
              <w:pStyle w:val="TableParagraph"/>
              <w:spacing w:before="9"/>
              <w:rPr>
                <w:sz w:val="23"/>
              </w:rPr>
            </w:pPr>
          </w:p>
          <w:p w:rsidR="00676D7A" w:rsidRDefault="00EC4ED7">
            <w:pPr>
              <w:pStyle w:val="TableParagraph"/>
              <w:ind w:left="140" w:right="109"/>
              <w:jc w:val="center"/>
              <w:rPr>
                <w:b/>
                <w:sz w:val="24"/>
              </w:rPr>
            </w:pPr>
            <w:r>
              <w:rPr>
                <w:b/>
                <w:sz w:val="24"/>
              </w:rPr>
              <w:t>Remaining Capacity 2010</w:t>
            </w:r>
          </w:p>
          <w:p w:rsidR="00676D7A" w:rsidRDefault="00EC4ED7">
            <w:pPr>
              <w:pStyle w:val="TableParagraph"/>
              <w:spacing w:line="274" w:lineRule="exact"/>
              <w:ind w:left="138" w:right="109"/>
              <w:jc w:val="center"/>
              <w:rPr>
                <w:b/>
                <w:sz w:val="24"/>
              </w:rPr>
            </w:pPr>
            <w:r>
              <w:rPr>
                <w:b/>
                <w:sz w:val="24"/>
              </w:rPr>
              <w:t>(Years or</w:t>
            </w:r>
          </w:p>
          <w:p w:rsidR="00676D7A" w:rsidRDefault="00EC4ED7">
            <w:pPr>
              <w:pStyle w:val="TableParagraph"/>
              <w:spacing w:before="3" w:line="261" w:lineRule="exact"/>
              <w:ind w:left="138" w:right="109"/>
              <w:jc w:val="center"/>
              <w:rPr>
                <w:b/>
                <w:sz w:val="24"/>
              </w:rPr>
            </w:pPr>
            <w:r>
              <w:rPr>
                <w:b/>
                <w:sz w:val="24"/>
              </w:rPr>
              <w:t>Acres)</w:t>
            </w:r>
          </w:p>
        </w:tc>
      </w:tr>
      <w:tr w:rsidR="00676D7A">
        <w:trPr>
          <w:trHeight w:val="1102"/>
        </w:trPr>
        <w:tc>
          <w:tcPr>
            <w:tcW w:w="2916" w:type="dxa"/>
            <w:tcBorders>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pPr>
          </w:p>
          <w:p w:rsidR="00676D7A" w:rsidRDefault="00EC4ED7">
            <w:pPr>
              <w:pStyle w:val="TableParagraph"/>
              <w:spacing w:line="274" w:lineRule="exact"/>
              <w:ind w:left="97" w:right="749"/>
              <w:rPr>
                <w:sz w:val="24"/>
              </w:rPr>
            </w:pPr>
            <w:proofErr w:type="spellStart"/>
            <w:r>
              <w:rPr>
                <w:sz w:val="24"/>
              </w:rPr>
              <w:t>Blackmer</w:t>
            </w:r>
            <w:proofErr w:type="spellEnd"/>
            <w:r>
              <w:rPr>
                <w:sz w:val="24"/>
              </w:rPr>
              <w:t xml:space="preserve"> I Disposal/ R1-071</w:t>
            </w:r>
            <w:r w:rsidR="009367BB">
              <w:rPr>
                <w:sz w:val="24"/>
              </w:rPr>
              <w:t xml:space="preserve"> (Inactive)</w:t>
            </w:r>
          </w:p>
        </w:tc>
        <w:tc>
          <w:tcPr>
            <w:tcW w:w="2717" w:type="dxa"/>
            <w:tcBorders>
              <w:left w:val="single" w:sz="4" w:space="0" w:color="000000"/>
              <w:bottom w:val="single" w:sz="4" w:space="0" w:color="000000"/>
              <w:right w:val="single" w:sz="4" w:space="0" w:color="000000"/>
            </w:tcBorders>
          </w:tcPr>
          <w:p w:rsidR="00676D7A" w:rsidRDefault="00676D7A">
            <w:pPr>
              <w:pStyle w:val="TableParagraph"/>
              <w:spacing w:before="4"/>
              <w:rPr>
                <w:sz w:val="23"/>
              </w:rPr>
            </w:pPr>
          </w:p>
          <w:p w:rsidR="00676D7A" w:rsidRDefault="00EC4ED7">
            <w:pPr>
              <w:pStyle w:val="TableParagraph"/>
              <w:spacing w:before="1"/>
              <w:ind w:left="131" w:firstLine="150"/>
              <w:rPr>
                <w:sz w:val="24"/>
              </w:rPr>
            </w:pPr>
            <w:r>
              <w:rPr>
                <w:sz w:val="24"/>
              </w:rPr>
              <w:t xml:space="preserve">24306 East </w:t>
            </w:r>
            <w:proofErr w:type="spellStart"/>
            <w:r>
              <w:rPr>
                <w:sz w:val="24"/>
              </w:rPr>
              <w:t>Dubuisson</w:t>
            </w:r>
            <w:proofErr w:type="spellEnd"/>
          </w:p>
          <w:p w:rsidR="00676D7A" w:rsidRDefault="00EC4ED7">
            <w:pPr>
              <w:pStyle w:val="TableParagraph"/>
              <w:spacing w:before="7" w:line="274" w:lineRule="exact"/>
              <w:ind w:left="131" w:right="113"/>
              <w:jc w:val="center"/>
              <w:rPr>
                <w:sz w:val="24"/>
              </w:rPr>
            </w:pPr>
            <w:r>
              <w:rPr>
                <w:sz w:val="24"/>
              </w:rPr>
              <w:t>Road, Pass Christian, MS 39571</w:t>
            </w:r>
          </w:p>
        </w:tc>
        <w:tc>
          <w:tcPr>
            <w:tcW w:w="1440" w:type="dxa"/>
            <w:tcBorders>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left="86" w:right="74"/>
              <w:jc w:val="center"/>
              <w:rPr>
                <w:sz w:val="24"/>
              </w:rPr>
            </w:pPr>
            <w:r>
              <w:rPr>
                <w:sz w:val="24"/>
              </w:rPr>
              <w:t>S13/7S/13W</w:t>
            </w:r>
          </w:p>
        </w:tc>
        <w:tc>
          <w:tcPr>
            <w:tcW w:w="2390" w:type="dxa"/>
            <w:tcBorders>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left="252" w:right="234"/>
              <w:jc w:val="center"/>
              <w:rPr>
                <w:sz w:val="24"/>
              </w:rPr>
            </w:pPr>
            <w:r>
              <w:rPr>
                <w:sz w:val="24"/>
              </w:rPr>
              <w:t xml:space="preserve">Mark </w:t>
            </w:r>
            <w:proofErr w:type="spellStart"/>
            <w:r>
              <w:rPr>
                <w:sz w:val="24"/>
              </w:rPr>
              <w:t>Blackmer</w:t>
            </w:r>
            <w:proofErr w:type="spellEnd"/>
          </w:p>
        </w:tc>
        <w:tc>
          <w:tcPr>
            <w:tcW w:w="1368" w:type="dxa"/>
            <w:tcBorders>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right="548"/>
              <w:jc w:val="right"/>
              <w:rPr>
                <w:sz w:val="24"/>
              </w:rPr>
            </w:pPr>
            <w:r>
              <w:rPr>
                <w:sz w:val="24"/>
              </w:rPr>
              <w:t>15</w:t>
            </w:r>
          </w:p>
        </w:tc>
        <w:tc>
          <w:tcPr>
            <w:tcW w:w="1296" w:type="dxa"/>
            <w:tcBorders>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676D7A">
            <w:pPr>
              <w:pStyle w:val="TableParagraph"/>
              <w:spacing w:before="9"/>
              <w:rPr>
                <w:sz w:val="41"/>
              </w:rPr>
            </w:pPr>
          </w:p>
          <w:p w:rsidR="00676D7A" w:rsidRDefault="00EC4ED7">
            <w:pPr>
              <w:pStyle w:val="TableParagraph"/>
              <w:spacing w:before="1" w:line="257" w:lineRule="exact"/>
              <w:ind w:left="211" w:right="202"/>
              <w:jc w:val="center"/>
              <w:rPr>
                <w:b/>
                <w:sz w:val="24"/>
              </w:rPr>
            </w:pPr>
            <w:r>
              <w:rPr>
                <w:sz w:val="24"/>
              </w:rPr>
              <w:t>N/A</w:t>
            </w:r>
            <w:r>
              <w:rPr>
                <w:b/>
                <w:sz w:val="24"/>
                <w:vertAlign w:val="superscript"/>
              </w:rPr>
              <w:t>1</w:t>
            </w:r>
          </w:p>
        </w:tc>
        <w:tc>
          <w:tcPr>
            <w:tcW w:w="1399" w:type="dxa"/>
            <w:tcBorders>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left="138" w:right="109"/>
              <w:jc w:val="center"/>
              <w:rPr>
                <w:sz w:val="24"/>
              </w:rPr>
            </w:pPr>
            <w:r>
              <w:rPr>
                <w:sz w:val="24"/>
              </w:rPr>
              <w:t>5 Years</w:t>
            </w:r>
          </w:p>
        </w:tc>
      </w:tr>
      <w:tr w:rsidR="00676D7A">
        <w:trPr>
          <w:trHeight w:val="830"/>
        </w:trPr>
        <w:tc>
          <w:tcPr>
            <w:tcW w:w="2916" w:type="dxa"/>
            <w:tcBorders>
              <w:top w:val="single" w:sz="4" w:space="0" w:color="000000"/>
              <w:bottom w:val="single" w:sz="4" w:space="0" w:color="000000"/>
              <w:right w:val="single" w:sz="4" w:space="0" w:color="000000"/>
            </w:tcBorders>
          </w:tcPr>
          <w:p w:rsidR="00676D7A" w:rsidRDefault="00676D7A">
            <w:pPr>
              <w:pStyle w:val="TableParagraph"/>
              <w:spacing w:before="6"/>
              <w:rPr>
                <w:sz w:val="23"/>
              </w:rPr>
            </w:pPr>
          </w:p>
          <w:p w:rsidR="00676D7A" w:rsidRDefault="00EC4ED7">
            <w:pPr>
              <w:pStyle w:val="TableParagraph"/>
              <w:spacing w:line="280" w:lineRule="atLeast"/>
              <w:ind w:left="97" w:right="996"/>
              <w:rPr>
                <w:sz w:val="24"/>
              </w:rPr>
            </w:pPr>
            <w:r>
              <w:rPr>
                <w:sz w:val="24"/>
              </w:rPr>
              <w:t>Coastal Recyclers/ R1-052</w:t>
            </w:r>
          </w:p>
        </w:tc>
        <w:tc>
          <w:tcPr>
            <w:tcW w:w="271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line="242" w:lineRule="auto"/>
              <w:ind w:left="131" w:right="113"/>
              <w:jc w:val="center"/>
              <w:rPr>
                <w:sz w:val="24"/>
              </w:rPr>
            </w:pPr>
            <w:r>
              <w:rPr>
                <w:sz w:val="24"/>
              </w:rPr>
              <w:t xml:space="preserve">14339 Hudson </w:t>
            </w:r>
            <w:proofErr w:type="spellStart"/>
            <w:r>
              <w:rPr>
                <w:sz w:val="24"/>
              </w:rPr>
              <w:t>Krohn</w:t>
            </w:r>
            <w:proofErr w:type="spellEnd"/>
            <w:r>
              <w:rPr>
                <w:sz w:val="24"/>
              </w:rPr>
              <w:t xml:space="preserve"> Road,</w:t>
            </w:r>
          </w:p>
          <w:p w:rsidR="00676D7A" w:rsidRDefault="00EC4ED7">
            <w:pPr>
              <w:pStyle w:val="TableParagraph"/>
              <w:spacing w:line="256" w:lineRule="exact"/>
              <w:ind w:left="129" w:right="113"/>
              <w:jc w:val="center"/>
              <w:rPr>
                <w:sz w:val="24"/>
              </w:rPr>
            </w:pPr>
            <w:r>
              <w:rPr>
                <w:sz w:val="24"/>
              </w:rPr>
              <w:t>Biloxi, MS 39532</w:t>
            </w:r>
          </w:p>
        </w:tc>
        <w:tc>
          <w:tcPr>
            <w:tcW w:w="144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86" w:right="74"/>
              <w:jc w:val="center"/>
              <w:rPr>
                <w:sz w:val="24"/>
              </w:rPr>
            </w:pPr>
            <w:r>
              <w:rPr>
                <w:sz w:val="24"/>
              </w:rPr>
              <w:t>S25/6S/10W</w:t>
            </w:r>
          </w:p>
        </w:tc>
        <w:tc>
          <w:tcPr>
            <w:tcW w:w="239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rPr>
                <w:sz w:val="23"/>
              </w:rPr>
            </w:pPr>
          </w:p>
          <w:p w:rsidR="00676D7A" w:rsidRDefault="00EC4ED7">
            <w:pPr>
              <w:pStyle w:val="TableParagraph"/>
              <w:spacing w:line="280" w:lineRule="atLeast"/>
              <w:ind w:left="549" w:right="225" w:hanging="287"/>
              <w:rPr>
                <w:sz w:val="24"/>
              </w:rPr>
            </w:pPr>
            <w:r>
              <w:rPr>
                <w:sz w:val="24"/>
              </w:rPr>
              <w:t>Advanced Disposal Services, Inc.</w:t>
            </w:r>
          </w:p>
        </w:tc>
        <w:tc>
          <w:tcPr>
            <w:tcW w:w="136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right="548"/>
              <w:jc w:val="right"/>
              <w:rPr>
                <w:sz w:val="24"/>
              </w:rPr>
            </w:pPr>
            <w:r>
              <w:rPr>
                <w:sz w:val="24"/>
              </w:rPr>
              <w:t>60</w:t>
            </w:r>
          </w:p>
        </w:tc>
        <w:tc>
          <w:tcPr>
            <w:tcW w:w="1296"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EC4ED7">
            <w:pPr>
              <w:pStyle w:val="TableParagraph"/>
              <w:spacing w:before="203" w:line="261" w:lineRule="exact"/>
              <w:ind w:left="211" w:right="202"/>
              <w:jc w:val="center"/>
              <w:rPr>
                <w:b/>
                <w:sz w:val="24"/>
              </w:rPr>
            </w:pPr>
            <w:r>
              <w:rPr>
                <w:sz w:val="24"/>
              </w:rPr>
              <w:t>N/A</w:t>
            </w:r>
            <w:r>
              <w:rPr>
                <w:b/>
                <w:sz w:val="24"/>
                <w:vertAlign w:val="superscript"/>
              </w:rPr>
              <w:t>1</w:t>
            </w:r>
          </w:p>
        </w:tc>
        <w:tc>
          <w:tcPr>
            <w:tcW w:w="1399" w:type="dxa"/>
            <w:tcBorders>
              <w:top w:val="single" w:sz="4" w:space="0" w:color="000000"/>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138" w:right="109"/>
              <w:jc w:val="center"/>
              <w:rPr>
                <w:sz w:val="24"/>
              </w:rPr>
            </w:pPr>
            <w:r>
              <w:rPr>
                <w:sz w:val="24"/>
              </w:rPr>
              <w:t>19 Acres</w:t>
            </w:r>
          </w:p>
        </w:tc>
      </w:tr>
      <w:tr w:rsidR="00676D7A">
        <w:trPr>
          <w:trHeight w:val="1103"/>
        </w:trPr>
        <w:tc>
          <w:tcPr>
            <w:tcW w:w="2916" w:type="dxa"/>
            <w:tcBorders>
              <w:top w:val="single" w:sz="4" w:space="0" w:color="000000"/>
              <w:bottom w:val="single" w:sz="4" w:space="0" w:color="000000"/>
              <w:right w:val="single" w:sz="4" w:space="0" w:color="000000"/>
            </w:tcBorders>
          </w:tcPr>
          <w:p w:rsidR="00676D7A" w:rsidRDefault="00676D7A">
            <w:pPr>
              <w:pStyle w:val="TableParagraph"/>
              <w:rPr>
                <w:sz w:val="24"/>
              </w:rPr>
            </w:pPr>
          </w:p>
          <w:p w:rsidR="00676D7A" w:rsidRDefault="00EC4ED7">
            <w:pPr>
              <w:pStyle w:val="TableParagraph"/>
              <w:spacing w:line="237" w:lineRule="auto"/>
              <w:ind w:left="97" w:right="111"/>
              <w:rPr>
                <w:sz w:val="24"/>
              </w:rPr>
            </w:pPr>
            <w:r>
              <w:rPr>
                <w:sz w:val="24"/>
              </w:rPr>
              <w:t>East Harrison County Class I Rubbish Landfill/</w:t>
            </w:r>
          </w:p>
          <w:p w:rsidR="00676D7A" w:rsidRDefault="008728CD">
            <w:pPr>
              <w:pStyle w:val="TableParagraph"/>
              <w:spacing w:before="4" w:line="257" w:lineRule="exact"/>
              <w:ind w:left="97"/>
              <w:rPr>
                <w:sz w:val="24"/>
              </w:rPr>
            </w:pPr>
            <w:r>
              <w:rPr>
                <w:sz w:val="24"/>
              </w:rPr>
              <w:t>R1-100 (Inactive)</w:t>
            </w:r>
          </w:p>
        </w:tc>
        <w:tc>
          <w:tcPr>
            <w:tcW w:w="271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EC4ED7">
            <w:pPr>
              <w:pStyle w:val="TableParagraph"/>
              <w:spacing w:line="237" w:lineRule="auto"/>
              <w:ind w:left="428" w:right="410"/>
              <w:jc w:val="center"/>
              <w:rPr>
                <w:sz w:val="24"/>
              </w:rPr>
            </w:pPr>
            <w:r>
              <w:rPr>
                <w:sz w:val="24"/>
              </w:rPr>
              <w:t>17278 Highway 15 North, Saucier, MS</w:t>
            </w:r>
          </w:p>
          <w:p w:rsidR="00676D7A" w:rsidRDefault="00EC4ED7">
            <w:pPr>
              <w:pStyle w:val="TableParagraph"/>
              <w:spacing w:before="4" w:line="257" w:lineRule="exact"/>
              <w:ind w:left="129" w:right="113"/>
              <w:jc w:val="center"/>
              <w:rPr>
                <w:sz w:val="24"/>
              </w:rPr>
            </w:pPr>
            <w:r>
              <w:rPr>
                <w:sz w:val="24"/>
              </w:rPr>
              <w:t>39574</w:t>
            </w:r>
          </w:p>
        </w:tc>
        <w:tc>
          <w:tcPr>
            <w:tcW w:w="144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left="86" w:right="74"/>
              <w:jc w:val="center"/>
              <w:rPr>
                <w:sz w:val="24"/>
              </w:rPr>
            </w:pPr>
            <w:r>
              <w:rPr>
                <w:sz w:val="24"/>
              </w:rPr>
              <w:t>S7/6S/9W</w:t>
            </w:r>
          </w:p>
        </w:tc>
        <w:tc>
          <w:tcPr>
            <w:tcW w:w="2390"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ind w:left="252" w:right="232"/>
              <w:jc w:val="center"/>
              <w:rPr>
                <w:sz w:val="24"/>
              </w:rPr>
            </w:pPr>
            <w:r>
              <w:rPr>
                <w:sz w:val="24"/>
              </w:rPr>
              <w:t>Don Williams/East Harrison County Rubbish Landfill,</w:t>
            </w:r>
          </w:p>
          <w:p w:rsidR="00676D7A" w:rsidRDefault="00EC4ED7">
            <w:pPr>
              <w:pStyle w:val="TableParagraph"/>
              <w:spacing w:line="259" w:lineRule="exact"/>
              <w:ind w:left="252" w:right="234"/>
              <w:jc w:val="center"/>
              <w:rPr>
                <w:sz w:val="24"/>
              </w:rPr>
            </w:pPr>
            <w:r>
              <w:rPr>
                <w:sz w:val="24"/>
              </w:rPr>
              <w:t>LLC.</w:t>
            </w:r>
          </w:p>
        </w:tc>
        <w:tc>
          <w:tcPr>
            <w:tcW w:w="136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right="548"/>
              <w:jc w:val="right"/>
              <w:rPr>
                <w:sz w:val="24"/>
              </w:rPr>
            </w:pPr>
            <w:r>
              <w:rPr>
                <w:sz w:val="24"/>
              </w:rPr>
              <w:t>27</w:t>
            </w:r>
          </w:p>
        </w:tc>
        <w:tc>
          <w:tcPr>
            <w:tcW w:w="1296"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pPr>
          </w:p>
          <w:p w:rsidR="00676D7A" w:rsidRDefault="00EC4ED7">
            <w:pPr>
              <w:pStyle w:val="TableParagraph"/>
              <w:spacing w:before="1" w:line="274" w:lineRule="exact"/>
              <w:ind w:left="294" w:right="199" w:hanging="67"/>
              <w:rPr>
                <w:sz w:val="24"/>
              </w:rPr>
            </w:pPr>
            <w:r>
              <w:rPr>
                <w:sz w:val="24"/>
              </w:rPr>
              <w:t>Harrison County</w:t>
            </w:r>
          </w:p>
        </w:tc>
        <w:tc>
          <w:tcPr>
            <w:tcW w:w="1399" w:type="dxa"/>
            <w:tcBorders>
              <w:top w:val="single" w:sz="4" w:space="0" w:color="000000"/>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75" w:lineRule="exact"/>
              <w:ind w:left="237"/>
              <w:rPr>
                <w:sz w:val="24"/>
              </w:rPr>
            </w:pPr>
            <w:r>
              <w:rPr>
                <w:sz w:val="24"/>
              </w:rPr>
              <w:t>20 Years/</w:t>
            </w:r>
          </w:p>
          <w:p w:rsidR="00676D7A" w:rsidRDefault="00EC4ED7">
            <w:pPr>
              <w:pStyle w:val="TableParagraph"/>
              <w:spacing w:line="260" w:lineRule="exact"/>
              <w:ind w:left="270"/>
              <w:rPr>
                <w:sz w:val="24"/>
              </w:rPr>
            </w:pPr>
            <w:r>
              <w:rPr>
                <w:sz w:val="24"/>
              </w:rPr>
              <w:t>27 Acres</w:t>
            </w:r>
          </w:p>
        </w:tc>
      </w:tr>
      <w:tr w:rsidR="00676D7A">
        <w:trPr>
          <w:trHeight w:val="825"/>
        </w:trPr>
        <w:tc>
          <w:tcPr>
            <w:tcW w:w="2916" w:type="dxa"/>
            <w:tcBorders>
              <w:top w:val="single" w:sz="4" w:space="0" w:color="000000"/>
              <w:bottom w:val="single" w:sz="4" w:space="0" w:color="000000"/>
              <w:right w:val="single" w:sz="4" w:space="0" w:color="000000"/>
            </w:tcBorders>
          </w:tcPr>
          <w:p w:rsidR="00676D7A" w:rsidRDefault="00676D7A">
            <w:pPr>
              <w:pStyle w:val="TableParagraph"/>
              <w:spacing w:before="1"/>
              <w:rPr>
                <w:sz w:val="23"/>
              </w:rPr>
            </w:pPr>
          </w:p>
          <w:p w:rsidR="00676D7A" w:rsidRDefault="00EC4ED7">
            <w:pPr>
              <w:pStyle w:val="TableParagraph"/>
              <w:spacing w:line="280" w:lineRule="atLeast"/>
              <w:ind w:left="97" w:right="956"/>
              <w:rPr>
                <w:sz w:val="24"/>
              </w:rPr>
            </w:pPr>
            <w:proofErr w:type="spellStart"/>
            <w:r>
              <w:rPr>
                <w:sz w:val="24"/>
              </w:rPr>
              <w:t>Firetower</w:t>
            </w:r>
            <w:proofErr w:type="spellEnd"/>
            <w:r>
              <w:rPr>
                <w:sz w:val="24"/>
              </w:rPr>
              <w:t xml:space="preserve"> Landfill/ R1-097</w:t>
            </w:r>
          </w:p>
        </w:tc>
        <w:tc>
          <w:tcPr>
            <w:tcW w:w="271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3"/>
              <w:rPr>
                <w:sz w:val="24"/>
              </w:rPr>
            </w:pPr>
          </w:p>
          <w:p w:rsidR="00676D7A" w:rsidRDefault="00EC4ED7">
            <w:pPr>
              <w:pStyle w:val="TableParagraph"/>
              <w:spacing w:before="1" w:line="274" w:lineRule="exact"/>
              <w:ind w:left="114" w:right="79" w:firstLine="197"/>
              <w:rPr>
                <w:sz w:val="24"/>
              </w:rPr>
            </w:pPr>
            <w:r>
              <w:rPr>
                <w:sz w:val="24"/>
              </w:rPr>
              <w:t xml:space="preserve">8280 </w:t>
            </w:r>
            <w:proofErr w:type="spellStart"/>
            <w:r>
              <w:rPr>
                <w:sz w:val="24"/>
              </w:rPr>
              <w:t>Firetower</w:t>
            </w:r>
            <w:proofErr w:type="spellEnd"/>
            <w:r>
              <w:rPr>
                <w:sz w:val="24"/>
              </w:rPr>
              <w:t xml:space="preserve"> Road, Pass Christian, MS 39571</w:t>
            </w:r>
          </w:p>
        </w:tc>
        <w:tc>
          <w:tcPr>
            <w:tcW w:w="144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57" w:lineRule="exact"/>
              <w:ind w:left="86" w:right="74"/>
              <w:jc w:val="center"/>
              <w:rPr>
                <w:sz w:val="24"/>
              </w:rPr>
            </w:pPr>
            <w:r>
              <w:rPr>
                <w:sz w:val="24"/>
              </w:rPr>
              <w:t>S25/7S/13W</w:t>
            </w:r>
          </w:p>
        </w:tc>
        <w:tc>
          <w:tcPr>
            <w:tcW w:w="239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3"/>
              <w:rPr>
                <w:sz w:val="24"/>
              </w:rPr>
            </w:pPr>
          </w:p>
          <w:p w:rsidR="00676D7A" w:rsidRDefault="00EC4ED7">
            <w:pPr>
              <w:pStyle w:val="TableParagraph"/>
              <w:spacing w:before="1" w:line="274" w:lineRule="exact"/>
              <w:ind w:left="942" w:right="248" w:hanging="657"/>
              <w:rPr>
                <w:sz w:val="24"/>
              </w:rPr>
            </w:pPr>
            <w:proofErr w:type="spellStart"/>
            <w:r>
              <w:rPr>
                <w:sz w:val="24"/>
              </w:rPr>
              <w:t>Firetower</w:t>
            </w:r>
            <w:proofErr w:type="spellEnd"/>
            <w:r>
              <w:rPr>
                <w:sz w:val="24"/>
              </w:rPr>
              <w:t xml:space="preserve"> Landfill, LLC.</w:t>
            </w:r>
          </w:p>
        </w:tc>
        <w:tc>
          <w:tcPr>
            <w:tcW w:w="136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57" w:lineRule="exact"/>
              <w:ind w:right="548"/>
              <w:jc w:val="right"/>
              <w:rPr>
                <w:sz w:val="24"/>
              </w:rPr>
            </w:pPr>
            <w:r>
              <w:rPr>
                <w:sz w:val="24"/>
              </w:rPr>
              <w:t>37</w:t>
            </w:r>
          </w:p>
        </w:tc>
        <w:tc>
          <w:tcPr>
            <w:tcW w:w="1296"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3"/>
              <w:rPr>
                <w:sz w:val="24"/>
              </w:rPr>
            </w:pPr>
          </w:p>
          <w:p w:rsidR="00676D7A" w:rsidRDefault="00EC4ED7">
            <w:pPr>
              <w:pStyle w:val="TableParagraph"/>
              <w:spacing w:before="1" w:line="274" w:lineRule="exact"/>
              <w:ind w:left="294" w:right="199" w:hanging="67"/>
              <w:rPr>
                <w:sz w:val="24"/>
              </w:rPr>
            </w:pPr>
            <w:r>
              <w:rPr>
                <w:sz w:val="24"/>
              </w:rPr>
              <w:t>Harrison County</w:t>
            </w:r>
          </w:p>
        </w:tc>
        <w:tc>
          <w:tcPr>
            <w:tcW w:w="1399" w:type="dxa"/>
            <w:tcBorders>
              <w:top w:val="single" w:sz="4" w:space="0" w:color="000000"/>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57" w:lineRule="exact"/>
              <w:ind w:left="138" w:right="109"/>
              <w:jc w:val="center"/>
              <w:rPr>
                <w:sz w:val="24"/>
              </w:rPr>
            </w:pPr>
            <w:r>
              <w:rPr>
                <w:sz w:val="24"/>
              </w:rPr>
              <w:t>14 Years</w:t>
            </w:r>
          </w:p>
        </w:tc>
      </w:tr>
      <w:tr w:rsidR="00676D7A" w:rsidTr="008728CD">
        <w:trPr>
          <w:trHeight w:val="1100"/>
        </w:trPr>
        <w:tc>
          <w:tcPr>
            <w:tcW w:w="2916" w:type="dxa"/>
            <w:tcBorders>
              <w:top w:val="single" w:sz="4" w:space="0" w:color="000000"/>
              <w:bottom w:val="single" w:sz="4" w:space="0" w:color="000000"/>
              <w:right w:val="single" w:sz="4" w:space="0" w:color="000000"/>
            </w:tcBorders>
          </w:tcPr>
          <w:p w:rsidR="00676D7A" w:rsidRDefault="00676D7A">
            <w:pPr>
              <w:pStyle w:val="TableParagraph"/>
              <w:spacing w:before="9"/>
              <w:rPr>
                <w:sz w:val="23"/>
              </w:rPr>
            </w:pPr>
          </w:p>
          <w:p w:rsidR="00676D7A" w:rsidRDefault="00EC4ED7">
            <w:pPr>
              <w:pStyle w:val="TableParagraph"/>
              <w:spacing w:before="1" w:line="237" w:lineRule="auto"/>
              <w:ind w:left="97" w:right="299"/>
              <w:rPr>
                <w:sz w:val="24"/>
              </w:rPr>
            </w:pPr>
            <w:r>
              <w:rPr>
                <w:sz w:val="24"/>
              </w:rPr>
              <w:t>Pecan Grove Landfill and Recycling Center and</w:t>
            </w:r>
          </w:p>
          <w:p w:rsidR="00676D7A" w:rsidRDefault="00EC4ED7">
            <w:pPr>
              <w:pStyle w:val="TableParagraph"/>
              <w:spacing w:before="3" w:line="257" w:lineRule="exact"/>
              <w:ind w:left="97"/>
              <w:rPr>
                <w:sz w:val="24"/>
              </w:rPr>
            </w:pPr>
            <w:r>
              <w:rPr>
                <w:sz w:val="24"/>
              </w:rPr>
              <w:t>Rubbish Site/R1-098</w:t>
            </w:r>
            <w:r w:rsidR="008728CD">
              <w:rPr>
                <w:sz w:val="24"/>
              </w:rPr>
              <w:t xml:space="preserve"> (Inactive)</w:t>
            </w:r>
          </w:p>
        </w:tc>
        <w:tc>
          <w:tcPr>
            <w:tcW w:w="271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1"/>
              <w:rPr>
                <w:sz w:val="21"/>
              </w:rPr>
            </w:pPr>
          </w:p>
          <w:p w:rsidR="00676D7A" w:rsidRDefault="00EC4ED7">
            <w:pPr>
              <w:pStyle w:val="TableParagraph"/>
              <w:spacing w:line="280" w:lineRule="atLeast"/>
              <w:ind w:left="114" w:right="79" w:firstLine="197"/>
              <w:rPr>
                <w:sz w:val="24"/>
              </w:rPr>
            </w:pPr>
            <w:r>
              <w:rPr>
                <w:sz w:val="24"/>
              </w:rPr>
              <w:t xml:space="preserve">9685 </w:t>
            </w:r>
            <w:proofErr w:type="spellStart"/>
            <w:r>
              <w:rPr>
                <w:sz w:val="24"/>
              </w:rPr>
              <w:t>Firetower</w:t>
            </w:r>
            <w:proofErr w:type="spellEnd"/>
            <w:r>
              <w:rPr>
                <w:sz w:val="24"/>
              </w:rPr>
              <w:t xml:space="preserve"> Road, Pass Christian, MS 39571</w:t>
            </w:r>
          </w:p>
        </w:tc>
        <w:tc>
          <w:tcPr>
            <w:tcW w:w="144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6" w:line="257" w:lineRule="exact"/>
              <w:ind w:left="86" w:right="74"/>
              <w:jc w:val="center"/>
              <w:rPr>
                <w:sz w:val="24"/>
              </w:rPr>
            </w:pPr>
            <w:r>
              <w:rPr>
                <w:sz w:val="24"/>
              </w:rPr>
              <w:t>S22/7S/13W</w:t>
            </w:r>
          </w:p>
        </w:tc>
        <w:tc>
          <w:tcPr>
            <w:tcW w:w="239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1"/>
              <w:rPr>
                <w:sz w:val="21"/>
              </w:rPr>
            </w:pPr>
          </w:p>
          <w:p w:rsidR="00676D7A" w:rsidRDefault="00EC4ED7">
            <w:pPr>
              <w:pStyle w:val="TableParagraph"/>
              <w:spacing w:line="280" w:lineRule="atLeast"/>
              <w:ind w:left="409" w:right="75" w:hanging="297"/>
              <w:rPr>
                <w:sz w:val="24"/>
              </w:rPr>
            </w:pPr>
            <w:r>
              <w:rPr>
                <w:sz w:val="24"/>
              </w:rPr>
              <w:t>Waste Management of Mississippi, Inc.</w:t>
            </w:r>
          </w:p>
        </w:tc>
        <w:tc>
          <w:tcPr>
            <w:tcW w:w="136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6" w:line="257" w:lineRule="exact"/>
              <w:ind w:right="488"/>
              <w:jc w:val="right"/>
              <w:rPr>
                <w:sz w:val="24"/>
              </w:rPr>
            </w:pPr>
            <w:r>
              <w:rPr>
                <w:sz w:val="24"/>
              </w:rPr>
              <w:t>100</w:t>
            </w:r>
          </w:p>
        </w:tc>
        <w:tc>
          <w:tcPr>
            <w:tcW w:w="1296"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1"/>
              <w:rPr>
                <w:sz w:val="21"/>
              </w:rPr>
            </w:pPr>
          </w:p>
          <w:p w:rsidR="00676D7A" w:rsidRDefault="00EC4ED7">
            <w:pPr>
              <w:pStyle w:val="TableParagraph"/>
              <w:spacing w:line="280" w:lineRule="atLeast"/>
              <w:ind w:left="294" w:right="199" w:hanging="67"/>
              <w:rPr>
                <w:sz w:val="24"/>
              </w:rPr>
            </w:pPr>
            <w:r>
              <w:rPr>
                <w:sz w:val="24"/>
              </w:rPr>
              <w:t>Harrison County</w:t>
            </w:r>
          </w:p>
        </w:tc>
        <w:tc>
          <w:tcPr>
            <w:tcW w:w="1399" w:type="dxa"/>
            <w:tcBorders>
              <w:top w:val="single" w:sz="4" w:space="0" w:color="000000"/>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6" w:line="257" w:lineRule="exact"/>
              <w:ind w:left="138" w:right="109"/>
              <w:jc w:val="center"/>
              <w:rPr>
                <w:sz w:val="24"/>
              </w:rPr>
            </w:pPr>
            <w:r>
              <w:rPr>
                <w:sz w:val="24"/>
              </w:rPr>
              <w:t>100 Acres</w:t>
            </w:r>
          </w:p>
        </w:tc>
      </w:tr>
      <w:tr w:rsidR="00676D7A" w:rsidTr="008728CD">
        <w:trPr>
          <w:trHeight w:val="850"/>
        </w:trPr>
        <w:tc>
          <w:tcPr>
            <w:tcW w:w="2916" w:type="dxa"/>
            <w:tcBorders>
              <w:top w:val="single" w:sz="4" w:space="0" w:color="000000"/>
              <w:bottom w:val="double" w:sz="4" w:space="0" w:color="auto"/>
              <w:right w:val="single" w:sz="4" w:space="0" w:color="000000"/>
            </w:tcBorders>
          </w:tcPr>
          <w:p w:rsidR="00676D7A" w:rsidRDefault="00676D7A">
            <w:pPr>
              <w:pStyle w:val="TableParagraph"/>
              <w:spacing w:before="5"/>
              <w:rPr>
                <w:sz w:val="23"/>
              </w:rPr>
            </w:pPr>
          </w:p>
          <w:p w:rsidR="00676D7A" w:rsidRDefault="00EC4ED7">
            <w:pPr>
              <w:pStyle w:val="TableParagraph"/>
              <w:spacing w:before="1" w:line="280" w:lineRule="atLeast"/>
              <w:ind w:left="97" w:right="991"/>
              <w:rPr>
                <w:sz w:val="24"/>
              </w:rPr>
            </w:pPr>
            <w:r>
              <w:rPr>
                <w:sz w:val="24"/>
              </w:rPr>
              <w:t>S &amp; S Enterprises/ SW0240020451</w:t>
            </w:r>
            <w:r w:rsidR="008728CD">
              <w:rPr>
                <w:sz w:val="24"/>
              </w:rPr>
              <w:t xml:space="preserve"> (Inactive)</w:t>
            </w:r>
          </w:p>
        </w:tc>
        <w:tc>
          <w:tcPr>
            <w:tcW w:w="2717"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spacing w:before="9"/>
              <w:rPr>
                <w:sz w:val="23"/>
              </w:rPr>
            </w:pPr>
          </w:p>
          <w:p w:rsidR="00676D7A" w:rsidRDefault="00EC4ED7">
            <w:pPr>
              <w:pStyle w:val="TableParagraph"/>
              <w:spacing w:before="1"/>
              <w:ind w:left="391"/>
              <w:rPr>
                <w:sz w:val="24"/>
              </w:rPr>
            </w:pPr>
            <w:r>
              <w:rPr>
                <w:sz w:val="24"/>
              </w:rPr>
              <w:t>14160 Crown Road,</w:t>
            </w:r>
          </w:p>
          <w:p w:rsidR="00676D7A" w:rsidRDefault="00EC4ED7">
            <w:pPr>
              <w:pStyle w:val="TableParagraph"/>
              <w:spacing w:before="2"/>
              <w:ind w:left="384"/>
              <w:rPr>
                <w:sz w:val="24"/>
              </w:rPr>
            </w:pPr>
            <w:r>
              <w:rPr>
                <w:sz w:val="24"/>
              </w:rPr>
              <w:t>Gulfport, MS 39503</w:t>
            </w:r>
          </w:p>
        </w:tc>
        <w:tc>
          <w:tcPr>
            <w:tcW w:w="1440"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ind w:left="86" w:right="74"/>
              <w:jc w:val="center"/>
              <w:rPr>
                <w:sz w:val="24"/>
              </w:rPr>
            </w:pPr>
            <w:r>
              <w:rPr>
                <w:sz w:val="24"/>
              </w:rPr>
              <w:t>S26/6S/11W</w:t>
            </w:r>
          </w:p>
        </w:tc>
        <w:tc>
          <w:tcPr>
            <w:tcW w:w="2390"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spacing w:before="5"/>
              <w:rPr>
                <w:sz w:val="23"/>
              </w:rPr>
            </w:pPr>
          </w:p>
          <w:p w:rsidR="00676D7A" w:rsidRDefault="00EC4ED7">
            <w:pPr>
              <w:pStyle w:val="TableParagraph"/>
              <w:spacing w:before="1" w:line="280" w:lineRule="atLeast"/>
              <w:ind w:left="709" w:right="174" w:hanging="497"/>
              <w:rPr>
                <w:sz w:val="24"/>
              </w:rPr>
            </w:pPr>
            <w:r>
              <w:rPr>
                <w:sz w:val="24"/>
              </w:rPr>
              <w:t>S &amp; S Enterprises of MS, LLC.</w:t>
            </w:r>
          </w:p>
        </w:tc>
        <w:tc>
          <w:tcPr>
            <w:tcW w:w="1368"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ind w:right="548"/>
              <w:jc w:val="right"/>
              <w:rPr>
                <w:sz w:val="24"/>
              </w:rPr>
            </w:pPr>
            <w:r>
              <w:rPr>
                <w:sz w:val="24"/>
              </w:rPr>
              <w:t>12</w:t>
            </w:r>
          </w:p>
        </w:tc>
        <w:tc>
          <w:tcPr>
            <w:tcW w:w="1296" w:type="dxa"/>
            <w:tcBorders>
              <w:top w:val="single" w:sz="4" w:space="0" w:color="000000"/>
              <w:left w:val="single" w:sz="4" w:space="0" w:color="000000"/>
              <w:bottom w:val="double" w:sz="4" w:space="0" w:color="auto"/>
              <w:right w:val="single" w:sz="4" w:space="0" w:color="000000"/>
            </w:tcBorders>
          </w:tcPr>
          <w:p w:rsidR="00676D7A" w:rsidRDefault="00EC4ED7">
            <w:pPr>
              <w:pStyle w:val="TableParagraph"/>
              <w:ind w:left="214" w:right="202"/>
              <w:jc w:val="center"/>
              <w:rPr>
                <w:sz w:val="24"/>
              </w:rPr>
            </w:pPr>
            <w:r>
              <w:rPr>
                <w:sz w:val="24"/>
              </w:rPr>
              <w:t>100-mile radius from site</w:t>
            </w:r>
          </w:p>
        </w:tc>
        <w:tc>
          <w:tcPr>
            <w:tcW w:w="1399" w:type="dxa"/>
            <w:tcBorders>
              <w:top w:val="single" w:sz="4" w:space="0" w:color="000000"/>
              <w:left w:val="single" w:sz="4" w:space="0" w:color="000000"/>
              <w:bottom w:val="double" w:sz="4" w:space="0" w:color="auto"/>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ind w:left="138" w:right="109"/>
              <w:jc w:val="center"/>
              <w:rPr>
                <w:sz w:val="24"/>
              </w:rPr>
            </w:pPr>
            <w:r>
              <w:rPr>
                <w:sz w:val="24"/>
              </w:rPr>
              <w:t>12 Acres</w:t>
            </w:r>
          </w:p>
        </w:tc>
      </w:tr>
    </w:tbl>
    <w:p w:rsidR="00676D7A" w:rsidRDefault="00EC4ED7">
      <w:pPr>
        <w:pStyle w:val="ListParagraph"/>
        <w:numPr>
          <w:ilvl w:val="2"/>
          <w:numId w:val="39"/>
        </w:numPr>
        <w:tabs>
          <w:tab w:val="left" w:pos="871"/>
        </w:tabs>
        <w:spacing w:before="20"/>
        <w:rPr>
          <w:sz w:val="21"/>
        </w:rPr>
      </w:pPr>
      <w:r>
        <w:rPr>
          <w:w w:val="105"/>
          <w:sz w:val="21"/>
        </w:rPr>
        <w:t>Service Area not specified in original 1993 Solid Waste Plan or in MDEQ</w:t>
      </w:r>
      <w:r>
        <w:rPr>
          <w:spacing w:val="7"/>
          <w:w w:val="105"/>
          <w:sz w:val="21"/>
        </w:rPr>
        <w:t xml:space="preserve"> </w:t>
      </w:r>
      <w:r>
        <w:rPr>
          <w:w w:val="105"/>
          <w:sz w:val="21"/>
        </w:rPr>
        <w:t>authorization.</w:t>
      </w:r>
    </w:p>
    <w:p w:rsidR="00676D7A" w:rsidRDefault="00676D7A">
      <w:pPr>
        <w:rPr>
          <w:sz w:val="21"/>
        </w:rPr>
        <w:sectPr w:rsidR="00676D7A" w:rsidSect="00CB67CC">
          <w:headerReference w:type="default" r:id="rId127"/>
          <w:footerReference w:type="default" r:id="rId128"/>
          <w:pgSz w:w="15840" w:h="12240" w:orient="landscape"/>
          <w:pgMar w:top="1200" w:right="1200" w:bottom="1360" w:left="860" w:header="727" w:footer="1162" w:gutter="0"/>
          <w:cols w:space="720"/>
        </w:sectPr>
      </w:pPr>
    </w:p>
    <w:p w:rsidR="00676D7A" w:rsidRDefault="008728CD">
      <w:pPr>
        <w:pStyle w:val="BodyText"/>
        <w:spacing w:before="90" w:line="275" w:lineRule="exact"/>
        <w:ind w:left="3654" w:right="3739"/>
        <w:jc w:val="center"/>
      </w:pPr>
      <w:r>
        <w:lastRenderedPageBreak/>
        <w:t>T</w:t>
      </w:r>
      <w:r w:rsidR="00EC4ED7">
        <w:t>ABLE 28</w:t>
      </w:r>
    </w:p>
    <w:p w:rsidR="00676D7A" w:rsidRDefault="00EC4ED7">
      <w:pPr>
        <w:pStyle w:val="BodyText"/>
        <w:spacing w:line="275" w:lineRule="exact"/>
        <w:ind w:left="3654" w:right="3739"/>
        <w:jc w:val="center"/>
      </w:pPr>
      <w:r>
        <w:t xml:space="preserve">Approved </w:t>
      </w:r>
      <w:r>
        <w:rPr>
          <w:b/>
          <w:u w:val="thick"/>
        </w:rPr>
        <w:t>Class II</w:t>
      </w:r>
      <w:r>
        <w:rPr>
          <w:b/>
        </w:rPr>
        <w:t xml:space="preserve"> </w:t>
      </w:r>
      <w:r>
        <w:t>Rubbish Landfills Located in Harrison County</w:t>
      </w:r>
    </w:p>
    <w:p w:rsidR="00676D7A" w:rsidRDefault="00676D7A">
      <w:pPr>
        <w:pStyle w:val="BodyText"/>
        <w:spacing w:before="6" w:after="1"/>
        <w:rPr>
          <w:sz w:val="25"/>
        </w:rPr>
      </w:pPr>
    </w:p>
    <w:tbl>
      <w:tblPr>
        <w:tblW w:w="0" w:type="auto"/>
        <w:tblInd w:w="13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926"/>
        <w:gridCol w:w="2722"/>
        <w:gridCol w:w="1440"/>
        <w:gridCol w:w="2395"/>
        <w:gridCol w:w="1344"/>
        <w:gridCol w:w="1325"/>
        <w:gridCol w:w="1375"/>
      </w:tblGrid>
      <w:tr w:rsidR="00676D7A">
        <w:trPr>
          <w:trHeight w:val="1659"/>
        </w:trPr>
        <w:tc>
          <w:tcPr>
            <w:tcW w:w="2926" w:type="dxa"/>
            <w:tcBorders>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61" w:lineRule="exact"/>
              <w:ind w:left="97"/>
              <w:rPr>
                <w:b/>
                <w:sz w:val="24"/>
              </w:rPr>
            </w:pPr>
            <w:r>
              <w:rPr>
                <w:b/>
                <w:sz w:val="24"/>
              </w:rPr>
              <w:t>Landfill Name / Permit</w:t>
            </w:r>
          </w:p>
        </w:tc>
        <w:tc>
          <w:tcPr>
            <w:tcW w:w="2722"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61" w:lineRule="exact"/>
              <w:ind w:left="127" w:right="119"/>
              <w:jc w:val="center"/>
              <w:rPr>
                <w:b/>
                <w:sz w:val="24"/>
              </w:rPr>
            </w:pPr>
            <w:r>
              <w:rPr>
                <w:b/>
                <w:sz w:val="24"/>
              </w:rPr>
              <w:t>Address</w:t>
            </w:r>
          </w:p>
        </w:tc>
        <w:tc>
          <w:tcPr>
            <w:tcW w:w="1440"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pPr>
          </w:p>
          <w:p w:rsidR="00676D7A" w:rsidRDefault="00EC4ED7">
            <w:pPr>
              <w:pStyle w:val="TableParagraph"/>
              <w:ind w:left="180" w:right="167" w:firstLine="87"/>
              <w:jc w:val="both"/>
              <w:rPr>
                <w:b/>
                <w:sz w:val="24"/>
              </w:rPr>
            </w:pPr>
            <w:r>
              <w:rPr>
                <w:b/>
                <w:sz w:val="24"/>
              </w:rPr>
              <w:t>Location (Section/ Township/</w:t>
            </w:r>
          </w:p>
          <w:p w:rsidR="00676D7A" w:rsidRDefault="00EC4ED7">
            <w:pPr>
              <w:pStyle w:val="TableParagraph"/>
              <w:spacing w:line="258" w:lineRule="exact"/>
              <w:ind w:left="353"/>
              <w:rPr>
                <w:b/>
                <w:sz w:val="24"/>
              </w:rPr>
            </w:pPr>
            <w:r>
              <w:rPr>
                <w:b/>
                <w:sz w:val="24"/>
              </w:rPr>
              <w:t>Range)</w:t>
            </w:r>
          </w:p>
        </w:tc>
        <w:tc>
          <w:tcPr>
            <w:tcW w:w="2395"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61" w:lineRule="exact"/>
              <w:ind w:left="254" w:right="238"/>
              <w:jc w:val="center"/>
              <w:rPr>
                <w:b/>
                <w:sz w:val="24"/>
              </w:rPr>
            </w:pPr>
            <w:r>
              <w:rPr>
                <w:b/>
                <w:sz w:val="24"/>
              </w:rPr>
              <w:t>Owner / Operator</w:t>
            </w:r>
          </w:p>
        </w:tc>
        <w:tc>
          <w:tcPr>
            <w:tcW w:w="1344"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ind w:left="241" w:hanging="80"/>
              <w:rPr>
                <w:b/>
                <w:sz w:val="24"/>
              </w:rPr>
            </w:pPr>
            <w:r>
              <w:rPr>
                <w:b/>
                <w:sz w:val="24"/>
              </w:rPr>
              <w:t>Approved</w:t>
            </w:r>
          </w:p>
          <w:p w:rsidR="00676D7A" w:rsidRDefault="00EC4ED7">
            <w:pPr>
              <w:pStyle w:val="TableParagraph"/>
              <w:spacing w:before="7" w:line="274" w:lineRule="exact"/>
              <w:ind w:left="255" w:right="206" w:hanging="14"/>
              <w:rPr>
                <w:b/>
                <w:sz w:val="24"/>
              </w:rPr>
            </w:pPr>
            <w:r>
              <w:rPr>
                <w:b/>
                <w:sz w:val="24"/>
              </w:rPr>
              <w:t>Disposal Acreage</w:t>
            </w:r>
          </w:p>
        </w:tc>
        <w:tc>
          <w:tcPr>
            <w:tcW w:w="1325"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99" w:line="280" w:lineRule="atLeast"/>
              <w:ind w:left="408" w:right="260" w:hanging="120"/>
              <w:rPr>
                <w:b/>
                <w:sz w:val="24"/>
              </w:rPr>
            </w:pPr>
            <w:r>
              <w:rPr>
                <w:b/>
                <w:sz w:val="24"/>
              </w:rPr>
              <w:t>Service Area</w:t>
            </w:r>
          </w:p>
        </w:tc>
        <w:tc>
          <w:tcPr>
            <w:tcW w:w="1375" w:type="dxa"/>
            <w:tcBorders>
              <w:left w:val="single" w:sz="4" w:space="0" w:color="000000"/>
            </w:tcBorders>
            <w:shd w:val="clear" w:color="auto" w:fill="D9D9D9"/>
          </w:tcPr>
          <w:p w:rsidR="00676D7A" w:rsidRDefault="00676D7A">
            <w:pPr>
              <w:pStyle w:val="TableParagraph"/>
              <w:spacing w:before="9"/>
              <w:rPr>
                <w:sz w:val="23"/>
              </w:rPr>
            </w:pPr>
          </w:p>
          <w:p w:rsidR="00676D7A" w:rsidRDefault="00EC4ED7">
            <w:pPr>
              <w:pStyle w:val="TableParagraph"/>
              <w:ind w:left="127" w:right="98"/>
              <w:jc w:val="center"/>
              <w:rPr>
                <w:b/>
                <w:sz w:val="24"/>
              </w:rPr>
            </w:pPr>
            <w:r>
              <w:rPr>
                <w:b/>
                <w:sz w:val="24"/>
              </w:rPr>
              <w:t>Remaining Capacity 2010</w:t>
            </w:r>
          </w:p>
          <w:p w:rsidR="00676D7A" w:rsidRDefault="00EC4ED7">
            <w:pPr>
              <w:pStyle w:val="TableParagraph"/>
              <w:spacing w:line="274" w:lineRule="exact"/>
              <w:ind w:left="125" w:right="98"/>
              <w:jc w:val="center"/>
              <w:rPr>
                <w:b/>
                <w:sz w:val="24"/>
              </w:rPr>
            </w:pPr>
            <w:r>
              <w:rPr>
                <w:b/>
                <w:sz w:val="24"/>
              </w:rPr>
              <w:t>(Years or</w:t>
            </w:r>
          </w:p>
          <w:p w:rsidR="00676D7A" w:rsidRDefault="00EC4ED7">
            <w:pPr>
              <w:pStyle w:val="TableParagraph"/>
              <w:spacing w:before="3" w:line="261" w:lineRule="exact"/>
              <w:ind w:left="125" w:right="98"/>
              <w:jc w:val="center"/>
              <w:rPr>
                <w:b/>
                <w:sz w:val="24"/>
              </w:rPr>
            </w:pPr>
            <w:r>
              <w:rPr>
                <w:b/>
                <w:sz w:val="24"/>
              </w:rPr>
              <w:t>Acres)</w:t>
            </w:r>
          </w:p>
        </w:tc>
      </w:tr>
      <w:tr w:rsidR="00676D7A">
        <w:trPr>
          <w:trHeight w:val="1102"/>
        </w:trPr>
        <w:tc>
          <w:tcPr>
            <w:tcW w:w="2926" w:type="dxa"/>
            <w:tcBorders>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pPr>
          </w:p>
          <w:p w:rsidR="00676D7A" w:rsidRDefault="00EC4ED7">
            <w:pPr>
              <w:pStyle w:val="TableParagraph"/>
              <w:spacing w:line="274" w:lineRule="exact"/>
              <w:ind w:left="97" w:right="679"/>
              <w:rPr>
                <w:sz w:val="24"/>
              </w:rPr>
            </w:pPr>
            <w:proofErr w:type="spellStart"/>
            <w:r>
              <w:rPr>
                <w:sz w:val="24"/>
              </w:rPr>
              <w:t>Blackmer</w:t>
            </w:r>
            <w:proofErr w:type="spellEnd"/>
            <w:r>
              <w:rPr>
                <w:sz w:val="24"/>
              </w:rPr>
              <w:t xml:space="preserve"> II Disposal/ R2-056</w:t>
            </w:r>
            <w:r w:rsidR="008728CD">
              <w:rPr>
                <w:sz w:val="24"/>
              </w:rPr>
              <w:t xml:space="preserve"> (Inactive)</w:t>
            </w:r>
          </w:p>
        </w:tc>
        <w:tc>
          <w:tcPr>
            <w:tcW w:w="2722" w:type="dxa"/>
            <w:tcBorders>
              <w:left w:val="single" w:sz="4" w:space="0" w:color="000000"/>
              <w:bottom w:val="single" w:sz="4" w:space="0" w:color="000000"/>
              <w:right w:val="single" w:sz="4" w:space="0" w:color="000000"/>
            </w:tcBorders>
          </w:tcPr>
          <w:p w:rsidR="00676D7A" w:rsidRDefault="00676D7A">
            <w:pPr>
              <w:pStyle w:val="TableParagraph"/>
              <w:spacing w:before="4"/>
              <w:rPr>
                <w:sz w:val="23"/>
              </w:rPr>
            </w:pPr>
          </w:p>
          <w:p w:rsidR="00676D7A" w:rsidRDefault="00EC4ED7">
            <w:pPr>
              <w:pStyle w:val="TableParagraph"/>
              <w:spacing w:before="1"/>
              <w:ind w:left="130" w:firstLine="150"/>
              <w:rPr>
                <w:sz w:val="24"/>
              </w:rPr>
            </w:pPr>
            <w:r>
              <w:rPr>
                <w:sz w:val="24"/>
              </w:rPr>
              <w:t xml:space="preserve">24306 East </w:t>
            </w:r>
            <w:proofErr w:type="spellStart"/>
            <w:r>
              <w:rPr>
                <w:sz w:val="24"/>
              </w:rPr>
              <w:t>Dubuisson</w:t>
            </w:r>
            <w:proofErr w:type="spellEnd"/>
          </w:p>
          <w:p w:rsidR="00676D7A" w:rsidRDefault="00EC4ED7">
            <w:pPr>
              <w:pStyle w:val="TableParagraph"/>
              <w:spacing w:before="7" w:line="274" w:lineRule="exact"/>
              <w:ind w:left="130" w:right="119"/>
              <w:jc w:val="center"/>
              <w:rPr>
                <w:sz w:val="24"/>
              </w:rPr>
            </w:pPr>
            <w:r>
              <w:rPr>
                <w:sz w:val="24"/>
              </w:rPr>
              <w:t>Road, Pass Christian, MS 39571</w:t>
            </w:r>
          </w:p>
        </w:tc>
        <w:tc>
          <w:tcPr>
            <w:tcW w:w="1440" w:type="dxa"/>
            <w:tcBorders>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left="85" w:right="75"/>
              <w:jc w:val="center"/>
              <w:rPr>
                <w:sz w:val="24"/>
              </w:rPr>
            </w:pPr>
            <w:r>
              <w:rPr>
                <w:sz w:val="24"/>
              </w:rPr>
              <w:t>S13/7S/13W</w:t>
            </w:r>
          </w:p>
        </w:tc>
        <w:tc>
          <w:tcPr>
            <w:tcW w:w="2395" w:type="dxa"/>
            <w:tcBorders>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left="254" w:right="238"/>
              <w:jc w:val="center"/>
              <w:rPr>
                <w:sz w:val="24"/>
              </w:rPr>
            </w:pPr>
            <w:r>
              <w:rPr>
                <w:sz w:val="24"/>
              </w:rPr>
              <w:t xml:space="preserve">Mark </w:t>
            </w:r>
            <w:proofErr w:type="spellStart"/>
            <w:r>
              <w:rPr>
                <w:sz w:val="24"/>
              </w:rPr>
              <w:t>Blackmer</w:t>
            </w:r>
            <w:proofErr w:type="spellEnd"/>
          </w:p>
        </w:tc>
        <w:tc>
          <w:tcPr>
            <w:tcW w:w="1344" w:type="dxa"/>
            <w:tcBorders>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left="445" w:right="429"/>
              <w:jc w:val="center"/>
              <w:rPr>
                <w:sz w:val="24"/>
              </w:rPr>
            </w:pPr>
            <w:r>
              <w:rPr>
                <w:sz w:val="24"/>
              </w:rPr>
              <w:t>23.5</w:t>
            </w:r>
          </w:p>
        </w:tc>
        <w:tc>
          <w:tcPr>
            <w:tcW w:w="1325" w:type="dxa"/>
            <w:tcBorders>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676D7A">
            <w:pPr>
              <w:pStyle w:val="TableParagraph"/>
              <w:spacing w:before="9"/>
              <w:rPr>
                <w:sz w:val="41"/>
              </w:rPr>
            </w:pPr>
          </w:p>
          <w:p w:rsidR="00676D7A" w:rsidRDefault="00EC4ED7">
            <w:pPr>
              <w:pStyle w:val="TableParagraph"/>
              <w:spacing w:before="1" w:line="257" w:lineRule="exact"/>
              <w:ind w:left="231" w:right="225"/>
              <w:jc w:val="center"/>
              <w:rPr>
                <w:b/>
                <w:sz w:val="24"/>
              </w:rPr>
            </w:pPr>
            <w:r>
              <w:rPr>
                <w:sz w:val="24"/>
              </w:rPr>
              <w:t>N/A</w:t>
            </w:r>
            <w:r>
              <w:rPr>
                <w:b/>
                <w:sz w:val="24"/>
                <w:vertAlign w:val="superscript"/>
              </w:rPr>
              <w:t>1</w:t>
            </w:r>
          </w:p>
        </w:tc>
        <w:tc>
          <w:tcPr>
            <w:tcW w:w="1375" w:type="dxa"/>
            <w:tcBorders>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57" w:lineRule="exact"/>
              <w:ind w:left="125" w:right="98"/>
              <w:jc w:val="center"/>
              <w:rPr>
                <w:sz w:val="24"/>
              </w:rPr>
            </w:pPr>
            <w:r>
              <w:rPr>
                <w:sz w:val="24"/>
              </w:rPr>
              <w:t>20 Years</w:t>
            </w:r>
          </w:p>
        </w:tc>
      </w:tr>
      <w:tr w:rsidR="00676D7A">
        <w:trPr>
          <w:trHeight w:val="830"/>
        </w:trPr>
        <w:tc>
          <w:tcPr>
            <w:tcW w:w="2926" w:type="dxa"/>
            <w:tcBorders>
              <w:top w:val="single" w:sz="4" w:space="0" w:color="000000"/>
              <w:bottom w:val="single" w:sz="4" w:space="0" w:color="000000"/>
              <w:right w:val="single" w:sz="4" w:space="0" w:color="000000"/>
            </w:tcBorders>
          </w:tcPr>
          <w:p w:rsidR="00676D7A" w:rsidRDefault="00676D7A">
            <w:pPr>
              <w:pStyle w:val="TableParagraph"/>
              <w:spacing w:before="3"/>
              <w:rPr>
                <w:sz w:val="24"/>
              </w:rPr>
            </w:pPr>
          </w:p>
          <w:p w:rsidR="00676D7A" w:rsidRDefault="00EC4ED7">
            <w:pPr>
              <w:pStyle w:val="TableParagraph"/>
              <w:spacing w:before="1" w:line="274" w:lineRule="exact"/>
              <w:ind w:left="97" w:right="1105"/>
              <w:rPr>
                <w:sz w:val="24"/>
              </w:rPr>
            </w:pPr>
            <w:r>
              <w:rPr>
                <w:sz w:val="24"/>
              </w:rPr>
              <w:t>Brown’s Class II/ R2-049</w:t>
            </w:r>
            <w:r w:rsidR="008728CD">
              <w:rPr>
                <w:sz w:val="24"/>
              </w:rPr>
              <w:t xml:space="preserve"> (Inactive)</w:t>
            </w:r>
          </w:p>
        </w:tc>
        <w:tc>
          <w:tcPr>
            <w:tcW w:w="272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rPr>
                <w:sz w:val="23"/>
              </w:rPr>
            </w:pPr>
          </w:p>
          <w:p w:rsidR="00676D7A" w:rsidRDefault="00EC4ED7">
            <w:pPr>
              <w:pStyle w:val="TableParagraph"/>
              <w:spacing w:line="280" w:lineRule="atLeast"/>
              <w:ind w:left="113" w:right="85" w:firstLine="40"/>
              <w:rPr>
                <w:sz w:val="24"/>
              </w:rPr>
            </w:pPr>
            <w:r>
              <w:rPr>
                <w:sz w:val="24"/>
              </w:rPr>
              <w:t>22509 County Road 331, Pass Christian, MS 39571</w:t>
            </w:r>
          </w:p>
        </w:tc>
        <w:tc>
          <w:tcPr>
            <w:tcW w:w="144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85" w:right="75"/>
              <w:jc w:val="center"/>
              <w:rPr>
                <w:sz w:val="24"/>
              </w:rPr>
            </w:pPr>
            <w:r>
              <w:rPr>
                <w:sz w:val="24"/>
              </w:rPr>
              <w:t>S29/7S/12W</w:t>
            </w:r>
          </w:p>
        </w:tc>
        <w:tc>
          <w:tcPr>
            <w:tcW w:w="239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254" w:right="238"/>
              <w:jc w:val="center"/>
              <w:rPr>
                <w:sz w:val="24"/>
              </w:rPr>
            </w:pPr>
            <w:r>
              <w:rPr>
                <w:sz w:val="24"/>
              </w:rPr>
              <w:t>Earl Brown</w:t>
            </w:r>
          </w:p>
        </w:tc>
        <w:tc>
          <w:tcPr>
            <w:tcW w:w="134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445" w:right="429"/>
              <w:jc w:val="center"/>
              <w:rPr>
                <w:sz w:val="24"/>
              </w:rPr>
            </w:pPr>
            <w:r>
              <w:rPr>
                <w:sz w:val="24"/>
              </w:rPr>
              <w:t>6.7</w:t>
            </w:r>
          </w:p>
        </w:tc>
        <w:tc>
          <w:tcPr>
            <w:tcW w:w="132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EC4ED7">
            <w:pPr>
              <w:pStyle w:val="TableParagraph"/>
              <w:spacing w:before="203" w:line="261" w:lineRule="exact"/>
              <w:ind w:left="231" w:right="225"/>
              <w:jc w:val="center"/>
              <w:rPr>
                <w:b/>
                <w:sz w:val="24"/>
              </w:rPr>
            </w:pPr>
            <w:r>
              <w:rPr>
                <w:sz w:val="24"/>
              </w:rPr>
              <w:t>N/A</w:t>
            </w:r>
            <w:r>
              <w:rPr>
                <w:b/>
                <w:sz w:val="24"/>
                <w:vertAlign w:val="superscript"/>
              </w:rPr>
              <w:t>1</w:t>
            </w:r>
          </w:p>
        </w:tc>
        <w:tc>
          <w:tcPr>
            <w:tcW w:w="1375" w:type="dxa"/>
            <w:tcBorders>
              <w:top w:val="single" w:sz="4" w:space="0" w:color="000000"/>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125" w:right="98"/>
              <w:jc w:val="center"/>
              <w:rPr>
                <w:sz w:val="24"/>
              </w:rPr>
            </w:pPr>
            <w:r>
              <w:rPr>
                <w:sz w:val="24"/>
              </w:rPr>
              <w:t>7 Years</w:t>
            </w:r>
          </w:p>
        </w:tc>
      </w:tr>
      <w:tr w:rsidR="00676D7A">
        <w:trPr>
          <w:trHeight w:val="825"/>
        </w:trPr>
        <w:tc>
          <w:tcPr>
            <w:tcW w:w="2926" w:type="dxa"/>
            <w:tcBorders>
              <w:top w:val="single" w:sz="4" w:space="0" w:color="000000"/>
              <w:bottom w:val="single" w:sz="4" w:space="0" w:color="000000"/>
              <w:right w:val="single" w:sz="4" w:space="0" w:color="000000"/>
            </w:tcBorders>
          </w:tcPr>
          <w:p w:rsidR="00676D7A" w:rsidRDefault="00676D7A">
            <w:pPr>
              <w:pStyle w:val="TableParagraph"/>
              <w:spacing w:before="1"/>
              <w:rPr>
                <w:sz w:val="23"/>
              </w:rPr>
            </w:pPr>
          </w:p>
          <w:p w:rsidR="00676D7A" w:rsidRDefault="00EC4ED7">
            <w:pPr>
              <w:pStyle w:val="TableParagraph"/>
              <w:spacing w:line="280" w:lineRule="atLeast"/>
              <w:ind w:left="97" w:right="728"/>
              <w:rPr>
                <w:sz w:val="24"/>
              </w:rPr>
            </w:pPr>
            <w:r>
              <w:rPr>
                <w:sz w:val="24"/>
              </w:rPr>
              <w:t>Canal Road Rubbish/ SW0240020341</w:t>
            </w:r>
          </w:p>
        </w:tc>
        <w:tc>
          <w:tcPr>
            <w:tcW w:w="272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3"/>
              <w:rPr>
                <w:sz w:val="24"/>
              </w:rPr>
            </w:pPr>
          </w:p>
          <w:p w:rsidR="00676D7A" w:rsidRDefault="00EC4ED7">
            <w:pPr>
              <w:pStyle w:val="TableParagraph"/>
              <w:spacing w:line="274" w:lineRule="exact"/>
              <w:ind w:left="713" w:right="104" w:hanging="586"/>
              <w:rPr>
                <w:sz w:val="24"/>
              </w:rPr>
            </w:pPr>
            <w:r>
              <w:rPr>
                <w:sz w:val="24"/>
              </w:rPr>
              <w:t>Canal Road at 28</w:t>
            </w:r>
            <w:r>
              <w:rPr>
                <w:sz w:val="24"/>
                <w:vertAlign w:val="superscript"/>
              </w:rPr>
              <w:t>th</w:t>
            </w:r>
            <w:r>
              <w:rPr>
                <w:sz w:val="24"/>
              </w:rPr>
              <w:t xml:space="preserve"> Street, Gulfport, MS</w:t>
            </w:r>
          </w:p>
        </w:tc>
        <w:tc>
          <w:tcPr>
            <w:tcW w:w="144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7" w:lineRule="exact"/>
              <w:ind w:left="85" w:right="75"/>
              <w:jc w:val="center"/>
              <w:rPr>
                <w:sz w:val="24"/>
              </w:rPr>
            </w:pPr>
            <w:r>
              <w:rPr>
                <w:sz w:val="24"/>
              </w:rPr>
              <w:t>S31/7S/11W</w:t>
            </w:r>
          </w:p>
        </w:tc>
        <w:tc>
          <w:tcPr>
            <w:tcW w:w="239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7" w:lineRule="exact"/>
              <w:ind w:left="254" w:right="238"/>
              <w:jc w:val="center"/>
              <w:rPr>
                <w:sz w:val="24"/>
              </w:rPr>
            </w:pPr>
            <w:r>
              <w:rPr>
                <w:sz w:val="24"/>
              </w:rPr>
              <w:t>City of Gulfport</w:t>
            </w:r>
          </w:p>
        </w:tc>
        <w:tc>
          <w:tcPr>
            <w:tcW w:w="134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7" w:lineRule="exact"/>
              <w:ind w:left="445" w:right="429"/>
              <w:jc w:val="center"/>
              <w:rPr>
                <w:sz w:val="24"/>
              </w:rPr>
            </w:pPr>
            <w:r>
              <w:rPr>
                <w:sz w:val="24"/>
              </w:rPr>
              <w:t>5.7</w:t>
            </w:r>
          </w:p>
        </w:tc>
        <w:tc>
          <w:tcPr>
            <w:tcW w:w="132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3"/>
              <w:rPr>
                <w:sz w:val="24"/>
              </w:rPr>
            </w:pPr>
          </w:p>
          <w:p w:rsidR="00676D7A" w:rsidRDefault="00EC4ED7">
            <w:pPr>
              <w:pStyle w:val="TableParagraph"/>
              <w:spacing w:line="274" w:lineRule="exact"/>
              <w:ind w:left="307" w:right="215" w:hanging="67"/>
              <w:rPr>
                <w:sz w:val="24"/>
              </w:rPr>
            </w:pPr>
            <w:r>
              <w:rPr>
                <w:sz w:val="24"/>
              </w:rPr>
              <w:t>Harrison County</w:t>
            </w:r>
          </w:p>
        </w:tc>
        <w:tc>
          <w:tcPr>
            <w:tcW w:w="1375" w:type="dxa"/>
            <w:tcBorders>
              <w:top w:val="single" w:sz="4" w:space="0" w:color="000000"/>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7" w:lineRule="exact"/>
              <w:ind w:left="125" w:right="98"/>
              <w:jc w:val="center"/>
              <w:rPr>
                <w:sz w:val="24"/>
              </w:rPr>
            </w:pPr>
            <w:r>
              <w:rPr>
                <w:sz w:val="24"/>
              </w:rPr>
              <w:t>46 Years</w:t>
            </w:r>
          </w:p>
        </w:tc>
      </w:tr>
      <w:tr w:rsidR="00676D7A">
        <w:trPr>
          <w:trHeight w:val="1101"/>
        </w:trPr>
        <w:tc>
          <w:tcPr>
            <w:tcW w:w="2926" w:type="dxa"/>
            <w:tcBorders>
              <w:top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1"/>
              <w:rPr>
                <w:sz w:val="21"/>
              </w:rPr>
            </w:pPr>
          </w:p>
          <w:p w:rsidR="00676D7A" w:rsidRDefault="00EC4ED7">
            <w:pPr>
              <w:pStyle w:val="TableParagraph"/>
              <w:spacing w:before="1" w:line="280" w:lineRule="atLeast"/>
              <w:ind w:left="97" w:right="1426"/>
              <w:rPr>
                <w:sz w:val="24"/>
              </w:rPr>
            </w:pPr>
            <w:r>
              <w:rPr>
                <w:sz w:val="24"/>
              </w:rPr>
              <w:t xml:space="preserve">D. W. </w:t>
            </w:r>
            <w:proofErr w:type="spellStart"/>
            <w:r>
              <w:rPr>
                <w:sz w:val="24"/>
              </w:rPr>
              <w:t>Lamey</w:t>
            </w:r>
            <w:proofErr w:type="spellEnd"/>
            <w:r>
              <w:rPr>
                <w:sz w:val="24"/>
              </w:rPr>
              <w:t>/ R2-105</w:t>
            </w:r>
          </w:p>
        </w:tc>
        <w:tc>
          <w:tcPr>
            <w:tcW w:w="272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5"/>
              <w:rPr>
                <w:sz w:val="21"/>
              </w:rPr>
            </w:pPr>
          </w:p>
          <w:p w:rsidR="00676D7A" w:rsidRDefault="00EC4ED7">
            <w:pPr>
              <w:pStyle w:val="TableParagraph"/>
              <w:spacing w:before="1"/>
              <w:ind w:left="567"/>
              <w:rPr>
                <w:sz w:val="24"/>
              </w:rPr>
            </w:pPr>
            <w:r>
              <w:rPr>
                <w:sz w:val="24"/>
              </w:rPr>
              <w:t>17346 Road 510</w:t>
            </w:r>
          </w:p>
          <w:p w:rsidR="00676D7A" w:rsidRDefault="00EC4ED7">
            <w:pPr>
              <w:pStyle w:val="TableParagraph"/>
              <w:spacing w:before="2" w:line="257" w:lineRule="exact"/>
              <w:ind w:left="496"/>
              <w:rPr>
                <w:sz w:val="24"/>
              </w:rPr>
            </w:pPr>
            <w:r>
              <w:rPr>
                <w:sz w:val="24"/>
              </w:rPr>
              <w:t>Biloxi, MS 39532</w:t>
            </w:r>
          </w:p>
        </w:tc>
        <w:tc>
          <w:tcPr>
            <w:tcW w:w="144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6" w:line="257" w:lineRule="exact"/>
              <w:ind w:left="85" w:right="75"/>
              <w:jc w:val="center"/>
              <w:rPr>
                <w:sz w:val="24"/>
              </w:rPr>
            </w:pPr>
            <w:r>
              <w:rPr>
                <w:sz w:val="24"/>
              </w:rPr>
              <w:t>S9/6S/10W</w:t>
            </w:r>
          </w:p>
        </w:tc>
        <w:tc>
          <w:tcPr>
            <w:tcW w:w="239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1"/>
              <w:rPr>
                <w:sz w:val="21"/>
              </w:rPr>
            </w:pPr>
          </w:p>
          <w:p w:rsidR="00676D7A" w:rsidRDefault="00EC4ED7">
            <w:pPr>
              <w:pStyle w:val="TableParagraph"/>
              <w:spacing w:before="1" w:line="280" w:lineRule="atLeast"/>
              <w:ind w:left="517" w:right="192" w:hanging="291"/>
              <w:rPr>
                <w:sz w:val="24"/>
              </w:rPr>
            </w:pPr>
            <w:r>
              <w:rPr>
                <w:sz w:val="24"/>
              </w:rPr>
              <w:t xml:space="preserve">D. W. </w:t>
            </w:r>
            <w:proofErr w:type="spellStart"/>
            <w:r>
              <w:rPr>
                <w:sz w:val="24"/>
              </w:rPr>
              <w:t>Lamey</w:t>
            </w:r>
            <w:proofErr w:type="spellEnd"/>
            <w:r>
              <w:rPr>
                <w:sz w:val="24"/>
              </w:rPr>
              <w:t xml:space="preserve"> Fill &amp; Trucking, Inc.</w:t>
            </w:r>
          </w:p>
        </w:tc>
        <w:tc>
          <w:tcPr>
            <w:tcW w:w="134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6" w:line="257" w:lineRule="exact"/>
              <w:ind w:left="445" w:right="429"/>
              <w:jc w:val="center"/>
              <w:rPr>
                <w:sz w:val="24"/>
              </w:rPr>
            </w:pPr>
            <w:r>
              <w:rPr>
                <w:sz w:val="24"/>
              </w:rPr>
              <w:t>40</w:t>
            </w:r>
          </w:p>
        </w:tc>
        <w:tc>
          <w:tcPr>
            <w:tcW w:w="1325"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ind w:left="157" w:right="148" w:firstLine="53"/>
              <w:jc w:val="both"/>
              <w:rPr>
                <w:sz w:val="24"/>
              </w:rPr>
            </w:pPr>
            <w:r>
              <w:rPr>
                <w:sz w:val="24"/>
              </w:rPr>
              <w:t>Harrison, Hancock, Jackson &amp;</w:t>
            </w:r>
          </w:p>
          <w:p w:rsidR="00676D7A" w:rsidRDefault="00EC4ED7">
            <w:pPr>
              <w:pStyle w:val="TableParagraph"/>
              <w:spacing w:line="257" w:lineRule="exact"/>
              <w:ind w:left="118"/>
              <w:jc w:val="both"/>
              <w:rPr>
                <w:sz w:val="24"/>
              </w:rPr>
            </w:pPr>
            <w:r>
              <w:rPr>
                <w:sz w:val="24"/>
              </w:rPr>
              <w:t>Pearl River</w:t>
            </w:r>
          </w:p>
        </w:tc>
        <w:tc>
          <w:tcPr>
            <w:tcW w:w="1375" w:type="dxa"/>
            <w:tcBorders>
              <w:top w:val="single" w:sz="4" w:space="0" w:color="000000"/>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spacing w:before="5"/>
              <w:rPr>
                <w:sz w:val="21"/>
              </w:rPr>
            </w:pPr>
          </w:p>
          <w:p w:rsidR="00676D7A" w:rsidRDefault="00EC4ED7">
            <w:pPr>
              <w:pStyle w:val="TableParagraph"/>
              <w:spacing w:before="1"/>
              <w:ind w:left="224"/>
              <w:rPr>
                <w:sz w:val="24"/>
              </w:rPr>
            </w:pPr>
            <w:r>
              <w:rPr>
                <w:sz w:val="24"/>
              </w:rPr>
              <w:t>20 Years/</w:t>
            </w:r>
          </w:p>
          <w:p w:rsidR="00676D7A" w:rsidRDefault="00EC4ED7">
            <w:pPr>
              <w:pStyle w:val="TableParagraph"/>
              <w:spacing w:before="2" w:line="257" w:lineRule="exact"/>
              <w:ind w:left="257"/>
              <w:rPr>
                <w:sz w:val="24"/>
              </w:rPr>
            </w:pPr>
            <w:r>
              <w:rPr>
                <w:sz w:val="24"/>
              </w:rPr>
              <w:t>30 Acres</w:t>
            </w:r>
          </w:p>
        </w:tc>
      </w:tr>
      <w:tr w:rsidR="00676D7A" w:rsidTr="008728CD">
        <w:trPr>
          <w:trHeight w:val="1380"/>
        </w:trPr>
        <w:tc>
          <w:tcPr>
            <w:tcW w:w="2926" w:type="dxa"/>
            <w:tcBorders>
              <w:top w:val="single" w:sz="4" w:space="0" w:color="000000"/>
              <w:bottom w:val="single" w:sz="4" w:space="0" w:color="000000"/>
              <w:right w:val="single" w:sz="4" w:space="0" w:color="000000"/>
            </w:tcBorders>
          </w:tcPr>
          <w:p w:rsidR="00676D7A" w:rsidRDefault="00676D7A">
            <w:pPr>
              <w:pStyle w:val="TableParagraph"/>
              <w:spacing w:before="6"/>
              <w:rPr>
                <w:sz w:val="21"/>
              </w:rPr>
            </w:pPr>
          </w:p>
          <w:p w:rsidR="008728CD" w:rsidRDefault="008728CD">
            <w:pPr>
              <w:pStyle w:val="TableParagraph"/>
              <w:spacing w:before="6"/>
              <w:rPr>
                <w:sz w:val="21"/>
              </w:rPr>
            </w:pPr>
          </w:p>
          <w:p w:rsidR="00676D7A" w:rsidRDefault="00EC4ED7">
            <w:pPr>
              <w:pStyle w:val="TableParagraph"/>
              <w:spacing w:before="1" w:line="242" w:lineRule="auto"/>
              <w:ind w:left="97" w:right="121"/>
              <w:rPr>
                <w:sz w:val="24"/>
              </w:rPr>
            </w:pPr>
            <w:r>
              <w:rPr>
                <w:sz w:val="24"/>
              </w:rPr>
              <w:t>East Harrison County Class II Rubbish Landfill/</w:t>
            </w:r>
          </w:p>
          <w:p w:rsidR="00676D7A" w:rsidRDefault="00EC4ED7">
            <w:pPr>
              <w:pStyle w:val="TableParagraph"/>
              <w:spacing w:line="256" w:lineRule="exact"/>
              <w:ind w:left="97"/>
              <w:rPr>
                <w:sz w:val="24"/>
              </w:rPr>
            </w:pPr>
            <w:r>
              <w:rPr>
                <w:sz w:val="24"/>
              </w:rPr>
              <w:t>R2-110</w:t>
            </w:r>
            <w:r w:rsidR="008728CD">
              <w:rPr>
                <w:sz w:val="24"/>
              </w:rPr>
              <w:t xml:space="preserve"> (Inactive)</w:t>
            </w:r>
          </w:p>
        </w:tc>
        <w:tc>
          <w:tcPr>
            <w:tcW w:w="272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6"/>
              <w:rPr>
                <w:sz w:val="21"/>
              </w:rPr>
            </w:pPr>
          </w:p>
          <w:p w:rsidR="00676D7A" w:rsidRDefault="00EC4ED7">
            <w:pPr>
              <w:pStyle w:val="TableParagraph"/>
              <w:spacing w:before="1"/>
              <w:ind w:left="427" w:firstLine="13"/>
              <w:rPr>
                <w:sz w:val="24"/>
              </w:rPr>
            </w:pPr>
            <w:r>
              <w:rPr>
                <w:sz w:val="24"/>
              </w:rPr>
              <w:t>17278 Highway 15</w:t>
            </w:r>
          </w:p>
          <w:p w:rsidR="00676D7A" w:rsidRDefault="00EC4ED7">
            <w:pPr>
              <w:pStyle w:val="TableParagraph"/>
              <w:spacing w:before="7" w:line="274" w:lineRule="exact"/>
              <w:ind w:left="1060" w:right="399" w:hanging="634"/>
              <w:rPr>
                <w:sz w:val="24"/>
              </w:rPr>
            </w:pPr>
            <w:r>
              <w:rPr>
                <w:sz w:val="24"/>
              </w:rPr>
              <w:t>North, Saucier, MS 39574</w:t>
            </w:r>
          </w:p>
        </w:tc>
        <w:tc>
          <w:tcPr>
            <w:tcW w:w="1440"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02" w:line="261" w:lineRule="exact"/>
              <w:ind w:left="85" w:right="75"/>
              <w:jc w:val="center"/>
              <w:rPr>
                <w:sz w:val="24"/>
              </w:rPr>
            </w:pPr>
            <w:r>
              <w:rPr>
                <w:sz w:val="24"/>
              </w:rPr>
              <w:t>S7/6S/9W</w:t>
            </w:r>
          </w:p>
        </w:tc>
        <w:tc>
          <w:tcPr>
            <w:tcW w:w="2395" w:type="dxa"/>
            <w:tcBorders>
              <w:top w:val="single" w:sz="4" w:space="0" w:color="000000"/>
              <w:left w:val="single" w:sz="4" w:space="0" w:color="000000"/>
              <w:bottom w:val="single" w:sz="4" w:space="0" w:color="000000"/>
              <w:right w:val="single" w:sz="4" w:space="0" w:color="000000"/>
            </w:tcBorders>
          </w:tcPr>
          <w:p w:rsidR="008728CD" w:rsidRDefault="008728CD">
            <w:pPr>
              <w:pStyle w:val="TableParagraph"/>
              <w:spacing w:line="237" w:lineRule="auto"/>
              <w:ind w:left="160" w:right="125" w:firstLine="329"/>
              <w:rPr>
                <w:sz w:val="24"/>
              </w:rPr>
            </w:pPr>
          </w:p>
          <w:p w:rsidR="00676D7A" w:rsidRDefault="00EC4ED7">
            <w:pPr>
              <w:pStyle w:val="TableParagraph"/>
              <w:spacing w:line="237" w:lineRule="auto"/>
              <w:ind w:left="160" w:right="125" w:firstLine="329"/>
              <w:rPr>
                <w:sz w:val="24"/>
              </w:rPr>
            </w:pPr>
            <w:r>
              <w:rPr>
                <w:sz w:val="24"/>
              </w:rPr>
              <w:t>Don Williams/ East Harrison County</w:t>
            </w:r>
          </w:p>
          <w:p w:rsidR="00676D7A" w:rsidRDefault="00EC4ED7">
            <w:pPr>
              <w:pStyle w:val="TableParagraph"/>
              <w:spacing w:before="8" w:line="274" w:lineRule="exact"/>
              <w:ind w:left="974" w:right="318" w:hanging="621"/>
              <w:rPr>
                <w:sz w:val="24"/>
              </w:rPr>
            </w:pPr>
            <w:r>
              <w:rPr>
                <w:sz w:val="24"/>
              </w:rPr>
              <w:t>Rubbish Landfill, LLC</w:t>
            </w:r>
          </w:p>
        </w:tc>
        <w:tc>
          <w:tcPr>
            <w:tcW w:w="1344"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02" w:line="261" w:lineRule="exact"/>
              <w:ind w:left="445" w:right="429"/>
              <w:jc w:val="center"/>
              <w:rPr>
                <w:sz w:val="24"/>
              </w:rPr>
            </w:pPr>
            <w:r>
              <w:rPr>
                <w:sz w:val="24"/>
              </w:rPr>
              <w:t>20</w:t>
            </w:r>
          </w:p>
        </w:tc>
        <w:tc>
          <w:tcPr>
            <w:tcW w:w="132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6"/>
              <w:rPr>
                <w:sz w:val="21"/>
              </w:rPr>
            </w:pPr>
          </w:p>
          <w:p w:rsidR="00676D7A" w:rsidRDefault="00EC4ED7">
            <w:pPr>
              <w:pStyle w:val="TableParagraph"/>
              <w:spacing w:before="1"/>
              <w:ind w:left="281" w:hanging="164"/>
              <w:rPr>
                <w:sz w:val="24"/>
              </w:rPr>
            </w:pPr>
            <w:r>
              <w:rPr>
                <w:sz w:val="24"/>
              </w:rPr>
              <w:t>Harrison &amp;</w:t>
            </w:r>
          </w:p>
          <w:p w:rsidR="00676D7A" w:rsidRDefault="00EC4ED7">
            <w:pPr>
              <w:pStyle w:val="TableParagraph"/>
              <w:spacing w:before="7" w:line="274" w:lineRule="exact"/>
              <w:ind w:left="234" w:right="225"/>
              <w:jc w:val="center"/>
              <w:rPr>
                <w:sz w:val="24"/>
              </w:rPr>
            </w:pPr>
            <w:r>
              <w:rPr>
                <w:sz w:val="24"/>
              </w:rPr>
              <w:t>Jackson Counties</w:t>
            </w:r>
          </w:p>
        </w:tc>
        <w:tc>
          <w:tcPr>
            <w:tcW w:w="1375" w:type="dxa"/>
            <w:tcBorders>
              <w:top w:val="single" w:sz="4" w:space="0" w:color="000000"/>
              <w:left w:val="single" w:sz="4" w:space="0" w:color="000000"/>
              <w:bottom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ind w:left="224"/>
              <w:rPr>
                <w:sz w:val="24"/>
              </w:rPr>
            </w:pPr>
            <w:r>
              <w:rPr>
                <w:sz w:val="24"/>
              </w:rPr>
              <w:t>20 Years/</w:t>
            </w:r>
          </w:p>
          <w:p w:rsidR="00676D7A" w:rsidRDefault="00EC4ED7">
            <w:pPr>
              <w:pStyle w:val="TableParagraph"/>
              <w:spacing w:before="2" w:line="257" w:lineRule="exact"/>
              <w:ind w:left="257"/>
              <w:rPr>
                <w:sz w:val="24"/>
              </w:rPr>
            </w:pPr>
            <w:r>
              <w:rPr>
                <w:sz w:val="24"/>
              </w:rPr>
              <w:t>20 Acres</w:t>
            </w:r>
          </w:p>
        </w:tc>
      </w:tr>
      <w:tr w:rsidR="00676D7A" w:rsidTr="008728CD">
        <w:trPr>
          <w:trHeight w:val="851"/>
        </w:trPr>
        <w:tc>
          <w:tcPr>
            <w:tcW w:w="2926" w:type="dxa"/>
            <w:tcBorders>
              <w:top w:val="single" w:sz="4" w:space="0" w:color="000000"/>
              <w:bottom w:val="double" w:sz="4" w:space="0" w:color="auto"/>
              <w:right w:val="single" w:sz="4" w:space="0" w:color="000000"/>
            </w:tcBorders>
          </w:tcPr>
          <w:p w:rsidR="00676D7A" w:rsidRDefault="00676D7A">
            <w:pPr>
              <w:pStyle w:val="TableParagraph"/>
              <w:spacing w:before="5"/>
              <w:rPr>
                <w:sz w:val="23"/>
              </w:rPr>
            </w:pPr>
          </w:p>
          <w:p w:rsidR="00676D7A" w:rsidRDefault="00EC4ED7">
            <w:pPr>
              <w:pStyle w:val="TableParagraph"/>
              <w:spacing w:line="242" w:lineRule="auto"/>
              <w:ind w:left="97" w:right="2078"/>
              <w:rPr>
                <w:sz w:val="24"/>
              </w:rPr>
            </w:pPr>
            <w:r>
              <w:rPr>
                <w:sz w:val="24"/>
              </w:rPr>
              <w:t>Ray/ R2-088</w:t>
            </w:r>
          </w:p>
        </w:tc>
        <w:tc>
          <w:tcPr>
            <w:tcW w:w="2722"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spacing w:before="10"/>
              <w:rPr>
                <w:sz w:val="23"/>
              </w:rPr>
            </w:pPr>
          </w:p>
          <w:p w:rsidR="00676D7A" w:rsidRDefault="00EC4ED7">
            <w:pPr>
              <w:pStyle w:val="TableParagraph"/>
              <w:spacing w:line="275" w:lineRule="exact"/>
              <w:ind w:left="353"/>
              <w:rPr>
                <w:sz w:val="24"/>
              </w:rPr>
            </w:pPr>
            <w:r>
              <w:rPr>
                <w:sz w:val="24"/>
              </w:rPr>
              <w:t>9149 Road 328, Pass</w:t>
            </w:r>
          </w:p>
          <w:p w:rsidR="00676D7A" w:rsidRDefault="00EC4ED7">
            <w:pPr>
              <w:pStyle w:val="TableParagraph"/>
              <w:spacing w:line="275" w:lineRule="exact"/>
              <w:ind w:left="356"/>
              <w:rPr>
                <w:sz w:val="24"/>
              </w:rPr>
            </w:pPr>
            <w:r>
              <w:rPr>
                <w:sz w:val="24"/>
              </w:rPr>
              <w:t>Christian, MS 39571</w:t>
            </w:r>
          </w:p>
        </w:tc>
        <w:tc>
          <w:tcPr>
            <w:tcW w:w="1440"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ind w:left="86" w:right="75"/>
              <w:jc w:val="center"/>
              <w:rPr>
                <w:sz w:val="24"/>
              </w:rPr>
            </w:pPr>
            <w:r>
              <w:rPr>
                <w:sz w:val="24"/>
              </w:rPr>
              <w:t>S19/7S12W</w:t>
            </w:r>
          </w:p>
        </w:tc>
        <w:tc>
          <w:tcPr>
            <w:tcW w:w="2395"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spacing w:before="1"/>
              <w:rPr>
                <w:sz w:val="24"/>
              </w:rPr>
            </w:pPr>
          </w:p>
          <w:p w:rsidR="00676D7A" w:rsidRDefault="00EC4ED7">
            <w:pPr>
              <w:pStyle w:val="TableParagraph"/>
              <w:spacing w:line="237" w:lineRule="auto"/>
              <w:ind w:left="734" w:right="91" w:hanging="607"/>
              <w:rPr>
                <w:sz w:val="24"/>
              </w:rPr>
            </w:pPr>
            <w:r>
              <w:rPr>
                <w:sz w:val="24"/>
              </w:rPr>
              <w:t>Dan Ray Construction Company</w:t>
            </w:r>
          </w:p>
        </w:tc>
        <w:tc>
          <w:tcPr>
            <w:tcW w:w="1344"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ind w:left="16"/>
              <w:jc w:val="center"/>
              <w:rPr>
                <w:sz w:val="24"/>
              </w:rPr>
            </w:pPr>
            <w:r>
              <w:rPr>
                <w:sz w:val="24"/>
              </w:rPr>
              <w:t>8</w:t>
            </w:r>
          </w:p>
        </w:tc>
        <w:tc>
          <w:tcPr>
            <w:tcW w:w="1325" w:type="dxa"/>
            <w:tcBorders>
              <w:top w:val="single" w:sz="4" w:space="0" w:color="000000"/>
              <w:left w:val="single" w:sz="4" w:space="0" w:color="000000"/>
              <w:bottom w:val="double" w:sz="4" w:space="0" w:color="auto"/>
              <w:right w:val="single" w:sz="4" w:space="0" w:color="000000"/>
            </w:tcBorders>
          </w:tcPr>
          <w:p w:rsidR="00676D7A" w:rsidRDefault="00676D7A">
            <w:pPr>
              <w:pStyle w:val="TableParagraph"/>
              <w:rPr>
                <w:sz w:val="30"/>
              </w:rPr>
            </w:pPr>
          </w:p>
          <w:p w:rsidR="00676D7A" w:rsidRDefault="00EC4ED7">
            <w:pPr>
              <w:pStyle w:val="TableParagraph"/>
              <w:spacing w:before="203"/>
              <w:ind w:left="231" w:right="225"/>
              <w:jc w:val="center"/>
              <w:rPr>
                <w:b/>
                <w:sz w:val="24"/>
              </w:rPr>
            </w:pPr>
            <w:r>
              <w:rPr>
                <w:sz w:val="24"/>
              </w:rPr>
              <w:t>N/A</w:t>
            </w:r>
            <w:r>
              <w:rPr>
                <w:b/>
                <w:sz w:val="24"/>
                <w:vertAlign w:val="superscript"/>
              </w:rPr>
              <w:t>2</w:t>
            </w:r>
          </w:p>
        </w:tc>
        <w:tc>
          <w:tcPr>
            <w:tcW w:w="1375" w:type="dxa"/>
            <w:tcBorders>
              <w:top w:val="single" w:sz="4" w:space="0" w:color="000000"/>
              <w:left w:val="single" w:sz="4" w:space="0" w:color="000000"/>
              <w:bottom w:val="double" w:sz="4" w:space="0" w:color="auto"/>
            </w:tcBorders>
          </w:tcPr>
          <w:p w:rsidR="00676D7A" w:rsidRDefault="00676D7A">
            <w:pPr>
              <w:pStyle w:val="TableParagraph"/>
              <w:spacing w:before="10"/>
              <w:rPr>
                <w:sz w:val="23"/>
              </w:rPr>
            </w:pPr>
          </w:p>
          <w:p w:rsidR="00676D7A" w:rsidRDefault="00EC4ED7">
            <w:pPr>
              <w:pStyle w:val="TableParagraph"/>
              <w:numPr>
                <w:ilvl w:val="0"/>
                <w:numId w:val="37"/>
              </w:numPr>
              <w:tabs>
                <w:tab w:val="left" w:pos="465"/>
              </w:tabs>
              <w:spacing w:line="275" w:lineRule="exact"/>
              <w:rPr>
                <w:sz w:val="24"/>
              </w:rPr>
            </w:pPr>
            <w:r>
              <w:rPr>
                <w:sz w:val="24"/>
              </w:rPr>
              <w:t>Years/</w:t>
            </w:r>
          </w:p>
          <w:p w:rsidR="00676D7A" w:rsidRDefault="00EC4ED7">
            <w:pPr>
              <w:pStyle w:val="TableParagraph"/>
              <w:numPr>
                <w:ilvl w:val="0"/>
                <w:numId w:val="37"/>
              </w:numPr>
              <w:tabs>
                <w:tab w:val="left" w:pos="498"/>
              </w:tabs>
              <w:spacing w:line="275" w:lineRule="exact"/>
              <w:ind w:left="497"/>
              <w:rPr>
                <w:sz w:val="24"/>
              </w:rPr>
            </w:pPr>
            <w:r>
              <w:rPr>
                <w:sz w:val="24"/>
              </w:rPr>
              <w:t>Acres</w:t>
            </w:r>
          </w:p>
        </w:tc>
      </w:tr>
    </w:tbl>
    <w:p w:rsidR="00676D7A" w:rsidRDefault="00EC4ED7">
      <w:pPr>
        <w:pStyle w:val="ListParagraph"/>
        <w:numPr>
          <w:ilvl w:val="0"/>
          <w:numId w:val="38"/>
        </w:numPr>
        <w:tabs>
          <w:tab w:val="left" w:pos="871"/>
        </w:tabs>
        <w:spacing w:before="20"/>
        <w:rPr>
          <w:sz w:val="21"/>
        </w:rPr>
      </w:pPr>
      <w:r>
        <w:rPr>
          <w:w w:val="105"/>
          <w:sz w:val="21"/>
        </w:rPr>
        <w:t>Service Area not specified in original 1993 Solid Waste Plan or in MDEQ</w:t>
      </w:r>
      <w:r>
        <w:rPr>
          <w:spacing w:val="7"/>
          <w:w w:val="105"/>
          <w:sz w:val="21"/>
        </w:rPr>
        <w:t xml:space="preserve"> </w:t>
      </w:r>
      <w:r>
        <w:rPr>
          <w:w w:val="105"/>
          <w:sz w:val="21"/>
        </w:rPr>
        <w:t>authorization.</w:t>
      </w:r>
    </w:p>
    <w:p w:rsidR="00676D7A" w:rsidRDefault="00EC4ED7">
      <w:pPr>
        <w:pStyle w:val="ListParagraph"/>
        <w:numPr>
          <w:ilvl w:val="0"/>
          <w:numId w:val="38"/>
        </w:numPr>
        <w:tabs>
          <w:tab w:val="left" w:pos="871"/>
        </w:tabs>
        <w:spacing w:before="13"/>
        <w:rPr>
          <w:sz w:val="21"/>
        </w:rPr>
      </w:pPr>
      <w:r>
        <w:rPr>
          <w:w w:val="105"/>
          <w:sz w:val="21"/>
        </w:rPr>
        <w:t>Approved in 4/10/1990, which was prior to service areas being defined or</w:t>
      </w:r>
      <w:r>
        <w:rPr>
          <w:spacing w:val="6"/>
          <w:w w:val="105"/>
          <w:sz w:val="21"/>
        </w:rPr>
        <w:t xml:space="preserve"> </w:t>
      </w:r>
      <w:r>
        <w:rPr>
          <w:w w:val="105"/>
          <w:sz w:val="21"/>
        </w:rPr>
        <w:t>required.</w:t>
      </w:r>
    </w:p>
    <w:p w:rsidR="00676D7A" w:rsidRDefault="00676D7A">
      <w:pPr>
        <w:rPr>
          <w:sz w:val="21"/>
        </w:rPr>
        <w:sectPr w:rsidR="00676D7A">
          <w:pgSz w:w="15840" w:h="12240" w:orient="landscape"/>
          <w:pgMar w:top="1200" w:right="1200" w:bottom="1360" w:left="860" w:header="727" w:footer="1162" w:gutter="0"/>
          <w:cols w:space="720"/>
        </w:sectPr>
      </w:pPr>
    </w:p>
    <w:p w:rsidR="00676D7A" w:rsidRDefault="00EC4ED7">
      <w:pPr>
        <w:spacing w:before="86"/>
        <w:ind w:left="5921"/>
        <w:rPr>
          <w:rFonts w:ascii="Calibri"/>
          <w:b/>
          <w:sz w:val="21"/>
        </w:rPr>
      </w:pPr>
      <w:bookmarkStart w:id="14" w:name="AF_Municipal_Water_Waste_Water,_HCUA_06_"/>
      <w:bookmarkEnd w:id="14"/>
      <w:proofErr w:type="gramStart"/>
      <w:r>
        <w:rPr>
          <w:rFonts w:ascii="Calibri"/>
          <w:b/>
          <w:w w:val="130"/>
          <w:sz w:val="28"/>
        </w:rPr>
        <w:lastRenderedPageBreak/>
        <w:t>S</w:t>
      </w:r>
      <w:r>
        <w:rPr>
          <w:rFonts w:ascii="Calibri"/>
          <w:b/>
          <w:w w:val="130"/>
          <w:sz w:val="21"/>
        </w:rPr>
        <w:t xml:space="preserve">ECTION  </w:t>
      </w:r>
      <w:r>
        <w:rPr>
          <w:rFonts w:ascii="Calibri"/>
          <w:b/>
          <w:w w:val="130"/>
          <w:sz w:val="28"/>
        </w:rPr>
        <w:t>D</w:t>
      </w:r>
      <w:proofErr w:type="gramEnd"/>
      <w:r>
        <w:rPr>
          <w:rFonts w:ascii="Calibri"/>
          <w:b/>
          <w:w w:val="130"/>
          <w:sz w:val="28"/>
        </w:rPr>
        <w:t xml:space="preserve">, </w:t>
      </w:r>
      <w:r>
        <w:rPr>
          <w:rFonts w:ascii="Calibri"/>
          <w:b/>
          <w:w w:val="130"/>
          <w:sz w:val="21"/>
        </w:rPr>
        <w:t>CONTINUED</w:t>
      </w:r>
    </w:p>
    <w:p w:rsidR="00676D7A" w:rsidRDefault="00EC4ED7">
      <w:pPr>
        <w:pStyle w:val="Heading1"/>
        <w:spacing w:line="254" w:lineRule="auto"/>
        <w:ind w:left="3667" w:firstLine="2613"/>
        <w:jc w:val="left"/>
      </w:pPr>
      <w:r>
        <w:rPr>
          <w:w w:val="130"/>
          <w:sz w:val="36"/>
        </w:rPr>
        <w:t>P</w:t>
      </w:r>
      <w:r>
        <w:rPr>
          <w:w w:val="130"/>
        </w:rPr>
        <w:t xml:space="preserve">RIMARY </w:t>
      </w:r>
      <w:r>
        <w:rPr>
          <w:w w:val="130"/>
          <w:sz w:val="36"/>
        </w:rPr>
        <w:t>S</w:t>
      </w:r>
      <w:r>
        <w:rPr>
          <w:w w:val="130"/>
        </w:rPr>
        <w:t xml:space="preserve">OLID </w:t>
      </w:r>
      <w:r>
        <w:rPr>
          <w:w w:val="130"/>
          <w:sz w:val="36"/>
        </w:rPr>
        <w:t>W</w:t>
      </w:r>
      <w:r>
        <w:rPr>
          <w:w w:val="130"/>
        </w:rPr>
        <w:t>ASTE</w:t>
      </w:r>
      <w:r>
        <w:rPr>
          <w:spacing w:val="-51"/>
          <w:w w:val="130"/>
        </w:rPr>
        <w:t xml:space="preserve"> </w:t>
      </w:r>
      <w:r>
        <w:rPr>
          <w:w w:val="130"/>
          <w:sz w:val="36"/>
        </w:rPr>
        <w:t>P</w:t>
      </w:r>
      <w:r>
        <w:rPr>
          <w:w w:val="130"/>
        </w:rPr>
        <w:t>ROGRAM</w:t>
      </w:r>
      <w:r>
        <w:rPr>
          <w:spacing w:val="-51"/>
          <w:w w:val="130"/>
        </w:rPr>
        <w:t xml:space="preserve"> </w:t>
      </w:r>
      <w:r>
        <w:rPr>
          <w:w w:val="130"/>
          <w:sz w:val="36"/>
        </w:rPr>
        <w:t>C</w:t>
      </w:r>
      <w:r>
        <w:rPr>
          <w:w w:val="130"/>
        </w:rPr>
        <w:t>OMPONENTS</w:t>
      </w:r>
    </w:p>
    <w:p w:rsidR="00676D7A" w:rsidRDefault="00676D7A">
      <w:pPr>
        <w:pStyle w:val="BodyText"/>
        <w:rPr>
          <w:rFonts w:ascii="Calibri"/>
          <w:b/>
          <w:sz w:val="20"/>
        </w:rPr>
      </w:pPr>
    </w:p>
    <w:p w:rsidR="00676D7A" w:rsidRDefault="00D74359">
      <w:pPr>
        <w:pStyle w:val="BodyText"/>
        <w:rPr>
          <w:rFonts w:ascii="Calibri"/>
          <w:b/>
          <w:sz w:val="15"/>
        </w:rPr>
      </w:pPr>
      <w:r>
        <w:rPr>
          <w:noProof/>
        </w:rPr>
        <mc:AlternateContent>
          <mc:Choice Requires="wps">
            <w:drawing>
              <wp:anchor distT="0" distB="0" distL="0" distR="0" simplePos="0" relativeHeight="251660800" behindDoc="0" locked="0" layoutInCell="1" allowOverlap="1">
                <wp:simplePos x="0" y="0"/>
                <wp:positionH relativeFrom="page">
                  <wp:posOffset>1126490</wp:posOffset>
                </wp:positionH>
                <wp:positionV relativeFrom="paragraph">
                  <wp:posOffset>144780</wp:posOffset>
                </wp:positionV>
                <wp:extent cx="5522595" cy="0"/>
                <wp:effectExtent l="12065" t="10160" r="8890" b="8890"/>
                <wp:wrapTopAndBottom/>
                <wp:docPr id="2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C5398" id="Line 53"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7pt,11.4pt" to="523.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gVIAIAAEQEAAAOAAAAZHJzL2Uyb0RvYy54bWysU02P2jAQvVfqf7B8h3yQsBARVlUCvdAu&#10;0m5/gLEdYtWxLdsQUNX/XtshiG0vVVUOZpyZefNm5nn1fOk4OFNtmBQlTKYxBFRgSZg4lvDb23ay&#10;gMBYJAjiUtASXqmBz+uPH1a9KmgqW8kJ1cCBCFP0qoSttaqIIoNb2iEzlYoK52yk7pB1V32MiEa9&#10;Q+94lMbxPOqlJkpLTI1xX+vBCdcBv2koti9NY6gFvISOmw2nDufBn9F6hYqjRqpl+EYD/QOLDjHh&#10;it6hamQROGn2B1THsJZGNnaKZRfJpmGYhh5cN0n8WzevLVI09OKGY9R9TOb/weKv570GjJQwnc0h&#10;EKhzS9oxQUE+88PplSlcTCX22reHL+JV7ST+boCQVYvEkQaSb1fl8hKfEb1L8RejXIlD/0USF4NO&#10;VoZJXRrdeUg3A3AJC7neF0IvFmD3Mc/TNF/mEODRF6FiTFTa2M9UdsAbJeSOdABG552xnggqxhBf&#10;R8gt4zzsmwvQl3AeL59CgpGcEe/0YUYfDxXX4Iy8YsIvdOU8j2EeuUamHeKCa9CSlidBQpWWIrK5&#10;2RYxPtiOFRe+kOvR8bxZg1Z+LOPlZrFZZJMsnW8mWVzXk0/bKpvMt8lTXs/qqqqTn55zkhUtI4QK&#10;T3vUbZL9nS5uL2hQ3F259/lE79HDIB3Z8T+QDkv2ex0UcpDkutfj8p1UQ/DtWfm38Hh39uPjX/8C&#10;AAD//wMAUEsDBBQABgAIAAAAIQADiquv3gAAAAoBAAAPAAAAZHJzL2Rvd25yZXYueG1sTI9PT4NA&#10;EMXvJn6HzZh4swsUpUGWRpuYmHiy/jkvMAJxd5awWwp+eqfxUI/vzS9v3iu2szViwtH3jhTEqwgE&#10;Uu2anloF729PNxsQPmhqtHGEChb0sC0vLwqdN+5IrzjtQys4hHyuFXQhDLmUvu7Qar9yAxLfvtxo&#10;dWA5trIZ9ZHDrZFJFN1Jq3viD50ecNdh/b0/WAXpNC8vPzt8XFfP8bK5bT/W/tModX01P9yDCDiH&#10;Mwyn+lwdSu5UuQM1XhjWWZYyqiBJeMIJiNIsBlH9ObIs5P8J5S8AAAD//wMAUEsBAi0AFAAGAAgA&#10;AAAhALaDOJL+AAAA4QEAABMAAAAAAAAAAAAAAAAAAAAAAFtDb250ZW50X1R5cGVzXS54bWxQSwEC&#10;LQAUAAYACAAAACEAOP0h/9YAAACUAQAACwAAAAAAAAAAAAAAAAAvAQAAX3JlbHMvLnJlbHNQSwEC&#10;LQAUAAYACAAAACEA5GvYFSACAABEBAAADgAAAAAAAAAAAAAAAAAuAgAAZHJzL2Uyb0RvYy54bWxQ&#10;SwECLQAUAAYACAAAACEAA4qrr94AAAAKAQAADwAAAAAAAAAAAAAAAAB6BAAAZHJzL2Rvd25yZXYu&#10;eG1sUEsFBgAAAAAEAAQA8wAAAIUFAAAAAA==&#10;" strokeweight=".16936mm">
                <w10:wrap type="topAndBottom" anchorx="page"/>
              </v:line>
            </w:pict>
          </mc:Fallback>
        </mc:AlternateContent>
      </w:r>
      <w:r>
        <w:rPr>
          <w:noProof/>
        </w:rPr>
        <mc:AlternateContent>
          <mc:Choice Requires="wps">
            <w:drawing>
              <wp:anchor distT="0" distB="0" distL="0" distR="0" simplePos="0" relativeHeight="251661824" behindDoc="0" locked="0" layoutInCell="1" allowOverlap="1">
                <wp:simplePos x="0" y="0"/>
                <wp:positionH relativeFrom="page">
                  <wp:posOffset>1126490</wp:posOffset>
                </wp:positionH>
                <wp:positionV relativeFrom="paragraph">
                  <wp:posOffset>339725</wp:posOffset>
                </wp:positionV>
                <wp:extent cx="5523230" cy="204470"/>
                <wp:effectExtent l="2540" t="0" r="0" b="0"/>
                <wp:wrapTopAndBottom/>
                <wp:docPr id="23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04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tabs>
                                <w:tab w:val="left" w:pos="748"/>
                              </w:tabs>
                              <w:spacing w:line="320" w:lineRule="exact"/>
                              <w:ind w:left="28"/>
                              <w:rPr>
                                <w:sz w:val="28"/>
                              </w:rPr>
                            </w:pPr>
                            <w:r>
                              <w:rPr>
                                <w:sz w:val="28"/>
                              </w:rPr>
                              <w:t>3.</w:t>
                            </w:r>
                            <w:r>
                              <w:rPr>
                                <w:sz w:val="28"/>
                              </w:rPr>
                              <w:tab/>
                              <w:t>Municipal Wastewater and Water Treatment</w:t>
                            </w:r>
                            <w:r>
                              <w:rPr>
                                <w:spacing w:val="-11"/>
                                <w:sz w:val="28"/>
                              </w:rPr>
                              <w:t xml:space="preserve"> </w:t>
                            </w:r>
                            <w:r>
                              <w:rPr>
                                <w:sz w:val="28"/>
                              </w:rPr>
                              <w:t>Sludges/Bio-Solids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margin-left:88.7pt;margin-top:26.75pt;width:434.9pt;height:16.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BWgQIAAAkFAAAOAAAAZHJzL2Uyb0RvYy54bWysVG1v2yAQ/j5p/wHxPfVL7Da24lRNs0yT&#10;uhep3Q8ggGM0GxiQ2N20/74Dx1nXbdI0LZHwAcfD3T3PsbweuhYdubFCyQonFzFGXFLFhNxX+OPD&#10;drbAyDoiGWmV5BV+5BZfr16+WPa65KlqVMu4QQAibdnrCjfO6TKKLG14R+yF0lzCZq1MRxxMzT5i&#10;hvSA3rVRGseXUa8M00ZRbi2sbsZNvAr4dc2pe1/XljvUVhhic2E0Ydz5MVotSbk3RDeCnsIg/xBF&#10;R4SES89QG+IIOhjxC1QnqFFW1e6Cqi5SdS0oDzlANkn8LJv7hmgecoHiWH0uk/1/sPTd8YNBglU4&#10;necYSdIBSQ98cGitBpSnvkC9tiX43WvwdAOsA9EhWavvFP1kkVS3DZF7fmOM6htOGASY+JPRk6Mj&#10;jvUgu/6tYnAPOTgVgIbadL56UA8E6EDU45kcHwuFxTxP5+kctijspXGWXQX2IlJOp7Wx7jVXHfJG&#10;hQ2QH9DJ8c46Hw0pJxd/mVWtYFvRtmFi9rvb1qAjAaFsCv8PCTxza6V3lsofGxHHFQgS7vB7PtxA&#10;/NciSbN4nRaz7eXiapZts3xWXMWLWZwU6+Iyzopss/3mA0yyshGMcXknJJ9EmGR/R/KpHUb5BBmi&#10;vsJFnuYjRX9MMg6/3yXZCQc92YquwouzEyk9sa8kg7RJ6YhoRzv6OfxQZajB9A1VCTLwzI8acMNu&#10;CJJbTOraKfYIujAKaAOG4T0Bo1HmC0Y99GaF7ecDMRyj9o0EbflGngwzGbvJIJLC0Qo7jEbz1o0N&#10;f9BG7BtAHtUr1Q3orxZBGl6oYxQn1UK/hRxOb4Nv6Kfz4PXjBVt9BwAA//8DAFBLAwQUAAYACAAA&#10;ACEA8uLi8t8AAAAKAQAADwAAAGRycy9kb3ducmV2LnhtbEyPTUvDQBRF94L/YXiCOzuxJk5JMylF&#10;EHQRxEZcv2Rek+B8xMy0if/e6UqXl3e497xitxjNzjT5wVkJ96sEGNnWqcF2Ej7q57sNMB/QKtTO&#10;koQf8rArr68KzJWb7TudD6FjscT6HCX0IYw5577tyaBfuZFsvB3dZDDEOHVcTTjHcqP5OkkeucHB&#10;xoUeR3rqqf06nIyE7ya86re6rueXqkqrDLtFfO6lvL1Z9ltggZbwB8NFP6pDGZ0ad7LKMx2zEGlE&#10;JWQPGbALkKRiDayRsMkE8LLg/18ofwEAAP//AwBQSwECLQAUAAYACAAAACEAtoM4kv4AAADhAQAA&#10;EwAAAAAAAAAAAAAAAAAAAAAAW0NvbnRlbnRfVHlwZXNdLnhtbFBLAQItABQABgAIAAAAIQA4/SH/&#10;1gAAAJQBAAALAAAAAAAAAAAAAAAAAC8BAABfcmVscy8ucmVsc1BLAQItABQABgAIAAAAIQDC3pBW&#10;gQIAAAkFAAAOAAAAAAAAAAAAAAAAAC4CAABkcnMvZTJvRG9jLnhtbFBLAQItABQABgAIAAAAIQDy&#10;4uLy3wAAAAoBAAAPAAAAAAAAAAAAAAAAANsEAABkcnMvZG93bnJldi54bWxQSwUGAAAAAAQABADz&#10;AAAA5wUAAAAA&#10;" fillcolor="#d9d9d9" stroked="f">
                <v:textbox inset="0,0,0,0">
                  <w:txbxContent>
                    <w:p w:rsidR="00C27BBC" w:rsidRDefault="00C27BBC">
                      <w:pPr>
                        <w:tabs>
                          <w:tab w:val="left" w:pos="748"/>
                        </w:tabs>
                        <w:spacing w:line="320" w:lineRule="exact"/>
                        <w:ind w:left="28"/>
                        <w:rPr>
                          <w:sz w:val="28"/>
                        </w:rPr>
                      </w:pPr>
                      <w:r>
                        <w:rPr>
                          <w:sz w:val="28"/>
                        </w:rPr>
                        <w:t>3.</w:t>
                      </w:r>
                      <w:r>
                        <w:rPr>
                          <w:sz w:val="28"/>
                        </w:rPr>
                        <w:tab/>
                        <w:t>Municipal Wastewater and Water Treatment</w:t>
                      </w:r>
                      <w:r>
                        <w:rPr>
                          <w:spacing w:val="-11"/>
                          <w:sz w:val="28"/>
                        </w:rPr>
                        <w:t xml:space="preserve"> </w:t>
                      </w:r>
                      <w:r>
                        <w:rPr>
                          <w:sz w:val="28"/>
                        </w:rPr>
                        <w:t>Sludges/Bio-Solids</w:t>
                      </w:r>
                    </w:p>
                  </w:txbxContent>
                </v:textbox>
                <w10:wrap type="topAndBottom" anchorx="page"/>
              </v:shape>
            </w:pict>
          </mc:Fallback>
        </mc:AlternateContent>
      </w:r>
    </w:p>
    <w:p w:rsidR="00676D7A" w:rsidRDefault="00676D7A">
      <w:pPr>
        <w:pStyle w:val="BodyText"/>
        <w:spacing w:before="5"/>
        <w:rPr>
          <w:rFonts w:ascii="Calibri"/>
          <w:b/>
          <w:sz w:val="20"/>
        </w:rPr>
      </w:pPr>
    </w:p>
    <w:p w:rsidR="00676D7A" w:rsidRDefault="00676D7A">
      <w:pPr>
        <w:pStyle w:val="BodyText"/>
        <w:spacing w:before="6"/>
        <w:rPr>
          <w:rFonts w:ascii="Calibri"/>
          <w:b/>
          <w:sz w:val="13"/>
        </w:rPr>
      </w:pPr>
    </w:p>
    <w:p w:rsidR="00676D7A" w:rsidRDefault="00EC4ED7">
      <w:pPr>
        <w:pStyle w:val="BodyText"/>
        <w:spacing w:before="90"/>
        <w:ind w:left="222" w:right="235"/>
        <w:jc w:val="both"/>
      </w:pPr>
      <w:r>
        <w:t xml:space="preserve">Drinking water services in Harrison County are provided by different public water systems or self-supplied depending upon the community in which the businesses are located. Wastewater </w:t>
      </w:r>
      <w:r w:rsidR="00B21D2B" w:rsidRPr="003D593A">
        <w:rPr>
          <w:highlight w:val="yellow"/>
        </w:rPr>
        <w:t>treatment</w:t>
      </w:r>
      <w:r w:rsidR="00B21D2B">
        <w:t xml:space="preserve"> </w:t>
      </w:r>
      <w:r>
        <w:t>services for municipal residents and businesses in Harrison County are provided by the Harrison County Utility Authority and in the unincorporated areas wastewater services is either self-supplied or supplied by a subdivision developer.</w:t>
      </w:r>
    </w:p>
    <w:p w:rsidR="00676D7A" w:rsidRDefault="00EC4ED7">
      <w:pPr>
        <w:pStyle w:val="BodyText"/>
        <w:spacing w:before="219"/>
        <w:ind w:left="222" w:right="235"/>
        <w:jc w:val="both"/>
      </w:pPr>
      <w:r>
        <w:t xml:space="preserve">After Hurricane Katrina, Congress appropriated approximately $5.05 billion to the State of Mississippi to aid in the long-term recovery of the State. Governor Haley Barbour decided to utilize a portion of these monies to fund water, wastewater, and storm water infrastructure projects in the Mississippi Gulf Region. The Gulf Region Water and Wastewater Plan </w:t>
      </w:r>
      <w:hyperlink r:id="rId129">
        <w:r>
          <w:t>(</w:t>
        </w:r>
        <w:r>
          <w:rPr>
            <w:color w:val="0023E4"/>
            <w:u w:val="single" w:color="0023E4"/>
          </w:rPr>
          <w:t>gulfregionplan@deq.state.ms.us</w:t>
        </w:r>
        <w:r>
          <w:rPr>
            <w:color w:val="0023E4"/>
          </w:rPr>
          <w:t xml:space="preserve"> </w:t>
        </w:r>
      </w:hyperlink>
      <w:r>
        <w:t>) was developed. It is an overall plan to identify water, wastewater, and storm water infrastructure needs in the six Gulf Region counties of Hancock, Harrison, George, Jackson, Pearl River and Stone. The purpose of the Plan is to provide infrastructure for long-term growth and recovery in these</w:t>
      </w:r>
      <w:r>
        <w:rPr>
          <w:spacing w:val="-27"/>
        </w:rPr>
        <w:t xml:space="preserve"> </w:t>
      </w:r>
      <w:r>
        <w:t>counties.</w:t>
      </w:r>
    </w:p>
    <w:p w:rsidR="00676D7A" w:rsidRDefault="00676D7A">
      <w:pPr>
        <w:pStyle w:val="BodyText"/>
        <w:spacing w:before="11"/>
        <w:rPr>
          <w:sz w:val="27"/>
        </w:rPr>
      </w:pPr>
    </w:p>
    <w:p w:rsidR="00676D7A" w:rsidRDefault="00EC4ED7">
      <w:pPr>
        <w:pStyle w:val="ListParagraph"/>
        <w:numPr>
          <w:ilvl w:val="1"/>
          <w:numId w:val="36"/>
        </w:numPr>
        <w:tabs>
          <w:tab w:val="left" w:pos="943"/>
        </w:tabs>
        <w:jc w:val="both"/>
        <w:rPr>
          <w:sz w:val="24"/>
        </w:rPr>
      </w:pPr>
      <w:r>
        <w:rPr>
          <w:sz w:val="24"/>
        </w:rPr>
        <w:t>Water</w:t>
      </w:r>
    </w:p>
    <w:p w:rsidR="00676D7A" w:rsidRDefault="00676D7A">
      <w:pPr>
        <w:pStyle w:val="BodyText"/>
      </w:pPr>
    </w:p>
    <w:p w:rsidR="00676D7A" w:rsidRDefault="00EC4ED7">
      <w:pPr>
        <w:pStyle w:val="BodyText"/>
        <w:ind w:left="222" w:right="235"/>
        <w:jc w:val="both"/>
      </w:pPr>
      <w:r>
        <w:t xml:space="preserve">Drinking or potable water in Harrison County is supplied by one of four types of entities: government agencies, utility service districts, non-profit rural water associations or private entities. There are approximately 58 different service providers in the county (see Appendix 14 - Public Water Systems). Those systems that provide potable water service </w:t>
      </w:r>
      <w:r>
        <w:rPr>
          <w:color w:val="262626"/>
        </w:rPr>
        <w:t xml:space="preserve">to at least 15 service connections or serves an average of at least 25 people for at least 60 days each year </w:t>
      </w:r>
      <w:r>
        <w:t xml:space="preserve">in an area are monitored by the Mississippi Department of Health (MDH). </w:t>
      </w:r>
      <w:r>
        <w:rPr>
          <w:color w:val="262626"/>
        </w:rPr>
        <w:t>According to the MDH there are three types of public water systems (“PWS”). PWSs can be community (such as towns), non-transient non-community (such as schools or factories), or transient non-community systems (such as rest stops or parks). Harrison County currently has 38 community water systems, 14 non-transient non-community water systems, and 6 transient non-community water systems on the active inventory. Mississippi currently has 1,211 community water systems, 109 non-transient non- community water systems, and 140 transient non-community water systems on the active inventory.</w:t>
      </w:r>
    </w:p>
    <w:p w:rsidR="00676D7A" w:rsidRDefault="00676D7A">
      <w:pPr>
        <w:pStyle w:val="BodyText"/>
        <w:spacing w:before="10"/>
        <w:rPr>
          <w:sz w:val="25"/>
        </w:rPr>
      </w:pPr>
    </w:p>
    <w:p w:rsidR="00676D7A" w:rsidRDefault="00EC4ED7">
      <w:pPr>
        <w:pStyle w:val="BodyText"/>
        <w:spacing w:before="1"/>
        <w:ind w:left="222" w:right="235"/>
        <w:jc w:val="both"/>
      </w:pPr>
      <w:r>
        <w:t>Data on historical water consumption shows that groundwater provides the major source of potable water for domestic demands in Harrison County. Groundwater aquifers used by public supply wells in Harrison County include the Citronelle Formation and the Miocene aquifer system, consisting of the Graham Ferry and Pascagoula and Hattiesburg formations.</w:t>
      </w:r>
      <w:r>
        <w:rPr>
          <w:spacing w:val="17"/>
        </w:rPr>
        <w:t xml:space="preserve"> </w:t>
      </w:r>
      <w:r>
        <w:rPr>
          <w:color w:val="262626"/>
        </w:rPr>
        <w:t>The</w:t>
      </w:r>
      <w:r>
        <w:rPr>
          <w:color w:val="262626"/>
          <w:spacing w:val="17"/>
        </w:rPr>
        <w:t xml:space="preserve"> </w:t>
      </w:r>
      <w:r>
        <w:rPr>
          <w:color w:val="262626"/>
        </w:rPr>
        <w:t>average</w:t>
      </w:r>
      <w:r>
        <w:rPr>
          <w:color w:val="262626"/>
          <w:spacing w:val="17"/>
        </w:rPr>
        <w:t xml:space="preserve"> </w:t>
      </w:r>
      <w:r>
        <w:rPr>
          <w:color w:val="262626"/>
        </w:rPr>
        <w:t>depth</w:t>
      </w:r>
      <w:r>
        <w:rPr>
          <w:color w:val="262626"/>
          <w:spacing w:val="17"/>
        </w:rPr>
        <w:t xml:space="preserve"> </w:t>
      </w:r>
      <w:r>
        <w:rPr>
          <w:color w:val="262626"/>
        </w:rPr>
        <w:t>of</w:t>
      </w:r>
      <w:r>
        <w:rPr>
          <w:color w:val="262626"/>
          <w:spacing w:val="17"/>
        </w:rPr>
        <w:t xml:space="preserve"> </w:t>
      </w:r>
      <w:r>
        <w:rPr>
          <w:color w:val="262626"/>
        </w:rPr>
        <w:t>public</w:t>
      </w:r>
      <w:r>
        <w:rPr>
          <w:color w:val="262626"/>
          <w:spacing w:val="17"/>
        </w:rPr>
        <w:t xml:space="preserve"> </w:t>
      </w:r>
      <w:r>
        <w:rPr>
          <w:color w:val="262626"/>
        </w:rPr>
        <w:t>water</w:t>
      </w:r>
      <w:r>
        <w:rPr>
          <w:color w:val="262626"/>
          <w:spacing w:val="17"/>
        </w:rPr>
        <w:t xml:space="preserve"> </w:t>
      </w:r>
      <w:r>
        <w:rPr>
          <w:color w:val="262626"/>
        </w:rPr>
        <w:t>system</w:t>
      </w:r>
      <w:r>
        <w:rPr>
          <w:color w:val="262626"/>
          <w:spacing w:val="17"/>
        </w:rPr>
        <w:t xml:space="preserve"> </w:t>
      </w:r>
      <w:r>
        <w:rPr>
          <w:color w:val="262626"/>
        </w:rPr>
        <w:t>wells</w:t>
      </w:r>
      <w:r>
        <w:rPr>
          <w:color w:val="262626"/>
          <w:spacing w:val="17"/>
        </w:rPr>
        <w:t xml:space="preserve"> </w:t>
      </w:r>
      <w:r>
        <w:rPr>
          <w:color w:val="262626"/>
        </w:rPr>
        <w:t>in</w:t>
      </w:r>
      <w:r>
        <w:rPr>
          <w:color w:val="262626"/>
          <w:spacing w:val="17"/>
        </w:rPr>
        <w:t xml:space="preserve"> </w:t>
      </w:r>
      <w:r>
        <w:rPr>
          <w:color w:val="262626"/>
        </w:rPr>
        <w:t>Mississippi</w:t>
      </w:r>
      <w:r>
        <w:rPr>
          <w:color w:val="262626"/>
          <w:spacing w:val="17"/>
        </w:rPr>
        <w:t xml:space="preserve"> </w:t>
      </w:r>
      <w:r>
        <w:rPr>
          <w:color w:val="262626"/>
        </w:rPr>
        <w:t>is</w:t>
      </w:r>
      <w:r>
        <w:rPr>
          <w:color w:val="262626"/>
          <w:spacing w:val="17"/>
        </w:rPr>
        <w:t xml:space="preserve"> </w:t>
      </w:r>
      <w:r>
        <w:rPr>
          <w:color w:val="262626"/>
        </w:rPr>
        <w:t>about</w:t>
      </w:r>
      <w:r>
        <w:rPr>
          <w:color w:val="262626"/>
          <w:spacing w:val="17"/>
        </w:rPr>
        <w:t xml:space="preserve"> </w:t>
      </w:r>
      <w:r>
        <w:rPr>
          <w:color w:val="262626"/>
        </w:rPr>
        <w:t>780</w:t>
      </w:r>
    </w:p>
    <w:p w:rsidR="00676D7A" w:rsidRDefault="00676D7A">
      <w:pPr>
        <w:jc w:val="both"/>
        <w:sectPr w:rsidR="00676D7A" w:rsidSect="006E334B">
          <w:headerReference w:type="default" r:id="rId130"/>
          <w:footerReference w:type="default" r:id="rId131"/>
          <w:pgSz w:w="12240" w:h="15840"/>
          <w:pgMar w:top="1080" w:right="1560" w:bottom="1360" w:left="1580" w:header="0" w:footer="1172" w:gutter="0"/>
          <w:cols w:space="720"/>
        </w:sectPr>
      </w:pPr>
    </w:p>
    <w:p w:rsidR="00676D7A" w:rsidRDefault="00676D7A">
      <w:pPr>
        <w:pStyle w:val="BodyText"/>
        <w:spacing w:before="6"/>
        <w:rPr>
          <w:sz w:val="16"/>
        </w:rPr>
      </w:pPr>
    </w:p>
    <w:p w:rsidR="00676D7A" w:rsidRDefault="00EC4ED7">
      <w:pPr>
        <w:pStyle w:val="BodyText"/>
        <w:spacing w:before="90"/>
        <w:ind w:left="222" w:right="235"/>
        <w:jc w:val="both"/>
      </w:pPr>
      <w:r>
        <w:rPr>
          <w:color w:val="262626"/>
        </w:rPr>
        <w:t xml:space="preserve">feet. In Harrison </w:t>
      </w:r>
      <w:proofErr w:type="gramStart"/>
      <w:r>
        <w:rPr>
          <w:color w:val="262626"/>
        </w:rPr>
        <w:t>County</w:t>
      </w:r>
      <w:proofErr w:type="gramEnd"/>
      <w:r>
        <w:rPr>
          <w:color w:val="262626"/>
        </w:rPr>
        <w:t xml:space="preserve"> there are approximately 170 public water system wells at an average depth of about 796 feet. Public water system wells range in depths from 260 feet to almost 1,785 feet. (see Appendix 15 - “Public Supply Wells in Mississippi”). Most public water systems operating in Harrison County obtain their water from deep confined aquifers that are afforded a great deal of natural protection from contamination. While the quality of drinking water supplied by public water systems is controlled and monitored by MDH, the installation, permitting and quantity of water withdraws of the well itself are controlled by the Office of Land and Water Resources (“OLWR”) at the MDEQ (</w:t>
      </w:r>
      <w:r>
        <w:rPr>
          <w:rFonts w:ascii="Cambria" w:hAnsi="Cambria"/>
          <w:color w:val="0000FF"/>
          <w:u w:val="single" w:color="0000FF"/>
        </w:rPr>
        <w:t>www.deq.state.ms.us</w:t>
      </w:r>
      <w:r>
        <w:rPr>
          <w:color w:val="262626"/>
        </w:rPr>
        <w:t>).</w:t>
      </w:r>
    </w:p>
    <w:p w:rsidR="00676D7A" w:rsidRDefault="00676D7A">
      <w:pPr>
        <w:pStyle w:val="BodyText"/>
      </w:pPr>
    </w:p>
    <w:p w:rsidR="00676D7A" w:rsidRDefault="00EC4ED7">
      <w:pPr>
        <w:pStyle w:val="BodyText"/>
        <w:ind w:left="222" w:right="235"/>
        <w:jc w:val="both"/>
      </w:pPr>
      <w:r>
        <w:rPr>
          <w:color w:val="262626"/>
        </w:rPr>
        <w:t>According to the U. S. Geological Survey (the “USGS”) (</w:t>
      </w:r>
      <w:hyperlink r:id="rId132">
        <w:r>
          <w:rPr>
            <w:rFonts w:ascii="Cambria" w:hAnsi="Cambria"/>
            <w:color w:val="0000FF"/>
            <w:u w:val="single" w:color="0000FF"/>
          </w:rPr>
          <w:t>http://water.usgs.gov/ogw/</w:t>
        </w:r>
        <w:r>
          <w:rPr>
            <w:color w:val="262626"/>
          </w:rPr>
          <w:t>),</w:t>
        </w:r>
      </w:hyperlink>
      <w:r>
        <w:rPr>
          <w:color w:val="262626"/>
        </w:rPr>
        <w:t xml:space="preserve"> during 2005 in Harrison County 67% of the populations</w:t>
      </w:r>
      <w:r w:rsidR="00B21D2B" w:rsidRPr="003D593A">
        <w:rPr>
          <w:color w:val="262626"/>
        </w:rPr>
        <w:t>’</w:t>
      </w:r>
      <w:r>
        <w:rPr>
          <w:color w:val="262626"/>
        </w:rPr>
        <w:t xml:space="preserve"> water is supplied by public water systems and the remainder, or 33% of the population is supplied by self-supplied water wells. </w:t>
      </w:r>
      <w:proofErr w:type="gramStart"/>
      <w:r>
        <w:rPr>
          <w:color w:val="262626"/>
        </w:rPr>
        <w:t>All of</w:t>
      </w:r>
      <w:proofErr w:type="gramEnd"/>
      <w:r>
        <w:rPr>
          <w:color w:val="262626"/>
        </w:rPr>
        <w:t xml:space="preserve"> the domestic drinking water in Harrison County is supplied from ground water withdraw</w:t>
      </w:r>
      <w:r w:rsidR="00B21D2B" w:rsidRPr="003D593A">
        <w:rPr>
          <w:color w:val="262626"/>
        </w:rPr>
        <w:t>als</w:t>
      </w:r>
      <w:r>
        <w:rPr>
          <w:color w:val="262626"/>
        </w:rPr>
        <w:t xml:space="preserve"> and not surface water. Total ground water withdraws for drinking water totaled 26.45 million gallons per day (“MGD”) for the public water systems and 6.33 MGD for the self-supplied drinking water wells. Also, all industrial water use that is self- supplied (</w:t>
      </w:r>
      <w:proofErr w:type="spellStart"/>
      <w:r>
        <w:rPr>
          <w:color w:val="262626"/>
        </w:rPr>
        <w:t>self supplied</w:t>
      </w:r>
      <w:proofErr w:type="spellEnd"/>
      <w:r>
        <w:rPr>
          <w:color w:val="262626"/>
        </w:rPr>
        <w:t xml:space="preserve"> water and non-thermoelectric) by industries in Harrison County is from ground water resources. These industrial withdraws totaled 6.81 MGD.</w:t>
      </w:r>
    </w:p>
    <w:p w:rsidR="00676D7A" w:rsidRDefault="00676D7A">
      <w:pPr>
        <w:pStyle w:val="BodyText"/>
        <w:spacing w:before="10"/>
        <w:rPr>
          <w:sz w:val="23"/>
        </w:rPr>
      </w:pPr>
    </w:p>
    <w:p w:rsidR="00676D7A" w:rsidRDefault="00EC4ED7">
      <w:pPr>
        <w:pStyle w:val="BodyText"/>
        <w:ind w:left="2031" w:right="2044"/>
        <w:jc w:val="center"/>
      </w:pPr>
      <w:r>
        <w:rPr>
          <w:color w:val="262626"/>
        </w:rPr>
        <w:t>Table 29</w:t>
      </w:r>
    </w:p>
    <w:p w:rsidR="00676D7A" w:rsidRDefault="00EC4ED7">
      <w:pPr>
        <w:pStyle w:val="BodyText"/>
        <w:spacing w:before="3"/>
        <w:ind w:left="2876"/>
      </w:pPr>
      <w:r>
        <w:rPr>
          <w:color w:val="262626"/>
        </w:rPr>
        <w:t>Drinking and Industrial Water Use</w:t>
      </w:r>
    </w:p>
    <w:p w:rsidR="00676D7A" w:rsidRDefault="00676D7A">
      <w:pPr>
        <w:pStyle w:val="BodyText"/>
        <w:spacing w:before="1"/>
        <w:rPr>
          <w:sz w:val="25"/>
        </w:rPr>
      </w:pPr>
    </w:p>
    <w:tbl>
      <w:tblPr>
        <w:tblW w:w="0" w:type="auto"/>
        <w:tblInd w:w="172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097"/>
        <w:gridCol w:w="1567"/>
      </w:tblGrid>
      <w:tr w:rsidR="00676D7A">
        <w:trPr>
          <w:trHeight w:val="824"/>
        </w:trPr>
        <w:tc>
          <w:tcPr>
            <w:tcW w:w="4097" w:type="dxa"/>
            <w:tcBorders>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6" w:lineRule="exact"/>
              <w:ind w:left="100"/>
              <w:rPr>
                <w:b/>
                <w:sz w:val="24"/>
              </w:rPr>
            </w:pPr>
            <w:r>
              <w:rPr>
                <w:b/>
                <w:sz w:val="24"/>
              </w:rPr>
              <w:t>Supply Description</w:t>
            </w:r>
          </w:p>
        </w:tc>
        <w:tc>
          <w:tcPr>
            <w:tcW w:w="1567" w:type="dxa"/>
            <w:tcBorders>
              <w:left w:val="single" w:sz="6" w:space="0" w:color="000000"/>
            </w:tcBorders>
            <w:shd w:val="clear" w:color="auto" w:fill="D9D9D9"/>
          </w:tcPr>
          <w:p w:rsidR="00676D7A" w:rsidRDefault="00EC4ED7">
            <w:pPr>
              <w:pStyle w:val="TableParagraph"/>
              <w:spacing w:line="271" w:lineRule="exact"/>
              <w:ind w:left="870"/>
              <w:rPr>
                <w:b/>
                <w:sz w:val="24"/>
              </w:rPr>
            </w:pPr>
            <w:r>
              <w:rPr>
                <w:b/>
                <w:sz w:val="24"/>
              </w:rPr>
              <w:t>MGD</w:t>
            </w:r>
          </w:p>
          <w:p w:rsidR="00676D7A" w:rsidRDefault="00EC4ED7">
            <w:pPr>
              <w:pStyle w:val="TableParagraph"/>
              <w:spacing w:line="278" w:lineRule="exact"/>
              <w:ind w:left="110" w:right="67" w:firstLine="520"/>
              <w:rPr>
                <w:b/>
                <w:sz w:val="24"/>
              </w:rPr>
            </w:pPr>
            <w:r>
              <w:rPr>
                <w:b/>
                <w:sz w:val="24"/>
              </w:rPr>
              <w:t>(Million Gallons/Day)</w:t>
            </w:r>
          </w:p>
        </w:tc>
      </w:tr>
      <w:tr w:rsidR="00676D7A">
        <w:trPr>
          <w:trHeight w:val="557"/>
        </w:trPr>
        <w:tc>
          <w:tcPr>
            <w:tcW w:w="4097" w:type="dxa"/>
            <w:tcBorders>
              <w:bottom w:val="single" w:sz="6" w:space="0" w:color="000000"/>
              <w:right w:val="single" w:sz="6" w:space="0" w:color="000000"/>
            </w:tcBorders>
          </w:tcPr>
          <w:p w:rsidR="00676D7A" w:rsidRDefault="00EC4ED7">
            <w:pPr>
              <w:pStyle w:val="TableParagraph"/>
              <w:spacing w:line="280" w:lineRule="atLeast"/>
              <w:ind w:left="100" w:right="1268"/>
              <w:rPr>
                <w:sz w:val="24"/>
              </w:rPr>
            </w:pPr>
            <w:r>
              <w:rPr>
                <w:sz w:val="24"/>
              </w:rPr>
              <w:t>Public Supply, groundwater withdrawals</w:t>
            </w:r>
          </w:p>
        </w:tc>
        <w:tc>
          <w:tcPr>
            <w:tcW w:w="1567" w:type="dxa"/>
            <w:tcBorders>
              <w:left w:val="single" w:sz="6" w:space="0" w:color="000000"/>
              <w:bottom w:val="single" w:sz="6" w:space="0" w:color="000000"/>
            </w:tcBorders>
          </w:tcPr>
          <w:p w:rsidR="00676D7A" w:rsidRDefault="00676D7A">
            <w:pPr>
              <w:pStyle w:val="TableParagraph"/>
              <w:rPr>
                <w:sz w:val="24"/>
              </w:rPr>
            </w:pPr>
          </w:p>
          <w:p w:rsidR="00676D7A" w:rsidRDefault="00EC4ED7">
            <w:pPr>
              <w:pStyle w:val="TableParagraph"/>
              <w:spacing w:before="1" w:line="261" w:lineRule="exact"/>
              <w:ind w:right="85"/>
              <w:jc w:val="right"/>
              <w:rPr>
                <w:sz w:val="24"/>
              </w:rPr>
            </w:pPr>
            <w:r>
              <w:rPr>
                <w:sz w:val="24"/>
              </w:rPr>
              <w:t>26.45</w:t>
            </w:r>
          </w:p>
        </w:tc>
      </w:tr>
      <w:tr w:rsidR="00676D7A">
        <w:trPr>
          <w:trHeight w:val="558"/>
        </w:trPr>
        <w:tc>
          <w:tcPr>
            <w:tcW w:w="4097" w:type="dxa"/>
            <w:tcBorders>
              <w:top w:val="single" w:sz="6" w:space="0" w:color="000000"/>
              <w:bottom w:val="single" w:sz="6" w:space="0" w:color="000000"/>
              <w:right w:val="single" w:sz="6" w:space="0" w:color="000000"/>
            </w:tcBorders>
          </w:tcPr>
          <w:p w:rsidR="00676D7A" w:rsidRDefault="00676D7A">
            <w:pPr>
              <w:pStyle w:val="TableParagraph"/>
              <w:spacing w:before="1"/>
              <w:rPr>
                <w:sz w:val="24"/>
              </w:rPr>
            </w:pPr>
          </w:p>
          <w:p w:rsidR="00676D7A" w:rsidRDefault="00EC4ED7">
            <w:pPr>
              <w:pStyle w:val="TableParagraph"/>
              <w:spacing w:before="1" w:line="261" w:lineRule="exact"/>
              <w:ind w:left="100"/>
              <w:rPr>
                <w:sz w:val="24"/>
              </w:rPr>
            </w:pPr>
            <w:r>
              <w:rPr>
                <w:sz w:val="24"/>
              </w:rPr>
              <w:t>Domestic, total self-supplied</w:t>
            </w:r>
          </w:p>
        </w:tc>
        <w:tc>
          <w:tcPr>
            <w:tcW w:w="1567" w:type="dxa"/>
            <w:tcBorders>
              <w:top w:val="single" w:sz="6" w:space="0" w:color="000000"/>
              <w:left w:val="single" w:sz="6" w:space="0" w:color="000000"/>
              <w:bottom w:val="single" w:sz="6" w:space="0" w:color="000000"/>
            </w:tcBorders>
          </w:tcPr>
          <w:p w:rsidR="00676D7A" w:rsidRDefault="00676D7A">
            <w:pPr>
              <w:pStyle w:val="TableParagraph"/>
              <w:spacing w:before="1"/>
              <w:rPr>
                <w:sz w:val="24"/>
              </w:rPr>
            </w:pPr>
          </w:p>
          <w:p w:rsidR="00676D7A" w:rsidRDefault="00EC4ED7">
            <w:pPr>
              <w:pStyle w:val="TableParagraph"/>
              <w:spacing w:before="1" w:line="261" w:lineRule="exact"/>
              <w:ind w:right="85"/>
              <w:jc w:val="right"/>
              <w:rPr>
                <w:sz w:val="24"/>
              </w:rPr>
            </w:pPr>
            <w:r>
              <w:rPr>
                <w:sz w:val="24"/>
              </w:rPr>
              <w:t>6.33</w:t>
            </w:r>
          </w:p>
        </w:tc>
      </w:tr>
      <w:tr w:rsidR="00676D7A">
        <w:trPr>
          <w:trHeight w:val="282"/>
        </w:trPr>
        <w:tc>
          <w:tcPr>
            <w:tcW w:w="4097" w:type="dxa"/>
            <w:tcBorders>
              <w:top w:val="single" w:sz="6" w:space="0" w:color="000000"/>
              <w:bottom w:val="single" w:sz="6" w:space="0" w:color="000000"/>
              <w:right w:val="single" w:sz="6" w:space="0" w:color="000000"/>
            </w:tcBorders>
          </w:tcPr>
          <w:p w:rsidR="00676D7A" w:rsidRDefault="00EC4ED7">
            <w:pPr>
              <w:pStyle w:val="TableParagraph"/>
              <w:spacing w:before="1" w:line="261" w:lineRule="exact"/>
              <w:ind w:left="100"/>
              <w:rPr>
                <w:sz w:val="24"/>
              </w:rPr>
            </w:pPr>
            <w:r>
              <w:rPr>
                <w:sz w:val="24"/>
              </w:rPr>
              <w:t>Total Domestic Use Withdraws</w:t>
            </w:r>
          </w:p>
        </w:tc>
        <w:tc>
          <w:tcPr>
            <w:tcW w:w="1567" w:type="dxa"/>
            <w:tcBorders>
              <w:top w:val="single" w:sz="6" w:space="0" w:color="000000"/>
              <w:left w:val="single" w:sz="6" w:space="0" w:color="000000"/>
              <w:bottom w:val="single" w:sz="6" w:space="0" w:color="000000"/>
            </w:tcBorders>
          </w:tcPr>
          <w:p w:rsidR="00676D7A" w:rsidRDefault="00EC4ED7">
            <w:pPr>
              <w:pStyle w:val="TableParagraph"/>
              <w:spacing w:before="1" w:line="261" w:lineRule="exact"/>
              <w:ind w:right="85"/>
              <w:jc w:val="right"/>
              <w:rPr>
                <w:sz w:val="24"/>
              </w:rPr>
            </w:pPr>
            <w:r>
              <w:rPr>
                <w:sz w:val="24"/>
              </w:rPr>
              <w:t>32.78</w:t>
            </w:r>
          </w:p>
        </w:tc>
      </w:tr>
      <w:tr w:rsidR="00676D7A">
        <w:trPr>
          <w:trHeight w:val="825"/>
        </w:trPr>
        <w:tc>
          <w:tcPr>
            <w:tcW w:w="4097" w:type="dxa"/>
            <w:tcBorders>
              <w:top w:val="single" w:sz="6" w:space="0" w:color="000000"/>
              <w:bottom w:val="single" w:sz="6" w:space="0" w:color="000000"/>
              <w:right w:val="single" w:sz="6" w:space="0" w:color="000000"/>
            </w:tcBorders>
          </w:tcPr>
          <w:p w:rsidR="00676D7A" w:rsidRDefault="00676D7A">
            <w:pPr>
              <w:pStyle w:val="TableParagraph"/>
              <w:spacing w:before="1"/>
              <w:rPr>
                <w:sz w:val="23"/>
              </w:rPr>
            </w:pPr>
          </w:p>
          <w:p w:rsidR="00676D7A" w:rsidRDefault="00EC4ED7">
            <w:pPr>
              <w:pStyle w:val="TableParagraph"/>
              <w:spacing w:line="280" w:lineRule="atLeast"/>
              <w:ind w:left="100" w:right="402"/>
              <w:rPr>
                <w:sz w:val="24"/>
              </w:rPr>
            </w:pPr>
            <w:r>
              <w:rPr>
                <w:sz w:val="24"/>
              </w:rPr>
              <w:t>Industrial, self-supplied groundwater withdrawals,</w:t>
            </w:r>
          </w:p>
        </w:tc>
        <w:tc>
          <w:tcPr>
            <w:tcW w:w="1567" w:type="dxa"/>
            <w:tcBorders>
              <w:top w:val="single" w:sz="6" w:space="0" w:color="000000"/>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before="1" w:line="257" w:lineRule="exact"/>
              <w:ind w:right="85"/>
              <w:jc w:val="right"/>
              <w:rPr>
                <w:sz w:val="24"/>
              </w:rPr>
            </w:pPr>
            <w:r>
              <w:rPr>
                <w:sz w:val="24"/>
              </w:rPr>
              <w:t>6.81</w:t>
            </w:r>
          </w:p>
        </w:tc>
      </w:tr>
      <w:tr w:rsidR="00676D7A">
        <w:trPr>
          <w:trHeight w:val="560"/>
        </w:trPr>
        <w:tc>
          <w:tcPr>
            <w:tcW w:w="4097" w:type="dxa"/>
            <w:tcBorders>
              <w:top w:val="single" w:sz="6" w:space="0" w:color="000000"/>
              <w:right w:val="single" w:sz="6" w:space="0" w:color="000000"/>
            </w:tcBorders>
          </w:tcPr>
          <w:p w:rsidR="00676D7A" w:rsidRDefault="00676D7A">
            <w:pPr>
              <w:pStyle w:val="TableParagraph"/>
              <w:spacing w:before="3"/>
              <w:rPr>
                <w:sz w:val="24"/>
              </w:rPr>
            </w:pPr>
          </w:p>
          <w:p w:rsidR="00676D7A" w:rsidRDefault="00EC4ED7">
            <w:pPr>
              <w:pStyle w:val="TableParagraph"/>
              <w:spacing w:line="261" w:lineRule="exact"/>
              <w:ind w:left="100"/>
              <w:rPr>
                <w:sz w:val="24"/>
              </w:rPr>
            </w:pPr>
            <w:r>
              <w:rPr>
                <w:sz w:val="24"/>
              </w:rPr>
              <w:t>Total Domestic and Industrial</w:t>
            </w:r>
          </w:p>
        </w:tc>
        <w:tc>
          <w:tcPr>
            <w:tcW w:w="1567" w:type="dxa"/>
            <w:tcBorders>
              <w:top w:val="single" w:sz="6" w:space="0" w:color="000000"/>
              <w:left w:val="single" w:sz="6" w:space="0" w:color="000000"/>
            </w:tcBorders>
          </w:tcPr>
          <w:p w:rsidR="00676D7A" w:rsidRDefault="00676D7A">
            <w:pPr>
              <w:pStyle w:val="TableParagraph"/>
              <w:spacing w:before="3"/>
              <w:rPr>
                <w:sz w:val="24"/>
              </w:rPr>
            </w:pPr>
          </w:p>
          <w:p w:rsidR="00676D7A" w:rsidRDefault="00EC4ED7">
            <w:pPr>
              <w:pStyle w:val="TableParagraph"/>
              <w:spacing w:line="261" w:lineRule="exact"/>
              <w:ind w:right="85"/>
              <w:jc w:val="right"/>
              <w:rPr>
                <w:sz w:val="24"/>
              </w:rPr>
            </w:pPr>
            <w:r>
              <w:rPr>
                <w:sz w:val="24"/>
              </w:rPr>
              <w:t>39.59</w:t>
            </w:r>
          </w:p>
        </w:tc>
      </w:tr>
    </w:tbl>
    <w:p w:rsidR="00676D7A" w:rsidRDefault="00676D7A">
      <w:pPr>
        <w:pStyle w:val="BodyText"/>
        <w:spacing w:before="8"/>
      </w:pPr>
    </w:p>
    <w:p w:rsidR="00676D7A" w:rsidRDefault="00EC4ED7">
      <w:pPr>
        <w:pStyle w:val="BodyText"/>
        <w:ind w:left="222" w:right="235"/>
        <w:jc w:val="both"/>
      </w:pPr>
      <w:r>
        <w:t>In Harrison County</w:t>
      </w:r>
      <w:r w:rsidR="00092DCF">
        <w:t>,</w:t>
      </w:r>
      <w:r>
        <w:t xml:space="preserve"> a great deal of water is used in the generation of thermoelectric power. </w:t>
      </w:r>
      <w:r>
        <w:rPr>
          <w:color w:val="262626"/>
        </w:rPr>
        <w:t xml:space="preserve">According to the USGS during 2005 this process used 155.45 MGD. Most of this water was from fresh and salt-water surface withdraw 154.31 MGD and only 1.14 MGD from ground water withdraw. </w:t>
      </w:r>
      <w:r>
        <w:t xml:space="preserve">The Biloxi River is the main source of surface water in Harrison County used to provide certain process water supplies for industrial activities. </w:t>
      </w:r>
      <w:r>
        <w:rPr>
          <w:color w:val="262626"/>
        </w:rPr>
        <w:t>Other minor uses of ground water and surface water in Harrison include irrigation, livestock and mining.</w:t>
      </w:r>
    </w:p>
    <w:p w:rsidR="00676D7A" w:rsidRDefault="00EC4ED7">
      <w:pPr>
        <w:pStyle w:val="BodyText"/>
        <w:spacing w:line="274" w:lineRule="exact"/>
        <w:ind w:left="222"/>
        <w:jc w:val="both"/>
      </w:pPr>
      <w:r>
        <w:t xml:space="preserve">In Harrison </w:t>
      </w:r>
      <w:proofErr w:type="gramStart"/>
      <w:r>
        <w:t>County</w:t>
      </w:r>
      <w:proofErr w:type="gramEnd"/>
      <w:r>
        <w:t xml:space="preserve"> all drinking water comes from groundwater sources and not surface</w:t>
      </w:r>
    </w:p>
    <w:p w:rsidR="00676D7A" w:rsidRDefault="00676D7A">
      <w:pPr>
        <w:spacing w:line="274" w:lineRule="exact"/>
        <w:jc w:val="both"/>
        <w:sectPr w:rsidR="00676D7A">
          <w:headerReference w:type="default" r:id="rId133"/>
          <w:pgSz w:w="12240" w:h="15840"/>
          <w:pgMar w:top="1260" w:right="1560" w:bottom="1360" w:left="1580" w:header="943" w:footer="1172" w:gutter="0"/>
          <w:cols w:space="720"/>
        </w:sectPr>
      </w:pPr>
    </w:p>
    <w:p w:rsidR="00676D7A" w:rsidRDefault="00676D7A">
      <w:pPr>
        <w:pStyle w:val="BodyText"/>
        <w:spacing w:before="6"/>
        <w:rPr>
          <w:sz w:val="16"/>
        </w:rPr>
      </w:pPr>
    </w:p>
    <w:p w:rsidR="00676D7A" w:rsidRDefault="00EC4ED7">
      <w:pPr>
        <w:pStyle w:val="BodyText"/>
        <w:spacing w:before="90"/>
        <w:ind w:left="222" w:right="235"/>
        <w:jc w:val="both"/>
      </w:pPr>
      <w:r>
        <w:t>water so there is no large-scale water treatment process that produce sludge (i.e. flocculation). In Harrison County water treatment and water treatment sludge is limited due to the good quality and quantity of groundwater.</w:t>
      </w:r>
    </w:p>
    <w:p w:rsidR="00676D7A" w:rsidRDefault="00676D7A">
      <w:pPr>
        <w:pStyle w:val="BodyText"/>
      </w:pPr>
    </w:p>
    <w:p w:rsidR="00676D7A" w:rsidRDefault="00EC4ED7">
      <w:pPr>
        <w:pStyle w:val="ListParagraph"/>
        <w:numPr>
          <w:ilvl w:val="1"/>
          <w:numId w:val="36"/>
        </w:numPr>
        <w:tabs>
          <w:tab w:val="left" w:pos="942"/>
          <w:tab w:val="left" w:pos="943"/>
        </w:tabs>
        <w:rPr>
          <w:sz w:val="24"/>
        </w:rPr>
      </w:pPr>
      <w:r>
        <w:rPr>
          <w:sz w:val="24"/>
        </w:rPr>
        <w:t>Wastewater</w:t>
      </w:r>
    </w:p>
    <w:p w:rsidR="00676D7A" w:rsidRDefault="00676D7A">
      <w:pPr>
        <w:pStyle w:val="BodyText"/>
      </w:pPr>
    </w:p>
    <w:p w:rsidR="00676D7A" w:rsidRDefault="00EC4ED7">
      <w:pPr>
        <w:pStyle w:val="BodyText"/>
        <w:ind w:left="222" w:right="235"/>
        <w:jc w:val="both"/>
      </w:pPr>
      <w:r>
        <w:t xml:space="preserve">The Harrison County Utility Authority was created in 2006 when Governor Haley Barbour signed into law a bill creating the Gulf Region Water Utility Authority Act. The purpose of the Utility Authority is to coordinate, consolidate, plan, and acquire water, wastewater, storm water, and solid waste services to promote resilience and reduce the cost of these services within Harrison County. The Harrison County Utility Authority operates </w:t>
      </w:r>
      <w:r w:rsidR="00B21D2B">
        <w:t>ten</w:t>
      </w:r>
      <w:r>
        <w:t xml:space="preserve"> (</w:t>
      </w:r>
      <w:r w:rsidR="00B21D2B">
        <w:t>10</w:t>
      </w:r>
      <w:r>
        <w:t xml:space="preserve">) wastewater treatment facilities: Gulfport South, Gulfport North, Keegan Bayou, West Biloxi, Long Beach/Pass Christian, </w:t>
      </w:r>
      <w:r w:rsidR="00B21D2B" w:rsidRPr="003D593A">
        <w:rPr>
          <w:highlight w:val="yellow"/>
        </w:rPr>
        <w:t>North</w:t>
      </w:r>
      <w:r w:rsidR="00B21D2B">
        <w:t xml:space="preserve"> </w:t>
      </w:r>
      <w:proofErr w:type="spellStart"/>
      <w:r>
        <w:t>D’Iberville</w:t>
      </w:r>
      <w:proofErr w:type="spellEnd"/>
      <w:r>
        <w:t xml:space="preserve">, </w:t>
      </w:r>
      <w:proofErr w:type="spellStart"/>
      <w:r w:rsidR="00B21D2B" w:rsidRPr="003D593A">
        <w:rPr>
          <w:highlight w:val="yellow"/>
        </w:rPr>
        <w:t>Delisle</w:t>
      </w:r>
      <w:proofErr w:type="spellEnd"/>
      <w:r w:rsidR="00B21D2B" w:rsidRPr="003D593A">
        <w:rPr>
          <w:highlight w:val="yellow"/>
        </w:rPr>
        <w:t xml:space="preserve">, Traditions, River Hills, and South </w:t>
      </w:r>
      <w:proofErr w:type="spellStart"/>
      <w:r w:rsidR="00B21D2B" w:rsidRPr="003D593A">
        <w:rPr>
          <w:highlight w:val="yellow"/>
        </w:rPr>
        <w:t>Woolmarket</w:t>
      </w:r>
      <w:proofErr w:type="spellEnd"/>
      <w:r>
        <w:t>. Discharge at these plants ranges from 0.18 to 10.0 MGD (million gallons per day) and a total combined design capacity of all facilities of 43.3 MGD.</w:t>
      </w:r>
    </w:p>
    <w:p w:rsidR="00676D7A" w:rsidRDefault="00676D7A">
      <w:pPr>
        <w:pStyle w:val="BodyText"/>
      </w:pPr>
    </w:p>
    <w:p w:rsidR="00676D7A" w:rsidRDefault="00EC4ED7">
      <w:pPr>
        <w:pStyle w:val="BodyText"/>
        <w:spacing w:line="275" w:lineRule="exact"/>
        <w:ind w:left="2031" w:right="2044"/>
        <w:jc w:val="center"/>
      </w:pPr>
      <w:r>
        <w:t>Table 30</w:t>
      </w:r>
    </w:p>
    <w:p w:rsidR="00676D7A" w:rsidRDefault="00EC4ED7">
      <w:pPr>
        <w:pStyle w:val="BodyText"/>
        <w:spacing w:line="275" w:lineRule="exact"/>
        <w:ind w:left="2031" w:right="2044"/>
        <w:jc w:val="center"/>
      </w:pPr>
      <w:r>
        <w:t>Wastewater Treatment Facilities Capacity</w:t>
      </w:r>
    </w:p>
    <w:p w:rsidR="00676D7A" w:rsidRDefault="00676D7A">
      <w:pPr>
        <w:pStyle w:val="BodyText"/>
        <w:spacing w:before="1"/>
        <w:rPr>
          <w:sz w:val="25"/>
        </w:rPr>
      </w:pPr>
    </w:p>
    <w:tbl>
      <w:tblPr>
        <w:tblW w:w="0" w:type="auto"/>
        <w:tblInd w:w="131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58"/>
        <w:gridCol w:w="2160"/>
        <w:gridCol w:w="2162"/>
      </w:tblGrid>
      <w:tr w:rsidR="00676D7A">
        <w:trPr>
          <w:trHeight w:val="713"/>
        </w:trPr>
        <w:tc>
          <w:tcPr>
            <w:tcW w:w="2158" w:type="dxa"/>
            <w:tcBorders>
              <w:right w:val="single" w:sz="6" w:space="0" w:color="000000"/>
            </w:tcBorders>
            <w:shd w:val="clear" w:color="auto" w:fill="D9D9D9"/>
          </w:tcPr>
          <w:p w:rsidR="00676D7A" w:rsidRDefault="00EC4ED7">
            <w:pPr>
              <w:pStyle w:val="TableParagraph"/>
              <w:spacing w:before="160" w:line="280" w:lineRule="atLeast"/>
              <w:ind w:left="100" w:right="89"/>
              <w:rPr>
                <w:b/>
                <w:sz w:val="24"/>
              </w:rPr>
            </w:pPr>
            <w:r>
              <w:rPr>
                <w:b/>
                <w:sz w:val="24"/>
              </w:rPr>
              <w:t>Wastewater Treatment Facility</w:t>
            </w:r>
          </w:p>
        </w:tc>
        <w:tc>
          <w:tcPr>
            <w:tcW w:w="2160" w:type="dxa"/>
            <w:tcBorders>
              <w:left w:val="single" w:sz="6" w:space="0" w:color="000000"/>
              <w:right w:val="single" w:sz="6" w:space="0" w:color="000000"/>
            </w:tcBorders>
            <w:shd w:val="clear" w:color="auto" w:fill="D9D9D9"/>
          </w:tcPr>
          <w:p w:rsidR="00676D7A" w:rsidRDefault="00EC4ED7">
            <w:pPr>
              <w:pStyle w:val="TableParagraph"/>
              <w:spacing w:before="164"/>
              <w:ind w:left="380"/>
              <w:rPr>
                <w:b/>
                <w:sz w:val="24"/>
              </w:rPr>
            </w:pPr>
            <w:r>
              <w:rPr>
                <w:b/>
                <w:sz w:val="24"/>
              </w:rPr>
              <w:t>Design Capacity</w:t>
            </w:r>
          </w:p>
          <w:p w:rsidR="00676D7A" w:rsidRDefault="00EC4ED7">
            <w:pPr>
              <w:pStyle w:val="TableParagraph"/>
              <w:spacing w:before="2" w:line="251" w:lineRule="exact"/>
              <w:ind w:left="1307"/>
              <w:rPr>
                <w:b/>
                <w:sz w:val="24"/>
              </w:rPr>
            </w:pPr>
            <w:r>
              <w:rPr>
                <w:b/>
                <w:sz w:val="24"/>
              </w:rPr>
              <w:t>(MGD)</w:t>
            </w:r>
          </w:p>
        </w:tc>
        <w:tc>
          <w:tcPr>
            <w:tcW w:w="2162" w:type="dxa"/>
            <w:tcBorders>
              <w:left w:val="single" w:sz="6" w:space="0" w:color="000000"/>
            </w:tcBorders>
            <w:shd w:val="clear" w:color="auto" w:fill="D9D9D9"/>
          </w:tcPr>
          <w:p w:rsidR="00676D7A" w:rsidRDefault="00EC4ED7">
            <w:pPr>
              <w:pStyle w:val="TableParagraph"/>
              <w:spacing w:before="160" w:line="280" w:lineRule="atLeast"/>
              <w:ind w:left="327" w:right="66" w:firstLine="652"/>
              <w:rPr>
                <w:b/>
                <w:sz w:val="24"/>
              </w:rPr>
            </w:pPr>
            <w:r>
              <w:rPr>
                <w:b/>
                <w:sz w:val="24"/>
              </w:rPr>
              <w:t>Peak Flow Capacity (MGD)</w:t>
            </w:r>
          </w:p>
        </w:tc>
      </w:tr>
      <w:tr w:rsidR="00676D7A">
        <w:trPr>
          <w:trHeight w:val="316"/>
        </w:trPr>
        <w:tc>
          <w:tcPr>
            <w:tcW w:w="2158" w:type="dxa"/>
            <w:tcBorders>
              <w:top w:val="single" w:sz="6" w:space="0" w:color="000000"/>
              <w:bottom w:val="single" w:sz="6" w:space="0" w:color="000000"/>
              <w:right w:val="single" w:sz="6" w:space="0" w:color="000000"/>
            </w:tcBorders>
          </w:tcPr>
          <w:p w:rsidR="00676D7A" w:rsidRPr="003D593A" w:rsidRDefault="00EC4ED7">
            <w:pPr>
              <w:pStyle w:val="TableParagraph"/>
              <w:spacing w:before="39" w:line="257" w:lineRule="exact"/>
              <w:ind w:left="100"/>
              <w:rPr>
                <w:sz w:val="24"/>
                <w:highlight w:val="yellow"/>
              </w:rPr>
            </w:pPr>
            <w:proofErr w:type="spellStart"/>
            <w:r w:rsidRPr="003D593A">
              <w:rPr>
                <w:sz w:val="24"/>
                <w:highlight w:val="yellow"/>
              </w:rPr>
              <w:t>Delisle</w:t>
            </w:r>
            <w:proofErr w:type="spellEnd"/>
          </w:p>
        </w:tc>
        <w:tc>
          <w:tcPr>
            <w:tcW w:w="2160" w:type="dxa"/>
            <w:tcBorders>
              <w:top w:val="single" w:sz="6" w:space="0" w:color="000000"/>
              <w:left w:val="single" w:sz="6" w:space="0" w:color="000000"/>
              <w:bottom w:val="single" w:sz="6" w:space="0" w:color="000000"/>
              <w:right w:val="single" w:sz="6" w:space="0" w:color="000000"/>
            </w:tcBorders>
          </w:tcPr>
          <w:p w:rsidR="00676D7A" w:rsidRPr="003D593A" w:rsidRDefault="00EC4ED7">
            <w:pPr>
              <w:pStyle w:val="TableParagraph"/>
              <w:spacing w:before="39" w:line="257" w:lineRule="exact"/>
              <w:ind w:right="89"/>
              <w:jc w:val="right"/>
              <w:rPr>
                <w:sz w:val="24"/>
                <w:highlight w:val="yellow"/>
              </w:rPr>
            </w:pPr>
            <w:r w:rsidRPr="003D593A">
              <w:rPr>
                <w:sz w:val="24"/>
                <w:highlight w:val="yellow"/>
              </w:rPr>
              <w:t>0.</w:t>
            </w:r>
            <w:r w:rsidR="00795A64" w:rsidRPr="003D593A">
              <w:rPr>
                <w:sz w:val="24"/>
                <w:highlight w:val="yellow"/>
              </w:rPr>
              <w:t>8</w:t>
            </w:r>
            <w:r w:rsidRPr="003D593A">
              <w:rPr>
                <w:sz w:val="24"/>
                <w:highlight w:val="yellow"/>
              </w:rPr>
              <w:t>0</w:t>
            </w:r>
          </w:p>
        </w:tc>
        <w:tc>
          <w:tcPr>
            <w:tcW w:w="2162" w:type="dxa"/>
            <w:tcBorders>
              <w:top w:val="single" w:sz="6" w:space="0" w:color="000000"/>
              <w:left w:val="single" w:sz="6" w:space="0" w:color="000000"/>
              <w:bottom w:val="single" w:sz="6" w:space="0" w:color="000000"/>
            </w:tcBorders>
          </w:tcPr>
          <w:p w:rsidR="00676D7A" w:rsidRPr="003D593A" w:rsidRDefault="00EC4ED7">
            <w:pPr>
              <w:pStyle w:val="TableParagraph"/>
              <w:spacing w:before="39" w:line="257" w:lineRule="exact"/>
              <w:ind w:right="83"/>
              <w:jc w:val="right"/>
              <w:rPr>
                <w:sz w:val="24"/>
                <w:highlight w:val="yellow"/>
              </w:rPr>
            </w:pPr>
            <w:r w:rsidRPr="003D593A">
              <w:rPr>
                <w:sz w:val="24"/>
                <w:highlight w:val="yellow"/>
              </w:rPr>
              <w:t>0.80</w:t>
            </w:r>
          </w:p>
        </w:tc>
      </w:tr>
      <w:tr w:rsidR="00676D7A">
        <w:trPr>
          <w:trHeight w:val="316"/>
        </w:trPr>
        <w:tc>
          <w:tcPr>
            <w:tcW w:w="2158" w:type="dxa"/>
            <w:tcBorders>
              <w:top w:val="single" w:sz="6" w:space="0" w:color="000000"/>
              <w:bottom w:val="single" w:sz="6" w:space="0" w:color="000000"/>
              <w:right w:val="single" w:sz="6" w:space="0" w:color="000000"/>
            </w:tcBorders>
          </w:tcPr>
          <w:p w:rsidR="00676D7A" w:rsidRPr="003D593A" w:rsidRDefault="00EC4ED7">
            <w:pPr>
              <w:pStyle w:val="TableParagraph"/>
              <w:spacing w:before="39" w:line="257" w:lineRule="exact"/>
              <w:ind w:left="100"/>
              <w:rPr>
                <w:sz w:val="24"/>
                <w:highlight w:val="yellow"/>
              </w:rPr>
            </w:pPr>
            <w:r w:rsidRPr="003D593A">
              <w:rPr>
                <w:sz w:val="24"/>
                <w:highlight w:val="yellow"/>
              </w:rPr>
              <w:t>Gulfport North</w:t>
            </w:r>
          </w:p>
        </w:tc>
        <w:tc>
          <w:tcPr>
            <w:tcW w:w="2160" w:type="dxa"/>
            <w:tcBorders>
              <w:top w:val="single" w:sz="6" w:space="0" w:color="000000"/>
              <w:left w:val="single" w:sz="6" w:space="0" w:color="000000"/>
              <w:bottom w:val="single" w:sz="6" w:space="0" w:color="000000"/>
              <w:right w:val="single" w:sz="6" w:space="0" w:color="000000"/>
            </w:tcBorders>
          </w:tcPr>
          <w:p w:rsidR="00676D7A" w:rsidRPr="003D593A" w:rsidRDefault="00EC4ED7">
            <w:pPr>
              <w:pStyle w:val="TableParagraph"/>
              <w:spacing w:before="39" w:line="257" w:lineRule="exact"/>
              <w:ind w:right="89"/>
              <w:jc w:val="right"/>
              <w:rPr>
                <w:sz w:val="24"/>
                <w:highlight w:val="yellow"/>
              </w:rPr>
            </w:pPr>
            <w:r w:rsidRPr="003D593A">
              <w:rPr>
                <w:sz w:val="24"/>
                <w:highlight w:val="yellow"/>
              </w:rPr>
              <w:t>7.75</w:t>
            </w:r>
          </w:p>
        </w:tc>
        <w:tc>
          <w:tcPr>
            <w:tcW w:w="2162" w:type="dxa"/>
            <w:tcBorders>
              <w:top w:val="single" w:sz="6" w:space="0" w:color="000000"/>
              <w:left w:val="single" w:sz="6" w:space="0" w:color="000000"/>
              <w:bottom w:val="single" w:sz="6" w:space="0" w:color="000000"/>
            </w:tcBorders>
          </w:tcPr>
          <w:p w:rsidR="00676D7A" w:rsidRPr="003D593A" w:rsidRDefault="00EC4ED7">
            <w:pPr>
              <w:pStyle w:val="TableParagraph"/>
              <w:spacing w:before="39" w:line="257" w:lineRule="exact"/>
              <w:ind w:right="83"/>
              <w:jc w:val="right"/>
              <w:rPr>
                <w:sz w:val="24"/>
                <w:highlight w:val="yellow"/>
              </w:rPr>
            </w:pPr>
            <w:r w:rsidRPr="003D593A">
              <w:rPr>
                <w:sz w:val="24"/>
                <w:highlight w:val="yellow"/>
              </w:rPr>
              <w:t>22.80</w:t>
            </w:r>
          </w:p>
        </w:tc>
      </w:tr>
      <w:tr w:rsidR="00676D7A">
        <w:trPr>
          <w:trHeight w:val="321"/>
        </w:trPr>
        <w:tc>
          <w:tcPr>
            <w:tcW w:w="2158" w:type="dxa"/>
            <w:tcBorders>
              <w:top w:val="single" w:sz="6" w:space="0" w:color="000000"/>
              <w:bottom w:val="single" w:sz="6" w:space="0" w:color="000000"/>
              <w:right w:val="single" w:sz="6" w:space="0" w:color="000000"/>
            </w:tcBorders>
          </w:tcPr>
          <w:p w:rsidR="00676D7A" w:rsidRPr="003D593A" w:rsidRDefault="00EC4ED7">
            <w:pPr>
              <w:pStyle w:val="TableParagraph"/>
              <w:spacing w:before="39" w:line="261" w:lineRule="exact"/>
              <w:ind w:left="100"/>
              <w:rPr>
                <w:sz w:val="24"/>
                <w:highlight w:val="yellow"/>
              </w:rPr>
            </w:pPr>
            <w:r w:rsidRPr="003D593A">
              <w:rPr>
                <w:sz w:val="24"/>
                <w:highlight w:val="yellow"/>
              </w:rPr>
              <w:t>Gulfport South</w:t>
            </w:r>
          </w:p>
        </w:tc>
        <w:tc>
          <w:tcPr>
            <w:tcW w:w="2160" w:type="dxa"/>
            <w:tcBorders>
              <w:top w:val="single" w:sz="6" w:space="0" w:color="000000"/>
              <w:left w:val="single" w:sz="6" w:space="0" w:color="000000"/>
              <w:bottom w:val="single" w:sz="6" w:space="0" w:color="000000"/>
              <w:right w:val="single" w:sz="6" w:space="0" w:color="000000"/>
            </w:tcBorders>
          </w:tcPr>
          <w:p w:rsidR="00676D7A" w:rsidRPr="003D593A" w:rsidRDefault="00EC4ED7">
            <w:pPr>
              <w:pStyle w:val="TableParagraph"/>
              <w:spacing w:before="39" w:line="261" w:lineRule="exact"/>
              <w:ind w:right="89"/>
              <w:jc w:val="right"/>
              <w:rPr>
                <w:sz w:val="24"/>
                <w:highlight w:val="yellow"/>
              </w:rPr>
            </w:pPr>
            <w:r w:rsidRPr="003D593A">
              <w:rPr>
                <w:sz w:val="24"/>
                <w:highlight w:val="yellow"/>
              </w:rPr>
              <w:t>8.22</w:t>
            </w:r>
          </w:p>
        </w:tc>
        <w:tc>
          <w:tcPr>
            <w:tcW w:w="2162" w:type="dxa"/>
            <w:tcBorders>
              <w:top w:val="single" w:sz="6" w:space="0" w:color="000000"/>
              <w:left w:val="single" w:sz="6" w:space="0" w:color="000000"/>
              <w:bottom w:val="single" w:sz="6" w:space="0" w:color="000000"/>
            </w:tcBorders>
          </w:tcPr>
          <w:p w:rsidR="00676D7A" w:rsidRPr="003D593A" w:rsidRDefault="00EC4ED7">
            <w:pPr>
              <w:pStyle w:val="TableParagraph"/>
              <w:spacing w:before="39" w:line="261" w:lineRule="exact"/>
              <w:ind w:right="83"/>
              <w:jc w:val="right"/>
              <w:rPr>
                <w:sz w:val="24"/>
                <w:highlight w:val="yellow"/>
              </w:rPr>
            </w:pPr>
            <w:r w:rsidRPr="003D593A">
              <w:rPr>
                <w:sz w:val="24"/>
                <w:highlight w:val="yellow"/>
              </w:rPr>
              <w:t>40.00</w:t>
            </w:r>
          </w:p>
        </w:tc>
      </w:tr>
      <w:tr w:rsidR="00676D7A">
        <w:trPr>
          <w:trHeight w:val="321"/>
        </w:trPr>
        <w:tc>
          <w:tcPr>
            <w:tcW w:w="2158" w:type="dxa"/>
            <w:tcBorders>
              <w:top w:val="single" w:sz="6" w:space="0" w:color="000000"/>
              <w:bottom w:val="single" w:sz="6" w:space="0" w:color="000000"/>
              <w:right w:val="single" w:sz="6" w:space="0" w:color="000000"/>
            </w:tcBorders>
          </w:tcPr>
          <w:p w:rsidR="00676D7A" w:rsidRPr="003D593A" w:rsidRDefault="00EC4ED7">
            <w:pPr>
              <w:pStyle w:val="TableParagraph"/>
              <w:spacing w:before="39" w:line="261" w:lineRule="exact"/>
              <w:ind w:left="100"/>
              <w:rPr>
                <w:sz w:val="24"/>
                <w:highlight w:val="yellow"/>
              </w:rPr>
            </w:pPr>
            <w:r w:rsidRPr="003D593A">
              <w:rPr>
                <w:sz w:val="24"/>
                <w:highlight w:val="yellow"/>
              </w:rPr>
              <w:t>Keegan Bayou</w:t>
            </w:r>
          </w:p>
        </w:tc>
        <w:tc>
          <w:tcPr>
            <w:tcW w:w="2160" w:type="dxa"/>
            <w:tcBorders>
              <w:top w:val="single" w:sz="6" w:space="0" w:color="000000"/>
              <w:left w:val="single" w:sz="6" w:space="0" w:color="000000"/>
              <w:bottom w:val="single" w:sz="6" w:space="0" w:color="000000"/>
              <w:right w:val="single" w:sz="6" w:space="0" w:color="000000"/>
            </w:tcBorders>
          </w:tcPr>
          <w:p w:rsidR="00676D7A" w:rsidRPr="003D593A" w:rsidRDefault="00EC4ED7">
            <w:pPr>
              <w:pStyle w:val="TableParagraph"/>
              <w:spacing w:before="39" w:line="261" w:lineRule="exact"/>
              <w:ind w:right="89"/>
              <w:jc w:val="right"/>
              <w:rPr>
                <w:sz w:val="24"/>
                <w:highlight w:val="yellow"/>
              </w:rPr>
            </w:pPr>
            <w:r w:rsidRPr="003D593A">
              <w:rPr>
                <w:sz w:val="24"/>
                <w:highlight w:val="yellow"/>
              </w:rPr>
              <w:t>10.00</w:t>
            </w:r>
          </w:p>
        </w:tc>
        <w:tc>
          <w:tcPr>
            <w:tcW w:w="2162" w:type="dxa"/>
            <w:tcBorders>
              <w:top w:val="single" w:sz="6" w:space="0" w:color="000000"/>
              <w:left w:val="single" w:sz="6" w:space="0" w:color="000000"/>
              <w:bottom w:val="single" w:sz="6" w:space="0" w:color="000000"/>
            </w:tcBorders>
          </w:tcPr>
          <w:p w:rsidR="00676D7A" w:rsidRPr="003D593A" w:rsidRDefault="00EC4ED7">
            <w:pPr>
              <w:pStyle w:val="TableParagraph"/>
              <w:spacing w:before="39" w:line="261" w:lineRule="exact"/>
              <w:ind w:right="83"/>
              <w:jc w:val="right"/>
              <w:rPr>
                <w:sz w:val="24"/>
                <w:highlight w:val="yellow"/>
              </w:rPr>
            </w:pPr>
            <w:r w:rsidRPr="003D593A">
              <w:rPr>
                <w:sz w:val="24"/>
                <w:highlight w:val="yellow"/>
              </w:rPr>
              <w:t>17.90</w:t>
            </w:r>
          </w:p>
        </w:tc>
      </w:tr>
      <w:tr w:rsidR="00676D7A">
        <w:trPr>
          <w:trHeight w:val="551"/>
        </w:trPr>
        <w:tc>
          <w:tcPr>
            <w:tcW w:w="2158" w:type="dxa"/>
            <w:tcBorders>
              <w:top w:val="single" w:sz="6" w:space="0" w:color="000000"/>
              <w:bottom w:val="single" w:sz="6" w:space="0" w:color="000000"/>
              <w:right w:val="single" w:sz="6" w:space="0" w:color="000000"/>
            </w:tcBorders>
          </w:tcPr>
          <w:p w:rsidR="00676D7A" w:rsidRPr="003D593A" w:rsidRDefault="00EC4ED7">
            <w:pPr>
              <w:pStyle w:val="TableParagraph"/>
              <w:spacing w:before="1" w:line="274" w:lineRule="exact"/>
              <w:ind w:left="100" w:right="295"/>
              <w:rPr>
                <w:sz w:val="24"/>
                <w:highlight w:val="yellow"/>
              </w:rPr>
            </w:pPr>
            <w:r w:rsidRPr="003D593A">
              <w:rPr>
                <w:sz w:val="24"/>
                <w:highlight w:val="yellow"/>
              </w:rPr>
              <w:t>Long Beach/ Pass Christian</w:t>
            </w:r>
          </w:p>
        </w:tc>
        <w:tc>
          <w:tcPr>
            <w:tcW w:w="2160" w:type="dxa"/>
            <w:tcBorders>
              <w:top w:val="single" w:sz="6" w:space="0" w:color="000000"/>
              <w:left w:val="single" w:sz="6" w:space="0" w:color="000000"/>
              <w:bottom w:val="single" w:sz="6" w:space="0" w:color="000000"/>
              <w:right w:val="single" w:sz="6" w:space="0" w:color="000000"/>
            </w:tcBorders>
          </w:tcPr>
          <w:p w:rsidR="00676D7A" w:rsidRPr="003D593A" w:rsidRDefault="00676D7A">
            <w:pPr>
              <w:pStyle w:val="TableParagraph"/>
              <w:spacing w:before="10"/>
              <w:rPr>
                <w:sz w:val="23"/>
                <w:highlight w:val="yellow"/>
              </w:rPr>
            </w:pPr>
          </w:p>
          <w:p w:rsidR="00676D7A" w:rsidRPr="003D593A" w:rsidRDefault="00EC4ED7">
            <w:pPr>
              <w:pStyle w:val="TableParagraph"/>
              <w:spacing w:line="257" w:lineRule="exact"/>
              <w:ind w:right="89"/>
              <w:jc w:val="right"/>
              <w:rPr>
                <w:sz w:val="24"/>
                <w:highlight w:val="yellow"/>
              </w:rPr>
            </w:pPr>
            <w:r w:rsidRPr="003D593A">
              <w:rPr>
                <w:sz w:val="24"/>
                <w:highlight w:val="yellow"/>
              </w:rPr>
              <w:t>7.00</w:t>
            </w:r>
          </w:p>
        </w:tc>
        <w:tc>
          <w:tcPr>
            <w:tcW w:w="2162" w:type="dxa"/>
            <w:tcBorders>
              <w:top w:val="single" w:sz="6" w:space="0" w:color="000000"/>
              <w:left w:val="single" w:sz="6" w:space="0" w:color="000000"/>
              <w:bottom w:val="single" w:sz="6" w:space="0" w:color="000000"/>
            </w:tcBorders>
          </w:tcPr>
          <w:p w:rsidR="00676D7A" w:rsidRPr="003D593A" w:rsidRDefault="00676D7A">
            <w:pPr>
              <w:pStyle w:val="TableParagraph"/>
              <w:spacing w:before="10"/>
              <w:rPr>
                <w:sz w:val="23"/>
                <w:highlight w:val="yellow"/>
              </w:rPr>
            </w:pPr>
          </w:p>
          <w:p w:rsidR="00676D7A" w:rsidRPr="003D593A" w:rsidRDefault="00EC4ED7">
            <w:pPr>
              <w:pStyle w:val="TableParagraph"/>
              <w:spacing w:line="257" w:lineRule="exact"/>
              <w:ind w:right="83"/>
              <w:jc w:val="right"/>
              <w:rPr>
                <w:sz w:val="24"/>
                <w:highlight w:val="yellow"/>
              </w:rPr>
            </w:pPr>
            <w:r w:rsidRPr="003D593A">
              <w:rPr>
                <w:sz w:val="24"/>
                <w:highlight w:val="yellow"/>
              </w:rPr>
              <w:t>18.00</w:t>
            </w:r>
          </w:p>
        </w:tc>
      </w:tr>
      <w:tr w:rsidR="00676D7A">
        <w:trPr>
          <w:trHeight w:val="321"/>
        </w:trPr>
        <w:tc>
          <w:tcPr>
            <w:tcW w:w="2158" w:type="dxa"/>
            <w:tcBorders>
              <w:top w:val="single" w:sz="6" w:space="0" w:color="000000"/>
              <w:bottom w:val="single" w:sz="6" w:space="0" w:color="000000"/>
              <w:right w:val="single" w:sz="6" w:space="0" w:color="000000"/>
            </w:tcBorders>
          </w:tcPr>
          <w:p w:rsidR="00676D7A" w:rsidRPr="003D593A" w:rsidRDefault="00EC4ED7">
            <w:pPr>
              <w:pStyle w:val="TableParagraph"/>
              <w:spacing w:before="39" w:line="261" w:lineRule="exact"/>
              <w:ind w:left="100"/>
              <w:rPr>
                <w:sz w:val="24"/>
                <w:highlight w:val="yellow"/>
              </w:rPr>
            </w:pPr>
            <w:r w:rsidRPr="003D593A">
              <w:rPr>
                <w:sz w:val="24"/>
                <w:highlight w:val="yellow"/>
              </w:rPr>
              <w:t xml:space="preserve">N. </w:t>
            </w:r>
            <w:proofErr w:type="spellStart"/>
            <w:r w:rsidRPr="003D593A">
              <w:rPr>
                <w:sz w:val="24"/>
                <w:highlight w:val="yellow"/>
              </w:rPr>
              <w:t>D'Iberville</w:t>
            </w:r>
            <w:proofErr w:type="spellEnd"/>
          </w:p>
        </w:tc>
        <w:tc>
          <w:tcPr>
            <w:tcW w:w="2160" w:type="dxa"/>
            <w:tcBorders>
              <w:top w:val="single" w:sz="6" w:space="0" w:color="000000"/>
              <w:left w:val="single" w:sz="6" w:space="0" w:color="000000"/>
              <w:bottom w:val="single" w:sz="6" w:space="0" w:color="000000"/>
              <w:right w:val="single" w:sz="6" w:space="0" w:color="000000"/>
            </w:tcBorders>
          </w:tcPr>
          <w:p w:rsidR="00676D7A" w:rsidRPr="003D593A" w:rsidRDefault="00795A64">
            <w:pPr>
              <w:pStyle w:val="TableParagraph"/>
              <w:spacing w:before="39" w:line="261" w:lineRule="exact"/>
              <w:ind w:right="89"/>
              <w:jc w:val="right"/>
              <w:rPr>
                <w:sz w:val="24"/>
                <w:highlight w:val="yellow"/>
              </w:rPr>
            </w:pPr>
            <w:r w:rsidRPr="003D593A">
              <w:rPr>
                <w:sz w:val="24"/>
                <w:highlight w:val="yellow"/>
              </w:rPr>
              <w:t>2.00</w:t>
            </w:r>
          </w:p>
        </w:tc>
        <w:tc>
          <w:tcPr>
            <w:tcW w:w="2162" w:type="dxa"/>
            <w:tcBorders>
              <w:top w:val="single" w:sz="6" w:space="0" w:color="000000"/>
              <w:left w:val="single" w:sz="6" w:space="0" w:color="000000"/>
              <w:bottom w:val="single" w:sz="6" w:space="0" w:color="000000"/>
            </w:tcBorders>
          </w:tcPr>
          <w:p w:rsidR="00676D7A" w:rsidRPr="003D593A" w:rsidRDefault="00795A64">
            <w:pPr>
              <w:pStyle w:val="TableParagraph"/>
              <w:spacing w:before="39" w:line="261" w:lineRule="exact"/>
              <w:ind w:right="83"/>
              <w:jc w:val="right"/>
              <w:rPr>
                <w:sz w:val="24"/>
                <w:highlight w:val="yellow"/>
              </w:rPr>
            </w:pPr>
            <w:r w:rsidRPr="003D593A">
              <w:rPr>
                <w:sz w:val="24"/>
                <w:highlight w:val="yellow"/>
              </w:rPr>
              <w:t>2.00</w:t>
            </w:r>
          </w:p>
        </w:tc>
      </w:tr>
      <w:tr w:rsidR="00676D7A">
        <w:trPr>
          <w:trHeight w:val="321"/>
        </w:trPr>
        <w:tc>
          <w:tcPr>
            <w:tcW w:w="2158" w:type="dxa"/>
            <w:tcBorders>
              <w:top w:val="single" w:sz="6" w:space="0" w:color="000000"/>
              <w:bottom w:val="single" w:sz="6" w:space="0" w:color="000000"/>
              <w:right w:val="single" w:sz="6" w:space="0" w:color="000000"/>
            </w:tcBorders>
          </w:tcPr>
          <w:p w:rsidR="00676D7A" w:rsidRPr="003D593A" w:rsidRDefault="00EC4ED7">
            <w:pPr>
              <w:pStyle w:val="TableParagraph"/>
              <w:spacing w:before="39" w:line="261" w:lineRule="exact"/>
              <w:ind w:left="100"/>
              <w:rPr>
                <w:sz w:val="24"/>
                <w:highlight w:val="yellow"/>
              </w:rPr>
            </w:pPr>
            <w:r w:rsidRPr="003D593A">
              <w:rPr>
                <w:sz w:val="24"/>
                <w:highlight w:val="yellow"/>
              </w:rPr>
              <w:t>River Hills</w:t>
            </w:r>
          </w:p>
        </w:tc>
        <w:tc>
          <w:tcPr>
            <w:tcW w:w="2160" w:type="dxa"/>
            <w:tcBorders>
              <w:top w:val="single" w:sz="6" w:space="0" w:color="000000"/>
              <w:left w:val="single" w:sz="6" w:space="0" w:color="000000"/>
              <w:bottom w:val="single" w:sz="6" w:space="0" w:color="000000"/>
              <w:right w:val="single" w:sz="6" w:space="0" w:color="000000"/>
            </w:tcBorders>
          </w:tcPr>
          <w:p w:rsidR="00676D7A" w:rsidRPr="003D593A" w:rsidRDefault="00EC4ED7">
            <w:pPr>
              <w:pStyle w:val="TableParagraph"/>
              <w:spacing w:before="39" w:line="261" w:lineRule="exact"/>
              <w:ind w:right="89"/>
              <w:jc w:val="right"/>
              <w:rPr>
                <w:sz w:val="24"/>
                <w:highlight w:val="yellow"/>
              </w:rPr>
            </w:pPr>
            <w:r w:rsidRPr="003D593A">
              <w:rPr>
                <w:sz w:val="24"/>
                <w:highlight w:val="yellow"/>
              </w:rPr>
              <w:t>0.50</w:t>
            </w:r>
          </w:p>
        </w:tc>
        <w:tc>
          <w:tcPr>
            <w:tcW w:w="2162" w:type="dxa"/>
            <w:tcBorders>
              <w:top w:val="single" w:sz="6" w:space="0" w:color="000000"/>
              <w:left w:val="single" w:sz="6" w:space="0" w:color="000000"/>
              <w:bottom w:val="single" w:sz="6" w:space="0" w:color="000000"/>
            </w:tcBorders>
          </w:tcPr>
          <w:p w:rsidR="00676D7A" w:rsidRPr="003D593A" w:rsidRDefault="00EC4ED7">
            <w:pPr>
              <w:pStyle w:val="TableParagraph"/>
              <w:spacing w:before="39" w:line="261" w:lineRule="exact"/>
              <w:ind w:right="83"/>
              <w:jc w:val="right"/>
              <w:rPr>
                <w:sz w:val="24"/>
                <w:highlight w:val="yellow"/>
              </w:rPr>
            </w:pPr>
            <w:r w:rsidRPr="003D593A">
              <w:rPr>
                <w:sz w:val="24"/>
                <w:highlight w:val="yellow"/>
              </w:rPr>
              <w:t>0.50</w:t>
            </w:r>
          </w:p>
        </w:tc>
      </w:tr>
      <w:tr w:rsidR="00676D7A">
        <w:trPr>
          <w:trHeight w:val="316"/>
        </w:trPr>
        <w:tc>
          <w:tcPr>
            <w:tcW w:w="2158" w:type="dxa"/>
            <w:tcBorders>
              <w:top w:val="single" w:sz="6" w:space="0" w:color="000000"/>
              <w:bottom w:val="single" w:sz="6" w:space="0" w:color="000000"/>
              <w:right w:val="single" w:sz="6" w:space="0" w:color="000000"/>
            </w:tcBorders>
          </w:tcPr>
          <w:p w:rsidR="00676D7A" w:rsidRPr="003D593A" w:rsidRDefault="00EC4ED7">
            <w:pPr>
              <w:pStyle w:val="TableParagraph"/>
              <w:spacing w:before="39" w:line="257" w:lineRule="exact"/>
              <w:ind w:left="100"/>
              <w:rPr>
                <w:sz w:val="24"/>
                <w:highlight w:val="yellow"/>
              </w:rPr>
            </w:pPr>
            <w:proofErr w:type="spellStart"/>
            <w:proofErr w:type="gramStart"/>
            <w:r w:rsidRPr="003D593A">
              <w:rPr>
                <w:sz w:val="24"/>
                <w:highlight w:val="yellow"/>
              </w:rPr>
              <w:t>S.Woolmarket</w:t>
            </w:r>
            <w:proofErr w:type="spellEnd"/>
            <w:proofErr w:type="gramEnd"/>
          </w:p>
        </w:tc>
        <w:tc>
          <w:tcPr>
            <w:tcW w:w="2160" w:type="dxa"/>
            <w:tcBorders>
              <w:top w:val="single" w:sz="6" w:space="0" w:color="000000"/>
              <w:left w:val="single" w:sz="6" w:space="0" w:color="000000"/>
              <w:bottom w:val="single" w:sz="6" w:space="0" w:color="000000"/>
              <w:right w:val="single" w:sz="6" w:space="0" w:color="000000"/>
            </w:tcBorders>
          </w:tcPr>
          <w:p w:rsidR="00676D7A" w:rsidRPr="003D593A" w:rsidRDefault="00EC4ED7">
            <w:pPr>
              <w:pStyle w:val="TableParagraph"/>
              <w:spacing w:before="39" w:line="257" w:lineRule="exact"/>
              <w:ind w:right="89"/>
              <w:jc w:val="right"/>
              <w:rPr>
                <w:sz w:val="24"/>
                <w:highlight w:val="yellow"/>
              </w:rPr>
            </w:pPr>
            <w:r w:rsidRPr="003D593A">
              <w:rPr>
                <w:sz w:val="24"/>
                <w:highlight w:val="yellow"/>
              </w:rPr>
              <w:t>2.00</w:t>
            </w:r>
          </w:p>
        </w:tc>
        <w:tc>
          <w:tcPr>
            <w:tcW w:w="2162" w:type="dxa"/>
            <w:tcBorders>
              <w:top w:val="single" w:sz="6" w:space="0" w:color="000000"/>
              <w:left w:val="single" w:sz="6" w:space="0" w:color="000000"/>
              <w:bottom w:val="single" w:sz="6" w:space="0" w:color="000000"/>
            </w:tcBorders>
          </w:tcPr>
          <w:p w:rsidR="00676D7A" w:rsidRPr="003D593A" w:rsidRDefault="00EC4ED7">
            <w:pPr>
              <w:pStyle w:val="TableParagraph"/>
              <w:spacing w:before="39" w:line="257" w:lineRule="exact"/>
              <w:ind w:right="83"/>
              <w:jc w:val="right"/>
              <w:rPr>
                <w:sz w:val="24"/>
                <w:highlight w:val="yellow"/>
              </w:rPr>
            </w:pPr>
            <w:r w:rsidRPr="003D593A">
              <w:rPr>
                <w:sz w:val="24"/>
                <w:highlight w:val="yellow"/>
              </w:rPr>
              <w:t>2.00</w:t>
            </w:r>
          </w:p>
        </w:tc>
      </w:tr>
      <w:tr w:rsidR="00795A64">
        <w:trPr>
          <w:trHeight w:val="320"/>
        </w:trPr>
        <w:tc>
          <w:tcPr>
            <w:tcW w:w="2158" w:type="dxa"/>
            <w:tcBorders>
              <w:top w:val="single" w:sz="6" w:space="0" w:color="000000"/>
              <w:bottom w:val="single" w:sz="6" w:space="0" w:color="000000"/>
              <w:right w:val="single" w:sz="6" w:space="0" w:color="000000"/>
            </w:tcBorders>
          </w:tcPr>
          <w:p w:rsidR="00795A64" w:rsidRPr="003D593A" w:rsidRDefault="00795A64">
            <w:pPr>
              <w:pStyle w:val="TableParagraph"/>
              <w:spacing w:before="39" w:line="261" w:lineRule="exact"/>
              <w:ind w:left="100"/>
              <w:rPr>
                <w:sz w:val="24"/>
                <w:highlight w:val="yellow"/>
              </w:rPr>
            </w:pPr>
            <w:r w:rsidRPr="003D593A">
              <w:rPr>
                <w:sz w:val="24"/>
                <w:highlight w:val="yellow"/>
              </w:rPr>
              <w:t>Traditions</w:t>
            </w:r>
          </w:p>
        </w:tc>
        <w:tc>
          <w:tcPr>
            <w:tcW w:w="2160" w:type="dxa"/>
            <w:tcBorders>
              <w:top w:val="single" w:sz="6" w:space="0" w:color="000000"/>
              <w:left w:val="single" w:sz="6" w:space="0" w:color="000000"/>
              <w:bottom w:val="single" w:sz="6" w:space="0" w:color="000000"/>
              <w:right w:val="single" w:sz="6" w:space="0" w:color="000000"/>
            </w:tcBorders>
          </w:tcPr>
          <w:p w:rsidR="00795A64" w:rsidRPr="003D593A" w:rsidRDefault="00795A64">
            <w:pPr>
              <w:pStyle w:val="TableParagraph"/>
              <w:spacing w:before="39" w:line="261" w:lineRule="exact"/>
              <w:ind w:right="89"/>
              <w:jc w:val="right"/>
              <w:rPr>
                <w:sz w:val="24"/>
                <w:highlight w:val="yellow"/>
              </w:rPr>
            </w:pPr>
            <w:r w:rsidRPr="003D593A">
              <w:rPr>
                <w:sz w:val="24"/>
                <w:highlight w:val="yellow"/>
              </w:rPr>
              <w:t>2.00</w:t>
            </w:r>
          </w:p>
        </w:tc>
        <w:tc>
          <w:tcPr>
            <w:tcW w:w="2162" w:type="dxa"/>
            <w:tcBorders>
              <w:top w:val="single" w:sz="6" w:space="0" w:color="000000"/>
              <w:left w:val="single" w:sz="6" w:space="0" w:color="000000"/>
              <w:bottom w:val="single" w:sz="6" w:space="0" w:color="000000"/>
            </w:tcBorders>
          </w:tcPr>
          <w:p w:rsidR="00795A64" w:rsidRPr="003D593A" w:rsidRDefault="00795A64">
            <w:pPr>
              <w:pStyle w:val="TableParagraph"/>
              <w:spacing w:before="39" w:line="261" w:lineRule="exact"/>
              <w:ind w:right="83"/>
              <w:jc w:val="right"/>
              <w:rPr>
                <w:sz w:val="24"/>
                <w:highlight w:val="yellow"/>
              </w:rPr>
            </w:pPr>
            <w:r w:rsidRPr="003D593A">
              <w:rPr>
                <w:sz w:val="24"/>
                <w:highlight w:val="yellow"/>
              </w:rPr>
              <w:t>2.00</w:t>
            </w:r>
          </w:p>
        </w:tc>
      </w:tr>
      <w:tr w:rsidR="00676D7A">
        <w:trPr>
          <w:trHeight w:val="320"/>
        </w:trPr>
        <w:tc>
          <w:tcPr>
            <w:tcW w:w="2158" w:type="dxa"/>
            <w:tcBorders>
              <w:top w:val="single" w:sz="6" w:space="0" w:color="000000"/>
              <w:bottom w:val="single" w:sz="6" w:space="0" w:color="000000"/>
              <w:right w:val="single" w:sz="6" w:space="0" w:color="000000"/>
            </w:tcBorders>
          </w:tcPr>
          <w:p w:rsidR="00676D7A" w:rsidRPr="003D593A" w:rsidRDefault="00EC4ED7">
            <w:pPr>
              <w:pStyle w:val="TableParagraph"/>
              <w:spacing w:before="39" w:line="261" w:lineRule="exact"/>
              <w:ind w:left="100"/>
              <w:rPr>
                <w:sz w:val="24"/>
                <w:highlight w:val="yellow"/>
              </w:rPr>
            </w:pPr>
            <w:r w:rsidRPr="003D593A">
              <w:rPr>
                <w:sz w:val="24"/>
                <w:highlight w:val="yellow"/>
              </w:rPr>
              <w:t>West Biloxi</w:t>
            </w:r>
          </w:p>
        </w:tc>
        <w:tc>
          <w:tcPr>
            <w:tcW w:w="2160" w:type="dxa"/>
            <w:tcBorders>
              <w:top w:val="single" w:sz="6" w:space="0" w:color="000000"/>
              <w:left w:val="single" w:sz="6" w:space="0" w:color="000000"/>
              <w:bottom w:val="single" w:sz="6" w:space="0" w:color="000000"/>
              <w:right w:val="single" w:sz="6" w:space="0" w:color="000000"/>
            </w:tcBorders>
          </w:tcPr>
          <w:p w:rsidR="00676D7A" w:rsidRPr="003D593A" w:rsidRDefault="00EC4ED7">
            <w:pPr>
              <w:pStyle w:val="TableParagraph"/>
              <w:spacing w:before="39" w:line="261" w:lineRule="exact"/>
              <w:ind w:right="89"/>
              <w:jc w:val="right"/>
              <w:rPr>
                <w:sz w:val="24"/>
                <w:highlight w:val="yellow"/>
              </w:rPr>
            </w:pPr>
            <w:r w:rsidRPr="003D593A">
              <w:rPr>
                <w:sz w:val="24"/>
                <w:highlight w:val="yellow"/>
              </w:rPr>
              <w:t>9.00</w:t>
            </w:r>
          </w:p>
        </w:tc>
        <w:tc>
          <w:tcPr>
            <w:tcW w:w="2162" w:type="dxa"/>
            <w:tcBorders>
              <w:top w:val="single" w:sz="6" w:space="0" w:color="000000"/>
              <w:left w:val="single" w:sz="6" w:space="0" w:color="000000"/>
              <w:bottom w:val="single" w:sz="6" w:space="0" w:color="000000"/>
            </w:tcBorders>
          </w:tcPr>
          <w:p w:rsidR="00676D7A" w:rsidRPr="003D593A" w:rsidRDefault="00EC4ED7">
            <w:pPr>
              <w:pStyle w:val="TableParagraph"/>
              <w:spacing w:before="39" w:line="261" w:lineRule="exact"/>
              <w:ind w:right="83"/>
              <w:jc w:val="right"/>
              <w:rPr>
                <w:sz w:val="24"/>
                <w:highlight w:val="yellow"/>
              </w:rPr>
            </w:pPr>
            <w:r w:rsidRPr="003D593A">
              <w:rPr>
                <w:sz w:val="24"/>
                <w:highlight w:val="yellow"/>
              </w:rPr>
              <w:t>25.20</w:t>
            </w:r>
          </w:p>
        </w:tc>
      </w:tr>
      <w:tr w:rsidR="00676D7A">
        <w:trPr>
          <w:trHeight w:val="435"/>
        </w:trPr>
        <w:tc>
          <w:tcPr>
            <w:tcW w:w="2158" w:type="dxa"/>
            <w:tcBorders>
              <w:top w:val="single" w:sz="6" w:space="0" w:color="000000"/>
              <w:right w:val="single" w:sz="6" w:space="0" w:color="000000"/>
            </w:tcBorders>
          </w:tcPr>
          <w:p w:rsidR="00676D7A" w:rsidRPr="003D593A" w:rsidRDefault="00EC4ED7">
            <w:pPr>
              <w:pStyle w:val="TableParagraph"/>
              <w:spacing w:before="155" w:line="261" w:lineRule="exact"/>
              <w:ind w:left="100"/>
              <w:rPr>
                <w:sz w:val="24"/>
                <w:highlight w:val="yellow"/>
              </w:rPr>
            </w:pPr>
            <w:r w:rsidRPr="003D593A">
              <w:rPr>
                <w:sz w:val="24"/>
                <w:highlight w:val="yellow"/>
              </w:rPr>
              <w:t>Total</w:t>
            </w:r>
          </w:p>
        </w:tc>
        <w:tc>
          <w:tcPr>
            <w:tcW w:w="2160" w:type="dxa"/>
            <w:tcBorders>
              <w:top w:val="single" w:sz="6" w:space="0" w:color="000000"/>
              <w:left w:val="single" w:sz="6" w:space="0" w:color="000000"/>
              <w:right w:val="single" w:sz="6" w:space="0" w:color="000000"/>
            </w:tcBorders>
          </w:tcPr>
          <w:p w:rsidR="00676D7A" w:rsidRPr="003D593A" w:rsidRDefault="00EC4ED7">
            <w:pPr>
              <w:pStyle w:val="TableParagraph"/>
              <w:spacing w:before="155" w:line="261" w:lineRule="exact"/>
              <w:ind w:right="89"/>
              <w:jc w:val="right"/>
              <w:rPr>
                <w:sz w:val="24"/>
                <w:highlight w:val="yellow"/>
              </w:rPr>
            </w:pPr>
            <w:r w:rsidRPr="003D593A">
              <w:rPr>
                <w:sz w:val="24"/>
                <w:highlight w:val="yellow"/>
              </w:rPr>
              <w:t>49.</w:t>
            </w:r>
            <w:r w:rsidR="00795A64" w:rsidRPr="003D593A">
              <w:rPr>
                <w:sz w:val="24"/>
                <w:highlight w:val="yellow"/>
              </w:rPr>
              <w:t>27</w:t>
            </w:r>
          </w:p>
        </w:tc>
        <w:tc>
          <w:tcPr>
            <w:tcW w:w="2162" w:type="dxa"/>
            <w:tcBorders>
              <w:top w:val="single" w:sz="6" w:space="0" w:color="000000"/>
              <w:left w:val="single" w:sz="6" w:space="0" w:color="000000"/>
            </w:tcBorders>
          </w:tcPr>
          <w:p w:rsidR="00676D7A" w:rsidRPr="003D593A" w:rsidRDefault="00EC4ED7">
            <w:pPr>
              <w:pStyle w:val="TableParagraph"/>
              <w:spacing w:before="155" w:line="261" w:lineRule="exact"/>
              <w:ind w:right="83"/>
              <w:jc w:val="right"/>
              <w:rPr>
                <w:sz w:val="24"/>
                <w:highlight w:val="yellow"/>
              </w:rPr>
            </w:pPr>
            <w:r w:rsidRPr="003D593A">
              <w:rPr>
                <w:sz w:val="24"/>
                <w:highlight w:val="yellow"/>
              </w:rPr>
              <w:t>13</w:t>
            </w:r>
            <w:r w:rsidR="00795A64" w:rsidRPr="003D593A">
              <w:rPr>
                <w:sz w:val="24"/>
                <w:highlight w:val="yellow"/>
              </w:rPr>
              <w:t>1</w:t>
            </w:r>
            <w:r w:rsidRPr="003D593A">
              <w:rPr>
                <w:sz w:val="24"/>
                <w:highlight w:val="yellow"/>
              </w:rPr>
              <w:t>.</w:t>
            </w:r>
            <w:r w:rsidR="00795A64" w:rsidRPr="003D593A">
              <w:rPr>
                <w:sz w:val="24"/>
                <w:highlight w:val="yellow"/>
              </w:rPr>
              <w:t>20</w:t>
            </w:r>
          </w:p>
        </w:tc>
      </w:tr>
    </w:tbl>
    <w:p w:rsidR="00676D7A" w:rsidRDefault="00676D7A">
      <w:pPr>
        <w:spacing w:line="261" w:lineRule="exact"/>
        <w:jc w:val="right"/>
        <w:rPr>
          <w:sz w:val="24"/>
        </w:rPr>
        <w:sectPr w:rsidR="00676D7A">
          <w:pgSz w:w="12240" w:h="15840"/>
          <w:pgMar w:top="1260" w:right="1560" w:bottom="1360" w:left="1580" w:header="943" w:footer="1172" w:gutter="0"/>
          <w:cols w:space="720"/>
        </w:sectPr>
      </w:pPr>
    </w:p>
    <w:p w:rsidR="00676D7A" w:rsidRDefault="00676D7A">
      <w:pPr>
        <w:pStyle w:val="BodyText"/>
        <w:spacing w:before="6"/>
        <w:rPr>
          <w:sz w:val="16"/>
        </w:rPr>
      </w:pPr>
    </w:p>
    <w:p w:rsidR="00676D7A" w:rsidRDefault="00EC4ED7">
      <w:pPr>
        <w:pStyle w:val="BodyText"/>
        <w:spacing w:before="90"/>
        <w:ind w:left="222"/>
      </w:pPr>
      <w:r>
        <w:t>Specific operating characteristics of the wastewater treatment facilities are as follows:</w:t>
      </w:r>
    </w:p>
    <w:p w:rsidR="00676D7A" w:rsidRDefault="00676D7A">
      <w:pPr>
        <w:pStyle w:val="BodyText"/>
      </w:pPr>
    </w:p>
    <w:p w:rsidR="00676D7A" w:rsidRDefault="00EC4ED7">
      <w:pPr>
        <w:pStyle w:val="ListParagraph"/>
        <w:numPr>
          <w:ilvl w:val="2"/>
          <w:numId w:val="36"/>
        </w:numPr>
        <w:tabs>
          <w:tab w:val="left" w:pos="943"/>
        </w:tabs>
        <w:spacing w:before="1"/>
        <w:ind w:right="235"/>
        <w:jc w:val="both"/>
        <w:rPr>
          <w:rFonts w:ascii="Cambria" w:hAnsi="Cambria"/>
          <w:sz w:val="24"/>
        </w:rPr>
      </w:pPr>
      <w:r>
        <w:rPr>
          <w:sz w:val="24"/>
        </w:rPr>
        <w:t>Gulfport South Wastewater Treatment Facility - The trickling filter-activated sludge process at the Gulfport South Facility is designed to treat 8.22 million gallons per day (MGD) with a peak flow capacity of 40 MGD. Last renovated in 1986, this facility consistently produced effluents with TSS and BOD concentrations of 10mg/l or less with ammonia concentrations of 1 mg/l or less. The plant was named Mississippi “Plant of the Year” and EPA Region IV Second Place Plant in 1993. The Individual processes at this facility are as</w:t>
      </w:r>
      <w:r>
        <w:rPr>
          <w:spacing w:val="-19"/>
          <w:sz w:val="24"/>
        </w:rPr>
        <w:t xml:space="preserve"> </w:t>
      </w:r>
      <w:r>
        <w:rPr>
          <w:sz w:val="24"/>
        </w:rPr>
        <w:t>follows:</w:t>
      </w:r>
    </w:p>
    <w:p w:rsidR="00676D7A" w:rsidRDefault="00EC4ED7">
      <w:pPr>
        <w:pStyle w:val="ListParagraph"/>
        <w:numPr>
          <w:ilvl w:val="3"/>
          <w:numId w:val="36"/>
        </w:numPr>
        <w:tabs>
          <w:tab w:val="left" w:pos="1663"/>
          <w:tab w:val="left" w:pos="4542"/>
        </w:tabs>
        <w:ind w:right="235"/>
        <w:jc w:val="both"/>
        <w:rPr>
          <w:sz w:val="24"/>
        </w:rPr>
      </w:pPr>
      <w:r>
        <w:rPr>
          <w:sz w:val="24"/>
        </w:rPr>
        <w:t>Preliminary</w:t>
      </w:r>
      <w:r>
        <w:rPr>
          <w:spacing w:val="-5"/>
          <w:sz w:val="24"/>
        </w:rPr>
        <w:t xml:space="preserve"> </w:t>
      </w:r>
      <w:r>
        <w:rPr>
          <w:sz w:val="24"/>
        </w:rPr>
        <w:t>Treatment:</w:t>
      </w:r>
      <w:r>
        <w:rPr>
          <w:sz w:val="24"/>
        </w:rPr>
        <w:tab/>
        <w:t>A combination of two channels with mechanical screens and a third equipped with manually cleaned course screen are used to screen the influent. Two manually cleaned aerated grit channels are employed during preliminary treatment following grit removal. The effluent flows to two primary</w:t>
      </w:r>
      <w:r>
        <w:rPr>
          <w:spacing w:val="-6"/>
          <w:sz w:val="24"/>
        </w:rPr>
        <w:t xml:space="preserve"> </w:t>
      </w:r>
      <w:r>
        <w:rPr>
          <w:sz w:val="24"/>
        </w:rPr>
        <w:t>clarifiers.</w:t>
      </w:r>
    </w:p>
    <w:p w:rsidR="00676D7A" w:rsidRDefault="00EC4ED7">
      <w:pPr>
        <w:pStyle w:val="ListParagraph"/>
        <w:numPr>
          <w:ilvl w:val="3"/>
          <w:numId w:val="36"/>
        </w:numPr>
        <w:tabs>
          <w:tab w:val="left" w:pos="1663"/>
          <w:tab w:val="left" w:pos="4542"/>
        </w:tabs>
        <w:ind w:right="236"/>
        <w:jc w:val="both"/>
        <w:rPr>
          <w:sz w:val="24"/>
        </w:rPr>
      </w:pPr>
      <w:r>
        <w:rPr>
          <w:sz w:val="24"/>
        </w:rPr>
        <w:t>Primary</w:t>
      </w:r>
      <w:r>
        <w:rPr>
          <w:spacing w:val="-4"/>
          <w:sz w:val="24"/>
        </w:rPr>
        <w:t xml:space="preserve"> </w:t>
      </w:r>
      <w:r>
        <w:rPr>
          <w:sz w:val="24"/>
        </w:rPr>
        <w:t>Treatment:</w:t>
      </w:r>
      <w:r>
        <w:rPr>
          <w:sz w:val="24"/>
        </w:rPr>
        <w:tab/>
        <w:t>Two primary clarifiers are utilized to reduce TSS prior to biological treatment. Waste sludge from the system is pumped to these</w:t>
      </w:r>
      <w:r>
        <w:rPr>
          <w:spacing w:val="-2"/>
          <w:sz w:val="24"/>
        </w:rPr>
        <w:t xml:space="preserve"> </w:t>
      </w:r>
      <w:r>
        <w:rPr>
          <w:sz w:val="24"/>
        </w:rPr>
        <w:t>clarifiers.</w:t>
      </w:r>
    </w:p>
    <w:p w:rsidR="00676D7A" w:rsidRDefault="00EC4ED7">
      <w:pPr>
        <w:pStyle w:val="ListParagraph"/>
        <w:numPr>
          <w:ilvl w:val="3"/>
          <w:numId w:val="36"/>
        </w:numPr>
        <w:tabs>
          <w:tab w:val="left" w:pos="1663"/>
        </w:tabs>
        <w:ind w:right="235"/>
        <w:jc w:val="both"/>
        <w:rPr>
          <w:sz w:val="24"/>
        </w:rPr>
      </w:pPr>
      <w:r>
        <w:rPr>
          <w:sz w:val="24"/>
        </w:rPr>
        <w:t>Secondary Treatment: A multi-step secondary treatment process is utilized at this facility. BOD removal is accomplished in two plastic media trickling tillers. Effluent from these filters is discharged into a small activated sludge system where additional settling and BOD removal occur. Next, the wastewater flows to four secondary clarifiers. The final phase of the biological process includes two second state trickling filters which are designated for the removals of ammonia</w:t>
      </w:r>
      <w:r>
        <w:rPr>
          <w:spacing w:val="-5"/>
          <w:sz w:val="24"/>
        </w:rPr>
        <w:t xml:space="preserve"> </w:t>
      </w:r>
      <w:r>
        <w:rPr>
          <w:sz w:val="24"/>
        </w:rPr>
        <w:t>nitrogen.</w:t>
      </w:r>
    </w:p>
    <w:p w:rsidR="00676D7A" w:rsidRDefault="00EC4ED7">
      <w:pPr>
        <w:pStyle w:val="ListParagraph"/>
        <w:numPr>
          <w:ilvl w:val="3"/>
          <w:numId w:val="36"/>
        </w:numPr>
        <w:tabs>
          <w:tab w:val="left" w:pos="1663"/>
        </w:tabs>
        <w:ind w:right="235"/>
        <w:jc w:val="both"/>
        <w:rPr>
          <w:sz w:val="24"/>
        </w:rPr>
      </w:pPr>
      <w:r>
        <w:rPr>
          <w:sz w:val="24"/>
        </w:rPr>
        <w:t>Disinfection/</w:t>
      </w:r>
      <w:proofErr w:type="spellStart"/>
      <w:r>
        <w:rPr>
          <w:sz w:val="24"/>
        </w:rPr>
        <w:t>Dechlorination</w:t>
      </w:r>
      <w:proofErr w:type="spellEnd"/>
      <w:r>
        <w:rPr>
          <w:sz w:val="24"/>
        </w:rPr>
        <w:t xml:space="preserve">: Effluent disinfection is accomplished </w:t>
      </w:r>
      <w:proofErr w:type="gramStart"/>
      <w:r>
        <w:rPr>
          <w:sz w:val="24"/>
        </w:rPr>
        <w:t>through the use of</w:t>
      </w:r>
      <w:proofErr w:type="gramEnd"/>
      <w:r>
        <w:rPr>
          <w:sz w:val="24"/>
        </w:rPr>
        <w:t xml:space="preserve"> chlorine gas injection and a similar injection of sulfur dioxide is used to remove any residual chlorine from the treated</w:t>
      </w:r>
      <w:r>
        <w:rPr>
          <w:spacing w:val="-24"/>
          <w:sz w:val="24"/>
        </w:rPr>
        <w:t xml:space="preserve"> </w:t>
      </w:r>
      <w:r>
        <w:rPr>
          <w:sz w:val="24"/>
        </w:rPr>
        <w:t>effluent.</w:t>
      </w:r>
    </w:p>
    <w:p w:rsidR="00676D7A" w:rsidRDefault="00EC4ED7">
      <w:pPr>
        <w:pStyle w:val="ListParagraph"/>
        <w:numPr>
          <w:ilvl w:val="3"/>
          <w:numId w:val="36"/>
        </w:numPr>
        <w:tabs>
          <w:tab w:val="left" w:pos="1663"/>
        </w:tabs>
        <w:ind w:right="235"/>
        <w:jc w:val="both"/>
        <w:rPr>
          <w:sz w:val="24"/>
        </w:rPr>
      </w:pPr>
      <w:r>
        <w:rPr>
          <w:sz w:val="24"/>
        </w:rPr>
        <w:t>Sludge Handling: Stabilized sludge from three anaerobic digesters is de-watered on two belt filter presses and transported by a sludge contractor to its permitted facility for land</w:t>
      </w:r>
      <w:r>
        <w:rPr>
          <w:spacing w:val="-5"/>
          <w:sz w:val="24"/>
        </w:rPr>
        <w:t xml:space="preserve"> </w:t>
      </w:r>
      <w:r>
        <w:rPr>
          <w:sz w:val="24"/>
        </w:rPr>
        <w:t>application.</w:t>
      </w:r>
    </w:p>
    <w:p w:rsidR="00676D7A" w:rsidRDefault="00676D7A">
      <w:pPr>
        <w:pStyle w:val="BodyText"/>
        <w:spacing w:before="9"/>
        <w:rPr>
          <w:sz w:val="23"/>
        </w:rPr>
      </w:pPr>
    </w:p>
    <w:p w:rsidR="00676D7A" w:rsidRDefault="00EC4ED7">
      <w:pPr>
        <w:pStyle w:val="ListParagraph"/>
        <w:numPr>
          <w:ilvl w:val="2"/>
          <w:numId w:val="36"/>
        </w:numPr>
        <w:tabs>
          <w:tab w:val="left" w:pos="943"/>
        </w:tabs>
        <w:ind w:right="235"/>
        <w:jc w:val="both"/>
        <w:rPr>
          <w:rFonts w:ascii="Cambria" w:hAnsi="Cambria"/>
          <w:sz w:val="24"/>
        </w:rPr>
      </w:pPr>
      <w:r>
        <w:rPr>
          <w:sz w:val="24"/>
        </w:rPr>
        <w:t>Gulfport North Wastewater Treatment Facility - The Gulfport North Wastewater Treatment Facility is designed to treat an average flow of 7.75 million gallons per day (MGD) with a peak design capacity of 22.8 MGD. The facility was completed in 1998 at a cost of $17,340,000. The plant consistently produces effluents with BOD, TSS and NH3 concentrations of less than 1 mg/l. This plant was named Mississippi “Plant of the Year” in 2004 and was nominated for EPA Region IV “Plant of the Year” in 2005. The individual processes at this facility are as</w:t>
      </w:r>
      <w:r>
        <w:rPr>
          <w:spacing w:val="-2"/>
          <w:sz w:val="24"/>
        </w:rPr>
        <w:t xml:space="preserve"> </w:t>
      </w:r>
      <w:r>
        <w:rPr>
          <w:sz w:val="24"/>
        </w:rPr>
        <w:t>follows:</w:t>
      </w:r>
    </w:p>
    <w:p w:rsidR="00676D7A" w:rsidRDefault="00EC4ED7">
      <w:pPr>
        <w:pStyle w:val="ListParagraph"/>
        <w:numPr>
          <w:ilvl w:val="3"/>
          <w:numId w:val="36"/>
        </w:numPr>
        <w:tabs>
          <w:tab w:val="left" w:pos="1663"/>
          <w:tab w:val="left" w:pos="4542"/>
        </w:tabs>
        <w:ind w:right="235"/>
        <w:jc w:val="both"/>
        <w:rPr>
          <w:sz w:val="24"/>
        </w:rPr>
      </w:pPr>
      <w:r>
        <w:rPr>
          <w:sz w:val="24"/>
        </w:rPr>
        <w:t>Preliminary</w:t>
      </w:r>
      <w:r>
        <w:rPr>
          <w:spacing w:val="-5"/>
          <w:sz w:val="24"/>
        </w:rPr>
        <w:t xml:space="preserve"> </w:t>
      </w:r>
      <w:r>
        <w:rPr>
          <w:sz w:val="24"/>
        </w:rPr>
        <w:t>Treatment:</w:t>
      </w:r>
      <w:r>
        <w:rPr>
          <w:sz w:val="24"/>
        </w:rPr>
        <w:tab/>
        <w:t>Screening and grit removal are accomplished at the headwork, which consists of two channels with mechanical bar screens and grit removal</w:t>
      </w:r>
      <w:r>
        <w:rPr>
          <w:spacing w:val="-7"/>
          <w:sz w:val="24"/>
        </w:rPr>
        <w:t xml:space="preserve"> </w:t>
      </w:r>
      <w:r>
        <w:rPr>
          <w:sz w:val="24"/>
        </w:rPr>
        <w:t>equipment.</w:t>
      </w:r>
    </w:p>
    <w:p w:rsidR="00676D7A" w:rsidRDefault="00EC4ED7">
      <w:pPr>
        <w:pStyle w:val="ListParagraph"/>
        <w:numPr>
          <w:ilvl w:val="3"/>
          <w:numId w:val="36"/>
        </w:numPr>
        <w:tabs>
          <w:tab w:val="left" w:pos="1663"/>
        </w:tabs>
        <w:spacing w:before="1"/>
        <w:ind w:right="235"/>
        <w:jc w:val="both"/>
        <w:rPr>
          <w:sz w:val="24"/>
        </w:rPr>
      </w:pPr>
      <w:r>
        <w:rPr>
          <w:sz w:val="24"/>
        </w:rPr>
        <w:t>Secondary Treatment: This activated sludge plant utilizes an oxidation ditch with mechanical aerators for extended aeration followed by secondary</w:t>
      </w:r>
      <w:r>
        <w:rPr>
          <w:spacing w:val="41"/>
          <w:sz w:val="24"/>
        </w:rPr>
        <w:t xml:space="preserve"> </w:t>
      </w:r>
      <w:r>
        <w:rPr>
          <w:sz w:val="24"/>
        </w:rPr>
        <w:t>clarifiers.</w:t>
      </w:r>
      <w:r>
        <w:rPr>
          <w:spacing w:val="41"/>
          <w:sz w:val="24"/>
        </w:rPr>
        <w:t xml:space="preserve"> </w:t>
      </w:r>
      <w:r>
        <w:rPr>
          <w:sz w:val="24"/>
        </w:rPr>
        <w:t>In</w:t>
      </w:r>
      <w:r>
        <w:rPr>
          <w:spacing w:val="41"/>
          <w:sz w:val="24"/>
        </w:rPr>
        <w:t xml:space="preserve"> </w:t>
      </w:r>
      <w:r>
        <w:rPr>
          <w:sz w:val="24"/>
        </w:rPr>
        <w:t>anticipation</w:t>
      </w:r>
      <w:r>
        <w:rPr>
          <w:spacing w:val="41"/>
          <w:sz w:val="24"/>
        </w:rPr>
        <w:t xml:space="preserve"> </w:t>
      </w:r>
      <w:r>
        <w:rPr>
          <w:sz w:val="24"/>
        </w:rPr>
        <w:t>of</w:t>
      </w:r>
      <w:r>
        <w:rPr>
          <w:spacing w:val="42"/>
          <w:sz w:val="24"/>
        </w:rPr>
        <w:t xml:space="preserve"> </w:t>
      </w:r>
      <w:r>
        <w:rPr>
          <w:sz w:val="24"/>
        </w:rPr>
        <w:t>future</w:t>
      </w:r>
      <w:r>
        <w:rPr>
          <w:spacing w:val="41"/>
          <w:sz w:val="24"/>
        </w:rPr>
        <w:t xml:space="preserve"> </w:t>
      </w:r>
      <w:r>
        <w:rPr>
          <w:sz w:val="24"/>
        </w:rPr>
        <w:t>effluent</w:t>
      </w:r>
      <w:r>
        <w:rPr>
          <w:spacing w:val="41"/>
          <w:sz w:val="24"/>
        </w:rPr>
        <w:t xml:space="preserve"> </w:t>
      </w:r>
      <w:r>
        <w:rPr>
          <w:sz w:val="24"/>
        </w:rPr>
        <w:t>requirements,</w:t>
      </w:r>
      <w:r>
        <w:rPr>
          <w:spacing w:val="41"/>
          <w:sz w:val="24"/>
        </w:rPr>
        <w:t xml:space="preserve"> </w:t>
      </w:r>
      <w:r>
        <w:rPr>
          <w:sz w:val="24"/>
        </w:rPr>
        <w:t>the</w:t>
      </w:r>
    </w:p>
    <w:p w:rsidR="00676D7A" w:rsidRDefault="00676D7A">
      <w:pPr>
        <w:jc w:val="both"/>
        <w:rPr>
          <w:sz w:val="24"/>
        </w:rPr>
        <w:sectPr w:rsidR="00676D7A">
          <w:pgSz w:w="12240" w:h="15840"/>
          <w:pgMar w:top="1260" w:right="1560" w:bottom="1360" w:left="1580" w:header="943" w:footer="1172" w:gutter="0"/>
          <w:cols w:space="720"/>
        </w:sectPr>
      </w:pPr>
    </w:p>
    <w:p w:rsidR="00676D7A" w:rsidRDefault="00676D7A">
      <w:pPr>
        <w:pStyle w:val="BodyText"/>
        <w:spacing w:before="6"/>
        <w:rPr>
          <w:sz w:val="16"/>
        </w:rPr>
      </w:pPr>
    </w:p>
    <w:p w:rsidR="00676D7A" w:rsidRDefault="00EC4ED7">
      <w:pPr>
        <w:pStyle w:val="BodyText"/>
        <w:spacing w:before="90"/>
        <w:ind w:left="1662"/>
      </w:pPr>
      <w:r>
        <w:t>aeration basins contain anoxic zones for the removal of nitrates.</w:t>
      </w:r>
    </w:p>
    <w:p w:rsidR="00676D7A" w:rsidRDefault="00EC4ED7">
      <w:pPr>
        <w:pStyle w:val="ListParagraph"/>
        <w:numPr>
          <w:ilvl w:val="3"/>
          <w:numId w:val="36"/>
        </w:numPr>
        <w:tabs>
          <w:tab w:val="left" w:pos="1663"/>
        </w:tabs>
        <w:spacing w:before="2"/>
        <w:ind w:right="235"/>
        <w:jc w:val="both"/>
        <w:rPr>
          <w:sz w:val="24"/>
        </w:rPr>
      </w:pPr>
      <w:r>
        <w:rPr>
          <w:sz w:val="24"/>
        </w:rPr>
        <w:t>Effluent Filtration: Four gravity sand filters with automatic backwash systems are utilized to produce a polished high-quality effluent which enhances the operation of the UV disinfection</w:t>
      </w:r>
      <w:r>
        <w:rPr>
          <w:spacing w:val="-6"/>
          <w:sz w:val="24"/>
        </w:rPr>
        <w:t xml:space="preserve"> </w:t>
      </w:r>
      <w:r>
        <w:rPr>
          <w:sz w:val="24"/>
        </w:rPr>
        <w:t>system.</w:t>
      </w:r>
    </w:p>
    <w:p w:rsidR="00676D7A" w:rsidRDefault="00EC4ED7">
      <w:pPr>
        <w:pStyle w:val="ListParagraph"/>
        <w:numPr>
          <w:ilvl w:val="3"/>
          <w:numId w:val="36"/>
        </w:numPr>
        <w:tabs>
          <w:tab w:val="left" w:pos="1663"/>
        </w:tabs>
        <w:ind w:right="235"/>
        <w:jc w:val="both"/>
        <w:rPr>
          <w:sz w:val="24"/>
        </w:rPr>
      </w:pPr>
      <w:r>
        <w:rPr>
          <w:sz w:val="24"/>
        </w:rPr>
        <w:t>Ultraviolet Disinfection: A state of the art “high intensity, medium pressure” ultraviolet disinfection system is utilized at this plant to reduce the discharge of chlorine and sulfur dioxide into Gulfport</w:t>
      </w:r>
      <w:r>
        <w:rPr>
          <w:spacing w:val="-11"/>
          <w:sz w:val="24"/>
        </w:rPr>
        <w:t xml:space="preserve"> </w:t>
      </w:r>
      <w:r>
        <w:rPr>
          <w:sz w:val="24"/>
        </w:rPr>
        <w:t>Lake.</w:t>
      </w:r>
    </w:p>
    <w:p w:rsidR="00676D7A" w:rsidRDefault="00EC4ED7">
      <w:pPr>
        <w:pStyle w:val="ListParagraph"/>
        <w:numPr>
          <w:ilvl w:val="3"/>
          <w:numId w:val="36"/>
        </w:numPr>
        <w:tabs>
          <w:tab w:val="left" w:pos="1663"/>
        </w:tabs>
        <w:ind w:right="235"/>
        <w:jc w:val="both"/>
        <w:rPr>
          <w:sz w:val="24"/>
        </w:rPr>
      </w:pPr>
      <w:r>
        <w:rPr>
          <w:sz w:val="24"/>
        </w:rPr>
        <w:t>Post Aeration: Floating mechanical aerators in a post aeration system are utilized to ensure that this facility achieves its dissolved</w:t>
      </w:r>
      <w:r>
        <w:rPr>
          <w:spacing w:val="22"/>
          <w:sz w:val="24"/>
        </w:rPr>
        <w:t xml:space="preserve"> </w:t>
      </w:r>
      <w:r>
        <w:rPr>
          <w:sz w:val="24"/>
        </w:rPr>
        <w:t>oxygen requirements of a minimum of 6</w:t>
      </w:r>
      <w:r>
        <w:rPr>
          <w:spacing w:val="-4"/>
          <w:sz w:val="24"/>
        </w:rPr>
        <w:t xml:space="preserve"> </w:t>
      </w:r>
      <w:r>
        <w:rPr>
          <w:sz w:val="24"/>
        </w:rPr>
        <w:t>mg/l.</w:t>
      </w:r>
    </w:p>
    <w:p w:rsidR="00676D7A" w:rsidRDefault="00EC4ED7">
      <w:pPr>
        <w:pStyle w:val="ListParagraph"/>
        <w:numPr>
          <w:ilvl w:val="3"/>
          <w:numId w:val="36"/>
        </w:numPr>
        <w:tabs>
          <w:tab w:val="left" w:pos="1663"/>
        </w:tabs>
        <w:ind w:right="235"/>
        <w:jc w:val="both"/>
        <w:rPr>
          <w:sz w:val="24"/>
        </w:rPr>
      </w:pPr>
      <w:r>
        <w:rPr>
          <w:sz w:val="24"/>
        </w:rPr>
        <w:t>Sludge Handling: Waste sludge from the secondary clarifiers is thickened on belt thickeners and sent to the aerobic digesters for stabilization. Belt filter presses then de-water the sludge. De-watered sludge is then transported by a sludge contractor to its permitted site for land</w:t>
      </w:r>
      <w:r>
        <w:rPr>
          <w:spacing w:val="-1"/>
          <w:sz w:val="24"/>
        </w:rPr>
        <w:t xml:space="preserve"> </w:t>
      </w:r>
      <w:r>
        <w:rPr>
          <w:sz w:val="24"/>
        </w:rPr>
        <w:t>application.</w:t>
      </w:r>
    </w:p>
    <w:p w:rsidR="00676D7A" w:rsidRDefault="00676D7A">
      <w:pPr>
        <w:pStyle w:val="BodyText"/>
        <w:spacing w:before="10"/>
        <w:rPr>
          <w:sz w:val="23"/>
        </w:rPr>
      </w:pPr>
    </w:p>
    <w:p w:rsidR="00676D7A" w:rsidRDefault="00EC4ED7">
      <w:pPr>
        <w:pStyle w:val="ListParagraph"/>
        <w:numPr>
          <w:ilvl w:val="2"/>
          <w:numId w:val="36"/>
        </w:numPr>
        <w:tabs>
          <w:tab w:val="left" w:pos="943"/>
        </w:tabs>
        <w:ind w:right="235"/>
        <w:jc w:val="both"/>
        <w:rPr>
          <w:rFonts w:ascii="Cambria" w:hAnsi="Cambria"/>
          <w:sz w:val="24"/>
        </w:rPr>
      </w:pPr>
      <w:r>
        <w:rPr>
          <w:sz w:val="24"/>
        </w:rPr>
        <w:t>Keegan Bayou Wastewater Treatment Facility - The Keegan Bayou Wastewater Treatment Facility is designed to treat 10 million gallons per day (MGD) with a peak capacity of 17.9 MGD. In 1998 the plant underwent a complete upgrade expansion. The activated sludge process featured four sequencing batch reactors (SBR’s). Effluents with TSS and BOD’s of less than 5mg/l are typical at this plant. The previous plant configuration earned a second place “Plant of the Year” award from EPA Region IV in 1994. The individual processes at this facility are as</w:t>
      </w:r>
      <w:r>
        <w:rPr>
          <w:spacing w:val="-1"/>
          <w:sz w:val="24"/>
        </w:rPr>
        <w:t xml:space="preserve"> </w:t>
      </w:r>
      <w:r>
        <w:rPr>
          <w:sz w:val="24"/>
        </w:rPr>
        <w:t>follows:</w:t>
      </w:r>
    </w:p>
    <w:p w:rsidR="00676D7A" w:rsidRDefault="00EC4ED7">
      <w:pPr>
        <w:pStyle w:val="ListParagraph"/>
        <w:numPr>
          <w:ilvl w:val="3"/>
          <w:numId w:val="36"/>
        </w:numPr>
        <w:tabs>
          <w:tab w:val="left" w:pos="1663"/>
          <w:tab w:val="left" w:pos="4542"/>
        </w:tabs>
        <w:ind w:right="235"/>
        <w:jc w:val="both"/>
        <w:rPr>
          <w:sz w:val="24"/>
        </w:rPr>
      </w:pPr>
      <w:r>
        <w:rPr>
          <w:sz w:val="24"/>
        </w:rPr>
        <w:t>Preliminary</w:t>
      </w:r>
      <w:r>
        <w:rPr>
          <w:spacing w:val="-4"/>
          <w:sz w:val="24"/>
        </w:rPr>
        <w:t xml:space="preserve"> </w:t>
      </w:r>
      <w:r>
        <w:rPr>
          <w:sz w:val="24"/>
        </w:rPr>
        <w:t>Treatment:</w:t>
      </w:r>
      <w:r w:rsidR="002278A7">
        <w:rPr>
          <w:sz w:val="24"/>
        </w:rPr>
        <w:t xml:space="preserve">  </w:t>
      </w:r>
      <w:r>
        <w:rPr>
          <w:sz w:val="24"/>
        </w:rPr>
        <w:t>Two mechanical screens and two circular grit basins with automated grit removal systems provide preliminary treatment at the headworks area of this</w:t>
      </w:r>
      <w:r>
        <w:rPr>
          <w:spacing w:val="-7"/>
          <w:sz w:val="24"/>
        </w:rPr>
        <w:t xml:space="preserve"> </w:t>
      </w:r>
      <w:r>
        <w:rPr>
          <w:sz w:val="24"/>
        </w:rPr>
        <w:t>plant.</w:t>
      </w:r>
    </w:p>
    <w:p w:rsidR="00676D7A" w:rsidRDefault="00EC4ED7">
      <w:pPr>
        <w:pStyle w:val="ListParagraph"/>
        <w:numPr>
          <w:ilvl w:val="3"/>
          <w:numId w:val="36"/>
        </w:numPr>
        <w:tabs>
          <w:tab w:val="left" w:pos="1663"/>
          <w:tab w:val="left" w:pos="7889"/>
        </w:tabs>
        <w:ind w:right="235"/>
        <w:jc w:val="both"/>
        <w:rPr>
          <w:sz w:val="24"/>
        </w:rPr>
      </w:pPr>
      <w:r>
        <w:rPr>
          <w:sz w:val="24"/>
        </w:rPr>
        <w:t>Secondary Treatment &amp; Effluent</w:t>
      </w:r>
      <w:r>
        <w:rPr>
          <w:spacing w:val="-9"/>
          <w:sz w:val="24"/>
        </w:rPr>
        <w:t xml:space="preserve"> </w:t>
      </w:r>
      <w:r>
        <w:rPr>
          <w:sz w:val="24"/>
        </w:rPr>
        <w:t>Equalization:</w:t>
      </w:r>
      <w:r w:rsidR="002278A7">
        <w:rPr>
          <w:sz w:val="24"/>
        </w:rPr>
        <w:t xml:space="preserve">  </w:t>
      </w:r>
      <w:r>
        <w:rPr>
          <w:sz w:val="24"/>
        </w:rPr>
        <w:t>All</w:t>
      </w:r>
      <w:r w:rsidR="002278A7">
        <w:rPr>
          <w:sz w:val="24"/>
        </w:rPr>
        <w:t xml:space="preserve"> </w:t>
      </w:r>
      <w:r>
        <w:rPr>
          <w:sz w:val="24"/>
        </w:rPr>
        <w:t>secondary treatment is accomplished in the Sequencing Batch Reactor units. Biological treatment occurs during the computer-controlled filling, aeration, settling, sludge wasting, and discharge of the treated wastewater. Effluent equalization, to allow for uniform flow to the disinfection chambers, is accomplished in two equalization basins which are retro- fitted portions of the previous plant</w:t>
      </w:r>
      <w:r>
        <w:rPr>
          <w:spacing w:val="-5"/>
          <w:sz w:val="24"/>
        </w:rPr>
        <w:t xml:space="preserve"> </w:t>
      </w:r>
      <w:r>
        <w:rPr>
          <w:sz w:val="24"/>
        </w:rPr>
        <w:t>configuration.</w:t>
      </w:r>
    </w:p>
    <w:p w:rsidR="00676D7A" w:rsidRDefault="00EC4ED7">
      <w:pPr>
        <w:pStyle w:val="ListParagraph"/>
        <w:numPr>
          <w:ilvl w:val="3"/>
          <w:numId w:val="36"/>
        </w:numPr>
        <w:tabs>
          <w:tab w:val="left" w:pos="1663"/>
        </w:tabs>
        <w:ind w:right="235"/>
        <w:jc w:val="both"/>
        <w:rPr>
          <w:sz w:val="24"/>
        </w:rPr>
      </w:pPr>
      <w:r>
        <w:rPr>
          <w:sz w:val="24"/>
        </w:rPr>
        <w:t>Disinfection/</w:t>
      </w:r>
      <w:proofErr w:type="spellStart"/>
      <w:r>
        <w:rPr>
          <w:sz w:val="24"/>
        </w:rPr>
        <w:t>Dechlorination</w:t>
      </w:r>
      <w:proofErr w:type="spellEnd"/>
      <w:r>
        <w:rPr>
          <w:sz w:val="24"/>
        </w:rPr>
        <w:t>: Chlorine gas injectors provide the effluent disinfection. Sulfur dioxide injected with similar systems is used to remove residual chlorine from the</w:t>
      </w:r>
      <w:r>
        <w:rPr>
          <w:spacing w:val="-7"/>
          <w:sz w:val="24"/>
        </w:rPr>
        <w:t xml:space="preserve"> </w:t>
      </w:r>
      <w:r>
        <w:rPr>
          <w:sz w:val="24"/>
        </w:rPr>
        <w:t>effluent.</w:t>
      </w:r>
    </w:p>
    <w:p w:rsidR="00676D7A" w:rsidRDefault="00EC4ED7">
      <w:pPr>
        <w:pStyle w:val="ListParagraph"/>
        <w:numPr>
          <w:ilvl w:val="3"/>
          <w:numId w:val="36"/>
        </w:numPr>
        <w:tabs>
          <w:tab w:val="left" w:pos="1663"/>
        </w:tabs>
        <w:ind w:right="236"/>
        <w:jc w:val="both"/>
        <w:rPr>
          <w:sz w:val="24"/>
        </w:rPr>
      </w:pPr>
      <w:r>
        <w:rPr>
          <w:sz w:val="24"/>
        </w:rPr>
        <w:t>Post Aeration: Two post-aeration basins employing fixed mechanical aerators are utilized to achieve the permit dissolved oxygen minimum requirement of 6</w:t>
      </w:r>
      <w:r>
        <w:rPr>
          <w:spacing w:val="-2"/>
          <w:sz w:val="24"/>
        </w:rPr>
        <w:t xml:space="preserve"> </w:t>
      </w:r>
      <w:r>
        <w:rPr>
          <w:sz w:val="24"/>
        </w:rPr>
        <w:t>mg/l.</w:t>
      </w:r>
    </w:p>
    <w:p w:rsidR="00676D7A" w:rsidRDefault="00EC4ED7">
      <w:pPr>
        <w:pStyle w:val="ListParagraph"/>
        <w:numPr>
          <w:ilvl w:val="3"/>
          <w:numId w:val="36"/>
        </w:numPr>
        <w:tabs>
          <w:tab w:val="left" w:pos="1663"/>
        </w:tabs>
        <w:ind w:right="235"/>
        <w:jc w:val="both"/>
        <w:rPr>
          <w:sz w:val="24"/>
        </w:rPr>
      </w:pPr>
      <w:r>
        <w:rPr>
          <w:sz w:val="24"/>
        </w:rPr>
        <w:t>Sludge Handling: Sludge from the reactor basins are pumped to sludge holding tanks prior to thickening on rotary drum thickeners. The thickened sludge is then stabilized into aerobic digesters followed by de- water on belt filter pressers. The de-watered sludge is then hauled by a sludge contractor to its permitted facility for land</w:t>
      </w:r>
      <w:r>
        <w:rPr>
          <w:spacing w:val="-9"/>
          <w:sz w:val="24"/>
        </w:rPr>
        <w:t xml:space="preserve"> </w:t>
      </w:r>
      <w:r>
        <w:rPr>
          <w:sz w:val="24"/>
        </w:rPr>
        <w:t>application.</w:t>
      </w:r>
    </w:p>
    <w:p w:rsidR="00676D7A" w:rsidRDefault="00676D7A">
      <w:pPr>
        <w:jc w:val="both"/>
        <w:rPr>
          <w:sz w:val="24"/>
        </w:rPr>
        <w:sectPr w:rsidR="00676D7A">
          <w:pgSz w:w="12240" w:h="15840"/>
          <w:pgMar w:top="1260" w:right="1560" w:bottom="1360" w:left="1580" w:header="943" w:footer="1172" w:gutter="0"/>
          <w:cols w:space="720"/>
        </w:sectPr>
      </w:pPr>
    </w:p>
    <w:p w:rsidR="00676D7A" w:rsidRDefault="00676D7A">
      <w:pPr>
        <w:pStyle w:val="BodyText"/>
        <w:rPr>
          <w:sz w:val="20"/>
        </w:rPr>
      </w:pPr>
    </w:p>
    <w:p w:rsidR="00676D7A" w:rsidRDefault="00676D7A">
      <w:pPr>
        <w:pStyle w:val="BodyText"/>
        <w:spacing w:before="10"/>
        <w:rPr>
          <w:sz w:val="19"/>
        </w:rPr>
      </w:pPr>
    </w:p>
    <w:p w:rsidR="00676D7A" w:rsidRDefault="00EC4ED7">
      <w:pPr>
        <w:pStyle w:val="ListParagraph"/>
        <w:numPr>
          <w:ilvl w:val="2"/>
          <w:numId w:val="36"/>
        </w:numPr>
        <w:tabs>
          <w:tab w:val="left" w:pos="943"/>
        </w:tabs>
        <w:spacing w:before="100"/>
        <w:ind w:right="235"/>
        <w:jc w:val="both"/>
        <w:rPr>
          <w:rFonts w:ascii="Cambria" w:hAnsi="Cambria"/>
          <w:sz w:val="24"/>
        </w:rPr>
      </w:pPr>
      <w:r>
        <w:rPr>
          <w:sz w:val="24"/>
        </w:rPr>
        <w:t>West Biloxi Wastewater Treatment Facility - The West Biloxi Wastewater Treatment Facility is designed to treat an average flow of 9 million gallons per day (MGD) with a peak flow capacity of 25.2 MGD. This conventional activated sludge plant was most recently expanded and renovated in 1992. Effluents from this plant have consistently had concentrations of 5mg/l or less for TSS and BOD and 1mg/l or less for NH3. This plant was named Mississippi “Plant of the Year” in 1995 and EPA Region IV “Plant of the Year” in 1999.” The individual processes at this facility are as</w:t>
      </w:r>
      <w:r>
        <w:rPr>
          <w:spacing w:val="-4"/>
          <w:sz w:val="24"/>
        </w:rPr>
        <w:t xml:space="preserve"> </w:t>
      </w:r>
      <w:r>
        <w:rPr>
          <w:sz w:val="24"/>
        </w:rPr>
        <w:t>follows:</w:t>
      </w:r>
    </w:p>
    <w:p w:rsidR="00676D7A" w:rsidRDefault="00EC4ED7">
      <w:pPr>
        <w:pStyle w:val="ListParagraph"/>
        <w:numPr>
          <w:ilvl w:val="3"/>
          <w:numId w:val="36"/>
        </w:numPr>
        <w:tabs>
          <w:tab w:val="left" w:pos="1663"/>
          <w:tab w:val="left" w:pos="4542"/>
        </w:tabs>
        <w:ind w:right="235"/>
        <w:jc w:val="both"/>
        <w:rPr>
          <w:sz w:val="24"/>
        </w:rPr>
      </w:pPr>
      <w:r>
        <w:rPr>
          <w:sz w:val="24"/>
        </w:rPr>
        <w:t>Preliminary</w:t>
      </w:r>
      <w:r>
        <w:rPr>
          <w:spacing w:val="-4"/>
          <w:sz w:val="24"/>
        </w:rPr>
        <w:t xml:space="preserve"> </w:t>
      </w:r>
      <w:r>
        <w:rPr>
          <w:sz w:val="24"/>
        </w:rPr>
        <w:t>Treatment:</w:t>
      </w:r>
      <w:r w:rsidR="002278A7">
        <w:rPr>
          <w:sz w:val="24"/>
        </w:rPr>
        <w:t xml:space="preserve">  </w:t>
      </w:r>
      <w:r>
        <w:rPr>
          <w:sz w:val="24"/>
        </w:rPr>
        <w:t>Screening is accomplished in the headworks area by two mechanical screens and a third manually cleaned screen. Two aerated channels are employed to separate the grit, which is removed by way of a mechanical</w:t>
      </w:r>
      <w:r>
        <w:rPr>
          <w:spacing w:val="-3"/>
          <w:sz w:val="24"/>
        </w:rPr>
        <w:t xml:space="preserve"> </w:t>
      </w:r>
      <w:r>
        <w:rPr>
          <w:sz w:val="24"/>
        </w:rPr>
        <w:t>lift.</w:t>
      </w:r>
    </w:p>
    <w:p w:rsidR="00676D7A" w:rsidRDefault="00EC4ED7">
      <w:pPr>
        <w:pStyle w:val="ListParagraph"/>
        <w:numPr>
          <w:ilvl w:val="3"/>
          <w:numId w:val="36"/>
        </w:numPr>
        <w:tabs>
          <w:tab w:val="left" w:pos="1663"/>
        </w:tabs>
        <w:ind w:right="235"/>
        <w:jc w:val="both"/>
        <w:rPr>
          <w:sz w:val="24"/>
        </w:rPr>
      </w:pPr>
      <w:r>
        <w:rPr>
          <w:sz w:val="24"/>
        </w:rPr>
        <w:t>Secondary Treatment: Biological treatment (BOD and ammonia removal) occurs in the aeration basins, operations in parallel, followed by two secondary clarifiers where solids are removed. Return activated sludge from these clarifiers is returned to head of the activated sludge</w:t>
      </w:r>
      <w:r>
        <w:rPr>
          <w:spacing w:val="-21"/>
          <w:sz w:val="24"/>
        </w:rPr>
        <w:t xml:space="preserve"> </w:t>
      </w:r>
      <w:r>
        <w:rPr>
          <w:sz w:val="24"/>
        </w:rPr>
        <w:t>process.</w:t>
      </w:r>
    </w:p>
    <w:p w:rsidR="00676D7A" w:rsidRDefault="00EC4ED7">
      <w:pPr>
        <w:pStyle w:val="ListParagraph"/>
        <w:numPr>
          <w:ilvl w:val="3"/>
          <w:numId w:val="36"/>
        </w:numPr>
        <w:tabs>
          <w:tab w:val="left" w:pos="1663"/>
        </w:tabs>
        <w:ind w:right="235"/>
        <w:jc w:val="both"/>
        <w:rPr>
          <w:sz w:val="24"/>
        </w:rPr>
      </w:pPr>
      <w:r>
        <w:rPr>
          <w:sz w:val="24"/>
        </w:rPr>
        <w:t>Disinfection /</w:t>
      </w:r>
      <w:proofErr w:type="spellStart"/>
      <w:r>
        <w:rPr>
          <w:sz w:val="24"/>
        </w:rPr>
        <w:t>Dechlorination</w:t>
      </w:r>
      <w:proofErr w:type="spellEnd"/>
      <w:r>
        <w:rPr>
          <w:sz w:val="24"/>
        </w:rPr>
        <w:t>: A chlorine injection system is used to disinfect the effluent, and a similar sulfur dioxide injection system is used to remove residual chlorine prior to</w:t>
      </w:r>
      <w:r>
        <w:rPr>
          <w:spacing w:val="-5"/>
          <w:sz w:val="24"/>
        </w:rPr>
        <w:t xml:space="preserve"> </w:t>
      </w:r>
      <w:r>
        <w:rPr>
          <w:sz w:val="24"/>
        </w:rPr>
        <w:t>discharge.</w:t>
      </w:r>
    </w:p>
    <w:p w:rsidR="00676D7A" w:rsidRDefault="00EC4ED7">
      <w:pPr>
        <w:pStyle w:val="ListParagraph"/>
        <w:numPr>
          <w:ilvl w:val="3"/>
          <w:numId w:val="36"/>
        </w:numPr>
        <w:tabs>
          <w:tab w:val="left" w:pos="1663"/>
        </w:tabs>
        <w:ind w:right="235"/>
        <w:jc w:val="both"/>
        <w:rPr>
          <w:sz w:val="24"/>
        </w:rPr>
      </w:pPr>
      <w:r>
        <w:rPr>
          <w:sz w:val="24"/>
        </w:rPr>
        <w:t>Post Aeration: Finally, two post-aeration basins, equipped with floating aeration, are utilized to achieve the discharge dissolved oxygen permit requirement of a minimum of 6</w:t>
      </w:r>
      <w:r>
        <w:rPr>
          <w:spacing w:val="-5"/>
          <w:sz w:val="24"/>
        </w:rPr>
        <w:t xml:space="preserve"> </w:t>
      </w:r>
      <w:r>
        <w:rPr>
          <w:sz w:val="24"/>
        </w:rPr>
        <w:t>mg/l.</w:t>
      </w:r>
    </w:p>
    <w:p w:rsidR="00676D7A" w:rsidRDefault="00EC4ED7">
      <w:pPr>
        <w:pStyle w:val="ListParagraph"/>
        <w:numPr>
          <w:ilvl w:val="3"/>
          <w:numId w:val="36"/>
        </w:numPr>
        <w:tabs>
          <w:tab w:val="left" w:pos="1663"/>
        </w:tabs>
        <w:ind w:right="235"/>
        <w:jc w:val="both"/>
        <w:rPr>
          <w:sz w:val="24"/>
        </w:rPr>
      </w:pPr>
      <w:r>
        <w:rPr>
          <w:sz w:val="24"/>
        </w:rPr>
        <w:t>Sludge Handling:    Biological sludge from the clarifiers is pumped to    the aerobic digesters (some sludge may require prior thickening on gravity belts) for stabilization. Following stabilization, the sludge is de-watered on belt filter presses. The sludge is then hauled by a sludge contractor to its permitted site for land</w:t>
      </w:r>
      <w:r>
        <w:rPr>
          <w:spacing w:val="-2"/>
          <w:sz w:val="24"/>
        </w:rPr>
        <w:t xml:space="preserve"> </w:t>
      </w:r>
      <w:r>
        <w:rPr>
          <w:sz w:val="24"/>
        </w:rPr>
        <w:t>application.</w:t>
      </w:r>
    </w:p>
    <w:p w:rsidR="00676D7A" w:rsidRDefault="00676D7A">
      <w:pPr>
        <w:pStyle w:val="BodyText"/>
        <w:spacing w:before="7"/>
        <w:rPr>
          <w:sz w:val="23"/>
        </w:rPr>
      </w:pPr>
    </w:p>
    <w:p w:rsidR="00676D7A" w:rsidRDefault="00EC4ED7">
      <w:pPr>
        <w:pStyle w:val="ListParagraph"/>
        <w:numPr>
          <w:ilvl w:val="2"/>
          <w:numId w:val="36"/>
        </w:numPr>
        <w:tabs>
          <w:tab w:val="left" w:pos="943"/>
        </w:tabs>
        <w:ind w:right="235"/>
        <w:jc w:val="both"/>
        <w:rPr>
          <w:rFonts w:ascii="Cambria" w:hAnsi="Cambria"/>
          <w:sz w:val="24"/>
        </w:rPr>
      </w:pPr>
      <w:r>
        <w:rPr>
          <w:sz w:val="24"/>
        </w:rPr>
        <w:t>Long Beach/Pass Christian Wastewater Treatment Facility - The Long Beach/Pass Christian Wastewater Treatment Facility, completed in 1987, is designed to treat 7 million gallons per day (MGD) with a peak flow capacity of 18 MGD. This extended aeration activated sludge process produces effluents with TSS and BOD concentrations of 5 mg/l or less and ammonia concentration of 1 mg/l or less. This facility was named Mississippi “Plant of the Year” in 1992 and EPA Region IV “Plant of the Year” for 1992 and 1997. The individual processes at this facility are as</w:t>
      </w:r>
      <w:r>
        <w:rPr>
          <w:spacing w:val="-3"/>
          <w:sz w:val="24"/>
        </w:rPr>
        <w:t xml:space="preserve"> </w:t>
      </w:r>
      <w:r>
        <w:rPr>
          <w:sz w:val="24"/>
        </w:rPr>
        <w:t>follows:</w:t>
      </w:r>
    </w:p>
    <w:p w:rsidR="00676D7A" w:rsidRDefault="00EC4ED7">
      <w:pPr>
        <w:pStyle w:val="ListParagraph"/>
        <w:numPr>
          <w:ilvl w:val="3"/>
          <w:numId w:val="36"/>
        </w:numPr>
        <w:tabs>
          <w:tab w:val="left" w:pos="1663"/>
          <w:tab w:val="left" w:pos="4542"/>
        </w:tabs>
        <w:ind w:right="235"/>
        <w:jc w:val="both"/>
        <w:rPr>
          <w:sz w:val="24"/>
        </w:rPr>
      </w:pPr>
      <w:r>
        <w:rPr>
          <w:sz w:val="24"/>
        </w:rPr>
        <w:t>Preliminary</w:t>
      </w:r>
      <w:r>
        <w:rPr>
          <w:spacing w:val="-4"/>
          <w:sz w:val="24"/>
        </w:rPr>
        <w:t xml:space="preserve"> </w:t>
      </w:r>
      <w:r>
        <w:rPr>
          <w:sz w:val="24"/>
        </w:rPr>
        <w:t>Treatment:</w:t>
      </w:r>
      <w:r w:rsidR="002278A7">
        <w:rPr>
          <w:sz w:val="24"/>
        </w:rPr>
        <w:t xml:space="preserve">  </w:t>
      </w:r>
      <w:r>
        <w:rPr>
          <w:sz w:val="24"/>
        </w:rPr>
        <w:t>Screening and grit removal are accomplished in the headworks area. Two rotary screens with bypass channels and manual bar racks accomplish the screening. Grit removal is accomplished in an aerated channel with a grit pump and clarifier mounted on a traveling</w:t>
      </w:r>
      <w:r>
        <w:rPr>
          <w:spacing w:val="-2"/>
          <w:sz w:val="24"/>
        </w:rPr>
        <w:t xml:space="preserve"> </w:t>
      </w:r>
      <w:r>
        <w:rPr>
          <w:sz w:val="24"/>
        </w:rPr>
        <w:t>bridge.</w:t>
      </w:r>
    </w:p>
    <w:p w:rsidR="00676D7A" w:rsidRDefault="00EC4ED7">
      <w:pPr>
        <w:pStyle w:val="ListParagraph"/>
        <w:numPr>
          <w:ilvl w:val="3"/>
          <w:numId w:val="36"/>
        </w:numPr>
        <w:tabs>
          <w:tab w:val="left" w:pos="1663"/>
        </w:tabs>
        <w:spacing w:before="1"/>
        <w:ind w:right="235"/>
        <w:jc w:val="both"/>
        <w:rPr>
          <w:sz w:val="24"/>
        </w:rPr>
      </w:pPr>
      <w:r>
        <w:rPr>
          <w:sz w:val="24"/>
        </w:rPr>
        <w:t>Secondary Treatment: Two oxidation ditch aeration basins operated in series provide BOD and ammonia removal. The flow then passes through four</w:t>
      </w:r>
      <w:r>
        <w:rPr>
          <w:spacing w:val="37"/>
          <w:sz w:val="24"/>
        </w:rPr>
        <w:t xml:space="preserve"> </w:t>
      </w:r>
      <w:r>
        <w:rPr>
          <w:sz w:val="24"/>
        </w:rPr>
        <w:t>secondary</w:t>
      </w:r>
      <w:r>
        <w:rPr>
          <w:spacing w:val="37"/>
          <w:sz w:val="24"/>
        </w:rPr>
        <w:t xml:space="preserve"> </w:t>
      </w:r>
      <w:r>
        <w:rPr>
          <w:sz w:val="24"/>
        </w:rPr>
        <w:t>clarifiers</w:t>
      </w:r>
      <w:r>
        <w:rPr>
          <w:spacing w:val="37"/>
          <w:sz w:val="24"/>
        </w:rPr>
        <w:t xml:space="preserve"> </w:t>
      </w:r>
      <w:r>
        <w:rPr>
          <w:sz w:val="24"/>
        </w:rPr>
        <w:t>where</w:t>
      </w:r>
      <w:r>
        <w:rPr>
          <w:spacing w:val="37"/>
          <w:sz w:val="24"/>
        </w:rPr>
        <w:t xml:space="preserve"> </w:t>
      </w:r>
      <w:r>
        <w:rPr>
          <w:sz w:val="24"/>
        </w:rPr>
        <w:t>solids</w:t>
      </w:r>
      <w:r>
        <w:rPr>
          <w:spacing w:val="37"/>
          <w:sz w:val="24"/>
        </w:rPr>
        <w:t xml:space="preserve"> </w:t>
      </w:r>
      <w:r>
        <w:rPr>
          <w:sz w:val="24"/>
        </w:rPr>
        <w:t>are</w:t>
      </w:r>
      <w:r>
        <w:rPr>
          <w:spacing w:val="37"/>
          <w:sz w:val="24"/>
        </w:rPr>
        <w:t xml:space="preserve"> </w:t>
      </w:r>
      <w:r>
        <w:rPr>
          <w:sz w:val="24"/>
        </w:rPr>
        <w:t>removed.</w:t>
      </w:r>
      <w:r>
        <w:rPr>
          <w:spacing w:val="37"/>
          <w:sz w:val="24"/>
        </w:rPr>
        <w:t xml:space="preserve"> </w:t>
      </w:r>
      <w:r>
        <w:rPr>
          <w:sz w:val="24"/>
        </w:rPr>
        <w:t>Activated</w:t>
      </w:r>
      <w:r>
        <w:rPr>
          <w:spacing w:val="37"/>
          <w:sz w:val="24"/>
        </w:rPr>
        <w:t xml:space="preserve"> </w:t>
      </w:r>
      <w:r>
        <w:rPr>
          <w:sz w:val="24"/>
        </w:rPr>
        <w:t>sludge</w:t>
      </w:r>
      <w:r>
        <w:rPr>
          <w:spacing w:val="37"/>
          <w:sz w:val="24"/>
        </w:rPr>
        <w:t xml:space="preserve"> </w:t>
      </w:r>
      <w:r>
        <w:rPr>
          <w:sz w:val="24"/>
        </w:rPr>
        <w:t>is</w:t>
      </w:r>
    </w:p>
    <w:p w:rsidR="00676D7A" w:rsidRDefault="00676D7A">
      <w:pPr>
        <w:jc w:val="both"/>
        <w:rPr>
          <w:sz w:val="24"/>
        </w:rPr>
        <w:sectPr w:rsidR="00676D7A">
          <w:pgSz w:w="12240" w:h="15840"/>
          <w:pgMar w:top="1260" w:right="1560" w:bottom="1360" w:left="1580" w:header="943" w:footer="1172" w:gutter="0"/>
          <w:cols w:space="720"/>
        </w:sectPr>
      </w:pPr>
    </w:p>
    <w:p w:rsidR="00676D7A" w:rsidRDefault="00676D7A">
      <w:pPr>
        <w:pStyle w:val="BodyText"/>
        <w:spacing w:before="6"/>
        <w:rPr>
          <w:sz w:val="16"/>
        </w:rPr>
      </w:pPr>
    </w:p>
    <w:p w:rsidR="00676D7A" w:rsidRDefault="00EC4ED7">
      <w:pPr>
        <w:pStyle w:val="BodyText"/>
        <w:spacing w:before="90"/>
        <w:ind w:left="1662"/>
      </w:pPr>
      <w:r>
        <w:t>returned to the process from these clarifiers.</w:t>
      </w:r>
    </w:p>
    <w:p w:rsidR="00676D7A" w:rsidRDefault="00EC4ED7">
      <w:pPr>
        <w:pStyle w:val="ListParagraph"/>
        <w:numPr>
          <w:ilvl w:val="3"/>
          <w:numId w:val="36"/>
        </w:numPr>
        <w:tabs>
          <w:tab w:val="left" w:pos="1663"/>
        </w:tabs>
        <w:spacing w:before="2"/>
        <w:ind w:right="236"/>
        <w:jc w:val="both"/>
        <w:rPr>
          <w:sz w:val="24"/>
        </w:rPr>
      </w:pPr>
      <w:r>
        <w:rPr>
          <w:sz w:val="24"/>
        </w:rPr>
        <w:t>Disinfection/</w:t>
      </w:r>
      <w:proofErr w:type="spellStart"/>
      <w:r>
        <w:rPr>
          <w:sz w:val="24"/>
        </w:rPr>
        <w:t>Dechlorination</w:t>
      </w:r>
      <w:proofErr w:type="spellEnd"/>
      <w:r>
        <w:rPr>
          <w:sz w:val="24"/>
        </w:rPr>
        <w:t>: Chlorine gas injection is utilized to disinfect the treated effluent and a similar system is used to inject sulfur dioxide to remove any residual</w:t>
      </w:r>
      <w:r>
        <w:rPr>
          <w:spacing w:val="-3"/>
          <w:sz w:val="24"/>
        </w:rPr>
        <w:t xml:space="preserve"> </w:t>
      </w:r>
      <w:r>
        <w:rPr>
          <w:sz w:val="24"/>
        </w:rPr>
        <w:t>chlorine.</w:t>
      </w:r>
    </w:p>
    <w:p w:rsidR="00676D7A" w:rsidRDefault="00EC4ED7">
      <w:pPr>
        <w:pStyle w:val="ListParagraph"/>
        <w:numPr>
          <w:ilvl w:val="3"/>
          <w:numId w:val="36"/>
        </w:numPr>
        <w:tabs>
          <w:tab w:val="left" w:pos="1663"/>
        </w:tabs>
        <w:ind w:right="235"/>
        <w:jc w:val="both"/>
        <w:rPr>
          <w:sz w:val="24"/>
        </w:rPr>
      </w:pPr>
      <w:r>
        <w:rPr>
          <w:sz w:val="24"/>
        </w:rPr>
        <w:t>Post Aeration: Permit dissolved oxygen minimum requirements of 6 mg/l are accomplished by utilizing two submersible aerators in the post aeration basin.</w:t>
      </w:r>
    </w:p>
    <w:p w:rsidR="00676D7A" w:rsidRDefault="00EC4ED7">
      <w:pPr>
        <w:pStyle w:val="ListParagraph"/>
        <w:numPr>
          <w:ilvl w:val="3"/>
          <w:numId w:val="36"/>
        </w:numPr>
        <w:tabs>
          <w:tab w:val="left" w:pos="1663"/>
        </w:tabs>
        <w:ind w:right="235"/>
        <w:jc w:val="both"/>
        <w:rPr>
          <w:sz w:val="24"/>
        </w:rPr>
      </w:pPr>
      <w:r>
        <w:rPr>
          <w:sz w:val="24"/>
        </w:rPr>
        <w:t>Sludge Handling: Digested sludge from the aerobic digesters is de- watered on belt filter presses and transported by a sludge contractor to its permitted facility for land</w:t>
      </w:r>
      <w:r>
        <w:rPr>
          <w:spacing w:val="-2"/>
          <w:sz w:val="24"/>
        </w:rPr>
        <w:t xml:space="preserve"> </w:t>
      </w:r>
      <w:r>
        <w:rPr>
          <w:sz w:val="24"/>
        </w:rPr>
        <w:t>applications.</w:t>
      </w:r>
    </w:p>
    <w:p w:rsidR="00676D7A" w:rsidRDefault="00676D7A">
      <w:pPr>
        <w:pStyle w:val="BodyText"/>
        <w:spacing w:before="3"/>
      </w:pPr>
    </w:p>
    <w:p w:rsidR="00676D7A" w:rsidRDefault="00676D7A">
      <w:pPr>
        <w:pStyle w:val="BodyText"/>
        <w:spacing w:before="9"/>
        <w:rPr>
          <w:sz w:val="23"/>
        </w:rPr>
      </w:pPr>
    </w:p>
    <w:p w:rsidR="00676D7A" w:rsidRDefault="00EC4ED7">
      <w:pPr>
        <w:pStyle w:val="BodyText"/>
        <w:ind w:left="222"/>
      </w:pPr>
      <w:r>
        <w:t>Other Smaller Treatment Systems:</w:t>
      </w:r>
    </w:p>
    <w:p w:rsidR="00676D7A" w:rsidRDefault="00676D7A">
      <w:pPr>
        <w:pStyle w:val="BodyText"/>
        <w:spacing w:before="7"/>
        <w:rPr>
          <w:sz w:val="20"/>
        </w:rPr>
      </w:pPr>
    </w:p>
    <w:p w:rsidR="00676D7A" w:rsidRDefault="00EC4ED7">
      <w:pPr>
        <w:pStyle w:val="ListParagraph"/>
        <w:numPr>
          <w:ilvl w:val="2"/>
          <w:numId w:val="36"/>
        </w:numPr>
        <w:tabs>
          <w:tab w:val="left" w:pos="943"/>
        </w:tabs>
        <w:rPr>
          <w:sz w:val="24"/>
        </w:rPr>
      </w:pPr>
      <w:proofErr w:type="spellStart"/>
      <w:r>
        <w:rPr>
          <w:sz w:val="24"/>
        </w:rPr>
        <w:t>Delisle</w:t>
      </w:r>
      <w:proofErr w:type="spellEnd"/>
      <w:r>
        <w:rPr>
          <w:sz w:val="24"/>
        </w:rPr>
        <w:t xml:space="preserve"> Wastewater Treatment</w:t>
      </w:r>
      <w:r>
        <w:rPr>
          <w:spacing w:val="-3"/>
          <w:sz w:val="24"/>
        </w:rPr>
        <w:t xml:space="preserve"> </w:t>
      </w:r>
      <w:r>
        <w:rPr>
          <w:sz w:val="24"/>
        </w:rPr>
        <w:t>Plant</w:t>
      </w:r>
    </w:p>
    <w:p w:rsidR="00676D7A" w:rsidRDefault="00676D7A">
      <w:pPr>
        <w:pStyle w:val="BodyText"/>
        <w:spacing w:before="1"/>
        <w:rPr>
          <w:sz w:val="21"/>
        </w:rPr>
      </w:pPr>
    </w:p>
    <w:p w:rsidR="00676D7A" w:rsidRDefault="00EC4ED7">
      <w:pPr>
        <w:pStyle w:val="BodyText"/>
        <w:spacing w:line="275" w:lineRule="exact"/>
        <w:ind w:left="942"/>
        <w:jc w:val="both"/>
      </w:pPr>
      <w:r>
        <w:t xml:space="preserve">The </w:t>
      </w:r>
      <w:proofErr w:type="spellStart"/>
      <w:r>
        <w:t>Delisle</w:t>
      </w:r>
      <w:proofErr w:type="spellEnd"/>
      <w:r>
        <w:t xml:space="preserve"> WWTP is located at 7435 </w:t>
      </w:r>
      <w:proofErr w:type="spellStart"/>
      <w:r>
        <w:t>Labouy</w:t>
      </w:r>
      <w:proofErr w:type="spellEnd"/>
      <w:r>
        <w:t xml:space="preserve"> Road, Pass Christian and is rated at</w:t>
      </w:r>
    </w:p>
    <w:p w:rsidR="00676D7A" w:rsidRDefault="00795A64">
      <w:pPr>
        <w:pStyle w:val="BodyText"/>
        <w:ind w:left="942" w:right="236"/>
        <w:jc w:val="both"/>
      </w:pPr>
      <w:r w:rsidRPr="003D593A">
        <w:rPr>
          <w:highlight w:val="yellow"/>
        </w:rPr>
        <w:t>0</w:t>
      </w:r>
      <w:r w:rsidR="00EC4ED7" w:rsidRPr="003D593A">
        <w:rPr>
          <w:highlight w:val="yellow"/>
        </w:rPr>
        <w:t>.8</w:t>
      </w:r>
      <w:r w:rsidR="00EC4ED7">
        <w:t xml:space="preserve"> MGD. Plant process includes, but not limited to, influent raw </w:t>
      </w:r>
      <w:proofErr w:type="gramStart"/>
      <w:r w:rsidR="00EC4ED7">
        <w:t>sewage  pump</w:t>
      </w:r>
      <w:proofErr w:type="gramEnd"/>
      <w:r w:rsidR="00EC4ED7">
        <w:t xml:space="preserve"> station, primary screening and grit removal, standby generator power, </w:t>
      </w:r>
      <w:proofErr w:type="spellStart"/>
      <w:r w:rsidR="00EC4ED7">
        <w:t>orbal</w:t>
      </w:r>
      <w:proofErr w:type="spellEnd"/>
      <w:r w:rsidR="00EC4ED7">
        <w:t xml:space="preserve"> wastewater treatment plant process, secondary clarification, sludge digestion, and UV</w:t>
      </w:r>
      <w:r w:rsidR="00EC4ED7">
        <w:rPr>
          <w:spacing w:val="-1"/>
        </w:rPr>
        <w:t xml:space="preserve"> </w:t>
      </w:r>
      <w:r w:rsidR="00EC4ED7">
        <w:t>disinfection.</w:t>
      </w:r>
    </w:p>
    <w:p w:rsidR="00676D7A" w:rsidRDefault="00EC4ED7">
      <w:pPr>
        <w:pStyle w:val="ListParagraph"/>
        <w:numPr>
          <w:ilvl w:val="2"/>
          <w:numId w:val="36"/>
        </w:numPr>
        <w:tabs>
          <w:tab w:val="left" w:pos="943"/>
        </w:tabs>
        <w:spacing w:before="201"/>
        <w:rPr>
          <w:sz w:val="24"/>
        </w:rPr>
      </w:pPr>
      <w:r>
        <w:rPr>
          <w:sz w:val="24"/>
        </w:rPr>
        <w:t>East Harrison County Tradition</w:t>
      </w:r>
      <w:r>
        <w:rPr>
          <w:spacing w:val="-2"/>
          <w:sz w:val="24"/>
        </w:rPr>
        <w:t xml:space="preserve"> </w:t>
      </w:r>
      <w:r>
        <w:rPr>
          <w:sz w:val="24"/>
        </w:rPr>
        <w:t>Development</w:t>
      </w:r>
    </w:p>
    <w:p w:rsidR="00676D7A" w:rsidRDefault="00EC4ED7">
      <w:pPr>
        <w:pStyle w:val="BodyText"/>
        <w:spacing w:before="199"/>
        <w:ind w:left="942" w:right="235"/>
        <w:jc w:val="both"/>
      </w:pPr>
      <w:r>
        <w:t xml:space="preserve">The East Harrison County Tradition Development is located at Hwy 67, </w:t>
      </w:r>
      <w:proofErr w:type="spellStart"/>
      <w:r>
        <w:t>Woolmarket</w:t>
      </w:r>
      <w:proofErr w:type="spellEnd"/>
      <w:r>
        <w:t xml:space="preserve"> and is rated at 2 MGD. Plant process includes, but not limited to, influent raw sewage pump station, primary screening and grit removal, standby generator power, </w:t>
      </w:r>
      <w:proofErr w:type="spellStart"/>
      <w:r>
        <w:t>orbal</w:t>
      </w:r>
      <w:proofErr w:type="spellEnd"/>
      <w:r>
        <w:t xml:space="preserve"> treatment process, secondary clarification, sludge digestion, sludge dewatering, and conventional chlorine disinfection and sulfur dioxide de-chlorination.</w:t>
      </w:r>
    </w:p>
    <w:p w:rsidR="00676D7A" w:rsidRDefault="00EC4ED7">
      <w:pPr>
        <w:pStyle w:val="ListParagraph"/>
        <w:numPr>
          <w:ilvl w:val="2"/>
          <w:numId w:val="36"/>
        </w:numPr>
        <w:tabs>
          <w:tab w:val="left" w:pos="943"/>
        </w:tabs>
        <w:spacing w:before="197"/>
        <w:rPr>
          <w:sz w:val="24"/>
        </w:rPr>
      </w:pPr>
      <w:r>
        <w:rPr>
          <w:sz w:val="24"/>
        </w:rPr>
        <w:t xml:space="preserve">North </w:t>
      </w:r>
      <w:proofErr w:type="spellStart"/>
      <w:r>
        <w:rPr>
          <w:sz w:val="24"/>
        </w:rPr>
        <w:t>D’Iberville</w:t>
      </w:r>
      <w:proofErr w:type="spellEnd"/>
      <w:r>
        <w:rPr>
          <w:sz w:val="24"/>
        </w:rPr>
        <w:t xml:space="preserve"> Wastewater Treatment</w:t>
      </w:r>
      <w:r>
        <w:rPr>
          <w:spacing w:val="-4"/>
          <w:sz w:val="24"/>
        </w:rPr>
        <w:t xml:space="preserve"> </w:t>
      </w:r>
      <w:r>
        <w:rPr>
          <w:sz w:val="24"/>
        </w:rPr>
        <w:t>Plant</w:t>
      </w:r>
    </w:p>
    <w:p w:rsidR="00676D7A" w:rsidRDefault="00EC4ED7">
      <w:pPr>
        <w:pStyle w:val="BodyText"/>
        <w:spacing w:before="204"/>
        <w:ind w:left="942" w:right="236"/>
        <w:jc w:val="both"/>
      </w:pPr>
      <w:r>
        <w:t xml:space="preserve">The North </w:t>
      </w:r>
      <w:proofErr w:type="spellStart"/>
      <w:r>
        <w:t>D’Iberville</w:t>
      </w:r>
      <w:proofErr w:type="spellEnd"/>
      <w:r>
        <w:t xml:space="preserve"> WWTP is located at Old Hwy 57, </w:t>
      </w:r>
      <w:proofErr w:type="spellStart"/>
      <w:r>
        <w:t>D’Iberville</w:t>
      </w:r>
      <w:proofErr w:type="spellEnd"/>
      <w:r>
        <w:t xml:space="preserve"> and is rated at </w:t>
      </w:r>
      <w:r w:rsidR="00795A64" w:rsidRPr="003D593A">
        <w:rPr>
          <w:highlight w:val="yellow"/>
        </w:rPr>
        <w:t>2.0</w:t>
      </w:r>
      <w:r>
        <w:t xml:space="preserve"> MGD. Plant process includes, but not limited to, influent raw sewage pump station, primary screening and grit removal, standby generator power, </w:t>
      </w:r>
      <w:proofErr w:type="spellStart"/>
      <w:r>
        <w:t>orbal</w:t>
      </w:r>
      <w:proofErr w:type="spellEnd"/>
      <w:r>
        <w:t xml:space="preserve"> treatment process, secondary clarification, sludge digestion, sludge dewatering, and conventional chlorine disinfection and sulfur dioxide</w:t>
      </w:r>
      <w:r>
        <w:rPr>
          <w:spacing w:val="-12"/>
        </w:rPr>
        <w:t xml:space="preserve"> </w:t>
      </w:r>
      <w:r>
        <w:t>de-chlorination.</w:t>
      </w:r>
    </w:p>
    <w:p w:rsidR="00676D7A" w:rsidRDefault="00EC4ED7">
      <w:pPr>
        <w:pStyle w:val="ListParagraph"/>
        <w:numPr>
          <w:ilvl w:val="2"/>
          <w:numId w:val="36"/>
        </w:numPr>
        <w:tabs>
          <w:tab w:val="left" w:pos="943"/>
        </w:tabs>
        <w:spacing w:before="199"/>
        <w:rPr>
          <w:sz w:val="24"/>
        </w:rPr>
      </w:pPr>
      <w:r>
        <w:rPr>
          <w:sz w:val="24"/>
        </w:rPr>
        <w:t>River Hills Wastewater Treatment</w:t>
      </w:r>
      <w:r>
        <w:rPr>
          <w:spacing w:val="-3"/>
          <w:sz w:val="24"/>
        </w:rPr>
        <w:t xml:space="preserve"> </w:t>
      </w:r>
      <w:r>
        <w:rPr>
          <w:sz w:val="24"/>
        </w:rPr>
        <w:t>Plant</w:t>
      </w:r>
    </w:p>
    <w:p w:rsidR="00676D7A" w:rsidRDefault="00EC4ED7">
      <w:pPr>
        <w:pStyle w:val="BodyText"/>
        <w:spacing w:before="200"/>
        <w:ind w:left="942" w:right="235"/>
        <w:jc w:val="both"/>
      </w:pPr>
      <w:r>
        <w:t xml:space="preserve">The River Hills WWTP is located at North Old Highway 49 and is rated at 0.5 MGD. Plant process includes, but not limited to, influent raw sewage pump station, primary screening and grit removal, standby generator power, </w:t>
      </w:r>
      <w:proofErr w:type="spellStart"/>
      <w:r>
        <w:t>orbal</w:t>
      </w:r>
      <w:proofErr w:type="spellEnd"/>
      <w:r>
        <w:t xml:space="preserve"> treatment process, secondary clarification, sludge digestion, and conventional chlorine disinfection and sulfur dioxide de-chlorination.</w:t>
      </w:r>
    </w:p>
    <w:p w:rsidR="00676D7A" w:rsidRDefault="00EC4ED7">
      <w:pPr>
        <w:pStyle w:val="ListParagraph"/>
        <w:numPr>
          <w:ilvl w:val="2"/>
          <w:numId w:val="36"/>
        </w:numPr>
        <w:tabs>
          <w:tab w:val="left" w:pos="943"/>
        </w:tabs>
        <w:spacing w:before="199"/>
        <w:rPr>
          <w:sz w:val="24"/>
        </w:rPr>
      </w:pPr>
      <w:r>
        <w:rPr>
          <w:sz w:val="24"/>
        </w:rPr>
        <w:lastRenderedPageBreak/>
        <w:t xml:space="preserve">South </w:t>
      </w:r>
      <w:proofErr w:type="spellStart"/>
      <w:r>
        <w:rPr>
          <w:sz w:val="24"/>
        </w:rPr>
        <w:t>Woolmarket</w:t>
      </w:r>
      <w:proofErr w:type="spellEnd"/>
      <w:r>
        <w:rPr>
          <w:sz w:val="24"/>
        </w:rPr>
        <w:t xml:space="preserve"> Wastewater Treatment</w:t>
      </w:r>
      <w:r>
        <w:rPr>
          <w:spacing w:val="-4"/>
          <w:sz w:val="24"/>
        </w:rPr>
        <w:t xml:space="preserve"> </w:t>
      </w:r>
      <w:r>
        <w:rPr>
          <w:sz w:val="24"/>
        </w:rPr>
        <w:t>Plant</w:t>
      </w:r>
    </w:p>
    <w:p w:rsidR="00676D7A" w:rsidRDefault="00676D7A">
      <w:pPr>
        <w:pStyle w:val="BodyText"/>
      </w:pPr>
    </w:p>
    <w:p w:rsidR="00676D7A" w:rsidRDefault="00EC4ED7">
      <w:pPr>
        <w:pStyle w:val="BodyText"/>
        <w:ind w:left="942"/>
        <w:jc w:val="both"/>
      </w:pPr>
      <w:r>
        <w:t xml:space="preserve">The South </w:t>
      </w:r>
      <w:proofErr w:type="spellStart"/>
      <w:r>
        <w:t>Woolmarket</w:t>
      </w:r>
      <w:proofErr w:type="spellEnd"/>
      <w:r>
        <w:t xml:space="preserve"> WWTP is located at Shore Crest Rd, </w:t>
      </w:r>
      <w:proofErr w:type="spellStart"/>
      <w:r>
        <w:t>Woolmarket</w:t>
      </w:r>
      <w:proofErr w:type="spellEnd"/>
      <w:r>
        <w:t xml:space="preserve"> and is</w:t>
      </w:r>
    </w:p>
    <w:p w:rsidR="00676D7A" w:rsidRDefault="00EC4ED7">
      <w:pPr>
        <w:pStyle w:val="BodyText"/>
        <w:spacing w:before="90"/>
        <w:ind w:left="942" w:right="236"/>
        <w:jc w:val="both"/>
      </w:pPr>
      <w:r>
        <w:t>rated at 2</w:t>
      </w:r>
      <w:r w:rsidR="00E2639A">
        <w:t xml:space="preserve"> </w:t>
      </w:r>
      <w:r>
        <w:t xml:space="preserve">MGD. Plant process includes, but not limited to, influent raw sewage pump station, primary screening and grit removal, standby generator power, </w:t>
      </w:r>
      <w:proofErr w:type="spellStart"/>
      <w:r>
        <w:t>orbal</w:t>
      </w:r>
      <w:proofErr w:type="spellEnd"/>
      <w:r>
        <w:t xml:space="preserve"> treatment process, secondary clarification, sludge digestion, and conventional chlorine disinfection and sulfur dioxide de-chlorination.</w:t>
      </w:r>
    </w:p>
    <w:p w:rsidR="00676D7A" w:rsidRDefault="00676D7A">
      <w:pPr>
        <w:pStyle w:val="BodyText"/>
        <w:spacing w:before="10"/>
        <w:rPr>
          <w:sz w:val="20"/>
        </w:rPr>
      </w:pPr>
    </w:p>
    <w:p w:rsidR="00676D7A" w:rsidRDefault="00EC4ED7">
      <w:pPr>
        <w:pStyle w:val="BodyText"/>
        <w:ind w:left="222"/>
      </w:pPr>
      <w:r>
        <w:t>The Authority’s interceptor systems are as follows:</w:t>
      </w:r>
    </w:p>
    <w:p w:rsidR="00676D7A" w:rsidRDefault="00EC4ED7">
      <w:pPr>
        <w:pStyle w:val="ListParagraph"/>
        <w:numPr>
          <w:ilvl w:val="0"/>
          <w:numId w:val="35"/>
        </w:numPr>
        <w:tabs>
          <w:tab w:val="left" w:pos="942"/>
          <w:tab w:val="left" w:pos="943"/>
        </w:tabs>
        <w:spacing w:before="232" w:line="237" w:lineRule="auto"/>
        <w:ind w:right="441"/>
        <w:rPr>
          <w:rFonts w:ascii="Cambria" w:hAnsi="Cambria"/>
          <w:sz w:val="24"/>
        </w:rPr>
      </w:pPr>
      <w:proofErr w:type="spellStart"/>
      <w:r>
        <w:rPr>
          <w:rFonts w:ascii="Cambria" w:hAnsi="Cambria"/>
          <w:sz w:val="24"/>
        </w:rPr>
        <w:t>D’Iberville</w:t>
      </w:r>
      <w:proofErr w:type="spellEnd"/>
      <w:r>
        <w:rPr>
          <w:rFonts w:ascii="Cambria" w:hAnsi="Cambria"/>
          <w:sz w:val="24"/>
        </w:rPr>
        <w:t xml:space="preserve"> Interceptor consisting of 3 pump stations and some 3,000 feet of sewer force</w:t>
      </w:r>
      <w:r>
        <w:rPr>
          <w:rFonts w:ascii="Cambria" w:hAnsi="Cambria"/>
          <w:spacing w:val="-1"/>
          <w:sz w:val="24"/>
        </w:rPr>
        <w:t xml:space="preserve"> </w:t>
      </w:r>
      <w:r>
        <w:rPr>
          <w:rFonts w:ascii="Cambria" w:hAnsi="Cambria"/>
          <w:sz w:val="24"/>
        </w:rPr>
        <w:t>mains;</w:t>
      </w:r>
    </w:p>
    <w:p w:rsidR="00676D7A" w:rsidRDefault="00EC4ED7">
      <w:pPr>
        <w:pStyle w:val="ListParagraph"/>
        <w:numPr>
          <w:ilvl w:val="0"/>
          <w:numId w:val="35"/>
        </w:numPr>
        <w:tabs>
          <w:tab w:val="left" w:pos="942"/>
          <w:tab w:val="left" w:pos="943"/>
        </w:tabs>
        <w:spacing w:line="237" w:lineRule="auto"/>
        <w:ind w:right="526"/>
        <w:rPr>
          <w:rFonts w:ascii="Cambria"/>
          <w:sz w:val="24"/>
        </w:rPr>
      </w:pPr>
      <w:r>
        <w:rPr>
          <w:rFonts w:ascii="Cambria"/>
          <w:sz w:val="24"/>
        </w:rPr>
        <w:t>Biloxi Interceptor consisting of 17 pump stations and some 186,450 feet of sewer force mains and gravity</w:t>
      </w:r>
      <w:r>
        <w:rPr>
          <w:rFonts w:ascii="Cambria"/>
          <w:spacing w:val="-1"/>
          <w:sz w:val="24"/>
        </w:rPr>
        <w:t xml:space="preserve"> </w:t>
      </w:r>
      <w:r>
        <w:rPr>
          <w:rFonts w:ascii="Cambria"/>
          <w:sz w:val="24"/>
        </w:rPr>
        <w:t>lines;</w:t>
      </w:r>
    </w:p>
    <w:p w:rsidR="00676D7A" w:rsidRDefault="00EC4ED7">
      <w:pPr>
        <w:pStyle w:val="ListParagraph"/>
        <w:numPr>
          <w:ilvl w:val="0"/>
          <w:numId w:val="35"/>
        </w:numPr>
        <w:tabs>
          <w:tab w:val="left" w:pos="942"/>
          <w:tab w:val="left" w:pos="943"/>
        </w:tabs>
        <w:spacing w:line="242" w:lineRule="auto"/>
        <w:ind w:right="493"/>
        <w:rPr>
          <w:rFonts w:ascii="Cambria"/>
          <w:sz w:val="24"/>
        </w:rPr>
      </w:pPr>
      <w:r>
        <w:rPr>
          <w:rFonts w:ascii="Cambria"/>
          <w:sz w:val="24"/>
        </w:rPr>
        <w:t>Gulfport Interceptor consisting of 1 pump station and some 180,560 feet of sewer force mains and gravity</w:t>
      </w:r>
      <w:r>
        <w:rPr>
          <w:rFonts w:ascii="Cambria"/>
          <w:spacing w:val="-1"/>
          <w:sz w:val="24"/>
        </w:rPr>
        <w:t xml:space="preserve"> </w:t>
      </w:r>
      <w:r>
        <w:rPr>
          <w:rFonts w:ascii="Cambria"/>
          <w:sz w:val="24"/>
        </w:rPr>
        <w:t>lines;</w:t>
      </w:r>
    </w:p>
    <w:p w:rsidR="00676D7A" w:rsidRDefault="00EC4ED7">
      <w:pPr>
        <w:pStyle w:val="ListParagraph"/>
        <w:numPr>
          <w:ilvl w:val="0"/>
          <w:numId w:val="35"/>
        </w:numPr>
        <w:tabs>
          <w:tab w:val="left" w:pos="942"/>
          <w:tab w:val="left" w:pos="943"/>
        </w:tabs>
        <w:spacing w:line="274" w:lineRule="exact"/>
        <w:rPr>
          <w:rFonts w:ascii="Cambria"/>
          <w:sz w:val="24"/>
        </w:rPr>
      </w:pPr>
      <w:r>
        <w:rPr>
          <w:rFonts w:ascii="Cambria"/>
          <w:sz w:val="24"/>
        </w:rPr>
        <w:t>Long Beach/Pass Christian and Henderson Point Interceptors consisting of</w:t>
      </w:r>
      <w:r>
        <w:rPr>
          <w:rFonts w:ascii="Cambria"/>
          <w:spacing w:val="-15"/>
          <w:sz w:val="24"/>
        </w:rPr>
        <w:t xml:space="preserve"> </w:t>
      </w:r>
      <w:r>
        <w:rPr>
          <w:rFonts w:ascii="Cambria"/>
          <w:sz w:val="24"/>
        </w:rPr>
        <w:t>7</w:t>
      </w:r>
    </w:p>
    <w:p w:rsidR="00676D7A" w:rsidRDefault="00EC4ED7">
      <w:pPr>
        <w:pStyle w:val="BodyText"/>
        <w:ind w:left="942"/>
        <w:rPr>
          <w:rFonts w:ascii="Cambria"/>
        </w:rPr>
      </w:pPr>
      <w:r>
        <w:rPr>
          <w:rFonts w:ascii="Cambria"/>
        </w:rPr>
        <w:t>pump stations and some 85,431 feet of sewer force mains.</w:t>
      </w:r>
    </w:p>
    <w:p w:rsidR="00676D7A" w:rsidRDefault="00EC4ED7">
      <w:pPr>
        <w:pStyle w:val="ListParagraph"/>
        <w:numPr>
          <w:ilvl w:val="1"/>
          <w:numId w:val="36"/>
        </w:numPr>
        <w:tabs>
          <w:tab w:val="left" w:pos="942"/>
          <w:tab w:val="left" w:pos="943"/>
        </w:tabs>
        <w:spacing w:before="180"/>
        <w:rPr>
          <w:sz w:val="24"/>
        </w:rPr>
      </w:pPr>
      <w:r>
        <w:rPr>
          <w:sz w:val="24"/>
        </w:rPr>
        <w:t>Biosolids</w:t>
      </w:r>
      <w:r>
        <w:rPr>
          <w:spacing w:val="-1"/>
          <w:sz w:val="24"/>
        </w:rPr>
        <w:t xml:space="preserve"> </w:t>
      </w:r>
      <w:r>
        <w:rPr>
          <w:sz w:val="24"/>
        </w:rPr>
        <w:t>Management</w:t>
      </w:r>
    </w:p>
    <w:p w:rsidR="00676D7A" w:rsidRDefault="00676D7A">
      <w:pPr>
        <w:pStyle w:val="BodyText"/>
      </w:pPr>
    </w:p>
    <w:p w:rsidR="00676D7A" w:rsidRDefault="00EC4ED7">
      <w:pPr>
        <w:pStyle w:val="BodyText"/>
        <w:ind w:left="222" w:right="236"/>
        <w:jc w:val="both"/>
      </w:pPr>
      <w:r>
        <w:t>The Authority manages its biosolids or wastewater treatment sludges by utilizing the services of a private company. The Authority has a “Biosolids Management Service Agreement” with Breaux Services, Inc (“Breaux”) for the collection and disposal of biosolids from the Authority’s wastewater treatment plant operations. The term of the current agreement is for five (5) years and began on January 1, 20</w:t>
      </w:r>
      <w:r w:rsidR="002278A7">
        <w:t>15</w:t>
      </w:r>
      <w:r>
        <w:t xml:space="preserve"> and ends on December 31, 20</w:t>
      </w:r>
      <w:r w:rsidR="002278A7">
        <w:t>21</w:t>
      </w:r>
      <w:r>
        <w:t>. The agreement may be renewed for up to three (3) renewal terms of one (1) year each based on mutual consent of both parties. The agreement also defines biosolids as “semi-solid (12% – 18% solids) residue generated during the treatment of domestic sewage” by the Authority’s wastewater treatment plants. The agreement requires that all biosolids collected by Breaux must be beneficially reused. Breaux collects the biosolids from the Authority’s wastewater treatment facilities and hauls it to Breaux’s beneficial reuse</w:t>
      </w:r>
      <w:r>
        <w:rPr>
          <w:spacing w:val="-2"/>
        </w:rPr>
        <w:t xml:space="preserve"> </w:t>
      </w:r>
      <w:r>
        <w:t>facility.</w:t>
      </w:r>
    </w:p>
    <w:p w:rsidR="00676D7A" w:rsidRDefault="00676D7A">
      <w:pPr>
        <w:pStyle w:val="BodyText"/>
        <w:spacing w:before="3"/>
      </w:pPr>
    </w:p>
    <w:p w:rsidR="00676D7A" w:rsidRDefault="00EC4ED7">
      <w:pPr>
        <w:pStyle w:val="BodyText"/>
        <w:ind w:left="222" w:right="235"/>
        <w:jc w:val="both"/>
      </w:pPr>
      <w:r>
        <w:t xml:space="preserve">Breaux’s facility </w:t>
      </w:r>
      <w:proofErr w:type="gramStart"/>
      <w:r>
        <w:t>is located in</w:t>
      </w:r>
      <w:proofErr w:type="gramEnd"/>
      <w:r>
        <w:t xml:space="preserve"> Hancock County at 6153 Road 305, Kiln, Mississippi 39556. The Breaux facility is permitted as a Solid Waste Land Application Facility for municipal wastewater (“MWW”) sludge by the MDEQ by Permit No. SW0230030364. The facility was first permitted in 1996. The current permit began on April 13, 2004 and expires on March 31, 2014. According to the facility’s annual report the total permitted area for land application is 1,106 acres. A Land Application facility operates by incorporating the biosolid waste into the soil as a soil amendment or conditioning for the biodegradation of the waste.</w:t>
      </w:r>
    </w:p>
    <w:p w:rsidR="00676D7A" w:rsidRDefault="00676D7A">
      <w:pPr>
        <w:jc w:val="both"/>
        <w:sectPr w:rsidR="00676D7A" w:rsidSect="00E2639A">
          <w:pgSz w:w="12240" w:h="15840"/>
          <w:pgMar w:top="1350" w:right="1560" w:bottom="1710" w:left="1580" w:header="943" w:footer="1172" w:gutter="0"/>
          <w:cols w:space="720"/>
        </w:sectPr>
      </w:pPr>
    </w:p>
    <w:p w:rsidR="00676D7A" w:rsidRDefault="00676D7A">
      <w:pPr>
        <w:pStyle w:val="BodyText"/>
        <w:spacing w:before="6"/>
        <w:rPr>
          <w:sz w:val="16"/>
        </w:rPr>
      </w:pPr>
    </w:p>
    <w:p w:rsidR="00676D7A" w:rsidRDefault="00EC4ED7">
      <w:pPr>
        <w:pStyle w:val="BodyText"/>
        <w:spacing w:before="90"/>
        <w:ind w:left="2031" w:right="2044"/>
        <w:jc w:val="center"/>
      </w:pPr>
      <w:r>
        <w:t>Map 5</w:t>
      </w:r>
    </w:p>
    <w:p w:rsidR="00676D7A" w:rsidRDefault="00EC4ED7">
      <w:pPr>
        <w:pStyle w:val="BodyText"/>
        <w:spacing w:before="2"/>
        <w:ind w:left="2031" w:right="2044"/>
        <w:jc w:val="center"/>
      </w:pPr>
      <w:r>
        <w:t>Location Breaux Services</w:t>
      </w:r>
    </w:p>
    <w:p w:rsidR="00676D7A" w:rsidRDefault="00EC4ED7">
      <w:pPr>
        <w:pStyle w:val="BodyText"/>
        <w:spacing w:before="8"/>
        <w:rPr>
          <w:sz w:val="20"/>
        </w:rPr>
      </w:pPr>
      <w:r>
        <w:rPr>
          <w:noProof/>
        </w:rPr>
        <w:drawing>
          <wp:anchor distT="0" distB="0" distL="0" distR="0" simplePos="0" relativeHeight="251624960" behindDoc="0" locked="0" layoutInCell="1" allowOverlap="1">
            <wp:simplePos x="0" y="0"/>
            <wp:positionH relativeFrom="page">
              <wp:posOffset>1169924</wp:posOffset>
            </wp:positionH>
            <wp:positionV relativeFrom="paragraph">
              <wp:posOffset>176226</wp:posOffset>
            </wp:positionV>
            <wp:extent cx="5463243" cy="3318414"/>
            <wp:effectExtent l="0" t="0" r="0" b="0"/>
            <wp:wrapTopAndBottom/>
            <wp:docPr id="1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jpeg"/>
                    <pic:cNvPicPr/>
                  </pic:nvPicPr>
                  <pic:blipFill>
                    <a:blip r:embed="rId134" cstate="print"/>
                    <a:stretch>
                      <a:fillRect/>
                    </a:stretch>
                  </pic:blipFill>
                  <pic:spPr>
                    <a:xfrm>
                      <a:off x="0" y="0"/>
                      <a:ext cx="5463243" cy="3318414"/>
                    </a:xfrm>
                    <a:prstGeom prst="rect">
                      <a:avLst/>
                    </a:prstGeom>
                  </pic:spPr>
                </pic:pic>
              </a:graphicData>
            </a:graphic>
          </wp:anchor>
        </w:drawing>
      </w:r>
    </w:p>
    <w:p w:rsidR="00676D7A" w:rsidRDefault="00676D7A">
      <w:pPr>
        <w:pStyle w:val="BodyText"/>
        <w:rPr>
          <w:sz w:val="26"/>
        </w:rPr>
      </w:pPr>
    </w:p>
    <w:p w:rsidR="00676D7A" w:rsidRDefault="00676D7A">
      <w:pPr>
        <w:pStyle w:val="BodyText"/>
        <w:spacing w:before="1"/>
        <w:rPr>
          <w:sz w:val="21"/>
        </w:rPr>
      </w:pPr>
    </w:p>
    <w:p w:rsidR="00676D7A" w:rsidRDefault="00EC4ED7">
      <w:pPr>
        <w:pStyle w:val="BodyText"/>
        <w:spacing w:before="1"/>
        <w:ind w:left="222" w:right="235"/>
        <w:jc w:val="both"/>
      </w:pPr>
      <w:r>
        <w:t>In 2009 the Breaux facility received a total of 4,885.86 dry tons of MWW sludge and in 2010 it received a total of 5,303.25 dry tons of MWW sludge (for more information, please refer to Appendix 16 Breaux Services). In 2010 the biosolids from the Authority’s wastewater plants accounted for 62% of the biosolids processed by the Breaux facility. Please refer to the Table below for a breakdown of the biosolids delivered from the Authority’s plants to the Breaux Land Farm.</w:t>
      </w:r>
    </w:p>
    <w:p w:rsidR="00676D7A" w:rsidRDefault="00676D7A">
      <w:pPr>
        <w:jc w:val="both"/>
        <w:sectPr w:rsidR="00676D7A">
          <w:pgSz w:w="12240" w:h="15840"/>
          <w:pgMar w:top="1260" w:right="1560" w:bottom="1360" w:left="1580" w:header="943" w:footer="1172" w:gutter="0"/>
          <w:cols w:space="720"/>
        </w:sectPr>
      </w:pPr>
    </w:p>
    <w:p w:rsidR="00676D7A" w:rsidRDefault="00676D7A">
      <w:pPr>
        <w:pStyle w:val="BodyText"/>
        <w:spacing w:before="6"/>
        <w:rPr>
          <w:sz w:val="16"/>
        </w:rPr>
      </w:pPr>
    </w:p>
    <w:p w:rsidR="00676D7A" w:rsidRDefault="00EC4ED7">
      <w:pPr>
        <w:pStyle w:val="BodyText"/>
        <w:spacing w:before="90" w:line="242" w:lineRule="auto"/>
        <w:ind w:left="3592" w:right="3587" w:firstLine="526"/>
      </w:pPr>
      <w:r>
        <w:t>Table 31 Biosolids Summary</w:t>
      </w:r>
    </w:p>
    <w:p w:rsidR="00676D7A" w:rsidRDefault="00676D7A">
      <w:pPr>
        <w:pStyle w:val="BodyText"/>
        <w:spacing w:before="9"/>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494"/>
        <w:gridCol w:w="2314"/>
        <w:gridCol w:w="2026"/>
        <w:gridCol w:w="2028"/>
      </w:tblGrid>
      <w:tr w:rsidR="00676D7A">
        <w:trPr>
          <w:trHeight w:val="949"/>
        </w:trPr>
        <w:tc>
          <w:tcPr>
            <w:tcW w:w="2494" w:type="dxa"/>
            <w:tcBorders>
              <w:right w:val="single" w:sz="6" w:space="0" w:color="000000"/>
            </w:tcBorders>
            <w:shd w:val="clear" w:color="auto" w:fill="D9D9D9"/>
          </w:tcPr>
          <w:p w:rsidR="00676D7A" w:rsidRDefault="00676D7A">
            <w:pPr>
              <w:pStyle w:val="TableParagraph"/>
              <w:spacing w:before="6"/>
              <w:rPr>
                <w:sz w:val="35"/>
              </w:rPr>
            </w:pPr>
          </w:p>
          <w:p w:rsidR="00676D7A" w:rsidRDefault="00EC4ED7">
            <w:pPr>
              <w:pStyle w:val="TableParagraph"/>
              <w:spacing w:line="274" w:lineRule="exact"/>
              <w:ind w:left="100" w:right="425"/>
              <w:rPr>
                <w:b/>
                <w:sz w:val="24"/>
              </w:rPr>
            </w:pPr>
            <w:r>
              <w:rPr>
                <w:b/>
                <w:sz w:val="24"/>
              </w:rPr>
              <w:t>Wastewater Treatment Facility</w:t>
            </w:r>
          </w:p>
        </w:tc>
        <w:tc>
          <w:tcPr>
            <w:tcW w:w="2314" w:type="dxa"/>
            <w:tcBorders>
              <w:left w:val="single" w:sz="6" w:space="0" w:color="000000"/>
              <w:right w:val="single" w:sz="6" w:space="0" w:color="000000"/>
            </w:tcBorders>
            <w:shd w:val="clear" w:color="auto" w:fill="D9D9D9"/>
          </w:tcPr>
          <w:p w:rsidR="00676D7A" w:rsidRDefault="00676D7A">
            <w:pPr>
              <w:pStyle w:val="TableParagraph"/>
              <w:spacing w:before="6"/>
              <w:rPr>
                <w:sz w:val="35"/>
              </w:rPr>
            </w:pPr>
          </w:p>
          <w:p w:rsidR="00676D7A" w:rsidRDefault="00EC4ED7">
            <w:pPr>
              <w:pStyle w:val="TableParagraph"/>
              <w:spacing w:line="274" w:lineRule="exact"/>
              <w:ind w:left="151" w:right="75" w:firstLine="118"/>
              <w:rPr>
                <w:b/>
                <w:sz w:val="24"/>
              </w:rPr>
            </w:pPr>
            <w:r>
              <w:rPr>
                <w:b/>
                <w:sz w:val="24"/>
              </w:rPr>
              <w:t>2010 Biosolid Tons Delivered to Breaux</w:t>
            </w:r>
          </w:p>
        </w:tc>
        <w:tc>
          <w:tcPr>
            <w:tcW w:w="2026" w:type="dxa"/>
            <w:tcBorders>
              <w:left w:val="single" w:sz="6" w:space="0" w:color="000000"/>
              <w:right w:val="single" w:sz="6" w:space="0" w:color="000000"/>
            </w:tcBorders>
            <w:shd w:val="clear" w:color="auto" w:fill="D9D9D9"/>
          </w:tcPr>
          <w:p w:rsidR="00676D7A" w:rsidRDefault="00EC4ED7">
            <w:pPr>
              <w:pStyle w:val="TableParagraph"/>
              <w:spacing w:before="132" w:line="237" w:lineRule="auto"/>
              <w:ind w:left="361" w:right="76" w:firstLine="507"/>
              <w:rPr>
                <w:b/>
                <w:sz w:val="24"/>
              </w:rPr>
            </w:pPr>
            <w:r>
              <w:rPr>
                <w:b/>
                <w:sz w:val="24"/>
              </w:rPr>
              <w:t>Percent of Authority 2010</w:t>
            </w:r>
          </w:p>
          <w:p w:rsidR="00676D7A" w:rsidRDefault="00EC4ED7">
            <w:pPr>
              <w:pStyle w:val="TableParagraph"/>
              <w:spacing w:before="4" w:line="247" w:lineRule="exact"/>
              <w:ind w:left="387"/>
              <w:rPr>
                <w:b/>
                <w:sz w:val="24"/>
              </w:rPr>
            </w:pPr>
            <w:r>
              <w:rPr>
                <w:b/>
                <w:sz w:val="24"/>
              </w:rPr>
              <w:t>Total Biosolids</w:t>
            </w:r>
          </w:p>
        </w:tc>
        <w:tc>
          <w:tcPr>
            <w:tcW w:w="2028" w:type="dxa"/>
            <w:tcBorders>
              <w:left w:val="single" w:sz="6" w:space="0" w:color="000000"/>
            </w:tcBorders>
            <w:shd w:val="clear" w:color="auto" w:fill="D9D9D9"/>
          </w:tcPr>
          <w:p w:rsidR="00676D7A" w:rsidRDefault="00EC4ED7">
            <w:pPr>
              <w:pStyle w:val="TableParagraph"/>
              <w:spacing w:before="132" w:line="237" w:lineRule="auto"/>
              <w:ind w:left="629" w:right="69" w:firstLine="240"/>
              <w:rPr>
                <w:b/>
                <w:sz w:val="24"/>
              </w:rPr>
            </w:pPr>
            <w:r>
              <w:rPr>
                <w:b/>
                <w:sz w:val="24"/>
              </w:rPr>
              <w:t>Percent of Breaux 2010</w:t>
            </w:r>
          </w:p>
          <w:p w:rsidR="00676D7A" w:rsidRDefault="00EC4ED7">
            <w:pPr>
              <w:pStyle w:val="TableParagraph"/>
              <w:spacing w:before="4" w:line="247" w:lineRule="exact"/>
              <w:ind w:left="388"/>
              <w:rPr>
                <w:b/>
                <w:sz w:val="24"/>
              </w:rPr>
            </w:pPr>
            <w:r>
              <w:rPr>
                <w:b/>
                <w:sz w:val="24"/>
              </w:rPr>
              <w:t>Total Biosolids</w:t>
            </w:r>
          </w:p>
        </w:tc>
      </w:tr>
      <w:tr w:rsidR="00676D7A">
        <w:trPr>
          <w:trHeight w:val="433"/>
        </w:trPr>
        <w:tc>
          <w:tcPr>
            <w:tcW w:w="2494" w:type="dxa"/>
            <w:tcBorders>
              <w:bottom w:val="single" w:sz="6" w:space="0" w:color="000000"/>
              <w:right w:val="single" w:sz="6" w:space="0" w:color="000000"/>
            </w:tcBorders>
          </w:tcPr>
          <w:p w:rsidR="00676D7A" w:rsidRDefault="00EC4ED7">
            <w:pPr>
              <w:pStyle w:val="TableParagraph"/>
              <w:spacing w:before="157" w:line="257" w:lineRule="exact"/>
              <w:ind w:left="100"/>
              <w:rPr>
                <w:sz w:val="24"/>
              </w:rPr>
            </w:pPr>
            <w:r>
              <w:rPr>
                <w:sz w:val="24"/>
              </w:rPr>
              <w:t>Gulfport South</w:t>
            </w:r>
          </w:p>
        </w:tc>
        <w:tc>
          <w:tcPr>
            <w:tcW w:w="2314" w:type="dxa"/>
            <w:tcBorders>
              <w:left w:val="single" w:sz="6" w:space="0" w:color="000000"/>
              <w:bottom w:val="single" w:sz="6" w:space="0" w:color="000000"/>
              <w:right w:val="single" w:sz="6" w:space="0" w:color="000000"/>
            </w:tcBorders>
          </w:tcPr>
          <w:p w:rsidR="00676D7A" w:rsidRDefault="00EC4ED7">
            <w:pPr>
              <w:pStyle w:val="TableParagraph"/>
              <w:spacing w:before="157" w:line="257" w:lineRule="exact"/>
              <w:ind w:right="93"/>
              <w:jc w:val="right"/>
              <w:rPr>
                <w:sz w:val="24"/>
              </w:rPr>
            </w:pPr>
            <w:r>
              <w:rPr>
                <w:sz w:val="24"/>
              </w:rPr>
              <w:t>696.20</w:t>
            </w:r>
          </w:p>
        </w:tc>
        <w:tc>
          <w:tcPr>
            <w:tcW w:w="2026" w:type="dxa"/>
            <w:tcBorders>
              <w:left w:val="single" w:sz="6" w:space="0" w:color="000000"/>
              <w:bottom w:val="single" w:sz="6" w:space="0" w:color="000000"/>
              <w:right w:val="single" w:sz="6" w:space="0" w:color="000000"/>
            </w:tcBorders>
          </w:tcPr>
          <w:p w:rsidR="00676D7A" w:rsidRDefault="00EC4ED7">
            <w:pPr>
              <w:pStyle w:val="TableParagraph"/>
              <w:spacing w:before="157" w:line="257" w:lineRule="exact"/>
              <w:ind w:right="94"/>
              <w:jc w:val="right"/>
              <w:rPr>
                <w:sz w:val="24"/>
              </w:rPr>
            </w:pPr>
            <w:r>
              <w:rPr>
                <w:sz w:val="24"/>
              </w:rPr>
              <w:t>21%</w:t>
            </w:r>
          </w:p>
        </w:tc>
        <w:tc>
          <w:tcPr>
            <w:tcW w:w="2028" w:type="dxa"/>
            <w:tcBorders>
              <w:left w:val="single" w:sz="6" w:space="0" w:color="000000"/>
              <w:bottom w:val="single" w:sz="6" w:space="0" w:color="000000"/>
            </w:tcBorders>
          </w:tcPr>
          <w:p w:rsidR="00676D7A" w:rsidRDefault="00EC4ED7">
            <w:pPr>
              <w:pStyle w:val="TableParagraph"/>
              <w:spacing w:before="157" w:line="257" w:lineRule="exact"/>
              <w:ind w:right="87"/>
              <w:jc w:val="right"/>
              <w:rPr>
                <w:sz w:val="24"/>
              </w:rPr>
            </w:pPr>
            <w:r>
              <w:rPr>
                <w:sz w:val="24"/>
              </w:rPr>
              <w:t>13%</w:t>
            </w:r>
          </w:p>
        </w:tc>
      </w:tr>
      <w:tr w:rsidR="00676D7A">
        <w:trPr>
          <w:trHeight w:val="431"/>
        </w:trPr>
        <w:tc>
          <w:tcPr>
            <w:tcW w:w="249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Gulfport North</w:t>
            </w:r>
          </w:p>
        </w:tc>
        <w:tc>
          <w:tcPr>
            <w:tcW w:w="231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979.81</w:t>
            </w:r>
          </w:p>
        </w:tc>
        <w:tc>
          <w:tcPr>
            <w:tcW w:w="20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4"/>
              <w:jc w:val="right"/>
              <w:rPr>
                <w:sz w:val="24"/>
              </w:rPr>
            </w:pPr>
            <w:r>
              <w:rPr>
                <w:sz w:val="24"/>
              </w:rPr>
              <w:t>30%</w:t>
            </w:r>
          </w:p>
        </w:tc>
        <w:tc>
          <w:tcPr>
            <w:tcW w:w="2028"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7"/>
              <w:jc w:val="right"/>
              <w:rPr>
                <w:sz w:val="24"/>
              </w:rPr>
            </w:pPr>
            <w:r>
              <w:rPr>
                <w:sz w:val="24"/>
              </w:rPr>
              <w:t>19%</w:t>
            </w:r>
          </w:p>
        </w:tc>
      </w:tr>
      <w:tr w:rsidR="00676D7A">
        <w:trPr>
          <w:trHeight w:val="431"/>
        </w:trPr>
        <w:tc>
          <w:tcPr>
            <w:tcW w:w="249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Keegan Bayou</w:t>
            </w:r>
          </w:p>
        </w:tc>
        <w:tc>
          <w:tcPr>
            <w:tcW w:w="231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427.28</w:t>
            </w:r>
          </w:p>
        </w:tc>
        <w:tc>
          <w:tcPr>
            <w:tcW w:w="20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4"/>
              <w:jc w:val="right"/>
              <w:rPr>
                <w:sz w:val="24"/>
              </w:rPr>
            </w:pPr>
            <w:r>
              <w:rPr>
                <w:sz w:val="24"/>
              </w:rPr>
              <w:t>23%</w:t>
            </w:r>
          </w:p>
        </w:tc>
        <w:tc>
          <w:tcPr>
            <w:tcW w:w="2028"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7"/>
              <w:jc w:val="right"/>
              <w:rPr>
                <w:sz w:val="24"/>
              </w:rPr>
            </w:pPr>
            <w:r>
              <w:rPr>
                <w:sz w:val="24"/>
              </w:rPr>
              <w:t>8%</w:t>
            </w:r>
          </w:p>
        </w:tc>
      </w:tr>
      <w:tr w:rsidR="00676D7A">
        <w:trPr>
          <w:trHeight w:val="551"/>
        </w:trPr>
        <w:tc>
          <w:tcPr>
            <w:tcW w:w="2494" w:type="dxa"/>
            <w:tcBorders>
              <w:top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100"/>
              <w:rPr>
                <w:sz w:val="24"/>
              </w:rPr>
            </w:pPr>
            <w:r>
              <w:rPr>
                <w:sz w:val="24"/>
              </w:rPr>
              <w:t>West Biloxi</w:t>
            </w:r>
          </w:p>
        </w:tc>
        <w:tc>
          <w:tcPr>
            <w:tcW w:w="231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93"/>
              <w:jc w:val="right"/>
              <w:rPr>
                <w:sz w:val="24"/>
              </w:rPr>
            </w:pPr>
            <w:r>
              <w:rPr>
                <w:sz w:val="24"/>
              </w:rPr>
              <w:t>740.19</w:t>
            </w:r>
          </w:p>
        </w:tc>
        <w:tc>
          <w:tcPr>
            <w:tcW w:w="202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94"/>
              <w:jc w:val="right"/>
              <w:rPr>
                <w:sz w:val="24"/>
              </w:rPr>
            </w:pPr>
            <w:r>
              <w:rPr>
                <w:sz w:val="24"/>
              </w:rPr>
              <w:t>13%</w:t>
            </w:r>
          </w:p>
        </w:tc>
        <w:tc>
          <w:tcPr>
            <w:tcW w:w="2028" w:type="dxa"/>
            <w:tcBorders>
              <w:top w:val="single" w:sz="6" w:space="0" w:color="000000"/>
              <w:left w:val="single" w:sz="6" w:space="0" w:color="000000"/>
              <w:bottom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87"/>
              <w:jc w:val="right"/>
              <w:rPr>
                <w:sz w:val="24"/>
              </w:rPr>
            </w:pPr>
            <w:r>
              <w:rPr>
                <w:sz w:val="24"/>
              </w:rPr>
              <w:t>14%</w:t>
            </w:r>
          </w:p>
        </w:tc>
      </w:tr>
      <w:tr w:rsidR="00676D7A">
        <w:trPr>
          <w:trHeight w:val="556"/>
        </w:trPr>
        <w:tc>
          <w:tcPr>
            <w:tcW w:w="2494"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Long Beach/Pass</w:t>
            </w:r>
          </w:p>
          <w:p w:rsidR="00676D7A" w:rsidRDefault="00EC4ED7">
            <w:pPr>
              <w:pStyle w:val="TableParagraph"/>
              <w:spacing w:before="2" w:line="261" w:lineRule="exact"/>
              <w:ind w:left="100"/>
              <w:rPr>
                <w:sz w:val="24"/>
              </w:rPr>
            </w:pPr>
            <w:r>
              <w:rPr>
                <w:sz w:val="24"/>
              </w:rPr>
              <w:t>Christian</w:t>
            </w:r>
          </w:p>
        </w:tc>
        <w:tc>
          <w:tcPr>
            <w:tcW w:w="231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93"/>
              <w:jc w:val="right"/>
              <w:rPr>
                <w:sz w:val="24"/>
              </w:rPr>
            </w:pPr>
            <w:r>
              <w:rPr>
                <w:sz w:val="24"/>
              </w:rPr>
              <w:t>236.07</w:t>
            </w:r>
          </w:p>
        </w:tc>
        <w:tc>
          <w:tcPr>
            <w:tcW w:w="202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94"/>
              <w:jc w:val="right"/>
              <w:rPr>
                <w:sz w:val="24"/>
              </w:rPr>
            </w:pPr>
            <w:r>
              <w:rPr>
                <w:sz w:val="24"/>
              </w:rPr>
              <w:t>7%</w:t>
            </w:r>
          </w:p>
        </w:tc>
        <w:tc>
          <w:tcPr>
            <w:tcW w:w="2028" w:type="dxa"/>
            <w:tcBorders>
              <w:top w:val="single" w:sz="6" w:space="0" w:color="000000"/>
              <w:left w:val="single" w:sz="6" w:space="0" w:color="000000"/>
              <w:bottom w:val="single" w:sz="6" w:space="0" w:color="000000"/>
            </w:tcBorders>
          </w:tcPr>
          <w:p w:rsidR="00676D7A" w:rsidRDefault="00676D7A">
            <w:pPr>
              <w:pStyle w:val="TableParagraph"/>
              <w:spacing w:before="10"/>
              <w:rPr>
                <w:sz w:val="23"/>
              </w:rPr>
            </w:pPr>
          </w:p>
          <w:p w:rsidR="00676D7A" w:rsidRDefault="00EC4ED7">
            <w:pPr>
              <w:pStyle w:val="TableParagraph"/>
              <w:spacing w:line="261" w:lineRule="exact"/>
              <w:ind w:right="87"/>
              <w:jc w:val="right"/>
              <w:rPr>
                <w:sz w:val="24"/>
              </w:rPr>
            </w:pPr>
            <w:r>
              <w:rPr>
                <w:sz w:val="24"/>
              </w:rPr>
              <w:t>4%</w:t>
            </w:r>
          </w:p>
        </w:tc>
      </w:tr>
      <w:tr w:rsidR="00676D7A">
        <w:trPr>
          <w:trHeight w:val="431"/>
        </w:trPr>
        <w:tc>
          <w:tcPr>
            <w:tcW w:w="249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proofErr w:type="spellStart"/>
            <w:r>
              <w:rPr>
                <w:sz w:val="24"/>
              </w:rPr>
              <w:t>D'Iberville</w:t>
            </w:r>
            <w:proofErr w:type="spellEnd"/>
          </w:p>
        </w:tc>
        <w:tc>
          <w:tcPr>
            <w:tcW w:w="231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185.21</w:t>
            </w:r>
          </w:p>
        </w:tc>
        <w:tc>
          <w:tcPr>
            <w:tcW w:w="20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4"/>
              <w:jc w:val="right"/>
              <w:rPr>
                <w:sz w:val="24"/>
              </w:rPr>
            </w:pPr>
            <w:r>
              <w:rPr>
                <w:sz w:val="24"/>
              </w:rPr>
              <w:t>6%</w:t>
            </w:r>
          </w:p>
        </w:tc>
        <w:tc>
          <w:tcPr>
            <w:tcW w:w="2028"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7"/>
              <w:jc w:val="right"/>
              <w:rPr>
                <w:sz w:val="24"/>
              </w:rPr>
            </w:pPr>
            <w:r>
              <w:rPr>
                <w:sz w:val="24"/>
              </w:rPr>
              <w:t>3%</w:t>
            </w:r>
          </w:p>
        </w:tc>
      </w:tr>
      <w:tr w:rsidR="00676D7A">
        <w:trPr>
          <w:trHeight w:val="431"/>
        </w:trPr>
        <w:tc>
          <w:tcPr>
            <w:tcW w:w="2494" w:type="dxa"/>
            <w:tcBorders>
              <w:top w:val="single" w:sz="6" w:space="0" w:color="000000"/>
              <w:bottom w:val="single" w:sz="6" w:space="0" w:color="000000"/>
              <w:right w:val="single" w:sz="6" w:space="0" w:color="000000"/>
            </w:tcBorders>
          </w:tcPr>
          <w:p w:rsidR="00676D7A" w:rsidRDefault="00EC4ED7">
            <w:pPr>
              <w:pStyle w:val="TableParagraph"/>
              <w:spacing w:before="155" w:line="257" w:lineRule="exact"/>
              <w:ind w:left="100"/>
              <w:rPr>
                <w:sz w:val="24"/>
              </w:rPr>
            </w:pPr>
            <w:r>
              <w:rPr>
                <w:sz w:val="24"/>
              </w:rPr>
              <w:t>Eagle Point</w:t>
            </w:r>
          </w:p>
        </w:tc>
        <w:tc>
          <w:tcPr>
            <w:tcW w:w="231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3"/>
              <w:jc w:val="right"/>
              <w:rPr>
                <w:sz w:val="24"/>
              </w:rPr>
            </w:pPr>
            <w:r>
              <w:rPr>
                <w:sz w:val="24"/>
              </w:rPr>
              <w:t>-</w:t>
            </w:r>
          </w:p>
        </w:tc>
        <w:tc>
          <w:tcPr>
            <w:tcW w:w="202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55" w:line="257" w:lineRule="exact"/>
              <w:ind w:right="94"/>
              <w:jc w:val="right"/>
              <w:rPr>
                <w:sz w:val="24"/>
              </w:rPr>
            </w:pPr>
            <w:r>
              <w:rPr>
                <w:sz w:val="24"/>
              </w:rPr>
              <w:t>-</w:t>
            </w:r>
          </w:p>
        </w:tc>
        <w:tc>
          <w:tcPr>
            <w:tcW w:w="2028" w:type="dxa"/>
            <w:tcBorders>
              <w:top w:val="single" w:sz="6" w:space="0" w:color="000000"/>
              <w:left w:val="single" w:sz="6" w:space="0" w:color="000000"/>
              <w:bottom w:val="single" w:sz="6" w:space="0" w:color="000000"/>
            </w:tcBorders>
          </w:tcPr>
          <w:p w:rsidR="00676D7A" w:rsidRDefault="00EC4ED7">
            <w:pPr>
              <w:pStyle w:val="TableParagraph"/>
              <w:spacing w:before="155" w:line="257" w:lineRule="exact"/>
              <w:ind w:right="87"/>
              <w:jc w:val="right"/>
              <w:rPr>
                <w:sz w:val="24"/>
              </w:rPr>
            </w:pPr>
            <w:r>
              <w:rPr>
                <w:sz w:val="24"/>
              </w:rPr>
              <w:t>-</w:t>
            </w:r>
          </w:p>
        </w:tc>
      </w:tr>
      <w:tr w:rsidR="00676D7A">
        <w:trPr>
          <w:trHeight w:val="431"/>
        </w:trPr>
        <w:tc>
          <w:tcPr>
            <w:tcW w:w="2494" w:type="dxa"/>
            <w:tcBorders>
              <w:top w:val="single" w:sz="6" w:space="0" w:color="000000"/>
              <w:right w:val="single" w:sz="6" w:space="0" w:color="000000"/>
            </w:tcBorders>
          </w:tcPr>
          <w:p w:rsidR="00676D7A" w:rsidRDefault="00EC4ED7">
            <w:pPr>
              <w:pStyle w:val="TableParagraph"/>
              <w:spacing w:before="155" w:line="256" w:lineRule="exact"/>
              <w:ind w:left="100"/>
              <w:rPr>
                <w:sz w:val="24"/>
              </w:rPr>
            </w:pPr>
            <w:r>
              <w:rPr>
                <w:sz w:val="24"/>
              </w:rPr>
              <w:t>Total</w:t>
            </w:r>
          </w:p>
        </w:tc>
        <w:tc>
          <w:tcPr>
            <w:tcW w:w="2314" w:type="dxa"/>
            <w:tcBorders>
              <w:top w:val="single" w:sz="6" w:space="0" w:color="000000"/>
              <w:left w:val="single" w:sz="6" w:space="0" w:color="000000"/>
              <w:right w:val="single" w:sz="6" w:space="0" w:color="000000"/>
            </w:tcBorders>
          </w:tcPr>
          <w:p w:rsidR="00676D7A" w:rsidRDefault="00EC4ED7">
            <w:pPr>
              <w:pStyle w:val="TableParagraph"/>
              <w:spacing w:before="155" w:line="256" w:lineRule="exact"/>
              <w:ind w:right="93"/>
              <w:jc w:val="right"/>
              <w:rPr>
                <w:sz w:val="24"/>
              </w:rPr>
            </w:pPr>
            <w:r>
              <w:rPr>
                <w:sz w:val="24"/>
              </w:rPr>
              <w:t>3,264.76</w:t>
            </w:r>
          </w:p>
        </w:tc>
        <w:tc>
          <w:tcPr>
            <w:tcW w:w="2026" w:type="dxa"/>
            <w:tcBorders>
              <w:top w:val="single" w:sz="6" w:space="0" w:color="000000"/>
              <w:left w:val="single" w:sz="6" w:space="0" w:color="000000"/>
              <w:right w:val="single" w:sz="6" w:space="0" w:color="000000"/>
            </w:tcBorders>
          </w:tcPr>
          <w:p w:rsidR="00676D7A" w:rsidRDefault="00EC4ED7">
            <w:pPr>
              <w:pStyle w:val="TableParagraph"/>
              <w:spacing w:before="155" w:line="256" w:lineRule="exact"/>
              <w:ind w:right="94"/>
              <w:jc w:val="right"/>
              <w:rPr>
                <w:sz w:val="24"/>
              </w:rPr>
            </w:pPr>
            <w:r>
              <w:rPr>
                <w:sz w:val="24"/>
              </w:rPr>
              <w:t>100%</w:t>
            </w:r>
          </w:p>
        </w:tc>
        <w:tc>
          <w:tcPr>
            <w:tcW w:w="2028" w:type="dxa"/>
            <w:tcBorders>
              <w:top w:val="single" w:sz="6" w:space="0" w:color="000000"/>
              <w:left w:val="single" w:sz="6" w:space="0" w:color="000000"/>
            </w:tcBorders>
          </w:tcPr>
          <w:p w:rsidR="00676D7A" w:rsidRDefault="00EC4ED7">
            <w:pPr>
              <w:pStyle w:val="TableParagraph"/>
              <w:spacing w:before="155" w:line="256" w:lineRule="exact"/>
              <w:ind w:right="87"/>
              <w:jc w:val="right"/>
              <w:rPr>
                <w:sz w:val="24"/>
              </w:rPr>
            </w:pPr>
            <w:r>
              <w:rPr>
                <w:sz w:val="24"/>
              </w:rPr>
              <w:t>62%</w:t>
            </w:r>
          </w:p>
        </w:tc>
      </w:tr>
    </w:tbl>
    <w:p w:rsidR="00676D7A" w:rsidRDefault="00676D7A">
      <w:pPr>
        <w:pStyle w:val="BodyText"/>
        <w:rPr>
          <w:sz w:val="26"/>
        </w:rPr>
      </w:pPr>
    </w:p>
    <w:p w:rsidR="00676D7A" w:rsidRDefault="00676D7A">
      <w:pPr>
        <w:pStyle w:val="BodyText"/>
        <w:spacing w:before="7"/>
        <w:rPr>
          <w:sz w:val="22"/>
        </w:rPr>
      </w:pPr>
    </w:p>
    <w:p w:rsidR="00676D7A" w:rsidRPr="002278A7" w:rsidRDefault="00EC4ED7">
      <w:pPr>
        <w:pStyle w:val="ListParagraph"/>
        <w:numPr>
          <w:ilvl w:val="1"/>
          <w:numId w:val="36"/>
        </w:numPr>
        <w:tabs>
          <w:tab w:val="left" w:pos="942"/>
          <w:tab w:val="left" w:pos="943"/>
        </w:tabs>
        <w:rPr>
          <w:sz w:val="24"/>
        </w:rPr>
      </w:pPr>
      <w:r w:rsidRPr="002278A7">
        <w:rPr>
          <w:sz w:val="24"/>
        </w:rPr>
        <w:t>Needs and</w:t>
      </w:r>
      <w:r w:rsidRPr="002278A7">
        <w:rPr>
          <w:spacing w:val="-1"/>
          <w:sz w:val="24"/>
        </w:rPr>
        <w:t xml:space="preserve"> </w:t>
      </w:r>
      <w:r w:rsidRPr="002278A7">
        <w:rPr>
          <w:sz w:val="24"/>
        </w:rPr>
        <w:t>Assessments</w:t>
      </w:r>
    </w:p>
    <w:p w:rsidR="00676D7A" w:rsidRPr="002278A7" w:rsidRDefault="00EC4ED7">
      <w:pPr>
        <w:pStyle w:val="BodyText"/>
        <w:spacing w:before="199"/>
        <w:ind w:left="222" w:right="235"/>
        <w:jc w:val="both"/>
      </w:pPr>
      <w:r w:rsidRPr="002278A7">
        <w:t>In assessing the current water and wastewater sludge/biosolids management programs, the current programs utilized by the Authority, municipalities and County outlined in this section are adequate to meet the needs of the planning area.</w:t>
      </w:r>
    </w:p>
    <w:p w:rsidR="00676D7A" w:rsidRPr="002278A7" w:rsidRDefault="00EC4ED7">
      <w:pPr>
        <w:pStyle w:val="BodyText"/>
        <w:spacing w:before="202"/>
        <w:ind w:left="222" w:right="229"/>
        <w:jc w:val="both"/>
      </w:pPr>
      <w:r w:rsidRPr="002278A7">
        <w:t xml:space="preserve">The Authority plans to continue its management of wastewater sludge/biosolids collection and disposal by contracting out the services to private company contractors. The Authority plans to conduct procurement processes at the appropriate time before the expiration of the current wastewater sludge/biosolids collection and disposal contracts </w:t>
      </w:r>
      <w:proofErr w:type="gramStart"/>
      <w:r w:rsidRPr="002278A7">
        <w:t>in order to</w:t>
      </w:r>
      <w:proofErr w:type="gramEnd"/>
      <w:r w:rsidRPr="002278A7">
        <w:t xml:space="preserve"> solicit new or renewed contracts for these services.</w:t>
      </w:r>
    </w:p>
    <w:p w:rsidR="00676D7A" w:rsidRDefault="00676D7A">
      <w:pPr>
        <w:jc w:val="both"/>
        <w:rPr>
          <w:rFonts w:ascii="Cambria"/>
        </w:rPr>
        <w:sectPr w:rsidR="00676D7A">
          <w:pgSz w:w="12240" w:h="15840"/>
          <w:pgMar w:top="1260" w:right="1560" w:bottom="1360" w:left="1580" w:header="943" w:footer="1172" w:gutter="0"/>
          <w:cols w:space="720"/>
        </w:sectPr>
      </w:pPr>
    </w:p>
    <w:p w:rsidR="00676D7A" w:rsidRDefault="00676D7A">
      <w:pPr>
        <w:pStyle w:val="BodyText"/>
        <w:spacing w:before="4"/>
        <w:rPr>
          <w:rFonts w:ascii="Cambria"/>
          <w:sz w:val="16"/>
        </w:rPr>
      </w:pPr>
    </w:p>
    <w:p w:rsidR="00676D7A" w:rsidRDefault="00EC4ED7">
      <w:pPr>
        <w:spacing w:before="103"/>
        <w:ind w:left="5921"/>
        <w:rPr>
          <w:rFonts w:ascii="Calibri"/>
          <w:b/>
          <w:sz w:val="21"/>
        </w:rPr>
      </w:pPr>
      <w:bookmarkStart w:id="15" w:name="AG_Nonhaz_Ind_Wastes,_HCUA_06_22_12"/>
      <w:bookmarkEnd w:id="15"/>
      <w:proofErr w:type="gramStart"/>
      <w:r>
        <w:rPr>
          <w:rFonts w:ascii="Calibri"/>
          <w:b/>
          <w:w w:val="130"/>
          <w:sz w:val="28"/>
        </w:rPr>
        <w:t>S</w:t>
      </w:r>
      <w:r>
        <w:rPr>
          <w:rFonts w:ascii="Calibri"/>
          <w:b/>
          <w:w w:val="130"/>
          <w:sz w:val="21"/>
        </w:rPr>
        <w:t xml:space="preserve">ECTION  </w:t>
      </w:r>
      <w:r>
        <w:rPr>
          <w:rFonts w:ascii="Calibri"/>
          <w:b/>
          <w:w w:val="130"/>
          <w:sz w:val="28"/>
        </w:rPr>
        <w:t>D</w:t>
      </w:r>
      <w:proofErr w:type="gramEnd"/>
      <w:r>
        <w:rPr>
          <w:rFonts w:ascii="Calibri"/>
          <w:b/>
          <w:w w:val="130"/>
          <w:sz w:val="28"/>
        </w:rPr>
        <w:t xml:space="preserve">, </w:t>
      </w:r>
      <w:r>
        <w:rPr>
          <w:rFonts w:ascii="Calibri"/>
          <w:b/>
          <w:w w:val="130"/>
          <w:sz w:val="21"/>
        </w:rPr>
        <w:t>CONTINUED</w:t>
      </w:r>
    </w:p>
    <w:p w:rsidR="00676D7A" w:rsidRDefault="00EC4ED7">
      <w:pPr>
        <w:pStyle w:val="Heading1"/>
        <w:spacing w:line="254" w:lineRule="auto"/>
        <w:ind w:left="3667" w:firstLine="2613"/>
        <w:jc w:val="left"/>
      </w:pPr>
      <w:r>
        <w:rPr>
          <w:w w:val="130"/>
          <w:sz w:val="36"/>
        </w:rPr>
        <w:t>P</w:t>
      </w:r>
      <w:r>
        <w:rPr>
          <w:w w:val="130"/>
        </w:rPr>
        <w:t xml:space="preserve">RIMARY </w:t>
      </w:r>
      <w:r>
        <w:rPr>
          <w:w w:val="130"/>
          <w:sz w:val="36"/>
        </w:rPr>
        <w:t>S</w:t>
      </w:r>
      <w:r>
        <w:rPr>
          <w:w w:val="130"/>
        </w:rPr>
        <w:t xml:space="preserve">OLID </w:t>
      </w:r>
      <w:r>
        <w:rPr>
          <w:w w:val="130"/>
          <w:sz w:val="36"/>
        </w:rPr>
        <w:t>W</w:t>
      </w:r>
      <w:r>
        <w:rPr>
          <w:w w:val="130"/>
        </w:rPr>
        <w:t>ASTE</w:t>
      </w:r>
      <w:r>
        <w:rPr>
          <w:spacing w:val="-51"/>
          <w:w w:val="130"/>
        </w:rPr>
        <w:t xml:space="preserve"> </w:t>
      </w:r>
      <w:r>
        <w:rPr>
          <w:w w:val="130"/>
          <w:sz w:val="36"/>
        </w:rPr>
        <w:t>P</w:t>
      </w:r>
      <w:r>
        <w:rPr>
          <w:w w:val="130"/>
        </w:rPr>
        <w:t xml:space="preserve">ROGRAM </w:t>
      </w:r>
      <w:r>
        <w:rPr>
          <w:w w:val="130"/>
          <w:sz w:val="36"/>
        </w:rPr>
        <w:t>C</w:t>
      </w:r>
      <w:r>
        <w:rPr>
          <w:w w:val="130"/>
        </w:rPr>
        <w:t>OMPONENTS</w:t>
      </w:r>
    </w:p>
    <w:p w:rsidR="00676D7A" w:rsidRDefault="00676D7A">
      <w:pPr>
        <w:pStyle w:val="BodyText"/>
        <w:rPr>
          <w:rFonts w:ascii="Calibri"/>
          <w:b/>
          <w:sz w:val="20"/>
        </w:rPr>
      </w:pPr>
    </w:p>
    <w:p w:rsidR="00676D7A" w:rsidRDefault="00D74359">
      <w:pPr>
        <w:pStyle w:val="BodyText"/>
        <w:rPr>
          <w:rFonts w:ascii="Calibri"/>
          <w:b/>
          <w:sz w:val="15"/>
        </w:rPr>
      </w:pPr>
      <w:r>
        <w:rPr>
          <w:noProof/>
        </w:rPr>
        <mc:AlternateContent>
          <mc:Choice Requires="wps">
            <w:drawing>
              <wp:anchor distT="0" distB="0" distL="0" distR="0" simplePos="0" relativeHeight="251662848" behindDoc="0" locked="0" layoutInCell="1" allowOverlap="1">
                <wp:simplePos x="0" y="0"/>
                <wp:positionH relativeFrom="page">
                  <wp:posOffset>1126490</wp:posOffset>
                </wp:positionH>
                <wp:positionV relativeFrom="paragraph">
                  <wp:posOffset>144780</wp:posOffset>
                </wp:positionV>
                <wp:extent cx="5522595" cy="0"/>
                <wp:effectExtent l="12065" t="9525" r="8890" b="9525"/>
                <wp:wrapTopAndBottom/>
                <wp:docPr id="23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680A9" id="Line 51"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7pt,11.4pt" to="523.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gZIQIAAEQEAAAOAAAAZHJzL2Uyb0RvYy54bWysU8uu2jAQ3VfqP1jeQx43U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udPBUaK&#10;dDCkrVAcTbLQnN64EnxWamdDefSsXsxW068OKb1qiTrwSPL1YiAuRiQPIeHgDKTY9x81Ax9y9Dp2&#10;6tzYLkBCD9A5DuRyHwg/e0ThcjLJ88l8ghG92RJS3gKNdf4D1x0KmwpLIB2ByWnrPFAH15tLyKP0&#10;RkgZ5y0V6is8TefTGOC0FCwYg5uzh/1KWnQiQTHxC30AsAe3gFwT1w5+0TRoyeqjYjFLywlbX/ee&#10;CDnsAUiqkAhqBJ7X3aCVb/N0vp6tZ8WoyKfrUZHW9ej9ZlWMppvs3aR+qlerOvseOGdF2QrGuAq0&#10;b7rNir/TxfUFDYq7K/fen+QRPdYOZG//SDoOOcx1UMhes8vOhjaFeYNUo/P1WYW38Os5ev18/Msf&#10;AAAA//8DAFBLAwQUAAYACAAAACEA242Ktd8AAAAKAQAADwAAAGRycy9kb3ducmV2LnhtbEyPzU7D&#10;MBCE70i8g7VI3KjTqCIhxKkQCKQeEOqPOLvxNkkTr6PYbdK3ZysOcJzZT7Mz+XKynTjj4BtHCuaz&#10;CARS6UxDlYLd9v0hBeGDJqM7R6jggh6Wxe1NrjPjRlrjeRMqwSHkM62gDqHPpPRljVb7meuR+HZw&#10;g9WB5VBJM+iRw20n4yh6lFY3xB9q3eNrjWW7OVkFn6l8c1/td3k5jtuPNF21T8lqp9T93fTyDCLg&#10;FP5guNbn6lBwp707kfGiY50kC0YVxDFPuALRIpmD2P86ssjl/wnFDwAAAP//AwBQSwECLQAUAAYA&#10;CAAAACEAtoM4kv4AAADhAQAAEwAAAAAAAAAAAAAAAAAAAAAAW0NvbnRlbnRfVHlwZXNdLnhtbFBL&#10;AQItABQABgAIAAAAIQA4/SH/1gAAAJQBAAALAAAAAAAAAAAAAAAAAC8BAABfcmVscy8ucmVsc1BL&#10;AQItABQABgAIAAAAIQCwr1gZIQIAAEQEAAAOAAAAAAAAAAAAAAAAAC4CAABkcnMvZTJvRG9jLnht&#10;bFBLAQItABQABgAIAAAAIQDbjYq13wAAAAoBAAAPAAAAAAAAAAAAAAAAAHsEAABkcnMvZG93bnJl&#10;di54bWxQSwUGAAAAAAQABADzAAAAhwUAAAAA&#10;" strokeweight=".48pt">
                <w10:wrap type="topAndBottom" anchorx="page"/>
              </v:line>
            </w:pict>
          </mc:Fallback>
        </mc:AlternateContent>
      </w:r>
      <w:r>
        <w:rPr>
          <w:noProof/>
        </w:rPr>
        <mc:AlternateContent>
          <mc:Choice Requires="wps">
            <w:drawing>
              <wp:anchor distT="0" distB="0" distL="0" distR="0" simplePos="0" relativeHeight="251663872" behindDoc="0" locked="0" layoutInCell="1" allowOverlap="1">
                <wp:simplePos x="0" y="0"/>
                <wp:positionH relativeFrom="page">
                  <wp:posOffset>1126490</wp:posOffset>
                </wp:positionH>
                <wp:positionV relativeFrom="paragraph">
                  <wp:posOffset>339725</wp:posOffset>
                </wp:positionV>
                <wp:extent cx="5523230" cy="204470"/>
                <wp:effectExtent l="2540" t="4445" r="0" b="635"/>
                <wp:wrapTopAndBottom/>
                <wp:docPr id="2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04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tabs>
                                <w:tab w:val="left" w:pos="748"/>
                              </w:tabs>
                              <w:spacing w:line="320" w:lineRule="exact"/>
                              <w:ind w:left="28"/>
                              <w:rPr>
                                <w:sz w:val="28"/>
                              </w:rPr>
                            </w:pPr>
                            <w:r>
                              <w:rPr>
                                <w:sz w:val="28"/>
                              </w:rPr>
                              <w:t>4.</w:t>
                            </w:r>
                            <w:r>
                              <w:rPr>
                                <w:sz w:val="28"/>
                              </w:rPr>
                              <w:tab/>
                              <w:t>Special Waste Management</w:t>
                            </w:r>
                            <w:r>
                              <w:rPr>
                                <w:spacing w:val="-2"/>
                                <w:sz w:val="28"/>
                              </w:rPr>
                              <w:t xml:space="preserve"> </w:t>
                            </w:r>
                            <w:r>
                              <w:rPr>
                                <w:sz w:val="28"/>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5" type="#_x0000_t202" style="position:absolute;margin-left:88.7pt;margin-top:26.75pt;width:434.9pt;height:16.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wbgAIAAAkFAAAOAAAAZHJzL2Uyb0RvYy54bWysVG1v2yAQ/j5p/wHxPfVLnDa26lRrs0yT&#10;uhep3Q8ggGM0DAxI7G7af9+B47TrNmmalkj4gOPh7p7nuLwaOokO3DqhVY2zsxQjrqhmQu1q/Ol+&#10;M1ti5DxRjEiteI0fuMNXq5cvLntT8Vy3WjJuEYAoV/Wmxq33pkoSR1veEXemDVew2WjbEQ9Tu0uY&#10;JT2gdzLJ0/Q86bVlxmrKnYPV9biJVxG/aTj1H5rGcY9kjSE2H0cbx20Yk9UlqXaWmFbQYxjkH6Lo&#10;iFBw6QlqTTxBeyt+geoEtdrpxp9R3SW6aQTlMQfIJkufZXPXEsNjLlAcZ05lcv8Plr4/fLRIsBrn&#10;8zlGinRA0j0fPLrWA1rEAvXGVeB3Z8DTD7AORMdknbnV9LNDSt+0RO34K2t133LCIMAslDZ5cjRQ&#10;4ioXQLb9O83gHrL3OgINje1C9aAeCNCBqIcTOSEWCouLRT7P57BFYS9Pi+IiBpeQajptrPNvuO5Q&#10;MGpsgfyITg63zodoSDW5hMucloJthJRxYnfbG2nRgYBQ1mX4xwSeuUkVnJUOx0bEcQWChDvCXgg3&#10;Ev+tzPIivc7L2eZ8eTErNsViVl6ky1maldfleVqUxXrzPQSYFVUrGOPqVig+iTAr/o7kYzuM8oky&#10;RH2Ny0W+GCn6Y5Jp/P0uyU546EkpuhovT06kCsS+Vix2jCdCjnbyc/ixylCD6RurEmUQmB814Ift&#10;ECUXSxxUsdXsAXRhNdAGDMN7Akar7VeMeujNGrsve2I5RvKtAm2FRp4MOxnbySCKwtEae4xG88aP&#10;Db83VuxaQB7Vq/Qr0F8jojQeoziqFvot5nB8G0JDP51Hr8cXbPUDAAD//wMAUEsDBBQABgAIAAAA&#10;IQDy4uLy3wAAAAoBAAAPAAAAZHJzL2Rvd25yZXYueG1sTI9NS8NAFEX3gv9heII7O7EmTkkzKUUQ&#10;dBHERly/ZF6T4HzEzLSJ/97pSpeXd7j3vGK3GM3ONPnBWQn3qwQY2dapwXYSPurnuw0wH9Aq1M6S&#10;hB/ysCuvrwrMlZvtO50PoWOxxPocJfQhjDnnvu3JoF+5kWy8Hd1kMMQ4dVxNOMdyo/k6SR65wcHG&#10;hR5Heuqp/TqcjITvJrzqt7qu55eqSqsMu0V87qW8vVn2W2CBlvAHw0U/qkMZnRp3ssozHbMQaUQl&#10;ZA8ZsAuQpGINrJGwyQTwsuD/Xyh/AQAA//8DAFBLAQItABQABgAIAAAAIQC2gziS/gAAAOEBAAAT&#10;AAAAAAAAAAAAAAAAAAAAAABbQ29udGVudF9UeXBlc10ueG1sUEsBAi0AFAAGAAgAAAAhADj9If/W&#10;AAAAlAEAAAsAAAAAAAAAAAAAAAAALwEAAF9yZWxzLy5yZWxzUEsBAi0AFAAGAAgAAAAhANZUnBuA&#10;AgAACQUAAA4AAAAAAAAAAAAAAAAALgIAAGRycy9lMm9Eb2MueG1sUEsBAi0AFAAGAAgAAAAhAPLi&#10;4vLfAAAACgEAAA8AAAAAAAAAAAAAAAAA2gQAAGRycy9kb3ducmV2LnhtbFBLBQYAAAAABAAEAPMA&#10;AADmBQAAAAA=&#10;" fillcolor="#d9d9d9" stroked="f">
                <v:textbox inset="0,0,0,0">
                  <w:txbxContent>
                    <w:p w:rsidR="00C27BBC" w:rsidRDefault="00C27BBC">
                      <w:pPr>
                        <w:tabs>
                          <w:tab w:val="left" w:pos="748"/>
                        </w:tabs>
                        <w:spacing w:line="320" w:lineRule="exact"/>
                        <w:ind w:left="28"/>
                        <w:rPr>
                          <w:sz w:val="28"/>
                        </w:rPr>
                      </w:pPr>
                      <w:r>
                        <w:rPr>
                          <w:sz w:val="28"/>
                        </w:rPr>
                        <w:t>4.</w:t>
                      </w:r>
                      <w:r>
                        <w:rPr>
                          <w:sz w:val="28"/>
                        </w:rPr>
                        <w:tab/>
                        <w:t>Special Waste Management</w:t>
                      </w:r>
                      <w:r>
                        <w:rPr>
                          <w:spacing w:val="-2"/>
                          <w:sz w:val="28"/>
                        </w:rPr>
                        <w:t xml:space="preserve"> </w:t>
                      </w:r>
                      <w:r>
                        <w:rPr>
                          <w:sz w:val="28"/>
                        </w:rPr>
                        <w:t>Programs</w:t>
                      </w:r>
                    </w:p>
                  </w:txbxContent>
                </v:textbox>
                <w10:wrap type="topAndBottom" anchorx="page"/>
              </v:shape>
            </w:pict>
          </mc:Fallback>
        </mc:AlternateContent>
      </w:r>
    </w:p>
    <w:p w:rsidR="00676D7A" w:rsidRDefault="00676D7A">
      <w:pPr>
        <w:pStyle w:val="BodyText"/>
        <w:spacing w:before="5"/>
        <w:rPr>
          <w:rFonts w:ascii="Calibri"/>
          <w:b/>
          <w:sz w:val="20"/>
        </w:rPr>
      </w:pPr>
    </w:p>
    <w:p w:rsidR="00676D7A" w:rsidRDefault="00676D7A">
      <w:pPr>
        <w:pStyle w:val="BodyText"/>
        <w:spacing w:before="9"/>
        <w:rPr>
          <w:rFonts w:ascii="Calibri"/>
          <w:b/>
          <w:sz w:val="12"/>
        </w:rPr>
      </w:pPr>
    </w:p>
    <w:p w:rsidR="00676D7A" w:rsidRPr="00092DCF" w:rsidRDefault="00EC4ED7">
      <w:pPr>
        <w:pStyle w:val="BodyText"/>
        <w:spacing w:before="100"/>
        <w:ind w:left="222" w:right="233"/>
        <w:jc w:val="both"/>
      </w:pPr>
      <w:r w:rsidRPr="00092DCF">
        <w:rPr>
          <w:color w:val="262626"/>
        </w:rPr>
        <w:t>Special waste is generally considered as any waste material, which, because of its physical or chemical characteristics, or biological nature requires either special handling procedures, or poses an unusual threat to human health, equipment, property, or the environment. Special waste may include non</w:t>
      </w:r>
      <w:r w:rsidRPr="00092DCF">
        <w:rPr>
          <w:color w:val="262626"/>
          <w:w w:val="33"/>
        </w:rPr>
        <w:t>-­</w:t>
      </w:r>
      <w:r w:rsidRPr="00092DCF">
        <w:rPr>
          <w:rFonts w:ascii="Cambria Math" w:hAnsi="Cambria Math" w:cs="Cambria Math"/>
          <w:color w:val="262626"/>
          <w:w w:val="33"/>
        </w:rPr>
        <w:t>‐</w:t>
      </w:r>
      <w:r w:rsidRPr="00092DCF">
        <w:rPr>
          <w:color w:val="262626"/>
        </w:rPr>
        <w:t xml:space="preserve">hazardous industrial waste, construction / demolition debris, bulk liquid waste, waste tires, household hazardous waste, white goods, agricultural chemical containers and other special wastes. </w:t>
      </w:r>
      <w:r w:rsidRPr="00092DCF">
        <w:t>Other special wastes generated in the planning area includes medical waste, electronic waste, universal waste and seafood waste.</w:t>
      </w:r>
    </w:p>
    <w:p w:rsidR="00676D7A" w:rsidRPr="00092DCF" w:rsidRDefault="00EC4ED7">
      <w:pPr>
        <w:pStyle w:val="BodyText"/>
        <w:spacing w:before="201"/>
        <w:ind w:left="222"/>
        <w:jc w:val="both"/>
      </w:pPr>
      <w:r w:rsidRPr="00092DCF">
        <w:t>4.1. Non-hazardous Industrial Wastes</w:t>
      </w:r>
    </w:p>
    <w:p w:rsidR="00676D7A" w:rsidRDefault="00676D7A">
      <w:pPr>
        <w:pStyle w:val="BodyText"/>
        <w:spacing w:before="5"/>
      </w:pPr>
    </w:p>
    <w:p w:rsidR="00676D7A" w:rsidRDefault="00EC4ED7">
      <w:pPr>
        <w:pStyle w:val="BodyText"/>
        <w:ind w:left="222" w:right="235"/>
        <w:jc w:val="both"/>
      </w:pPr>
      <w:r>
        <w:t xml:space="preserve">The non-hazardous industrial solid waste stream in Harrison County includes both process and non-process wastes from several different sources. In addition to these wastes from the manufacturing companies in the county, there are </w:t>
      </w:r>
      <w:proofErr w:type="gramStart"/>
      <w:r>
        <w:t>a number of</w:t>
      </w:r>
      <w:proofErr w:type="gramEnd"/>
      <w:r>
        <w:t xml:space="preserve"> other commercial enterprises that contribute to the total number of tons generated in the county.</w:t>
      </w:r>
    </w:p>
    <w:p w:rsidR="00676D7A" w:rsidRDefault="00EC4ED7">
      <w:pPr>
        <w:pStyle w:val="BodyText"/>
        <w:spacing w:before="200"/>
        <w:ind w:left="222" w:right="235"/>
        <w:jc w:val="both"/>
      </w:pPr>
      <w:r>
        <w:t>Large businesses, including the industries, are responsible for contracting for the removal and disposal of their waste. There are limited sources of information about the quantities and composition of these waste streams, and in most cases the available data can only be estimated.</w:t>
      </w:r>
    </w:p>
    <w:p w:rsidR="00676D7A" w:rsidRDefault="00EC4ED7">
      <w:pPr>
        <w:pStyle w:val="BodyText"/>
        <w:spacing w:before="201"/>
        <w:ind w:left="222" w:right="235"/>
        <w:jc w:val="both"/>
      </w:pPr>
      <w:r>
        <w:rPr>
          <w:color w:val="262626"/>
        </w:rPr>
        <w:t>The Harrison County Development Commission (HCDC) is the lead economic and industrial development agency for Harrison County, including the cities of Pass Christian, Long Beach, Gulfport, Biloxi, and</w:t>
      </w:r>
      <w:r>
        <w:rPr>
          <w:color w:val="262626"/>
          <w:spacing w:val="-2"/>
        </w:rPr>
        <w:t xml:space="preserve"> </w:t>
      </w:r>
      <w:proofErr w:type="spellStart"/>
      <w:r>
        <w:rPr>
          <w:color w:val="262626"/>
        </w:rPr>
        <w:t>D’Iberville</w:t>
      </w:r>
      <w:proofErr w:type="spellEnd"/>
      <w:r>
        <w:rPr>
          <w:color w:val="262626"/>
        </w:rPr>
        <w:t>.</w:t>
      </w:r>
    </w:p>
    <w:p w:rsidR="00676D7A" w:rsidRDefault="00EC4ED7">
      <w:pPr>
        <w:pStyle w:val="BodyText"/>
        <w:spacing w:before="200"/>
        <w:ind w:left="222" w:right="235"/>
        <w:jc w:val="both"/>
      </w:pPr>
      <w:r>
        <w:rPr>
          <w:color w:val="262626"/>
        </w:rPr>
        <w:t xml:space="preserve">HCDC also oversees The Innovation Center, Harrison County’s small business incubator. The Innovation Center offers an environment for new and growing businesses to operate under one roof with services and support being provided to help ensure their success. In addition to the attraction and retention of industry, the HCDC </w:t>
      </w:r>
      <w:proofErr w:type="gramStart"/>
      <w:r>
        <w:rPr>
          <w:color w:val="262626"/>
        </w:rPr>
        <w:t>recruits</w:t>
      </w:r>
      <w:proofErr w:type="gramEnd"/>
      <w:r>
        <w:rPr>
          <w:color w:val="262626"/>
        </w:rPr>
        <w:t xml:space="preserve"> retirees to live on the Gulf Coast through the Mississippi Gulf Coast Retiree Partnership</w:t>
      </w:r>
      <w:r>
        <w:t xml:space="preserve">. The Harrison County Economic Development Authority is partially funded by the Mississippi Development Authority. For more information about the HCDC, please refer to its website at </w:t>
      </w:r>
      <w:hyperlink r:id="rId135">
        <w:r>
          <w:rPr>
            <w:color w:val="0000FF"/>
            <w:u w:val="single" w:color="0000FF"/>
          </w:rPr>
          <w:t>http://mscoast.org</w:t>
        </w:r>
        <w:r>
          <w:t>.</w:t>
        </w:r>
      </w:hyperlink>
    </w:p>
    <w:p w:rsidR="00676D7A" w:rsidRDefault="00EC4ED7">
      <w:pPr>
        <w:pStyle w:val="BodyText"/>
        <w:spacing w:before="204" w:line="237" w:lineRule="auto"/>
        <w:ind w:left="222" w:right="235"/>
        <w:jc w:val="both"/>
      </w:pPr>
      <w:r>
        <w:t>There are five (5) industrial parks located in Harrison County with a total of 3,075 acres. A summary of the industrial parks is as follows:</w:t>
      </w:r>
    </w:p>
    <w:p w:rsidR="00676D7A" w:rsidRDefault="00676D7A">
      <w:pPr>
        <w:spacing w:line="237" w:lineRule="auto"/>
        <w:jc w:val="both"/>
        <w:sectPr w:rsidR="00676D7A">
          <w:headerReference w:type="default" r:id="rId136"/>
          <w:pgSz w:w="12240" w:h="15840"/>
          <w:pgMar w:top="1260" w:right="1560" w:bottom="1360" w:left="1580" w:header="943" w:footer="1172" w:gutter="0"/>
          <w:cols w:space="720"/>
        </w:sectPr>
      </w:pPr>
    </w:p>
    <w:p w:rsidR="00676D7A" w:rsidRDefault="00EC4ED7">
      <w:pPr>
        <w:pStyle w:val="BodyText"/>
        <w:spacing w:before="169" w:after="14" w:line="412" w:lineRule="auto"/>
        <w:ind w:left="3785" w:right="3799"/>
        <w:jc w:val="center"/>
      </w:pPr>
      <w:r>
        <w:lastRenderedPageBreak/>
        <w:t>Table 32 Industrial Parks</w:t>
      </w:r>
    </w:p>
    <w:tbl>
      <w:tblPr>
        <w:tblW w:w="0" w:type="auto"/>
        <w:tblInd w:w="115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879"/>
        <w:gridCol w:w="1910"/>
        <w:gridCol w:w="1118"/>
        <w:gridCol w:w="1888"/>
      </w:tblGrid>
      <w:tr w:rsidR="00676D7A">
        <w:trPr>
          <w:trHeight w:val="632"/>
        </w:trPr>
        <w:tc>
          <w:tcPr>
            <w:tcW w:w="1879" w:type="dxa"/>
            <w:tcBorders>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1" w:lineRule="exact"/>
              <w:ind w:left="95"/>
              <w:rPr>
                <w:b/>
                <w:sz w:val="24"/>
              </w:rPr>
            </w:pPr>
            <w:r>
              <w:rPr>
                <w:b/>
                <w:sz w:val="24"/>
              </w:rPr>
              <w:t>Industrial Park</w:t>
            </w:r>
          </w:p>
        </w:tc>
        <w:tc>
          <w:tcPr>
            <w:tcW w:w="1910" w:type="dxa"/>
            <w:tcBorders>
              <w:left w:val="single" w:sz="6" w:space="0" w:color="000000"/>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1" w:lineRule="exact"/>
              <w:ind w:left="110"/>
              <w:rPr>
                <w:b/>
                <w:sz w:val="24"/>
              </w:rPr>
            </w:pPr>
            <w:r>
              <w:rPr>
                <w:b/>
                <w:sz w:val="24"/>
              </w:rPr>
              <w:t>Location</w:t>
            </w:r>
          </w:p>
        </w:tc>
        <w:tc>
          <w:tcPr>
            <w:tcW w:w="1118" w:type="dxa"/>
            <w:tcBorders>
              <w:left w:val="single" w:sz="6" w:space="0" w:color="000000"/>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1" w:lineRule="exact"/>
              <w:ind w:right="91"/>
              <w:jc w:val="right"/>
              <w:rPr>
                <w:b/>
                <w:sz w:val="24"/>
              </w:rPr>
            </w:pPr>
            <w:r>
              <w:rPr>
                <w:b/>
                <w:sz w:val="24"/>
              </w:rPr>
              <w:t>Acres</w:t>
            </w:r>
          </w:p>
        </w:tc>
        <w:tc>
          <w:tcPr>
            <w:tcW w:w="1888" w:type="dxa"/>
            <w:tcBorders>
              <w:lef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1" w:lineRule="exact"/>
              <w:ind w:right="81"/>
              <w:jc w:val="right"/>
              <w:rPr>
                <w:b/>
                <w:sz w:val="24"/>
              </w:rPr>
            </w:pPr>
            <w:r>
              <w:rPr>
                <w:b/>
                <w:sz w:val="24"/>
              </w:rPr>
              <w:t>Zoning</w:t>
            </w:r>
          </w:p>
        </w:tc>
      </w:tr>
      <w:tr w:rsidR="00676D7A">
        <w:trPr>
          <w:trHeight w:val="839"/>
        </w:trPr>
        <w:tc>
          <w:tcPr>
            <w:tcW w:w="1879" w:type="dxa"/>
            <w:tcBorders>
              <w:bottom w:val="single" w:sz="6" w:space="0" w:color="000000"/>
              <w:right w:val="single" w:sz="6" w:space="0" w:color="000000"/>
            </w:tcBorders>
          </w:tcPr>
          <w:p w:rsidR="00676D7A" w:rsidRDefault="00EC4ED7">
            <w:pPr>
              <w:pStyle w:val="TableParagraph"/>
              <w:spacing w:before="8" w:line="237" w:lineRule="auto"/>
              <w:ind w:left="95" w:right="281"/>
              <w:rPr>
                <w:sz w:val="24"/>
              </w:rPr>
            </w:pPr>
            <w:r>
              <w:rPr>
                <w:sz w:val="24"/>
              </w:rPr>
              <w:t>Bernard Bayou Industrial</w:t>
            </w:r>
          </w:p>
          <w:p w:rsidR="00676D7A" w:rsidRDefault="00EC4ED7">
            <w:pPr>
              <w:pStyle w:val="TableParagraph"/>
              <w:spacing w:before="3" w:line="261" w:lineRule="exact"/>
              <w:ind w:left="95"/>
              <w:rPr>
                <w:sz w:val="24"/>
              </w:rPr>
            </w:pPr>
            <w:r>
              <w:rPr>
                <w:sz w:val="24"/>
              </w:rPr>
              <w:t>District</w:t>
            </w:r>
          </w:p>
        </w:tc>
        <w:tc>
          <w:tcPr>
            <w:tcW w:w="1910" w:type="dxa"/>
            <w:tcBorders>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5"/>
            </w:pPr>
          </w:p>
          <w:p w:rsidR="00676D7A" w:rsidRDefault="00EC4ED7">
            <w:pPr>
              <w:pStyle w:val="TableParagraph"/>
              <w:spacing w:line="261" w:lineRule="exact"/>
              <w:ind w:left="110"/>
              <w:rPr>
                <w:sz w:val="24"/>
              </w:rPr>
            </w:pPr>
            <w:r>
              <w:rPr>
                <w:sz w:val="24"/>
              </w:rPr>
              <w:t>Gulfport</w:t>
            </w:r>
          </w:p>
        </w:tc>
        <w:tc>
          <w:tcPr>
            <w:tcW w:w="1118" w:type="dxa"/>
            <w:tcBorders>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5"/>
            </w:pPr>
          </w:p>
          <w:p w:rsidR="00676D7A" w:rsidRDefault="00EC4ED7">
            <w:pPr>
              <w:pStyle w:val="TableParagraph"/>
              <w:spacing w:line="261" w:lineRule="exact"/>
              <w:ind w:right="91"/>
              <w:jc w:val="right"/>
              <w:rPr>
                <w:sz w:val="24"/>
              </w:rPr>
            </w:pPr>
            <w:r>
              <w:rPr>
                <w:sz w:val="24"/>
              </w:rPr>
              <w:t>1,695</w:t>
            </w:r>
          </w:p>
        </w:tc>
        <w:tc>
          <w:tcPr>
            <w:tcW w:w="1888" w:type="dxa"/>
            <w:tcBorders>
              <w:left w:val="single" w:sz="6" w:space="0" w:color="000000"/>
              <w:bottom w:val="single" w:sz="6" w:space="0" w:color="000000"/>
            </w:tcBorders>
          </w:tcPr>
          <w:p w:rsidR="00676D7A" w:rsidRDefault="00676D7A">
            <w:pPr>
              <w:pStyle w:val="TableParagraph"/>
              <w:spacing w:before="1"/>
              <w:rPr>
                <w:sz w:val="25"/>
              </w:rPr>
            </w:pPr>
          </w:p>
          <w:p w:rsidR="00676D7A" w:rsidRDefault="00EC4ED7">
            <w:pPr>
              <w:pStyle w:val="TableParagraph"/>
              <w:spacing w:line="274" w:lineRule="exact"/>
              <w:ind w:left="862" w:right="63" w:hanging="294"/>
              <w:rPr>
                <w:sz w:val="24"/>
              </w:rPr>
            </w:pPr>
            <w:r>
              <w:rPr>
                <w:sz w:val="24"/>
              </w:rPr>
              <w:t>Light/Heavy Industrial</w:t>
            </w:r>
          </w:p>
        </w:tc>
      </w:tr>
      <w:tr w:rsidR="00676D7A">
        <w:trPr>
          <w:trHeight w:val="551"/>
        </w:trPr>
        <w:tc>
          <w:tcPr>
            <w:tcW w:w="1879" w:type="dxa"/>
            <w:tcBorders>
              <w:top w:val="single" w:sz="6" w:space="0" w:color="000000"/>
              <w:bottom w:val="single" w:sz="6" w:space="0" w:color="000000"/>
              <w:right w:val="single" w:sz="6" w:space="0" w:color="000000"/>
            </w:tcBorders>
          </w:tcPr>
          <w:p w:rsidR="00676D7A" w:rsidRDefault="00EC4ED7">
            <w:pPr>
              <w:pStyle w:val="TableParagraph"/>
              <w:spacing w:before="1" w:line="274" w:lineRule="exact"/>
              <w:ind w:left="95" w:right="188"/>
              <w:rPr>
                <w:sz w:val="24"/>
              </w:rPr>
            </w:pPr>
            <w:r>
              <w:rPr>
                <w:sz w:val="24"/>
              </w:rPr>
              <w:t>Biloxi Commerce Park</w:t>
            </w:r>
          </w:p>
        </w:tc>
        <w:tc>
          <w:tcPr>
            <w:tcW w:w="19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110"/>
              <w:rPr>
                <w:sz w:val="24"/>
              </w:rPr>
            </w:pPr>
            <w:r>
              <w:rPr>
                <w:sz w:val="24"/>
              </w:rPr>
              <w:t>Biloxi</w:t>
            </w:r>
          </w:p>
        </w:tc>
        <w:tc>
          <w:tcPr>
            <w:tcW w:w="1118"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91"/>
              <w:jc w:val="right"/>
              <w:rPr>
                <w:sz w:val="24"/>
              </w:rPr>
            </w:pPr>
            <w:r>
              <w:rPr>
                <w:sz w:val="24"/>
              </w:rPr>
              <w:t>107</w:t>
            </w:r>
          </w:p>
        </w:tc>
        <w:tc>
          <w:tcPr>
            <w:tcW w:w="1888" w:type="dxa"/>
            <w:tcBorders>
              <w:top w:val="single" w:sz="6" w:space="0" w:color="000000"/>
              <w:left w:val="single" w:sz="6" w:space="0" w:color="000000"/>
              <w:bottom w:val="single" w:sz="6" w:space="0" w:color="000000"/>
            </w:tcBorders>
          </w:tcPr>
          <w:p w:rsidR="00676D7A" w:rsidRDefault="00EC4ED7">
            <w:pPr>
              <w:pStyle w:val="TableParagraph"/>
              <w:spacing w:before="1" w:line="274" w:lineRule="exact"/>
              <w:ind w:left="595" w:right="64" w:firstLine="559"/>
              <w:rPr>
                <w:sz w:val="24"/>
              </w:rPr>
            </w:pPr>
            <w:r>
              <w:rPr>
                <w:sz w:val="24"/>
              </w:rPr>
              <w:t>Heavy Commercial</w:t>
            </w:r>
          </w:p>
        </w:tc>
      </w:tr>
      <w:tr w:rsidR="00676D7A">
        <w:trPr>
          <w:trHeight w:val="551"/>
        </w:trPr>
        <w:tc>
          <w:tcPr>
            <w:tcW w:w="1879" w:type="dxa"/>
            <w:tcBorders>
              <w:top w:val="single" w:sz="6" w:space="0" w:color="000000"/>
              <w:bottom w:val="single" w:sz="6" w:space="0" w:color="000000"/>
              <w:right w:val="single" w:sz="6" w:space="0" w:color="000000"/>
            </w:tcBorders>
          </w:tcPr>
          <w:p w:rsidR="00676D7A" w:rsidRDefault="00EC4ED7">
            <w:pPr>
              <w:pStyle w:val="TableParagraph"/>
              <w:spacing w:before="1" w:line="274" w:lineRule="exact"/>
              <w:ind w:left="95" w:right="321"/>
              <w:rPr>
                <w:sz w:val="24"/>
              </w:rPr>
            </w:pPr>
            <w:r>
              <w:rPr>
                <w:sz w:val="24"/>
              </w:rPr>
              <w:t>Long Beach Industrial Park</w:t>
            </w:r>
          </w:p>
        </w:tc>
        <w:tc>
          <w:tcPr>
            <w:tcW w:w="19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110"/>
              <w:rPr>
                <w:sz w:val="24"/>
              </w:rPr>
            </w:pPr>
            <w:r>
              <w:rPr>
                <w:sz w:val="24"/>
              </w:rPr>
              <w:t>Long Beach</w:t>
            </w:r>
          </w:p>
        </w:tc>
        <w:tc>
          <w:tcPr>
            <w:tcW w:w="1118"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91"/>
              <w:jc w:val="right"/>
              <w:rPr>
                <w:sz w:val="24"/>
              </w:rPr>
            </w:pPr>
            <w:r>
              <w:rPr>
                <w:sz w:val="24"/>
              </w:rPr>
              <w:t>405</w:t>
            </w:r>
          </w:p>
        </w:tc>
        <w:tc>
          <w:tcPr>
            <w:tcW w:w="1888" w:type="dxa"/>
            <w:tcBorders>
              <w:top w:val="single" w:sz="6" w:space="0" w:color="000000"/>
              <w:left w:val="single" w:sz="6" w:space="0" w:color="000000"/>
              <w:bottom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81"/>
              <w:jc w:val="right"/>
              <w:rPr>
                <w:sz w:val="24"/>
              </w:rPr>
            </w:pPr>
            <w:r>
              <w:rPr>
                <w:sz w:val="24"/>
              </w:rPr>
              <w:t>Light Industrial</w:t>
            </w:r>
          </w:p>
        </w:tc>
      </w:tr>
      <w:tr w:rsidR="00676D7A">
        <w:trPr>
          <w:trHeight w:val="551"/>
        </w:trPr>
        <w:tc>
          <w:tcPr>
            <w:tcW w:w="1879" w:type="dxa"/>
            <w:tcBorders>
              <w:top w:val="single" w:sz="6" w:space="0" w:color="000000"/>
              <w:bottom w:val="single" w:sz="6" w:space="0" w:color="000000"/>
              <w:right w:val="single" w:sz="6" w:space="0" w:color="000000"/>
            </w:tcBorders>
          </w:tcPr>
          <w:p w:rsidR="00676D7A" w:rsidRDefault="00EC4ED7">
            <w:pPr>
              <w:pStyle w:val="TableParagraph"/>
              <w:spacing w:before="1" w:line="274" w:lineRule="exact"/>
              <w:ind w:left="95" w:right="321"/>
              <w:rPr>
                <w:sz w:val="24"/>
              </w:rPr>
            </w:pPr>
            <w:r>
              <w:rPr>
                <w:sz w:val="24"/>
              </w:rPr>
              <w:t>Pass Christian Industrial Park</w:t>
            </w:r>
          </w:p>
        </w:tc>
        <w:tc>
          <w:tcPr>
            <w:tcW w:w="19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left="110"/>
              <w:rPr>
                <w:sz w:val="24"/>
              </w:rPr>
            </w:pPr>
            <w:r>
              <w:rPr>
                <w:sz w:val="24"/>
              </w:rPr>
              <w:t>Pass Christian</w:t>
            </w:r>
          </w:p>
        </w:tc>
        <w:tc>
          <w:tcPr>
            <w:tcW w:w="1118"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91"/>
              <w:jc w:val="right"/>
              <w:rPr>
                <w:sz w:val="24"/>
              </w:rPr>
            </w:pPr>
            <w:r>
              <w:rPr>
                <w:sz w:val="24"/>
              </w:rPr>
              <w:t>245</w:t>
            </w:r>
          </w:p>
        </w:tc>
        <w:tc>
          <w:tcPr>
            <w:tcW w:w="1888" w:type="dxa"/>
            <w:tcBorders>
              <w:top w:val="single" w:sz="6" w:space="0" w:color="000000"/>
              <w:left w:val="single" w:sz="6" w:space="0" w:color="000000"/>
              <w:bottom w:val="single" w:sz="6" w:space="0" w:color="000000"/>
            </w:tcBorders>
          </w:tcPr>
          <w:p w:rsidR="00676D7A" w:rsidRDefault="00676D7A">
            <w:pPr>
              <w:pStyle w:val="TableParagraph"/>
              <w:spacing w:before="10"/>
              <w:rPr>
                <w:sz w:val="23"/>
              </w:rPr>
            </w:pPr>
          </w:p>
          <w:p w:rsidR="00676D7A" w:rsidRDefault="00EC4ED7">
            <w:pPr>
              <w:pStyle w:val="TableParagraph"/>
              <w:spacing w:line="257" w:lineRule="exact"/>
              <w:ind w:right="81"/>
              <w:jc w:val="right"/>
              <w:rPr>
                <w:sz w:val="24"/>
              </w:rPr>
            </w:pPr>
            <w:r>
              <w:rPr>
                <w:sz w:val="24"/>
              </w:rPr>
              <w:t>Heavy Industrial</w:t>
            </w:r>
          </w:p>
        </w:tc>
      </w:tr>
      <w:tr w:rsidR="00676D7A">
        <w:trPr>
          <w:trHeight w:val="829"/>
        </w:trPr>
        <w:tc>
          <w:tcPr>
            <w:tcW w:w="1879" w:type="dxa"/>
            <w:tcBorders>
              <w:top w:val="single" w:sz="6" w:space="0" w:color="000000"/>
              <w:bottom w:val="single" w:sz="6" w:space="0" w:color="000000"/>
              <w:right w:val="single" w:sz="6" w:space="0" w:color="000000"/>
            </w:tcBorders>
          </w:tcPr>
          <w:p w:rsidR="00676D7A" w:rsidRDefault="00EC4ED7">
            <w:pPr>
              <w:pStyle w:val="TableParagraph"/>
              <w:spacing w:line="237" w:lineRule="auto"/>
              <w:ind w:left="95" w:right="281"/>
              <w:rPr>
                <w:sz w:val="24"/>
              </w:rPr>
            </w:pPr>
            <w:r>
              <w:rPr>
                <w:sz w:val="24"/>
              </w:rPr>
              <w:t>North Harrison County</w:t>
            </w:r>
          </w:p>
          <w:p w:rsidR="00676D7A" w:rsidRDefault="00EC4ED7">
            <w:pPr>
              <w:pStyle w:val="TableParagraph"/>
              <w:spacing w:before="2" w:line="261" w:lineRule="exact"/>
              <w:ind w:left="95"/>
              <w:rPr>
                <w:sz w:val="24"/>
              </w:rPr>
            </w:pPr>
            <w:r>
              <w:rPr>
                <w:sz w:val="24"/>
              </w:rPr>
              <w:t>Industrial Park</w:t>
            </w:r>
          </w:p>
        </w:tc>
        <w:tc>
          <w:tcPr>
            <w:tcW w:w="191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before="1" w:line="261" w:lineRule="exact"/>
              <w:ind w:left="110"/>
              <w:rPr>
                <w:sz w:val="24"/>
              </w:rPr>
            </w:pPr>
            <w:r>
              <w:rPr>
                <w:sz w:val="24"/>
              </w:rPr>
              <w:t>Saucier</w:t>
            </w:r>
          </w:p>
        </w:tc>
        <w:tc>
          <w:tcPr>
            <w:tcW w:w="1118"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before="1" w:line="261" w:lineRule="exact"/>
              <w:ind w:right="91"/>
              <w:jc w:val="right"/>
              <w:rPr>
                <w:sz w:val="24"/>
              </w:rPr>
            </w:pPr>
            <w:r>
              <w:rPr>
                <w:sz w:val="24"/>
              </w:rPr>
              <w:t>623</w:t>
            </w:r>
          </w:p>
        </w:tc>
        <w:tc>
          <w:tcPr>
            <w:tcW w:w="1888" w:type="dxa"/>
            <w:tcBorders>
              <w:top w:val="single" w:sz="6" w:space="0" w:color="000000"/>
              <w:left w:val="single" w:sz="6" w:space="0" w:color="000000"/>
              <w:bottom w:val="single" w:sz="6" w:space="0" w:color="000000"/>
            </w:tcBorders>
          </w:tcPr>
          <w:p w:rsidR="00676D7A" w:rsidRDefault="00676D7A">
            <w:pPr>
              <w:pStyle w:val="TableParagraph"/>
              <w:spacing w:before="3"/>
              <w:rPr>
                <w:sz w:val="24"/>
              </w:rPr>
            </w:pPr>
          </w:p>
          <w:p w:rsidR="00676D7A" w:rsidRDefault="00EC4ED7">
            <w:pPr>
              <w:pStyle w:val="TableParagraph"/>
              <w:spacing w:line="274" w:lineRule="exact"/>
              <w:ind w:left="862" w:right="63" w:firstLine="160"/>
              <w:rPr>
                <w:sz w:val="24"/>
              </w:rPr>
            </w:pPr>
            <w:r>
              <w:rPr>
                <w:sz w:val="24"/>
              </w:rPr>
              <w:t>General Industrial</w:t>
            </w:r>
          </w:p>
        </w:tc>
      </w:tr>
      <w:tr w:rsidR="00676D7A">
        <w:trPr>
          <w:trHeight w:val="320"/>
        </w:trPr>
        <w:tc>
          <w:tcPr>
            <w:tcW w:w="1879" w:type="dxa"/>
            <w:tcBorders>
              <w:top w:val="single" w:sz="6" w:space="0" w:color="000000"/>
              <w:right w:val="single" w:sz="6" w:space="0" w:color="000000"/>
            </w:tcBorders>
          </w:tcPr>
          <w:p w:rsidR="00676D7A" w:rsidRDefault="00676D7A">
            <w:pPr>
              <w:pStyle w:val="TableParagraph"/>
            </w:pPr>
          </w:p>
        </w:tc>
        <w:tc>
          <w:tcPr>
            <w:tcW w:w="1910" w:type="dxa"/>
            <w:tcBorders>
              <w:top w:val="single" w:sz="6" w:space="0" w:color="000000"/>
              <w:left w:val="single" w:sz="6" w:space="0" w:color="000000"/>
              <w:right w:val="single" w:sz="6" w:space="0" w:color="000000"/>
            </w:tcBorders>
          </w:tcPr>
          <w:p w:rsidR="00676D7A" w:rsidRDefault="00676D7A">
            <w:pPr>
              <w:pStyle w:val="TableParagraph"/>
            </w:pPr>
          </w:p>
        </w:tc>
        <w:tc>
          <w:tcPr>
            <w:tcW w:w="1118" w:type="dxa"/>
            <w:tcBorders>
              <w:top w:val="single" w:sz="6" w:space="0" w:color="000000"/>
              <w:left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3,075</w:t>
            </w:r>
          </w:p>
        </w:tc>
        <w:tc>
          <w:tcPr>
            <w:tcW w:w="1888" w:type="dxa"/>
            <w:tcBorders>
              <w:top w:val="single" w:sz="6" w:space="0" w:color="000000"/>
              <w:left w:val="single" w:sz="6" w:space="0" w:color="000000"/>
            </w:tcBorders>
          </w:tcPr>
          <w:p w:rsidR="00676D7A" w:rsidRDefault="00676D7A">
            <w:pPr>
              <w:pStyle w:val="TableParagraph"/>
            </w:pPr>
          </w:p>
        </w:tc>
      </w:tr>
    </w:tbl>
    <w:p w:rsidR="00676D7A" w:rsidRDefault="00676D7A">
      <w:pPr>
        <w:pStyle w:val="BodyText"/>
        <w:rPr>
          <w:sz w:val="26"/>
        </w:rPr>
      </w:pPr>
    </w:p>
    <w:p w:rsidR="00676D7A" w:rsidRDefault="00EC4ED7">
      <w:pPr>
        <w:pStyle w:val="BodyText"/>
        <w:spacing w:before="182"/>
        <w:ind w:left="222" w:right="235"/>
        <w:jc w:val="both"/>
      </w:pPr>
      <w:r>
        <w:t xml:space="preserve">In addition to the industrial parks, another major industrial area in Harrison County is the Mississippi State Port at Gulfport. It is a </w:t>
      </w:r>
      <w:proofErr w:type="gramStart"/>
      <w:r>
        <w:t>deep</w:t>
      </w:r>
      <w:r w:rsidR="00E2639A">
        <w:t xml:space="preserve"> </w:t>
      </w:r>
      <w:r>
        <w:t>water</w:t>
      </w:r>
      <w:proofErr w:type="gramEnd"/>
      <w:r>
        <w:t xml:space="preserve"> port and is operated by the State of Mississippi. It is a U.S. Port of Entry capable of handling barges and ocean vessels. It is located five miles south of Interstate Highway 10 and is a bulk and container seaport.</w:t>
      </w:r>
    </w:p>
    <w:p w:rsidR="00676D7A" w:rsidRDefault="00EC4ED7">
      <w:pPr>
        <w:pStyle w:val="BodyText"/>
        <w:spacing w:before="197"/>
        <w:ind w:left="222" w:right="235"/>
        <w:jc w:val="both"/>
      </w:pPr>
      <w:r>
        <w:t>Intermodal connections in Harrison County focus on the transfers made between the Port of Gulfport, the Gulfport-Biloxi International Airport, and Interstate Highway 10. Intermodal connections at the port offer transport to and from container, barge, rail, and truck. Intermodal connections at the airport offer transport to and from air, rail, and truck. The port is 4 miles south of the airport and 5 miles south of Interstate 10.</w:t>
      </w:r>
    </w:p>
    <w:p w:rsidR="00676D7A" w:rsidRDefault="00EC4ED7">
      <w:pPr>
        <w:pStyle w:val="BodyText"/>
        <w:spacing w:before="204"/>
        <w:ind w:left="222" w:right="235"/>
        <w:jc w:val="both"/>
      </w:pPr>
      <w:r>
        <w:rPr>
          <w:color w:val="211D1E"/>
        </w:rPr>
        <w:t xml:space="preserve">The Port of Gulfport is the second largest importer of green fruit in the United States and the third busiest container port on the Gulf of Mexico. In 2008, the port handled over 2.3 million tons of cargo, 214,074 TEUs (twenty foot equivalents) and 267 ships. Cargo types supported at the port include containerized, bulk, break-bulk and project. The leading commodities exported include paper, clay, cellulose, fabrics, cloth, yarn, apparel and hardware. Leading commodities imported include bananas, ilmenite (titanium-iron oxide) ore and </w:t>
      </w:r>
      <w:proofErr w:type="gramStart"/>
      <w:r>
        <w:rPr>
          <w:color w:val="211D1E"/>
        </w:rPr>
        <w:t>other</w:t>
      </w:r>
      <w:proofErr w:type="gramEnd"/>
      <w:r>
        <w:rPr>
          <w:color w:val="211D1E"/>
        </w:rPr>
        <w:t xml:space="preserve"> container</w:t>
      </w:r>
      <w:r>
        <w:rPr>
          <w:color w:val="211D1E"/>
          <w:spacing w:val="-2"/>
        </w:rPr>
        <w:t xml:space="preserve"> </w:t>
      </w:r>
      <w:r>
        <w:rPr>
          <w:color w:val="211D1E"/>
        </w:rPr>
        <w:t>cargo.</w:t>
      </w:r>
    </w:p>
    <w:p w:rsidR="00676D7A" w:rsidRDefault="00EC4ED7">
      <w:pPr>
        <w:pStyle w:val="BodyText"/>
        <w:spacing w:before="200" w:line="275" w:lineRule="exact"/>
        <w:ind w:left="222"/>
        <w:jc w:val="both"/>
      </w:pPr>
      <w:r>
        <w:t>Harrison County is host to four (4) areas that are located within Foreign Trade Zone No.</w:t>
      </w:r>
    </w:p>
    <w:p w:rsidR="00676D7A" w:rsidRDefault="00EC4ED7">
      <w:pPr>
        <w:pStyle w:val="BodyText"/>
        <w:ind w:left="222" w:right="235"/>
        <w:jc w:val="both"/>
      </w:pPr>
      <w:r>
        <w:t>92. These areas are the Port of Gulfport, Gulfport-Biloxi International Airport, Bernard Bayou Industrial District and the Long Beach Industrial District. This zone offers tax advantages for imports and exports at these locations.</w:t>
      </w:r>
    </w:p>
    <w:p w:rsidR="00676D7A" w:rsidRDefault="00676D7A">
      <w:pPr>
        <w:jc w:val="both"/>
        <w:sectPr w:rsidR="00676D7A">
          <w:pgSz w:w="12240" w:h="15840"/>
          <w:pgMar w:top="1260" w:right="1560" w:bottom="1360" w:left="1580" w:header="943" w:footer="1172" w:gutter="0"/>
          <w:cols w:space="720"/>
        </w:sectPr>
      </w:pPr>
    </w:p>
    <w:p w:rsidR="00676D7A" w:rsidRDefault="00EC4ED7">
      <w:pPr>
        <w:pStyle w:val="BodyText"/>
        <w:spacing w:before="169"/>
        <w:ind w:left="222" w:right="235"/>
        <w:jc w:val="both"/>
      </w:pPr>
      <w:r>
        <w:lastRenderedPageBreak/>
        <w:t>Harrison County has over 30 major employers. These major employers have an average total employment about 40,000 people. The major employers and manufacturers are listed in the table</w:t>
      </w:r>
      <w:r>
        <w:rPr>
          <w:spacing w:val="-3"/>
        </w:rPr>
        <w:t xml:space="preserve"> </w:t>
      </w:r>
      <w:r>
        <w:t>below:</w:t>
      </w:r>
    </w:p>
    <w:p w:rsidR="00676D7A" w:rsidRDefault="00676D7A">
      <w:pPr>
        <w:pStyle w:val="BodyText"/>
        <w:spacing w:before="6"/>
        <w:rPr>
          <w:sz w:val="9"/>
        </w:rPr>
      </w:pPr>
    </w:p>
    <w:p w:rsidR="00676D7A" w:rsidRDefault="00EC4ED7">
      <w:pPr>
        <w:pStyle w:val="BodyText"/>
        <w:spacing w:before="90" w:after="14" w:line="412" w:lineRule="auto"/>
        <w:ind w:left="3699" w:right="3694" w:firstLine="420"/>
      </w:pPr>
      <w:r>
        <w:t>Table 33 Major Employers</w:t>
      </w:r>
    </w:p>
    <w:tbl>
      <w:tblPr>
        <w:tblW w:w="0" w:type="auto"/>
        <w:tblInd w:w="21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874"/>
        <w:gridCol w:w="1704"/>
        <w:gridCol w:w="1699"/>
        <w:gridCol w:w="1699"/>
        <w:gridCol w:w="1701"/>
      </w:tblGrid>
      <w:tr w:rsidR="00676D7A">
        <w:trPr>
          <w:trHeight w:val="632"/>
        </w:trPr>
        <w:tc>
          <w:tcPr>
            <w:tcW w:w="1874" w:type="dxa"/>
            <w:tcBorders>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1" w:lineRule="exact"/>
              <w:ind w:left="95"/>
              <w:rPr>
                <w:sz w:val="24"/>
              </w:rPr>
            </w:pPr>
            <w:r>
              <w:rPr>
                <w:sz w:val="24"/>
              </w:rPr>
              <w:t>Name</w:t>
            </w:r>
          </w:p>
        </w:tc>
        <w:tc>
          <w:tcPr>
            <w:tcW w:w="1704" w:type="dxa"/>
            <w:tcBorders>
              <w:left w:val="single" w:sz="6" w:space="0" w:color="000000"/>
              <w:right w:val="single" w:sz="6" w:space="0" w:color="000000"/>
            </w:tcBorders>
            <w:shd w:val="clear" w:color="auto" w:fill="D9D9D9"/>
          </w:tcPr>
          <w:p w:rsidR="00676D7A" w:rsidRDefault="00EC4ED7">
            <w:pPr>
              <w:pStyle w:val="TableParagraph"/>
              <w:spacing w:before="83" w:line="280" w:lineRule="atLeast"/>
              <w:ind w:left="110" w:right="552"/>
              <w:rPr>
                <w:sz w:val="24"/>
              </w:rPr>
            </w:pPr>
            <w:r>
              <w:rPr>
                <w:sz w:val="24"/>
              </w:rPr>
              <w:t>Product or Service</w:t>
            </w:r>
          </w:p>
        </w:tc>
        <w:tc>
          <w:tcPr>
            <w:tcW w:w="1699" w:type="dxa"/>
            <w:tcBorders>
              <w:left w:val="single" w:sz="6" w:space="0" w:color="000000"/>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1" w:lineRule="exact"/>
              <w:ind w:right="92"/>
              <w:jc w:val="right"/>
              <w:rPr>
                <w:sz w:val="24"/>
              </w:rPr>
            </w:pPr>
            <w:r>
              <w:rPr>
                <w:sz w:val="24"/>
              </w:rPr>
              <w:t>Employees</w:t>
            </w:r>
          </w:p>
        </w:tc>
        <w:tc>
          <w:tcPr>
            <w:tcW w:w="1699" w:type="dxa"/>
            <w:tcBorders>
              <w:left w:val="single" w:sz="6" w:space="0" w:color="000000"/>
              <w:righ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1" w:lineRule="exact"/>
              <w:ind w:right="92"/>
              <w:jc w:val="right"/>
              <w:rPr>
                <w:sz w:val="24"/>
              </w:rPr>
            </w:pPr>
            <w:r>
              <w:rPr>
                <w:sz w:val="24"/>
              </w:rPr>
              <w:t xml:space="preserve">SIC Code </w:t>
            </w:r>
            <w:r>
              <w:rPr>
                <w:sz w:val="24"/>
                <w:vertAlign w:val="superscript"/>
              </w:rPr>
              <w:t>1</w:t>
            </w:r>
          </w:p>
        </w:tc>
        <w:tc>
          <w:tcPr>
            <w:tcW w:w="1701" w:type="dxa"/>
            <w:tcBorders>
              <w:left w:val="single" w:sz="6"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1" w:lineRule="exact"/>
              <w:ind w:right="144"/>
              <w:jc w:val="right"/>
              <w:rPr>
                <w:sz w:val="24"/>
              </w:rPr>
            </w:pPr>
            <w:r>
              <w:rPr>
                <w:sz w:val="24"/>
              </w:rPr>
              <w:t xml:space="preserve">NCIAS Code </w:t>
            </w:r>
            <w:r>
              <w:rPr>
                <w:sz w:val="24"/>
                <w:vertAlign w:val="superscript"/>
              </w:rPr>
              <w:t>1</w:t>
            </w:r>
          </w:p>
        </w:tc>
      </w:tr>
      <w:tr w:rsidR="00676D7A">
        <w:trPr>
          <w:trHeight w:val="957"/>
        </w:trPr>
        <w:tc>
          <w:tcPr>
            <w:tcW w:w="1874" w:type="dxa"/>
            <w:tcBorders>
              <w:bottom w:val="single" w:sz="6" w:space="0" w:color="000000"/>
              <w:right w:val="single" w:sz="6" w:space="0" w:color="000000"/>
            </w:tcBorders>
          </w:tcPr>
          <w:p w:rsidR="00676D7A" w:rsidRDefault="00676D7A">
            <w:pPr>
              <w:pStyle w:val="TableParagraph"/>
              <w:spacing w:before="8"/>
              <w:rPr>
                <w:sz w:val="34"/>
              </w:rPr>
            </w:pPr>
          </w:p>
          <w:p w:rsidR="00676D7A" w:rsidRDefault="00EC4ED7">
            <w:pPr>
              <w:pStyle w:val="TableParagraph"/>
              <w:spacing w:line="280" w:lineRule="atLeast"/>
              <w:ind w:left="95" w:right="410"/>
              <w:rPr>
                <w:sz w:val="24"/>
              </w:rPr>
            </w:pPr>
            <w:r>
              <w:rPr>
                <w:sz w:val="24"/>
              </w:rPr>
              <w:t>Bay Motor Winding, Inc.</w:t>
            </w:r>
          </w:p>
        </w:tc>
        <w:tc>
          <w:tcPr>
            <w:tcW w:w="1704" w:type="dxa"/>
            <w:tcBorders>
              <w:left w:val="single" w:sz="6" w:space="0" w:color="000000"/>
              <w:bottom w:val="single" w:sz="6" w:space="0" w:color="000000"/>
              <w:right w:val="single" w:sz="6" w:space="0" w:color="000000"/>
            </w:tcBorders>
          </w:tcPr>
          <w:p w:rsidR="00676D7A" w:rsidRDefault="00EC4ED7">
            <w:pPr>
              <w:pStyle w:val="TableParagraph"/>
              <w:spacing w:before="129"/>
              <w:ind w:left="110"/>
              <w:rPr>
                <w:sz w:val="24"/>
              </w:rPr>
            </w:pPr>
            <w:r>
              <w:rPr>
                <w:sz w:val="24"/>
              </w:rPr>
              <w:t>Armature</w:t>
            </w:r>
          </w:p>
          <w:p w:rsidR="00676D7A" w:rsidRDefault="00EC4ED7">
            <w:pPr>
              <w:pStyle w:val="TableParagraph"/>
              <w:spacing w:before="8" w:line="274" w:lineRule="exact"/>
              <w:ind w:left="110" w:right="505"/>
              <w:rPr>
                <w:sz w:val="24"/>
              </w:rPr>
            </w:pPr>
            <w:r>
              <w:rPr>
                <w:sz w:val="24"/>
              </w:rPr>
              <w:t>Rewinding Shop</w:t>
            </w:r>
          </w:p>
        </w:tc>
        <w:tc>
          <w:tcPr>
            <w:tcW w:w="1699" w:type="dxa"/>
            <w:tcBorders>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3"/>
              <w:rPr>
                <w:sz w:val="33"/>
              </w:rPr>
            </w:pPr>
          </w:p>
          <w:p w:rsidR="00676D7A" w:rsidRDefault="00EC4ED7">
            <w:pPr>
              <w:pStyle w:val="TableParagraph"/>
              <w:spacing w:line="257" w:lineRule="exact"/>
              <w:ind w:right="92"/>
              <w:jc w:val="right"/>
              <w:rPr>
                <w:sz w:val="24"/>
              </w:rPr>
            </w:pPr>
            <w:r>
              <w:rPr>
                <w:sz w:val="24"/>
              </w:rPr>
              <w:t>16</w:t>
            </w:r>
          </w:p>
        </w:tc>
        <w:tc>
          <w:tcPr>
            <w:tcW w:w="1699" w:type="dxa"/>
            <w:tcBorders>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3"/>
              <w:rPr>
                <w:sz w:val="33"/>
              </w:rPr>
            </w:pPr>
          </w:p>
          <w:p w:rsidR="00676D7A" w:rsidRDefault="00EC4ED7">
            <w:pPr>
              <w:pStyle w:val="TableParagraph"/>
              <w:spacing w:line="257" w:lineRule="exact"/>
              <w:ind w:right="92"/>
              <w:jc w:val="right"/>
              <w:rPr>
                <w:sz w:val="24"/>
              </w:rPr>
            </w:pPr>
            <w:r>
              <w:rPr>
                <w:sz w:val="24"/>
              </w:rPr>
              <w:t>0</w:t>
            </w:r>
          </w:p>
        </w:tc>
        <w:tc>
          <w:tcPr>
            <w:tcW w:w="1701" w:type="dxa"/>
            <w:tcBorders>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spacing w:before="3"/>
              <w:rPr>
                <w:sz w:val="33"/>
              </w:rPr>
            </w:pPr>
          </w:p>
          <w:p w:rsidR="00676D7A" w:rsidRDefault="00EC4ED7">
            <w:pPr>
              <w:pStyle w:val="TableParagraph"/>
              <w:spacing w:line="257" w:lineRule="exact"/>
              <w:ind w:right="86"/>
              <w:jc w:val="right"/>
              <w:rPr>
                <w:sz w:val="24"/>
              </w:rPr>
            </w:pPr>
            <w:r>
              <w:rPr>
                <w:sz w:val="24"/>
              </w:rPr>
              <w:t>0</w:t>
            </w:r>
          </w:p>
        </w:tc>
      </w:tr>
      <w:tr w:rsidR="00676D7A">
        <w:trPr>
          <w:trHeight w:val="956"/>
        </w:trPr>
        <w:tc>
          <w:tcPr>
            <w:tcW w:w="1874" w:type="dxa"/>
            <w:tcBorders>
              <w:top w:val="single" w:sz="6" w:space="0" w:color="000000"/>
              <w:bottom w:val="single" w:sz="6" w:space="0" w:color="000000"/>
              <w:right w:val="single" w:sz="6" w:space="0" w:color="000000"/>
            </w:tcBorders>
          </w:tcPr>
          <w:p w:rsidR="00676D7A" w:rsidRDefault="00EC4ED7">
            <w:pPr>
              <w:pStyle w:val="TableParagraph"/>
              <w:spacing w:before="128"/>
              <w:ind w:left="95"/>
              <w:rPr>
                <w:sz w:val="24"/>
              </w:rPr>
            </w:pPr>
            <w:r>
              <w:rPr>
                <w:sz w:val="24"/>
              </w:rPr>
              <w:t>Bay Technical</w:t>
            </w:r>
          </w:p>
          <w:p w:rsidR="00676D7A" w:rsidRDefault="00EC4ED7">
            <w:pPr>
              <w:pStyle w:val="TableParagraph"/>
              <w:spacing w:before="7" w:line="274" w:lineRule="exact"/>
              <w:ind w:left="95" w:right="309"/>
              <w:rPr>
                <w:sz w:val="24"/>
              </w:rPr>
            </w:pPr>
            <w:r>
              <w:rPr>
                <w:sz w:val="24"/>
              </w:rPr>
              <w:t>Associates Co. Ltd.</w:t>
            </w:r>
          </w:p>
        </w:tc>
        <w:tc>
          <w:tcPr>
            <w:tcW w:w="17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8"/>
              <w:ind w:left="110"/>
              <w:rPr>
                <w:sz w:val="24"/>
              </w:rPr>
            </w:pPr>
            <w:r>
              <w:rPr>
                <w:sz w:val="24"/>
              </w:rPr>
              <w:t>Computer</w:t>
            </w:r>
          </w:p>
          <w:p w:rsidR="00676D7A" w:rsidRDefault="00EC4ED7">
            <w:pPr>
              <w:pStyle w:val="TableParagraph"/>
              <w:spacing w:before="7" w:line="274" w:lineRule="exact"/>
              <w:ind w:left="110" w:right="545"/>
              <w:rPr>
                <w:sz w:val="24"/>
              </w:rPr>
            </w:pPr>
            <w:r>
              <w:rPr>
                <w:sz w:val="24"/>
              </w:rPr>
              <w:t>peripheral equipment</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1"/>
              <w:rPr>
                <w:sz w:val="33"/>
              </w:rPr>
            </w:pPr>
          </w:p>
          <w:p w:rsidR="00676D7A" w:rsidRDefault="00EC4ED7">
            <w:pPr>
              <w:pStyle w:val="TableParagraph"/>
              <w:spacing w:line="257" w:lineRule="exact"/>
              <w:ind w:right="92"/>
              <w:jc w:val="right"/>
              <w:rPr>
                <w:sz w:val="24"/>
              </w:rPr>
            </w:pPr>
            <w:r>
              <w:rPr>
                <w:sz w:val="24"/>
              </w:rPr>
              <w:t>140</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1"/>
              <w:rPr>
                <w:sz w:val="33"/>
              </w:rPr>
            </w:pPr>
          </w:p>
          <w:p w:rsidR="00676D7A" w:rsidRDefault="00EC4ED7">
            <w:pPr>
              <w:pStyle w:val="TableParagraph"/>
              <w:spacing w:line="257" w:lineRule="exact"/>
              <w:ind w:right="92"/>
              <w:jc w:val="right"/>
              <w:rPr>
                <w:sz w:val="24"/>
              </w:rPr>
            </w:pPr>
            <w:r>
              <w:rPr>
                <w:sz w:val="24"/>
              </w:rPr>
              <w:t>3577</w:t>
            </w:r>
          </w:p>
        </w:tc>
        <w:tc>
          <w:tcPr>
            <w:tcW w:w="1701" w:type="dxa"/>
            <w:tcBorders>
              <w:top w:val="single" w:sz="6" w:space="0" w:color="000000"/>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spacing w:before="1"/>
              <w:rPr>
                <w:sz w:val="33"/>
              </w:rPr>
            </w:pPr>
          </w:p>
          <w:p w:rsidR="00676D7A" w:rsidRDefault="00EC4ED7">
            <w:pPr>
              <w:pStyle w:val="TableParagraph"/>
              <w:spacing w:line="257" w:lineRule="exact"/>
              <w:ind w:right="86"/>
              <w:jc w:val="right"/>
              <w:rPr>
                <w:sz w:val="24"/>
              </w:rPr>
            </w:pPr>
            <w:r>
              <w:rPr>
                <w:sz w:val="24"/>
              </w:rPr>
              <w:t>0</w:t>
            </w:r>
          </w:p>
        </w:tc>
      </w:tr>
      <w:tr w:rsidR="00676D7A">
        <w:trPr>
          <w:trHeight w:val="962"/>
        </w:trPr>
        <w:tc>
          <w:tcPr>
            <w:tcW w:w="1874" w:type="dxa"/>
            <w:tcBorders>
              <w:top w:val="single" w:sz="6" w:space="0" w:color="000000"/>
              <w:bottom w:val="single" w:sz="6" w:space="0" w:color="000000"/>
              <w:right w:val="single" w:sz="6" w:space="0" w:color="000000"/>
            </w:tcBorders>
          </w:tcPr>
          <w:p w:rsidR="00676D7A" w:rsidRDefault="00676D7A">
            <w:pPr>
              <w:pStyle w:val="TableParagraph"/>
              <w:spacing w:before="6"/>
              <w:rPr>
                <w:sz w:val="34"/>
              </w:rPr>
            </w:pPr>
          </w:p>
          <w:p w:rsidR="00676D7A" w:rsidRDefault="00EC4ED7">
            <w:pPr>
              <w:pStyle w:val="TableParagraph"/>
              <w:spacing w:before="1" w:line="280" w:lineRule="atLeast"/>
              <w:ind w:left="95" w:right="136"/>
              <w:rPr>
                <w:sz w:val="24"/>
              </w:rPr>
            </w:pPr>
            <w:r>
              <w:rPr>
                <w:sz w:val="24"/>
              </w:rPr>
              <w:t>Beau Rivage Resort &amp; Casino</w:t>
            </w:r>
          </w:p>
        </w:tc>
        <w:tc>
          <w:tcPr>
            <w:tcW w:w="170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1"/>
              <w:rPr>
                <w:sz w:val="33"/>
              </w:rPr>
            </w:pPr>
          </w:p>
          <w:p w:rsidR="00676D7A" w:rsidRDefault="00EC4ED7">
            <w:pPr>
              <w:pStyle w:val="TableParagraph"/>
              <w:spacing w:before="1" w:line="261" w:lineRule="exact"/>
              <w:ind w:left="110"/>
              <w:rPr>
                <w:sz w:val="24"/>
              </w:rPr>
            </w:pPr>
            <w:r>
              <w:rPr>
                <w:sz w:val="24"/>
              </w:rPr>
              <w:t>Gaming</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1"/>
              <w:rPr>
                <w:sz w:val="33"/>
              </w:rPr>
            </w:pPr>
          </w:p>
          <w:p w:rsidR="00676D7A" w:rsidRDefault="00EC4ED7">
            <w:pPr>
              <w:pStyle w:val="TableParagraph"/>
              <w:spacing w:before="1" w:line="261" w:lineRule="exact"/>
              <w:ind w:right="92"/>
              <w:jc w:val="right"/>
              <w:rPr>
                <w:sz w:val="24"/>
              </w:rPr>
            </w:pPr>
            <w:r>
              <w:rPr>
                <w:sz w:val="24"/>
              </w:rPr>
              <w:t>3,413</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1"/>
              <w:rPr>
                <w:sz w:val="33"/>
              </w:rPr>
            </w:pPr>
          </w:p>
          <w:p w:rsidR="00676D7A" w:rsidRDefault="00EC4ED7">
            <w:pPr>
              <w:pStyle w:val="TableParagraph"/>
              <w:spacing w:before="1" w:line="261" w:lineRule="exact"/>
              <w:ind w:right="92"/>
              <w:jc w:val="right"/>
              <w:rPr>
                <w:sz w:val="24"/>
              </w:rPr>
            </w:pPr>
            <w:r>
              <w:rPr>
                <w:sz w:val="24"/>
              </w:rPr>
              <w:t>7999</w:t>
            </w:r>
          </w:p>
        </w:tc>
        <w:tc>
          <w:tcPr>
            <w:tcW w:w="1701" w:type="dxa"/>
            <w:tcBorders>
              <w:top w:val="single" w:sz="6" w:space="0" w:color="000000"/>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spacing w:before="1"/>
              <w:rPr>
                <w:sz w:val="33"/>
              </w:rPr>
            </w:pPr>
          </w:p>
          <w:p w:rsidR="00676D7A" w:rsidRDefault="00EC4ED7">
            <w:pPr>
              <w:pStyle w:val="TableParagraph"/>
              <w:spacing w:before="1" w:line="261" w:lineRule="exact"/>
              <w:ind w:right="86"/>
              <w:jc w:val="right"/>
              <w:rPr>
                <w:sz w:val="24"/>
              </w:rPr>
            </w:pPr>
            <w:r>
              <w:rPr>
                <w:sz w:val="24"/>
              </w:rPr>
              <w:t>71321</w:t>
            </w:r>
          </w:p>
        </w:tc>
      </w:tr>
      <w:tr w:rsidR="00676D7A">
        <w:trPr>
          <w:trHeight w:val="959"/>
        </w:trPr>
        <w:tc>
          <w:tcPr>
            <w:tcW w:w="1874" w:type="dxa"/>
            <w:tcBorders>
              <w:top w:val="single" w:sz="6" w:space="0" w:color="000000"/>
              <w:bottom w:val="single" w:sz="6" w:space="0" w:color="000000"/>
              <w:right w:val="single" w:sz="6" w:space="0" w:color="000000"/>
            </w:tcBorders>
          </w:tcPr>
          <w:p w:rsidR="00676D7A" w:rsidRDefault="00676D7A">
            <w:pPr>
              <w:pStyle w:val="TableParagraph"/>
              <w:spacing w:before="6"/>
              <w:rPr>
                <w:sz w:val="35"/>
              </w:rPr>
            </w:pPr>
          </w:p>
          <w:p w:rsidR="00676D7A" w:rsidRDefault="00EC4ED7">
            <w:pPr>
              <w:pStyle w:val="TableParagraph"/>
              <w:spacing w:before="1" w:line="274" w:lineRule="exact"/>
              <w:ind w:left="95" w:right="209"/>
              <w:rPr>
                <w:sz w:val="24"/>
              </w:rPr>
            </w:pPr>
            <w:r>
              <w:rPr>
                <w:sz w:val="24"/>
              </w:rPr>
              <w:t>Biloxi Regional Hospital</w:t>
            </w:r>
          </w:p>
        </w:tc>
        <w:tc>
          <w:tcPr>
            <w:tcW w:w="170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left="110"/>
              <w:rPr>
                <w:sz w:val="24"/>
              </w:rPr>
            </w:pPr>
            <w:r>
              <w:rPr>
                <w:sz w:val="24"/>
              </w:rPr>
              <w:t>Health Care</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653</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8062</w:t>
            </w:r>
          </w:p>
        </w:tc>
        <w:tc>
          <w:tcPr>
            <w:tcW w:w="1701" w:type="dxa"/>
            <w:tcBorders>
              <w:top w:val="single" w:sz="6" w:space="0" w:color="000000"/>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86"/>
              <w:jc w:val="right"/>
              <w:rPr>
                <w:sz w:val="24"/>
              </w:rPr>
            </w:pPr>
            <w:r>
              <w:rPr>
                <w:sz w:val="24"/>
              </w:rPr>
              <w:t>622110</w:t>
            </w:r>
          </w:p>
        </w:tc>
      </w:tr>
      <w:tr w:rsidR="00676D7A">
        <w:trPr>
          <w:trHeight w:val="637"/>
        </w:trPr>
        <w:tc>
          <w:tcPr>
            <w:tcW w:w="1874" w:type="dxa"/>
            <w:tcBorders>
              <w:top w:val="single" w:sz="6" w:space="0" w:color="000000"/>
              <w:bottom w:val="single" w:sz="6" w:space="0" w:color="000000"/>
              <w:right w:val="single" w:sz="6" w:space="0" w:color="000000"/>
            </w:tcBorders>
          </w:tcPr>
          <w:p w:rsidR="00676D7A" w:rsidRDefault="00EC4ED7">
            <w:pPr>
              <w:pStyle w:val="TableParagraph"/>
              <w:spacing w:before="87" w:line="274" w:lineRule="exact"/>
              <w:ind w:left="95" w:right="409"/>
              <w:rPr>
                <w:sz w:val="24"/>
              </w:rPr>
            </w:pPr>
            <w:r>
              <w:rPr>
                <w:sz w:val="24"/>
              </w:rPr>
              <w:t>Biloxi School System</w:t>
            </w:r>
          </w:p>
        </w:tc>
        <w:tc>
          <w:tcPr>
            <w:tcW w:w="17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87" w:line="274" w:lineRule="exact"/>
              <w:ind w:left="110" w:right="585"/>
              <w:rPr>
                <w:sz w:val="24"/>
              </w:rPr>
            </w:pPr>
            <w:r>
              <w:rPr>
                <w:sz w:val="24"/>
              </w:rPr>
              <w:t>Public Education</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850</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8299</w:t>
            </w:r>
          </w:p>
        </w:tc>
        <w:tc>
          <w:tcPr>
            <w:tcW w:w="1701" w:type="dxa"/>
            <w:tcBorders>
              <w:top w:val="single" w:sz="6" w:space="0" w:color="000000"/>
              <w:left w:val="single" w:sz="6" w:space="0" w:color="000000"/>
              <w:bottom w:val="single" w:sz="6" w:space="0" w:color="000000"/>
            </w:tcBorders>
          </w:tcPr>
          <w:p w:rsidR="00676D7A" w:rsidRDefault="00676D7A">
            <w:pPr>
              <w:pStyle w:val="TableParagraph"/>
              <w:spacing w:before="4"/>
              <w:rPr>
                <w:sz w:val="31"/>
              </w:rPr>
            </w:pPr>
          </w:p>
          <w:p w:rsidR="00676D7A" w:rsidRDefault="00EC4ED7">
            <w:pPr>
              <w:pStyle w:val="TableParagraph"/>
              <w:spacing w:line="257" w:lineRule="exact"/>
              <w:ind w:right="86"/>
              <w:jc w:val="right"/>
              <w:rPr>
                <w:sz w:val="24"/>
              </w:rPr>
            </w:pPr>
            <w:r>
              <w:rPr>
                <w:sz w:val="24"/>
              </w:rPr>
              <w:t>611710</w:t>
            </w:r>
          </w:p>
        </w:tc>
      </w:tr>
      <w:tr w:rsidR="00676D7A">
        <w:trPr>
          <w:trHeight w:val="642"/>
        </w:trPr>
        <w:tc>
          <w:tcPr>
            <w:tcW w:w="1874" w:type="dxa"/>
            <w:tcBorders>
              <w:top w:val="single" w:sz="6" w:space="0" w:color="000000"/>
              <w:bottom w:val="single" w:sz="6" w:space="0" w:color="000000"/>
              <w:right w:val="single" w:sz="6" w:space="0" w:color="000000"/>
            </w:tcBorders>
          </w:tcPr>
          <w:p w:rsidR="00676D7A" w:rsidRDefault="00EC4ED7">
            <w:pPr>
              <w:pStyle w:val="TableParagraph"/>
              <w:spacing w:before="79" w:line="280" w:lineRule="atLeast"/>
              <w:ind w:left="95" w:right="669"/>
              <w:rPr>
                <w:sz w:val="24"/>
              </w:rPr>
            </w:pPr>
            <w:r>
              <w:rPr>
                <w:sz w:val="24"/>
              </w:rPr>
              <w:t>Boomtown Casino</w:t>
            </w:r>
          </w:p>
        </w:tc>
        <w:tc>
          <w:tcPr>
            <w:tcW w:w="170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61" w:lineRule="exact"/>
              <w:ind w:left="110"/>
              <w:rPr>
                <w:sz w:val="24"/>
              </w:rPr>
            </w:pPr>
            <w:r>
              <w:rPr>
                <w:sz w:val="24"/>
              </w:rPr>
              <w:t>Gaming</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561</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7999</w:t>
            </w:r>
          </w:p>
        </w:tc>
        <w:tc>
          <w:tcPr>
            <w:tcW w:w="1701" w:type="dxa"/>
            <w:tcBorders>
              <w:top w:val="single" w:sz="6" w:space="0" w:color="000000"/>
              <w:left w:val="single" w:sz="6" w:space="0" w:color="000000"/>
              <w:bottom w:val="single" w:sz="6" w:space="0" w:color="000000"/>
            </w:tcBorders>
          </w:tcPr>
          <w:p w:rsidR="00676D7A" w:rsidRDefault="00676D7A">
            <w:pPr>
              <w:pStyle w:val="TableParagraph"/>
              <w:spacing w:before="4"/>
              <w:rPr>
                <w:sz w:val="31"/>
              </w:rPr>
            </w:pPr>
          </w:p>
          <w:p w:rsidR="00676D7A" w:rsidRDefault="00EC4ED7">
            <w:pPr>
              <w:pStyle w:val="TableParagraph"/>
              <w:spacing w:line="261" w:lineRule="exact"/>
              <w:ind w:right="86"/>
              <w:jc w:val="right"/>
              <w:rPr>
                <w:sz w:val="24"/>
              </w:rPr>
            </w:pPr>
            <w:r>
              <w:rPr>
                <w:sz w:val="24"/>
              </w:rPr>
              <w:t>71321</w:t>
            </w:r>
          </w:p>
        </w:tc>
      </w:tr>
      <w:tr w:rsidR="00676D7A">
        <w:trPr>
          <w:trHeight w:val="959"/>
        </w:trPr>
        <w:tc>
          <w:tcPr>
            <w:tcW w:w="1874" w:type="dxa"/>
            <w:tcBorders>
              <w:top w:val="single" w:sz="6" w:space="0" w:color="000000"/>
              <w:bottom w:val="single" w:sz="6" w:space="0" w:color="000000"/>
              <w:right w:val="single" w:sz="6" w:space="0" w:color="000000"/>
            </w:tcBorders>
          </w:tcPr>
          <w:p w:rsidR="00676D7A" w:rsidRDefault="00EC4ED7">
            <w:pPr>
              <w:pStyle w:val="TableParagraph"/>
              <w:spacing w:before="133" w:line="237" w:lineRule="auto"/>
              <w:ind w:left="95" w:right="250"/>
              <w:rPr>
                <w:sz w:val="24"/>
              </w:rPr>
            </w:pPr>
            <w:r>
              <w:rPr>
                <w:sz w:val="24"/>
              </w:rPr>
              <w:t>Chrisman Manufacturing,</w:t>
            </w:r>
          </w:p>
          <w:p w:rsidR="00676D7A" w:rsidRDefault="00EC4ED7">
            <w:pPr>
              <w:pStyle w:val="TableParagraph"/>
              <w:spacing w:before="3" w:line="257" w:lineRule="exact"/>
              <w:ind w:left="95"/>
              <w:rPr>
                <w:sz w:val="24"/>
              </w:rPr>
            </w:pPr>
            <w:r>
              <w:rPr>
                <w:sz w:val="24"/>
              </w:rPr>
              <w:t>Inc.</w:t>
            </w:r>
          </w:p>
        </w:tc>
        <w:tc>
          <w:tcPr>
            <w:tcW w:w="170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6"/>
              <w:rPr>
                <w:sz w:val="35"/>
              </w:rPr>
            </w:pPr>
          </w:p>
          <w:p w:rsidR="00676D7A" w:rsidRDefault="00EC4ED7">
            <w:pPr>
              <w:pStyle w:val="TableParagraph"/>
              <w:spacing w:before="1" w:line="274" w:lineRule="exact"/>
              <w:ind w:left="110" w:right="546"/>
              <w:rPr>
                <w:sz w:val="24"/>
              </w:rPr>
            </w:pPr>
            <w:r>
              <w:rPr>
                <w:sz w:val="24"/>
              </w:rPr>
              <w:t>Industrial machinery</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75</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0</w:t>
            </w:r>
          </w:p>
        </w:tc>
        <w:tc>
          <w:tcPr>
            <w:tcW w:w="1701" w:type="dxa"/>
            <w:tcBorders>
              <w:top w:val="single" w:sz="6" w:space="0" w:color="000000"/>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86"/>
              <w:jc w:val="right"/>
              <w:rPr>
                <w:sz w:val="24"/>
              </w:rPr>
            </w:pPr>
            <w:r>
              <w:rPr>
                <w:sz w:val="24"/>
              </w:rPr>
              <w:t>333924</w:t>
            </w:r>
          </w:p>
        </w:tc>
      </w:tr>
      <w:tr w:rsidR="00676D7A">
        <w:trPr>
          <w:trHeight w:val="1281"/>
        </w:trPr>
        <w:tc>
          <w:tcPr>
            <w:tcW w:w="1874" w:type="dxa"/>
            <w:tcBorders>
              <w:top w:val="single" w:sz="6" w:space="0" w:color="000000"/>
              <w:bottom w:val="single" w:sz="6" w:space="0" w:color="000000"/>
              <w:right w:val="single" w:sz="6" w:space="0" w:color="000000"/>
            </w:tcBorders>
          </w:tcPr>
          <w:p w:rsidR="00676D7A" w:rsidRDefault="00676D7A">
            <w:pPr>
              <w:pStyle w:val="TableParagraph"/>
              <w:rPr>
                <w:sz w:val="26"/>
              </w:rPr>
            </w:pPr>
          </w:p>
          <w:p w:rsidR="00676D7A" w:rsidRDefault="00EC4ED7">
            <w:pPr>
              <w:pStyle w:val="TableParagraph"/>
              <w:spacing w:before="151" w:line="237" w:lineRule="auto"/>
              <w:ind w:left="95" w:right="149"/>
              <w:rPr>
                <w:sz w:val="24"/>
              </w:rPr>
            </w:pPr>
            <w:r>
              <w:rPr>
                <w:sz w:val="24"/>
              </w:rPr>
              <w:t>E. I. DuPont de Nemours &amp; Co.,</w:t>
            </w:r>
          </w:p>
          <w:p w:rsidR="00676D7A" w:rsidRDefault="00EC4ED7">
            <w:pPr>
              <w:pStyle w:val="TableParagraph"/>
              <w:spacing w:before="3" w:line="261" w:lineRule="exact"/>
              <w:ind w:left="95"/>
              <w:rPr>
                <w:sz w:val="24"/>
              </w:rPr>
            </w:pPr>
            <w:r>
              <w:rPr>
                <w:sz w:val="24"/>
              </w:rPr>
              <w:t>Inc.</w:t>
            </w:r>
          </w:p>
        </w:tc>
        <w:tc>
          <w:tcPr>
            <w:tcW w:w="17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74"/>
              <w:ind w:left="110" w:right="557"/>
              <w:jc w:val="both"/>
              <w:rPr>
                <w:sz w:val="24"/>
              </w:rPr>
            </w:pPr>
            <w:r>
              <w:rPr>
                <w:sz w:val="24"/>
              </w:rPr>
              <w:t>Industrial inorganic chemicals,</w:t>
            </w:r>
          </w:p>
          <w:p w:rsidR="00676D7A" w:rsidRDefault="00EC4ED7">
            <w:pPr>
              <w:pStyle w:val="TableParagraph"/>
              <w:spacing w:line="259" w:lineRule="exact"/>
              <w:ind w:left="110"/>
              <w:jc w:val="both"/>
              <w:rPr>
                <w:sz w:val="24"/>
              </w:rPr>
            </w:pPr>
            <w:r>
              <w:rPr>
                <w:sz w:val="24"/>
              </w:rPr>
              <w:t>pigments</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right="92"/>
              <w:jc w:val="right"/>
              <w:rPr>
                <w:sz w:val="24"/>
              </w:rPr>
            </w:pPr>
            <w:r>
              <w:rPr>
                <w:sz w:val="24"/>
              </w:rPr>
              <w:t>1,100</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right="92"/>
              <w:jc w:val="right"/>
              <w:rPr>
                <w:sz w:val="24"/>
              </w:rPr>
            </w:pPr>
            <w:r>
              <w:rPr>
                <w:sz w:val="24"/>
              </w:rPr>
              <w:t>2816</w:t>
            </w:r>
          </w:p>
        </w:tc>
        <w:tc>
          <w:tcPr>
            <w:tcW w:w="1701" w:type="dxa"/>
            <w:tcBorders>
              <w:top w:val="single" w:sz="6" w:space="0" w:color="000000"/>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right="86"/>
              <w:jc w:val="right"/>
              <w:rPr>
                <w:sz w:val="24"/>
              </w:rPr>
            </w:pPr>
            <w:r>
              <w:rPr>
                <w:sz w:val="24"/>
              </w:rPr>
              <w:t>325131</w:t>
            </w:r>
          </w:p>
        </w:tc>
      </w:tr>
      <w:tr w:rsidR="00676D7A">
        <w:trPr>
          <w:trHeight w:val="637"/>
        </w:trPr>
        <w:tc>
          <w:tcPr>
            <w:tcW w:w="1874" w:type="dxa"/>
            <w:tcBorders>
              <w:top w:val="single" w:sz="6" w:space="0" w:color="000000"/>
              <w:bottom w:val="single" w:sz="6" w:space="0" w:color="000000"/>
              <w:right w:val="single" w:sz="6" w:space="0" w:color="000000"/>
            </w:tcBorders>
          </w:tcPr>
          <w:p w:rsidR="00676D7A" w:rsidRDefault="00EC4ED7">
            <w:pPr>
              <w:pStyle w:val="TableParagraph"/>
              <w:spacing w:before="87" w:line="274" w:lineRule="exact"/>
              <w:ind w:left="95" w:right="530"/>
              <w:rPr>
                <w:sz w:val="24"/>
              </w:rPr>
            </w:pPr>
            <w:r>
              <w:rPr>
                <w:sz w:val="24"/>
              </w:rPr>
              <w:t>Garden Park Hospital</w:t>
            </w:r>
          </w:p>
        </w:tc>
        <w:tc>
          <w:tcPr>
            <w:tcW w:w="170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57" w:lineRule="exact"/>
              <w:ind w:left="110"/>
              <w:rPr>
                <w:sz w:val="24"/>
              </w:rPr>
            </w:pPr>
            <w:r>
              <w:rPr>
                <w:sz w:val="24"/>
              </w:rPr>
              <w:t>Health Care</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478</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8062</w:t>
            </w:r>
          </w:p>
        </w:tc>
        <w:tc>
          <w:tcPr>
            <w:tcW w:w="1701" w:type="dxa"/>
            <w:tcBorders>
              <w:top w:val="single" w:sz="6" w:space="0" w:color="000000"/>
              <w:left w:val="single" w:sz="6" w:space="0" w:color="000000"/>
              <w:bottom w:val="single" w:sz="6" w:space="0" w:color="000000"/>
            </w:tcBorders>
          </w:tcPr>
          <w:p w:rsidR="00676D7A" w:rsidRDefault="00676D7A">
            <w:pPr>
              <w:pStyle w:val="TableParagraph"/>
              <w:spacing w:before="4"/>
              <w:rPr>
                <w:sz w:val="31"/>
              </w:rPr>
            </w:pPr>
          </w:p>
          <w:p w:rsidR="00676D7A" w:rsidRDefault="00EC4ED7">
            <w:pPr>
              <w:pStyle w:val="TableParagraph"/>
              <w:spacing w:line="257" w:lineRule="exact"/>
              <w:ind w:right="86"/>
              <w:jc w:val="right"/>
              <w:rPr>
                <w:sz w:val="24"/>
              </w:rPr>
            </w:pPr>
            <w:r>
              <w:rPr>
                <w:sz w:val="24"/>
              </w:rPr>
              <w:t>622110</w:t>
            </w:r>
          </w:p>
        </w:tc>
      </w:tr>
      <w:tr w:rsidR="00676D7A">
        <w:trPr>
          <w:trHeight w:val="959"/>
        </w:trPr>
        <w:tc>
          <w:tcPr>
            <w:tcW w:w="1874" w:type="dxa"/>
            <w:tcBorders>
              <w:top w:val="single" w:sz="6" w:space="0" w:color="000000"/>
              <w:bottom w:val="single" w:sz="6" w:space="0" w:color="000000"/>
              <w:right w:val="single" w:sz="6" w:space="0" w:color="000000"/>
            </w:tcBorders>
          </w:tcPr>
          <w:p w:rsidR="00676D7A" w:rsidRDefault="00EC4ED7">
            <w:pPr>
              <w:pStyle w:val="TableParagraph"/>
              <w:spacing w:before="133" w:line="237" w:lineRule="auto"/>
              <w:ind w:left="95" w:right="476"/>
              <w:rPr>
                <w:sz w:val="24"/>
              </w:rPr>
            </w:pPr>
            <w:r>
              <w:rPr>
                <w:sz w:val="24"/>
              </w:rPr>
              <w:t>Grand Biloxi Casino Hotel</w:t>
            </w:r>
          </w:p>
          <w:p w:rsidR="00676D7A" w:rsidRDefault="00EC4ED7">
            <w:pPr>
              <w:pStyle w:val="TableParagraph"/>
              <w:spacing w:before="3" w:line="257" w:lineRule="exact"/>
              <w:ind w:left="95"/>
              <w:rPr>
                <w:sz w:val="24"/>
              </w:rPr>
            </w:pPr>
            <w:r>
              <w:rPr>
                <w:sz w:val="24"/>
              </w:rPr>
              <w:t>Spa</w:t>
            </w:r>
          </w:p>
        </w:tc>
        <w:tc>
          <w:tcPr>
            <w:tcW w:w="170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left="110"/>
              <w:rPr>
                <w:sz w:val="24"/>
              </w:rPr>
            </w:pPr>
            <w:r>
              <w:rPr>
                <w:sz w:val="24"/>
              </w:rPr>
              <w:t>Gaming</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1,015</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7999</w:t>
            </w:r>
          </w:p>
        </w:tc>
        <w:tc>
          <w:tcPr>
            <w:tcW w:w="1701" w:type="dxa"/>
            <w:tcBorders>
              <w:top w:val="single" w:sz="6" w:space="0" w:color="000000"/>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86"/>
              <w:jc w:val="right"/>
              <w:rPr>
                <w:sz w:val="24"/>
              </w:rPr>
            </w:pPr>
            <w:r>
              <w:rPr>
                <w:sz w:val="24"/>
              </w:rPr>
              <w:t>713210</w:t>
            </w:r>
          </w:p>
        </w:tc>
      </w:tr>
      <w:tr w:rsidR="00676D7A">
        <w:trPr>
          <w:trHeight w:val="642"/>
        </w:trPr>
        <w:tc>
          <w:tcPr>
            <w:tcW w:w="1874" w:type="dxa"/>
            <w:tcBorders>
              <w:top w:val="single" w:sz="6" w:space="0" w:color="000000"/>
              <w:bottom w:val="single" w:sz="6" w:space="0" w:color="000000"/>
              <w:right w:val="single" w:sz="6" w:space="0" w:color="000000"/>
            </w:tcBorders>
          </w:tcPr>
          <w:p w:rsidR="00676D7A" w:rsidRDefault="00EC4ED7">
            <w:pPr>
              <w:pStyle w:val="TableParagraph"/>
              <w:spacing w:before="79" w:line="280" w:lineRule="atLeast"/>
              <w:ind w:left="95" w:right="230"/>
              <w:rPr>
                <w:sz w:val="24"/>
              </w:rPr>
            </w:pPr>
            <w:r>
              <w:rPr>
                <w:sz w:val="24"/>
              </w:rPr>
              <w:t>Gulf Coast Pre- Stress, Inc.</w:t>
            </w:r>
          </w:p>
        </w:tc>
        <w:tc>
          <w:tcPr>
            <w:tcW w:w="170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pP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360</w:t>
            </w:r>
          </w:p>
        </w:tc>
        <w:tc>
          <w:tcPr>
            <w:tcW w:w="169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3272</w:t>
            </w:r>
          </w:p>
        </w:tc>
        <w:tc>
          <w:tcPr>
            <w:tcW w:w="1701" w:type="dxa"/>
            <w:tcBorders>
              <w:top w:val="single" w:sz="6" w:space="0" w:color="000000"/>
              <w:left w:val="single" w:sz="6" w:space="0" w:color="000000"/>
              <w:bottom w:val="single" w:sz="6" w:space="0" w:color="000000"/>
            </w:tcBorders>
          </w:tcPr>
          <w:p w:rsidR="00676D7A" w:rsidRDefault="00676D7A">
            <w:pPr>
              <w:pStyle w:val="TableParagraph"/>
              <w:spacing w:before="4"/>
              <w:rPr>
                <w:sz w:val="31"/>
              </w:rPr>
            </w:pPr>
          </w:p>
          <w:p w:rsidR="00676D7A" w:rsidRDefault="00EC4ED7">
            <w:pPr>
              <w:pStyle w:val="TableParagraph"/>
              <w:spacing w:line="261" w:lineRule="exact"/>
              <w:ind w:right="86"/>
              <w:jc w:val="right"/>
              <w:rPr>
                <w:sz w:val="24"/>
              </w:rPr>
            </w:pPr>
            <w:r>
              <w:rPr>
                <w:sz w:val="24"/>
              </w:rPr>
              <w:t>327332</w:t>
            </w:r>
          </w:p>
        </w:tc>
      </w:tr>
    </w:tbl>
    <w:p w:rsidR="00676D7A" w:rsidRDefault="00676D7A">
      <w:pPr>
        <w:spacing w:line="261" w:lineRule="exact"/>
        <w:jc w:val="right"/>
        <w:rPr>
          <w:sz w:val="24"/>
        </w:rPr>
        <w:sectPr w:rsidR="00676D7A">
          <w:pgSz w:w="12240" w:h="15840"/>
          <w:pgMar w:top="1260" w:right="1560" w:bottom="1360" w:left="1580" w:header="943" w:footer="1172" w:gutter="0"/>
          <w:cols w:space="720"/>
        </w:sectPr>
      </w:pPr>
    </w:p>
    <w:p w:rsidR="00676D7A" w:rsidRDefault="00676D7A">
      <w:pPr>
        <w:pStyle w:val="BodyText"/>
        <w:rPr>
          <w:sz w:val="15"/>
        </w:rPr>
      </w:pPr>
    </w:p>
    <w:tbl>
      <w:tblPr>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4"/>
        <w:gridCol w:w="1704"/>
        <w:gridCol w:w="1699"/>
        <w:gridCol w:w="1699"/>
        <w:gridCol w:w="1701"/>
      </w:tblGrid>
      <w:tr w:rsidR="00676D7A">
        <w:trPr>
          <w:trHeight w:val="637"/>
        </w:trPr>
        <w:tc>
          <w:tcPr>
            <w:tcW w:w="1874" w:type="dxa"/>
            <w:tcBorders>
              <w:left w:val="double" w:sz="1"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7" w:lineRule="exact"/>
              <w:ind w:left="95"/>
              <w:rPr>
                <w:sz w:val="24"/>
              </w:rPr>
            </w:pPr>
            <w:r>
              <w:rPr>
                <w:sz w:val="24"/>
              </w:rPr>
              <w:t>Name</w:t>
            </w:r>
          </w:p>
        </w:tc>
        <w:tc>
          <w:tcPr>
            <w:tcW w:w="1704" w:type="dxa"/>
            <w:shd w:val="clear" w:color="auto" w:fill="D9D9D9"/>
          </w:tcPr>
          <w:p w:rsidR="00676D7A" w:rsidRDefault="00EC4ED7">
            <w:pPr>
              <w:pStyle w:val="TableParagraph"/>
              <w:spacing w:before="87" w:line="274" w:lineRule="exact"/>
              <w:ind w:left="110" w:right="552"/>
              <w:rPr>
                <w:sz w:val="24"/>
              </w:rPr>
            </w:pPr>
            <w:r>
              <w:rPr>
                <w:sz w:val="24"/>
              </w:rPr>
              <w:t>Product or Service</w:t>
            </w:r>
          </w:p>
        </w:tc>
        <w:tc>
          <w:tcPr>
            <w:tcW w:w="1699" w:type="dxa"/>
            <w:shd w:val="clear" w:color="auto" w:fill="D9D9D9"/>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Employees</w:t>
            </w:r>
          </w:p>
        </w:tc>
        <w:tc>
          <w:tcPr>
            <w:tcW w:w="1699" w:type="dxa"/>
            <w:shd w:val="clear" w:color="auto" w:fill="D9D9D9"/>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 xml:space="preserve">SIC Code </w:t>
            </w:r>
            <w:r>
              <w:rPr>
                <w:sz w:val="24"/>
                <w:vertAlign w:val="superscript"/>
              </w:rPr>
              <w:t>1</w:t>
            </w:r>
          </w:p>
        </w:tc>
        <w:tc>
          <w:tcPr>
            <w:tcW w:w="1701" w:type="dxa"/>
            <w:tcBorders>
              <w:right w:val="double" w:sz="1"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7" w:lineRule="exact"/>
              <w:ind w:right="144"/>
              <w:jc w:val="right"/>
              <w:rPr>
                <w:sz w:val="24"/>
              </w:rPr>
            </w:pPr>
            <w:r>
              <w:rPr>
                <w:sz w:val="24"/>
              </w:rPr>
              <w:t xml:space="preserve">NCIAS Code </w:t>
            </w:r>
            <w:r>
              <w:rPr>
                <w:sz w:val="24"/>
                <w:vertAlign w:val="superscript"/>
              </w:rPr>
              <w:t>1</w:t>
            </w:r>
          </w:p>
        </w:tc>
      </w:tr>
      <w:tr w:rsidR="00676D7A">
        <w:trPr>
          <w:trHeight w:val="642"/>
        </w:trPr>
        <w:tc>
          <w:tcPr>
            <w:tcW w:w="1874" w:type="dxa"/>
            <w:tcBorders>
              <w:left w:val="double" w:sz="1" w:space="0" w:color="000000"/>
            </w:tcBorders>
          </w:tcPr>
          <w:p w:rsidR="00676D7A" w:rsidRDefault="00676D7A">
            <w:pPr>
              <w:pStyle w:val="TableParagraph"/>
              <w:spacing w:before="4"/>
              <w:rPr>
                <w:sz w:val="31"/>
              </w:rPr>
            </w:pPr>
          </w:p>
          <w:p w:rsidR="00676D7A" w:rsidRDefault="00EC4ED7">
            <w:pPr>
              <w:pStyle w:val="TableParagraph"/>
              <w:spacing w:line="261" w:lineRule="exact"/>
              <w:ind w:left="95"/>
              <w:rPr>
                <w:sz w:val="24"/>
              </w:rPr>
            </w:pPr>
            <w:r>
              <w:rPr>
                <w:sz w:val="24"/>
              </w:rPr>
              <w:t>Gulf Ship</w:t>
            </w:r>
          </w:p>
        </w:tc>
        <w:tc>
          <w:tcPr>
            <w:tcW w:w="1704" w:type="dxa"/>
          </w:tcPr>
          <w:p w:rsidR="00676D7A" w:rsidRDefault="00EC4ED7">
            <w:pPr>
              <w:pStyle w:val="TableParagraph"/>
              <w:spacing w:before="79" w:line="280" w:lineRule="atLeast"/>
              <w:ind w:left="110" w:right="318"/>
              <w:rPr>
                <w:sz w:val="24"/>
              </w:rPr>
            </w:pPr>
            <w:r>
              <w:rPr>
                <w:sz w:val="24"/>
              </w:rPr>
              <w:t>Shipbuilding &amp; Repairing</w:t>
            </w:r>
          </w:p>
        </w:tc>
        <w:tc>
          <w:tcPr>
            <w:tcW w:w="1699" w:type="dxa"/>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450</w:t>
            </w:r>
          </w:p>
        </w:tc>
        <w:tc>
          <w:tcPr>
            <w:tcW w:w="1699" w:type="dxa"/>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3731</w:t>
            </w:r>
          </w:p>
        </w:tc>
        <w:tc>
          <w:tcPr>
            <w:tcW w:w="1701" w:type="dxa"/>
            <w:tcBorders>
              <w:right w:val="double" w:sz="1" w:space="0" w:color="000000"/>
            </w:tcBorders>
          </w:tcPr>
          <w:p w:rsidR="00676D7A" w:rsidRDefault="00676D7A">
            <w:pPr>
              <w:pStyle w:val="TableParagraph"/>
              <w:spacing w:before="4"/>
              <w:rPr>
                <w:sz w:val="31"/>
              </w:rPr>
            </w:pPr>
          </w:p>
          <w:p w:rsidR="00676D7A" w:rsidRDefault="00EC4ED7">
            <w:pPr>
              <w:pStyle w:val="TableParagraph"/>
              <w:spacing w:line="261" w:lineRule="exact"/>
              <w:ind w:right="86"/>
              <w:jc w:val="right"/>
              <w:rPr>
                <w:sz w:val="24"/>
              </w:rPr>
            </w:pPr>
            <w:r>
              <w:rPr>
                <w:sz w:val="24"/>
              </w:rPr>
              <w:t>336611</w:t>
            </w:r>
          </w:p>
        </w:tc>
      </w:tr>
      <w:tr w:rsidR="00676D7A">
        <w:trPr>
          <w:trHeight w:val="959"/>
        </w:trPr>
        <w:tc>
          <w:tcPr>
            <w:tcW w:w="1874" w:type="dxa"/>
            <w:tcBorders>
              <w:left w:val="double" w:sz="1" w:space="0" w:color="000000"/>
            </w:tcBorders>
          </w:tcPr>
          <w:p w:rsidR="00676D7A" w:rsidRDefault="00676D7A">
            <w:pPr>
              <w:pStyle w:val="TableParagraph"/>
              <w:spacing w:before="6"/>
              <w:rPr>
                <w:sz w:val="35"/>
              </w:rPr>
            </w:pPr>
          </w:p>
          <w:p w:rsidR="00676D7A" w:rsidRDefault="00EC4ED7">
            <w:pPr>
              <w:pStyle w:val="TableParagraph"/>
              <w:spacing w:before="1" w:line="274" w:lineRule="exact"/>
              <w:ind w:left="95" w:right="183"/>
              <w:rPr>
                <w:sz w:val="24"/>
              </w:rPr>
            </w:pPr>
            <w:r>
              <w:rPr>
                <w:sz w:val="24"/>
              </w:rPr>
              <w:t>Gulfport School System</w:t>
            </w:r>
          </w:p>
        </w:tc>
        <w:tc>
          <w:tcPr>
            <w:tcW w:w="1704" w:type="dxa"/>
          </w:tcPr>
          <w:p w:rsidR="00676D7A" w:rsidRDefault="00676D7A">
            <w:pPr>
              <w:pStyle w:val="TableParagraph"/>
              <w:spacing w:before="6"/>
              <w:rPr>
                <w:sz w:val="35"/>
              </w:rPr>
            </w:pPr>
          </w:p>
          <w:p w:rsidR="00676D7A" w:rsidRDefault="00EC4ED7">
            <w:pPr>
              <w:pStyle w:val="TableParagraph"/>
              <w:spacing w:before="1" w:line="274" w:lineRule="exact"/>
              <w:ind w:left="110" w:right="585"/>
              <w:rPr>
                <w:sz w:val="24"/>
              </w:rPr>
            </w:pPr>
            <w:r>
              <w:rPr>
                <w:sz w:val="24"/>
              </w:rPr>
              <w:t>Public Education</w:t>
            </w: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916</w:t>
            </w: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8299</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86"/>
              <w:jc w:val="right"/>
              <w:rPr>
                <w:sz w:val="24"/>
              </w:rPr>
            </w:pPr>
            <w:r>
              <w:rPr>
                <w:sz w:val="24"/>
              </w:rPr>
              <w:t>611710</w:t>
            </w:r>
          </w:p>
        </w:tc>
      </w:tr>
      <w:tr w:rsidR="00676D7A">
        <w:trPr>
          <w:trHeight w:val="642"/>
        </w:trPr>
        <w:tc>
          <w:tcPr>
            <w:tcW w:w="1874" w:type="dxa"/>
            <w:tcBorders>
              <w:left w:val="double" w:sz="1" w:space="0" w:color="000000"/>
            </w:tcBorders>
          </w:tcPr>
          <w:p w:rsidR="00676D7A" w:rsidRDefault="00676D7A">
            <w:pPr>
              <w:pStyle w:val="TableParagraph"/>
              <w:spacing w:before="4"/>
              <w:rPr>
                <w:sz w:val="31"/>
              </w:rPr>
            </w:pPr>
          </w:p>
          <w:p w:rsidR="00676D7A" w:rsidRDefault="00EC4ED7">
            <w:pPr>
              <w:pStyle w:val="TableParagraph"/>
              <w:spacing w:line="261" w:lineRule="exact"/>
              <w:ind w:left="95"/>
              <w:rPr>
                <w:sz w:val="24"/>
              </w:rPr>
            </w:pPr>
            <w:r>
              <w:rPr>
                <w:sz w:val="24"/>
              </w:rPr>
              <w:t>Hancock Bank</w:t>
            </w:r>
          </w:p>
        </w:tc>
        <w:tc>
          <w:tcPr>
            <w:tcW w:w="1704" w:type="dxa"/>
          </w:tcPr>
          <w:p w:rsidR="00676D7A" w:rsidRDefault="00EC4ED7">
            <w:pPr>
              <w:pStyle w:val="TableParagraph"/>
              <w:spacing w:before="79" w:line="280" w:lineRule="atLeast"/>
              <w:ind w:left="110" w:right="372"/>
              <w:rPr>
                <w:sz w:val="24"/>
              </w:rPr>
            </w:pPr>
            <w:r>
              <w:rPr>
                <w:sz w:val="24"/>
              </w:rPr>
              <w:t>Commercial Bank</w:t>
            </w:r>
          </w:p>
        </w:tc>
        <w:tc>
          <w:tcPr>
            <w:tcW w:w="1699" w:type="dxa"/>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1,213</w:t>
            </w:r>
          </w:p>
        </w:tc>
        <w:tc>
          <w:tcPr>
            <w:tcW w:w="1699" w:type="dxa"/>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6029</w:t>
            </w:r>
          </w:p>
        </w:tc>
        <w:tc>
          <w:tcPr>
            <w:tcW w:w="1701" w:type="dxa"/>
            <w:tcBorders>
              <w:right w:val="double" w:sz="1" w:space="0" w:color="000000"/>
            </w:tcBorders>
          </w:tcPr>
          <w:p w:rsidR="00676D7A" w:rsidRDefault="00676D7A">
            <w:pPr>
              <w:pStyle w:val="TableParagraph"/>
              <w:spacing w:before="4"/>
              <w:rPr>
                <w:sz w:val="31"/>
              </w:rPr>
            </w:pPr>
          </w:p>
          <w:p w:rsidR="00676D7A" w:rsidRDefault="00EC4ED7">
            <w:pPr>
              <w:pStyle w:val="TableParagraph"/>
              <w:spacing w:line="261" w:lineRule="exact"/>
              <w:ind w:right="86"/>
              <w:jc w:val="right"/>
              <w:rPr>
                <w:sz w:val="24"/>
              </w:rPr>
            </w:pPr>
            <w:r>
              <w:rPr>
                <w:sz w:val="24"/>
              </w:rPr>
              <w:t>52211</w:t>
            </w:r>
          </w:p>
        </w:tc>
      </w:tr>
      <w:tr w:rsidR="00676D7A">
        <w:trPr>
          <w:trHeight w:val="959"/>
        </w:trPr>
        <w:tc>
          <w:tcPr>
            <w:tcW w:w="1874" w:type="dxa"/>
            <w:tcBorders>
              <w:left w:val="double" w:sz="1" w:space="0" w:color="000000"/>
            </w:tcBorders>
          </w:tcPr>
          <w:p w:rsidR="00676D7A" w:rsidRDefault="00676D7A">
            <w:pPr>
              <w:pStyle w:val="TableParagraph"/>
              <w:spacing w:before="6"/>
              <w:rPr>
                <w:sz w:val="35"/>
              </w:rPr>
            </w:pPr>
          </w:p>
          <w:p w:rsidR="00676D7A" w:rsidRDefault="00EC4ED7">
            <w:pPr>
              <w:pStyle w:val="TableParagraph"/>
              <w:spacing w:before="1" w:line="274" w:lineRule="exact"/>
              <w:ind w:left="95" w:right="96"/>
              <w:rPr>
                <w:sz w:val="24"/>
              </w:rPr>
            </w:pPr>
            <w:r>
              <w:rPr>
                <w:sz w:val="24"/>
              </w:rPr>
              <w:t>Hard Rock Hotel &amp; Casino</w:t>
            </w:r>
          </w:p>
        </w:tc>
        <w:tc>
          <w:tcPr>
            <w:tcW w:w="1704"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left="110"/>
              <w:rPr>
                <w:sz w:val="24"/>
              </w:rPr>
            </w:pPr>
            <w:r>
              <w:rPr>
                <w:sz w:val="24"/>
              </w:rPr>
              <w:t>Gaming</w:t>
            </w: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973</w:t>
            </w: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7999</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86"/>
              <w:jc w:val="right"/>
              <w:rPr>
                <w:sz w:val="24"/>
              </w:rPr>
            </w:pPr>
            <w:r>
              <w:rPr>
                <w:sz w:val="24"/>
              </w:rPr>
              <w:t>713210</w:t>
            </w:r>
          </w:p>
        </w:tc>
      </w:tr>
      <w:tr w:rsidR="00676D7A">
        <w:trPr>
          <w:trHeight w:val="1276"/>
        </w:trPr>
        <w:tc>
          <w:tcPr>
            <w:tcW w:w="1874" w:type="dxa"/>
            <w:tcBorders>
              <w:left w:val="double" w:sz="1" w:space="0" w:color="000000"/>
            </w:tcBorders>
          </w:tcPr>
          <w:p w:rsidR="00676D7A" w:rsidRDefault="00676D7A">
            <w:pPr>
              <w:pStyle w:val="TableParagraph"/>
              <w:rPr>
                <w:sz w:val="26"/>
              </w:rPr>
            </w:pPr>
          </w:p>
          <w:p w:rsidR="00676D7A" w:rsidRDefault="00676D7A">
            <w:pPr>
              <w:pStyle w:val="TableParagraph"/>
              <w:spacing w:before="6"/>
              <w:rPr>
                <w:sz w:val="37"/>
              </w:rPr>
            </w:pPr>
          </w:p>
          <w:p w:rsidR="00676D7A" w:rsidRDefault="00EC4ED7">
            <w:pPr>
              <w:pStyle w:val="TableParagraph"/>
              <w:spacing w:line="274" w:lineRule="exact"/>
              <w:ind w:left="95" w:right="129"/>
              <w:rPr>
                <w:sz w:val="24"/>
              </w:rPr>
            </w:pPr>
            <w:r>
              <w:rPr>
                <w:sz w:val="24"/>
              </w:rPr>
              <w:t>Harrison County School District</w:t>
            </w:r>
          </w:p>
        </w:tc>
        <w:tc>
          <w:tcPr>
            <w:tcW w:w="1704" w:type="dxa"/>
          </w:tcPr>
          <w:p w:rsidR="00676D7A" w:rsidRDefault="00676D7A">
            <w:pPr>
              <w:pStyle w:val="TableParagraph"/>
              <w:rPr>
                <w:sz w:val="26"/>
              </w:rPr>
            </w:pPr>
          </w:p>
          <w:p w:rsidR="00676D7A" w:rsidRDefault="00676D7A">
            <w:pPr>
              <w:pStyle w:val="TableParagraph"/>
              <w:spacing w:before="6"/>
              <w:rPr>
                <w:sz w:val="37"/>
              </w:rPr>
            </w:pPr>
          </w:p>
          <w:p w:rsidR="00676D7A" w:rsidRDefault="00EC4ED7">
            <w:pPr>
              <w:pStyle w:val="TableParagraph"/>
              <w:spacing w:line="274" w:lineRule="exact"/>
              <w:ind w:left="110" w:right="585"/>
              <w:rPr>
                <w:sz w:val="24"/>
              </w:rPr>
            </w:pPr>
            <w:r>
              <w:rPr>
                <w:sz w:val="24"/>
              </w:rPr>
              <w:t>Public Education</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57" w:lineRule="exact"/>
              <w:ind w:right="92"/>
              <w:jc w:val="right"/>
              <w:rPr>
                <w:sz w:val="24"/>
              </w:rPr>
            </w:pPr>
            <w:r>
              <w:rPr>
                <w:sz w:val="24"/>
              </w:rPr>
              <w:t>1,716</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57" w:lineRule="exact"/>
              <w:ind w:right="92"/>
              <w:jc w:val="right"/>
              <w:rPr>
                <w:sz w:val="24"/>
              </w:rPr>
            </w:pPr>
            <w:r>
              <w:rPr>
                <w:sz w:val="24"/>
              </w:rPr>
              <w:t>8299</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57" w:lineRule="exact"/>
              <w:ind w:right="86"/>
              <w:jc w:val="right"/>
              <w:rPr>
                <w:sz w:val="24"/>
              </w:rPr>
            </w:pPr>
            <w:r>
              <w:rPr>
                <w:sz w:val="24"/>
              </w:rPr>
              <w:t>611710</w:t>
            </w:r>
          </w:p>
        </w:tc>
      </w:tr>
      <w:tr w:rsidR="00676D7A">
        <w:trPr>
          <w:trHeight w:val="1279"/>
        </w:trPr>
        <w:tc>
          <w:tcPr>
            <w:tcW w:w="1874" w:type="dxa"/>
            <w:tcBorders>
              <w:left w:val="double" w:sz="1" w:space="0" w:color="000000"/>
            </w:tcBorders>
          </w:tcPr>
          <w:p w:rsidR="00676D7A" w:rsidRDefault="00676D7A">
            <w:pPr>
              <w:pStyle w:val="TableParagraph"/>
              <w:spacing w:before="8"/>
              <w:rPr>
                <w:sz w:val="38"/>
              </w:rPr>
            </w:pPr>
          </w:p>
          <w:p w:rsidR="00676D7A" w:rsidRDefault="00EC4ED7">
            <w:pPr>
              <w:pStyle w:val="TableParagraph"/>
              <w:ind w:left="95"/>
              <w:rPr>
                <w:sz w:val="24"/>
              </w:rPr>
            </w:pPr>
            <w:r>
              <w:rPr>
                <w:sz w:val="24"/>
              </w:rPr>
              <w:t>Huntington</w:t>
            </w:r>
          </w:p>
          <w:p w:rsidR="00676D7A" w:rsidRDefault="00EC4ED7">
            <w:pPr>
              <w:pStyle w:val="TableParagraph"/>
              <w:spacing w:before="7" w:line="274" w:lineRule="exact"/>
              <w:ind w:left="95" w:right="303"/>
              <w:rPr>
                <w:sz w:val="24"/>
              </w:rPr>
            </w:pPr>
            <w:r>
              <w:rPr>
                <w:sz w:val="24"/>
              </w:rPr>
              <w:t>Ingalls Industries, Inc.</w:t>
            </w:r>
          </w:p>
        </w:tc>
        <w:tc>
          <w:tcPr>
            <w:tcW w:w="1704" w:type="dxa"/>
          </w:tcPr>
          <w:p w:rsidR="00676D7A" w:rsidRDefault="00676D7A">
            <w:pPr>
              <w:pStyle w:val="TableParagraph"/>
              <w:rPr>
                <w:sz w:val="26"/>
              </w:rPr>
            </w:pPr>
          </w:p>
          <w:p w:rsidR="00676D7A" w:rsidRDefault="00676D7A">
            <w:pPr>
              <w:pStyle w:val="TableParagraph"/>
              <w:spacing w:before="6"/>
              <w:rPr>
                <w:sz w:val="36"/>
              </w:rPr>
            </w:pPr>
          </w:p>
          <w:p w:rsidR="00676D7A" w:rsidRDefault="00EC4ED7">
            <w:pPr>
              <w:pStyle w:val="TableParagraph"/>
              <w:spacing w:before="1" w:line="280" w:lineRule="atLeast"/>
              <w:ind w:left="110" w:right="245"/>
              <w:rPr>
                <w:sz w:val="24"/>
              </w:rPr>
            </w:pPr>
            <w:r>
              <w:rPr>
                <w:sz w:val="24"/>
              </w:rPr>
              <w:t>Boat building and repair</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8"/>
              <w:rPr>
                <w:sz w:val="34"/>
              </w:rPr>
            </w:pPr>
          </w:p>
          <w:p w:rsidR="00676D7A" w:rsidRDefault="00EC4ED7">
            <w:pPr>
              <w:pStyle w:val="TableParagraph"/>
              <w:spacing w:line="261" w:lineRule="exact"/>
              <w:ind w:right="92"/>
              <w:jc w:val="right"/>
              <w:rPr>
                <w:sz w:val="24"/>
              </w:rPr>
            </w:pPr>
            <w:r>
              <w:rPr>
                <w:sz w:val="24"/>
              </w:rPr>
              <w:t>800</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8"/>
              <w:rPr>
                <w:sz w:val="34"/>
              </w:rPr>
            </w:pPr>
          </w:p>
          <w:p w:rsidR="00676D7A" w:rsidRDefault="00EC4ED7">
            <w:pPr>
              <w:pStyle w:val="TableParagraph"/>
              <w:spacing w:line="261" w:lineRule="exact"/>
              <w:ind w:right="92"/>
              <w:jc w:val="right"/>
              <w:rPr>
                <w:sz w:val="24"/>
              </w:rPr>
            </w:pPr>
            <w:r>
              <w:rPr>
                <w:sz w:val="24"/>
              </w:rPr>
              <w:t>3732</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8"/>
              <w:rPr>
                <w:sz w:val="34"/>
              </w:rPr>
            </w:pPr>
          </w:p>
          <w:p w:rsidR="00676D7A" w:rsidRDefault="00EC4ED7">
            <w:pPr>
              <w:pStyle w:val="TableParagraph"/>
              <w:spacing w:line="261" w:lineRule="exact"/>
              <w:ind w:right="86"/>
              <w:jc w:val="right"/>
              <w:rPr>
                <w:sz w:val="24"/>
              </w:rPr>
            </w:pPr>
            <w:r>
              <w:rPr>
                <w:sz w:val="24"/>
              </w:rPr>
              <w:t>0</w:t>
            </w:r>
          </w:p>
        </w:tc>
      </w:tr>
      <w:tr w:rsidR="00676D7A">
        <w:trPr>
          <w:trHeight w:val="641"/>
        </w:trPr>
        <w:tc>
          <w:tcPr>
            <w:tcW w:w="1874" w:type="dxa"/>
            <w:tcBorders>
              <w:left w:val="double" w:sz="1" w:space="0" w:color="000000"/>
            </w:tcBorders>
          </w:tcPr>
          <w:p w:rsidR="00676D7A" w:rsidRDefault="00EC4ED7">
            <w:pPr>
              <w:pStyle w:val="TableParagraph"/>
              <w:spacing w:before="77" w:line="280" w:lineRule="atLeast"/>
              <w:ind w:left="95" w:right="237"/>
              <w:rPr>
                <w:sz w:val="24"/>
              </w:rPr>
            </w:pPr>
            <w:r>
              <w:rPr>
                <w:sz w:val="24"/>
              </w:rPr>
              <w:t>Imperial Palace Casino</w:t>
            </w:r>
          </w:p>
        </w:tc>
        <w:tc>
          <w:tcPr>
            <w:tcW w:w="1704" w:type="dxa"/>
          </w:tcPr>
          <w:p w:rsidR="00676D7A" w:rsidRDefault="00676D7A">
            <w:pPr>
              <w:pStyle w:val="TableParagraph"/>
              <w:spacing w:before="3"/>
              <w:rPr>
                <w:sz w:val="31"/>
              </w:rPr>
            </w:pPr>
          </w:p>
          <w:p w:rsidR="00676D7A" w:rsidRDefault="00EC4ED7">
            <w:pPr>
              <w:pStyle w:val="TableParagraph"/>
              <w:spacing w:line="261" w:lineRule="exact"/>
              <w:ind w:left="110"/>
              <w:rPr>
                <w:sz w:val="24"/>
              </w:rPr>
            </w:pPr>
            <w:r>
              <w:rPr>
                <w:sz w:val="24"/>
              </w:rPr>
              <w:t>Gaming</w:t>
            </w:r>
          </w:p>
        </w:tc>
        <w:tc>
          <w:tcPr>
            <w:tcW w:w="1699" w:type="dxa"/>
          </w:tcPr>
          <w:p w:rsidR="00676D7A" w:rsidRDefault="00676D7A">
            <w:pPr>
              <w:pStyle w:val="TableParagraph"/>
              <w:spacing w:before="3"/>
              <w:rPr>
                <w:sz w:val="31"/>
              </w:rPr>
            </w:pPr>
          </w:p>
          <w:p w:rsidR="00676D7A" w:rsidRDefault="00EC4ED7">
            <w:pPr>
              <w:pStyle w:val="TableParagraph"/>
              <w:spacing w:line="261" w:lineRule="exact"/>
              <w:ind w:right="92"/>
              <w:jc w:val="right"/>
              <w:rPr>
                <w:sz w:val="24"/>
              </w:rPr>
            </w:pPr>
            <w:r>
              <w:rPr>
                <w:sz w:val="24"/>
              </w:rPr>
              <w:t>2,446</w:t>
            </w:r>
          </w:p>
        </w:tc>
        <w:tc>
          <w:tcPr>
            <w:tcW w:w="1699" w:type="dxa"/>
          </w:tcPr>
          <w:p w:rsidR="00676D7A" w:rsidRDefault="00676D7A">
            <w:pPr>
              <w:pStyle w:val="TableParagraph"/>
              <w:spacing w:before="3"/>
              <w:rPr>
                <w:sz w:val="31"/>
              </w:rPr>
            </w:pPr>
          </w:p>
          <w:p w:rsidR="00676D7A" w:rsidRDefault="00EC4ED7">
            <w:pPr>
              <w:pStyle w:val="TableParagraph"/>
              <w:spacing w:line="261" w:lineRule="exact"/>
              <w:ind w:right="92"/>
              <w:jc w:val="right"/>
              <w:rPr>
                <w:sz w:val="24"/>
              </w:rPr>
            </w:pPr>
            <w:r>
              <w:rPr>
                <w:sz w:val="24"/>
              </w:rPr>
              <w:t>7999</w:t>
            </w:r>
          </w:p>
        </w:tc>
        <w:tc>
          <w:tcPr>
            <w:tcW w:w="1701" w:type="dxa"/>
            <w:tcBorders>
              <w:right w:val="double" w:sz="1" w:space="0" w:color="000000"/>
            </w:tcBorders>
          </w:tcPr>
          <w:p w:rsidR="00676D7A" w:rsidRDefault="00676D7A">
            <w:pPr>
              <w:pStyle w:val="TableParagraph"/>
              <w:spacing w:before="3"/>
              <w:rPr>
                <w:sz w:val="31"/>
              </w:rPr>
            </w:pPr>
          </w:p>
          <w:p w:rsidR="00676D7A" w:rsidRDefault="00EC4ED7">
            <w:pPr>
              <w:pStyle w:val="TableParagraph"/>
              <w:spacing w:line="261" w:lineRule="exact"/>
              <w:ind w:right="86"/>
              <w:jc w:val="right"/>
              <w:rPr>
                <w:sz w:val="24"/>
              </w:rPr>
            </w:pPr>
            <w:r>
              <w:rPr>
                <w:sz w:val="24"/>
              </w:rPr>
              <w:t>713210</w:t>
            </w:r>
          </w:p>
        </w:tc>
      </w:tr>
      <w:tr w:rsidR="00676D7A">
        <w:trPr>
          <w:trHeight w:val="637"/>
        </w:trPr>
        <w:tc>
          <w:tcPr>
            <w:tcW w:w="1874" w:type="dxa"/>
            <w:tcBorders>
              <w:left w:val="double" w:sz="1" w:space="0" w:color="000000"/>
            </w:tcBorders>
          </w:tcPr>
          <w:p w:rsidR="00676D7A" w:rsidRDefault="00EC4ED7">
            <w:pPr>
              <w:pStyle w:val="TableParagraph"/>
              <w:spacing w:before="87" w:line="274" w:lineRule="exact"/>
              <w:ind w:left="95" w:right="383"/>
              <w:rPr>
                <w:sz w:val="24"/>
              </w:rPr>
            </w:pPr>
            <w:r>
              <w:rPr>
                <w:sz w:val="24"/>
              </w:rPr>
              <w:t>Island View Casino Resort</w:t>
            </w:r>
          </w:p>
        </w:tc>
        <w:tc>
          <w:tcPr>
            <w:tcW w:w="1704" w:type="dxa"/>
          </w:tcPr>
          <w:p w:rsidR="00676D7A" w:rsidRDefault="00676D7A">
            <w:pPr>
              <w:pStyle w:val="TableParagraph"/>
              <w:spacing w:before="4"/>
              <w:rPr>
                <w:sz w:val="31"/>
              </w:rPr>
            </w:pPr>
          </w:p>
          <w:p w:rsidR="00676D7A" w:rsidRDefault="00EC4ED7">
            <w:pPr>
              <w:pStyle w:val="TableParagraph"/>
              <w:spacing w:line="257" w:lineRule="exact"/>
              <w:ind w:left="110"/>
              <w:rPr>
                <w:sz w:val="24"/>
              </w:rPr>
            </w:pPr>
            <w:r>
              <w:rPr>
                <w:sz w:val="24"/>
              </w:rPr>
              <w:t>Gaming</w:t>
            </w: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1,354</w:t>
            </w: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7999</w:t>
            </w:r>
          </w:p>
        </w:tc>
        <w:tc>
          <w:tcPr>
            <w:tcW w:w="1701" w:type="dxa"/>
            <w:tcBorders>
              <w:right w:val="double" w:sz="1" w:space="0" w:color="000000"/>
            </w:tcBorders>
          </w:tcPr>
          <w:p w:rsidR="00676D7A" w:rsidRDefault="00676D7A">
            <w:pPr>
              <w:pStyle w:val="TableParagraph"/>
              <w:spacing w:before="4"/>
              <w:rPr>
                <w:sz w:val="31"/>
              </w:rPr>
            </w:pPr>
          </w:p>
          <w:p w:rsidR="00676D7A" w:rsidRDefault="00EC4ED7">
            <w:pPr>
              <w:pStyle w:val="TableParagraph"/>
              <w:spacing w:line="257" w:lineRule="exact"/>
              <w:ind w:right="86"/>
              <w:jc w:val="right"/>
              <w:rPr>
                <w:sz w:val="24"/>
              </w:rPr>
            </w:pPr>
            <w:r>
              <w:rPr>
                <w:sz w:val="24"/>
              </w:rPr>
              <w:t>713210</w:t>
            </w:r>
          </w:p>
        </w:tc>
      </w:tr>
      <w:tr w:rsidR="00676D7A">
        <w:trPr>
          <w:trHeight w:val="829"/>
        </w:trPr>
        <w:tc>
          <w:tcPr>
            <w:tcW w:w="1874" w:type="dxa"/>
            <w:tcBorders>
              <w:left w:val="double" w:sz="1" w:space="0" w:color="000000"/>
            </w:tcBorders>
          </w:tcPr>
          <w:p w:rsidR="00676D7A" w:rsidRDefault="00676D7A">
            <w:pPr>
              <w:pStyle w:val="TableParagraph"/>
              <w:spacing w:before="3"/>
              <w:rPr>
                <w:sz w:val="24"/>
              </w:rPr>
            </w:pPr>
          </w:p>
          <w:p w:rsidR="00676D7A" w:rsidRDefault="00EC4ED7">
            <w:pPr>
              <w:pStyle w:val="TableParagraph"/>
              <w:spacing w:line="274" w:lineRule="exact"/>
              <w:ind w:left="95" w:right="536"/>
              <w:rPr>
                <w:sz w:val="24"/>
              </w:rPr>
            </w:pPr>
            <w:r>
              <w:rPr>
                <w:sz w:val="24"/>
              </w:rPr>
              <w:t>Isle of Capri Casino</w:t>
            </w:r>
          </w:p>
        </w:tc>
        <w:tc>
          <w:tcPr>
            <w:tcW w:w="1704" w:type="dxa"/>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before="1" w:line="261" w:lineRule="exact"/>
              <w:ind w:left="110"/>
              <w:rPr>
                <w:sz w:val="24"/>
              </w:rPr>
            </w:pPr>
            <w:r>
              <w:rPr>
                <w:sz w:val="24"/>
              </w:rPr>
              <w:t>Gaming</w:t>
            </w:r>
          </w:p>
        </w:tc>
        <w:tc>
          <w:tcPr>
            <w:tcW w:w="1699" w:type="dxa"/>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before="1" w:line="261" w:lineRule="exact"/>
              <w:ind w:right="92"/>
              <w:jc w:val="right"/>
              <w:rPr>
                <w:sz w:val="24"/>
              </w:rPr>
            </w:pPr>
            <w:r>
              <w:rPr>
                <w:sz w:val="24"/>
              </w:rPr>
              <w:t>778</w:t>
            </w:r>
          </w:p>
        </w:tc>
        <w:tc>
          <w:tcPr>
            <w:tcW w:w="1699" w:type="dxa"/>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before="1" w:line="261" w:lineRule="exact"/>
              <w:ind w:right="92"/>
              <w:jc w:val="right"/>
              <w:rPr>
                <w:sz w:val="24"/>
              </w:rPr>
            </w:pPr>
            <w:r>
              <w:rPr>
                <w:sz w:val="24"/>
              </w:rPr>
              <w:t>7999</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before="1" w:line="261" w:lineRule="exact"/>
              <w:ind w:right="86"/>
              <w:jc w:val="right"/>
              <w:rPr>
                <w:sz w:val="24"/>
              </w:rPr>
            </w:pPr>
            <w:r>
              <w:rPr>
                <w:sz w:val="24"/>
              </w:rPr>
              <w:t>713210</w:t>
            </w:r>
          </w:p>
        </w:tc>
      </w:tr>
      <w:tr w:rsidR="00676D7A">
        <w:trPr>
          <w:trHeight w:val="637"/>
        </w:trPr>
        <w:tc>
          <w:tcPr>
            <w:tcW w:w="1874" w:type="dxa"/>
            <w:tcBorders>
              <w:left w:val="double" w:sz="1" w:space="0" w:color="000000"/>
            </w:tcBorders>
          </w:tcPr>
          <w:p w:rsidR="00676D7A" w:rsidRDefault="00EC4ED7">
            <w:pPr>
              <w:pStyle w:val="TableParagraph"/>
              <w:spacing w:before="87" w:line="274" w:lineRule="exact"/>
              <w:ind w:left="95" w:right="623"/>
              <w:rPr>
                <w:sz w:val="24"/>
              </w:rPr>
            </w:pPr>
            <w:r>
              <w:rPr>
                <w:sz w:val="24"/>
              </w:rPr>
              <w:t>Keesler Air Force Base</w:t>
            </w:r>
          </w:p>
        </w:tc>
        <w:tc>
          <w:tcPr>
            <w:tcW w:w="1704" w:type="dxa"/>
          </w:tcPr>
          <w:p w:rsidR="00676D7A" w:rsidRDefault="00EC4ED7">
            <w:pPr>
              <w:pStyle w:val="TableParagraph"/>
              <w:spacing w:before="87" w:line="274" w:lineRule="exact"/>
              <w:ind w:left="110" w:right="732"/>
              <w:rPr>
                <w:sz w:val="24"/>
              </w:rPr>
            </w:pPr>
            <w:r>
              <w:rPr>
                <w:sz w:val="24"/>
              </w:rPr>
              <w:t>National Security</w:t>
            </w: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11,200</w:t>
            </w: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9711</w:t>
            </w:r>
          </w:p>
        </w:tc>
        <w:tc>
          <w:tcPr>
            <w:tcW w:w="1701" w:type="dxa"/>
            <w:tcBorders>
              <w:right w:val="double" w:sz="1" w:space="0" w:color="000000"/>
            </w:tcBorders>
          </w:tcPr>
          <w:p w:rsidR="00676D7A" w:rsidRDefault="00676D7A">
            <w:pPr>
              <w:pStyle w:val="TableParagraph"/>
              <w:spacing w:before="4"/>
              <w:rPr>
                <w:sz w:val="31"/>
              </w:rPr>
            </w:pPr>
          </w:p>
          <w:p w:rsidR="00676D7A" w:rsidRDefault="00EC4ED7">
            <w:pPr>
              <w:pStyle w:val="TableParagraph"/>
              <w:spacing w:line="257" w:lineRule="exact"/>
              <w:ind w:right="86"/>
              <w:jc w:val="right"/>
              <w:rPr>
                <w:sz w:val="24"/>
              </w:rPr>
            </w:pPr>
            <w:r>
              <w:rPr>
                <w:sz w:val="24"/>
              </w:rPr>
              <w:t>928110</w:t>
            </w:r>
          </w:p>
        </w:tc>
      </w:tr>
      <w:tr w:rsidR="00676D7A">
        <w:trPr>
          <w:trHeight w:val="1281"/>
        </w:trPr>
        <w:tc>
          <w:tcPr>
            <w:tcW w:w="1874" w:type="dxa"/>
            <w:tcBorders>
              <w:left w:val="double" w:sz="1"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left="95"/>
              <w:rPr>
                <w:sz w:val="24"/>
              </w:rPr>
            </w:pPr>
            <w:r>
              <w:rPr>
                <w:sz w:val="24"/>
              </w:rPr>
              <w:t>Lowe's</w:t>
            </w:r>
          </w:p>
        </w:tc>
        <w:tc>
          <w:tcPr>
            <w:tcW w:w="1704" w:type="dxa"/>
          </w:tcPr>
          <w:p w:rsidR="00676D7A" w:rsidRDefault="00676D7A">
            <w:pPr>
              <w:pStyle w:val="TableParagraph"/>
              <w:spacing w:before="10"/>
              <w:rPr>
                <w:sz w:val="38"/>
              </w:rPr>
            </w:pPr>
          </w:p>
          <w:p w:rsidR="00676D7A" w:rsidRDefault="00EC4ED7">
            <w:pPr>
              <w:pStyle w:val="TableParagraph"/>
              <w:ind w:left="110"/>
              <w:rPr>
                <w:sz w:val="24"/>
              </w:rPr>
            </w:pPr>
            <w:r>
              <w:rPr>
                <w:sz w:val="24"/>
              </w:rPr>
              <w:t>Lumber and</w:t>
            </w:r>
          </w:p>
          <w:p w:rsidR="00676D7A" w:rsidRDefault="00EC4ED7">
            <w:pPr>
              <w:pStyle w:val="TableParagraph"/>
              <w:spacing w:before="8" w:line="274" w:lineRule="exact"/>
              <w:ind w:left="110" w:right="112"/>
              <w:rPr>
                <w:sz w:val="24"/>
              </w:rPr>
            </w:pPr>
            <w:r>
              <w:rPr>
                <w:sz w:val="24"/>
              </w:rPr>
              <w:t>Other Building Materials</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right="92"/>
              <w:jc w:val="right"/>
              <w:rPr>
                <w:sz w:val="24"/>
              </w:rPr>
            </w:pPr>
            <w:r>
              <w:rPr>
                <w:sz w:val="24"/>
              </w:rPr>
              <w:t>159</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right="92"/>
              <w:jc w:val="right"/>
              <w:rPr>
                <w:sz w:val="24"/>
              </w:rPr>
            </w:pPr>
            <w:r>
              <w:rPr>
                <w:sz w:val="24"/>
              </w:rPr>
              <w:t>5211</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right="86"/>
              <w:jc w:val="right"/>
              <w:rPr>
                <w:sz w:val="24"/>
              </w:rPr>
            </w:pPr>
            <w:r>
              <w:rPr>
                <w:sz w:val="24"/>
              </w:rPr>
              <w:t>444110</w:t>
            </w:r>
          </w:p>
        </w:tc>
      </w:tr>
      <w:tr w:rsidR="00676D7A">
        <w:trPr>
          <w:trHeight w:val="637"/>
        </w:trPr>
        <w:tc>
          <w:tcPr>
            <w:tcW w:w="1874" w:type="dxa"/>
            <w:tcBorders>
              <w:left w:val="double" w:sz="1" w:space="0" w:color="000000"/>
            </w:tcBorders>
          </w:tcPr>
          <w:p w:rsidR="00676D7A" w:rsidRDefault="00EC4ED7">
            <w:pPr>
              <w:pStyle w:val="TableParagraph"/>
              <w:spacing w:before="87" w:line="274" w:lineRule="exact"/>
              <w:ind w:left="95" w:right="790"/>
              <w:rPr>
                <w:sz w:val="24"/>
              </w:rPr>
            </w:pPr>
            <w:r>
              <w:rPr>
                <w:sz w:val="24"/>
              </w:rPr>
              <w:t>Memorial Hospital</w:t>
            </w:r>
          </w:p>
        </w:tc>
        <w:tc>
          <w:tcPr>
            <w:tcW w:w="1704" w:type="dxa"/>
          </w:tcPr>
          <w:p w:rsidR="00676D7A" w:rsidRDefault="00676D7A">
            <w:pPr>
              <w:pStyle w:val="TableParagraph"/>
              <w:spacing w:before="4"/>
              <w:rPr>
                <w:sz w:val="31"/>
              </w:rPr>
            </w:pPr>
          </w:p>
          <w:p w:rsidR="00676D7A" w:rsidRDefault="00EC4ED7">
            <w:pPr>
              <w:pStyle w:val="TableParagraph"/>
              <w:spacing w:line="257" w:lineRule="exact"/>
              <w:ind w:left="110"/>
              <w:rPr>
                <w:sz w:val="24"/>
              </w:rPr>
            </w:pPr>
            <w:r>
              <w:rPr>
                <w:sz w:val="24"/>
              </w:rPr>
              <w:t>Health Care</w:t>
            </w: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2,661</w:t>
            </w: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8062</w:t>
            </w:r>
          </w:p>
        </w:tc>
        <w:tc>
          <w:tcPr>
            <w:tcW w:w="1701" w:type="dxa"/>
            <w:tcBorders>
              <w:right w:val="double" w:sz="1" w:space="0" w:color="000000"/>
            </w:tcBorders>
          </w:tcPr>
          <w:p w:rsidR="00676D7A" w:rsidRDefault="00676D7A">
            <w:pPr>
              <w:pStyle w:val="TableParagraph"/>
              <w:spacing w:before="4"/>
              <w:rPr>
                <w:sz w:val="31"/>
              </w:rPr>
            </w:pPr>
          </w:p>
          <w:p w:rsidR="00676D7A" w:rsidRDefault="00EC4ED7">
            <w:pPr>
              <w:pStyle w:val="TableParagraph"/>
              <w:spacing w:line="257" w:lineRule="exact"/>
              <w:ind w:right="86"/>
              <w:jc w:val="right"/>
              <w:rPr>
                <w:sz w:val="24"/>
              </w:rPr>
            </w:pPr>
            <w:r>
              <w:rPr>
                <w:sz w:val="24"/>
              </w:rPr>
              <w:t>622110</w:t>
            </w:r>
          </w:p>
        </w:tc>
      </w:tr>
      <w:tr w:rsidR="00676D7A">
        <w:trPr>
          <w:trHeight w:val="964"/>
        </w:trPr>
        <w:tc>
          <w:tcPr>
            <w:tcW w:w="1874" w:type="dxa"/>
            <w:tcBorders>
              <w:left w:val="double" w:sz="1" w:space="0" w:color="000000"/>
            </w:tcBorders>
          </w:tcPr>
          <w:p w:rsidR="00676D7A" w:rsidRDefault="00676D7A">
            <w:pPr>
              <w:pStyle w:val="TableParagraph"/>
              <w:spacing w:before="9"/>
              <w:rPr>
                <w:sz w:val="34"/>
              </w:rPr>
            </w:pPr>
          </w:p>
          <w:p w:rsidR="00676D7A" w:rsidRDefault="00EC4ED7">
            <w:pPr>
              <w:pStyle w:val="TableParagraph"/>
              <w:spacing w:line="280" w:lineRule="atLeast"/>
              <w:ind w:left="95" w:right="129"/>
              <w:rPr>
                <w:sz w:val="24"/>
              </w:rPr>
            </w:pPr>
            <w:r>
              <w:rPr>
                <w:sz w:val="24"/>
              </w:rPr>
              <w:t>Mississippi Power Company</w:t>
            </w:r>
          </w:p>
        </w:tc>
        <w:tc>
          <w:tcPr>
            <w:tcW w:w="1704" w:type="dxa"/>
          </w:tcPr>
          <w:p w:rsidR="00676D7A" w:rsidRDefault="00676D7A">
            <w:pPr>
              <w:pStyle w:val="TableParagraph"/>
              <w:spacing w:before="9"/>
              <w:rPr>
                <w:sz w:val="34"/>
              </w:rPr>
            </w:pPr>
          </w:p>
          <w:p w:rsidR="00676D7A" w:rsidRDefault="00EC4ED7">
            <w:pPr>
              <w:pStyle w:val="TableParagraph"/>
              <w:spacing w:line="280" w:lineRule="atLeast"/>
              <w:ind w:left="110" w:right="745"/>
              <w:rPr>
                <w:sz w:val="24"/>
              </w:rPr>
            </w:pPr>
            <w:r>
              <w:rPr>
                <w:sz w:val="24"/>
              </w:rPr>
              <w:t>Electric Services</w:t>
            </w: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61" w:lineRule="exact"/>
              <w:ind w:right="92"/>
              <w:jc w:val="right"/>
              <w:rPr>
                <w:sz w:val="24"/>
              </w:rPr>
            </w:pPr>
            <w:r>
              <w:rPr>
                <w:sz w:val="24"/>
              </w:rPr>
              <w:t>1,299</w:t>
            </w: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61" w:lineRule="exact"/>
              <w:ind w:right="92"/>
              <w:jc w:val="right"/>
              <w:rPr>
                <w:sz w:val="24"/>
              </w:rPr>
            </w:pPr>
            <w:r>
              <w:rPr>
                <w:sz w:val="24"/>
              </w:rPr>
              <w:t>4911</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61" w:lineRule="exact"/>
              <w:ind w:right="86"/>
              <w:jc w:val="right"/>
              <w:rPr>
                <w:sz w:val="24"/>
              </w:rPr>
            </w:pPr>
            <w:r>
              <w:rPr>
                <w:sz w:val="24"/>
              </w:rPr>
              <w:t>221110</w:t>
            </w:r>
          </w:p>
        </w:tc>
      </w:tr>
    </w:tbl>
    <w:p w:rsidR="00676D7A" w:rsidRDefault="00676D7A">
      <w:pPr>
        <w:spacing w:line="261" w:lineRule="exact"/>
        <w:jc w:val="right"/>
        <w:rPr>
          <w:sz w:val="24"/>
        </w:rPr>
        <w:sectPr w:rsidR="00676D7A">
          <w:pgSz w:w="12240" w:h="15840"/>
          <w:pgMar w:top="1260" w:right="1560" w:bottom="1360" w:left="1580" w:header="943" w:footer="1172" w:gutter="0"/>
          <w:cols w:space="720"/>
        </w:sectPr>
      </w:pPr>
    </w:p>
    <w:p w:rsidR="00676D7A" w:rsidRDefault="00676D7A">
      <w:pPr>
        <w:pStyle w:val="BodyText"/>
        <w:rPr>
          <w:sz w:val="15"/>
        </w:rPr>
      </w:pPr>
    </w:p>
    <w:tbl>
      <w:tblPr>
        <w:tblW w:w="0" w:type="auto"/>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4"/>
        <w:gridCol w:w="1704"/>
        <w:gridCol w:w="1699"/>
        <w:gridCol w:w="1699"/>
        <w:gridCol w:w="1701"/>
      </w:tblGrid>
      <w:tr w:rsidR="00676D7A">
        <w:trPr>
          <w:trHeight w:val="637"/>
        </w:trPr>
        <w:tc>
          <w:tcPr>
            <w:tcW w:w="1874" w:type="dxa"/>
            <w:tcBorders>
              <w:left w:val="double" w:sz="1"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7" w:lineRule="exact"/>
              <w:ind w:left="95"/>
              <w:rPr>
                <w:sz w:val="24"/>
              </w:rPr>
            </w:pPr>
            <w:r>
              <w:rPr>
                <w:sz w:val="24"/>
              </w:rPr>
              <w:t>Name</w:t>
            </w:r>
          </w:p>
        </w:tc>
        <w:tc>
          <w:tcPr>
            <w:tcW w:w="1704" w:type="dxa"/>
            <w:shd w:val="clear" w:color="auto" w:fill="D9D9D9"/>
          </w:tcPr>
          <w:p w:rsidR="00676D7A" w:rsidRDefault="00EC4ED7">
            <w:pPr>
              <w:pStyle w:val="TableParagraph"/>
              <w:spacing w:before="87" w:line="274" w:lineRule="exact"/>
              <w:ind w:left="110" w:right="552"/>
              <w:rPr>
                <w:sz w:val="24"/>
              </w:rPr>
            </w:pPr>
            <w:r>
              <w:rPr>
                <w:sz w:val="24"/>
              </w:rPr>
              <w:t>Product or Service</w:t>
            </w:r>
          </w:p>
        </w:tc>
        <w:tc>
          <w:tcPr>
            <w:tcW w:w="1699" w:type="dxa"/>
            <w:shd w:val="clear" w:color="auto" w:fill="D9D9D9"/>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Employees</w:t>
            </w:r>
          </w:p>
        </w:tc>
        <w:tc>
          <w:tcPr>
            <w:tcW w:w="1699" w:type="dxa"/>
            <w:shd w:val="clear" w:color="auto" w:fill="D9D9D9"/>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 xml:space="preserve">SIC Code </w:t>
            </w:r>
            <w:r>
              <w:rPr>
                <w:sz w:val="24"/>
                <w:vertAlign w:val="superscript"/>
              </w:rPr>
              <w:t>1</w:t>
            </w:r>
          </w:p>
        </w:tc>
        <w:tc>
          <w:tcPr>
            <w:tcW w:w="1701" w:type="dxa"/>
            <w:tcBorders>
              <w:right w:val="double" w:sz="1" w:space="0" w:color="000000"/>
            </w:tcBorders>
            <w:shd w:val="clear" w:color="auto" w:fill="D9D9D9"/>
          </w:tcPr>
          <w:p w:rsidR="00676D7A" w:rsidRDefault="00676D7A">
            <w:pPr>
              <w:pStyle w:val="TableParagraph"/>
              <w:spacing w:before="4"/>
              <w:rPr>
                <w:sz w:val="31"/>
              </w:rPr>
            </w:pPr>
          </w:p>
          <w:p w:rsidR="00676D7A" w:rsidRDefault="00EC4ED7">
            <w:pPr>
              <w:pStyle w:val="TableParagraph"/>
              <w:spacing w:line="257" w:lineRule="exact"/>
              <w:ind w:right="144"/>
              <w:jc w:val="right"/>
              <w:rPr>
                <w:sz w:val="24"/>
              </w:rPr>
            </w:pPr>
            <w:r>
              <w:rPr>
                <w:sz w:val="24"/>
              </w:rPr>
              <w:t xml:space="preserve">NCIAS Code </w:t>
            </w:r>
            <w:r>
              <w:rPr>
                <w:sz w:val="24"/>
                <w:vertAlign w:val="superscript"/>
              </w:rPr>
              <w:t>1</w:t>
            </w:r>
          </w:p>
        </w:tc>
      </w:tr>
      <w:tr w:rsidR="00676D7A">
        <w:trPr>
          <w:trHeight w:val="642"/>
        </w:trPr>
        <w:tc>
          <w:tcPr>
            <w:tcW w:w="1874" w:type="dxa"/>
            <w:tcBorders>
              <w:left w:val="double" w:sz="1" w:space="0" w:color="000000"/>
            </w:tcBorders>
          </w:tcPr>
          <w:p w:rsidR="00676D7A" w:rsidRDefault="00676D7A">
            <w:pPr>
              <w:pStyle w:val="TableParagraph"/>
              <w:spacing w:before="4"/>
              <w:rPr>
                <w:sz w:val="31"/>
              </w:rPr>
            </w:pPr>
          </w:p>
          <w:p w:rsidR="00676D7A" w:rsidRDefault="00EC4ED7">
            <w:pPr>
              <w:pStyle w:val="TableParagraph"/>
              <w:spacing w:line="261" w:lineRule="exact"/>
              <w:ind w:left="95"/>
              <w:rPr>
                <w:sz w:val="24"/>
              </w:rPr>
            </w:pPr>
            <w:r>
              <w:rPr>
                <w:sz w:val="24"/>
              </w:rPr>
              <w:t>Naval CBC</w:t>
            </w:r>
          </w:p>
        </w:tc>
        <w:tc>
          <w:tcPr>
            <w:tcW w:w="1704" w:type="dxa"/>
          </w:tcPr>
          <w:p w:rsidR="00676D7A" w:rsidRDefault="00EC4ED7">
            <w:pPr>
              <w:pStyle w:val="TableParagraph"/>
              <w:spacing w:before="79" w:line="280" w:lineRule="atLeast"/>
              <w:ind w:left="110" w:right="732"/>
              <w:rPr>
                <w:sz w:val="24"/>
              </w:rPr>
            </w:pPr>
            <w:r>
              <w:rPr>
                <w:sz w:val="24"/>
              </w:rPr>
              <w:t>National Security</w:t>
            </w:r>
          </w:p>
        </w:tc>
        <w:tc>
          <w:tcPr>
            <w:tcW w:w="1699" w:type="dxa"/>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900</w:t>
            </w:r>
          </w:p>
        </w:tc>
        <w:tc>
          <w:tcPr>
            <w:tcW w:w="1699" w:type="dxa"/>
          </w:tcPr>
          <w:p w:rsidR="00676D7A" w:rsidRDefault="00676D7A">
            <w:pPr>
              <w:pStyle w:val="TableParagraph"/>
              <w:spacing w:before="4"/>
              <w:rPr>
                <w:sz w:val="31"/>
              </w:rPr>
            </w:pPr>
          </w:p>
          <w:p w:rsidR="00676D7A" w:rsidRDefault="00EC4ED7">
            <w:pPr>
              <w:pStyle w:val="TableParagraph"/>
              <w:spacing w:line="261" w:lineRule="exact"/>
              <w:ind w:right="92"/>
              <w:jc w:val="right"/>
              <w:rPr>
                <w:sz w:val="24"/>
              </w:rPr>
            </w:pPr>
            <w:r>
              <w:rPr>
                <w:sz w:val="24"/>
              </w:rPr>
              <w:t>9711</w:t>
            </w:r>
          </w:p>
        </w:tc>
        <w:tc>
          <w:tcPr>
            <w:tcW w:w="1701" w:type="dxa"/>
            <w:tcBorders>
              <w:right w:val="double" w:sz="1" w:space="0" w:color="000000"/>
            </w:tcBorders>
          </w:tcPr>
          <w:p w:rsidR="00676D7A" w:rsidRDefault="00676D7A">
            <w:pPr>
              <w:pStyle w:val="TableParagraph"/>
              <w:spacing w:before="4"/>
              <w:rPr>
                <w:sz w:val="31"/>
              </w:rPr>
            </w:pPr>
          </w:p>
          <w:p w:rsidR="00676D7A" w:rsidRDefault="00EC4ED7">
            <w:pPr>
              <w:pStyle w:val="TableParagraph"/>
              <w:spacing w:line="261" w:lineRule="exact"/>
              <w:ind w:right="86"/>
              <w:jc w:val="right"/>
              <w:rPr>
                <w:sz w:val="24"/>
              </w:rPr>
            </w:pPr>
            <w:r>
              <w:rPr>
                <w:sz w:val="24"/>
              </w:rPr>
              <w:t>0</w:t>
            </w:r>
          </w:p>
        </w:tc>
      </w:tr>
      <w:tr w:rsidR="00676D7A">
        <w:trPr>
          <w:trHeight w:val="320"/>
        </w:trPr>
        <w:tc>
          <w:tcPr>
            <w:tcW w:w="1874" w:type="dxa"/>
            <w:tcBorders>
              <w:left w:val="double" w:sz="1" w:space="0" w:color="000000"/>
            </w:tcBorders>
          </w:tcPr>
          <w:p w:rsidR="00676D7A" w:rsidRDefault="00EC4ED7">
            <w:pPr>
              <w:pStyle w:val="TableParagraph"/>
              <w:spacing w:before="39" w:line="261" w:lineRule="exact"/>
              <w:ind w:left="95"/>
              <w:rPr>
                <w:sz w:val="24"/>
              </w:rPr>
            </w:pPr>
            <w:r>
              <w:rPr>
                <w:sz w:val="24"/>
              </w:rPr>
              <w:t>Prime Outlet</w:t>
            </w:r>
          </w:p>
        </w:tc>
        <w:tc>
          <w:tcPr>
            <w:tcW w:w="1704" w:type="dxa"/>
          </w:tcPr>
          <w:p w:rsidR="00676D7A" w:rsidRDefault="00EC4ED7">
            <w:pPr>
              <w:pStyle w:val="TableParagraph"/>
              <w:spacing w:before="39" w:line="261" w:lineRule="exact"/>
              <w:ind w:left="110"/>
              <w:rPr>
                <w:sz w:val="24"/>
              </w:rPr>
            </w:pPr>
            <w:r>
              <w:rPr>
                <w:sz w:val="24"/>
              </w:rPr>
              <w:t>Retail Trade</w:t>
            </w:r>
          </w:p>
        </w:tc>
        <w:tc>
          <w:tcPr>
            <w:tcW w:w="1699" w:type="dxa"/>
          </w:tcPr>
          <w:p w:rsidR="00676D7A" w:rsidRDefault="00EC4ED7">
            <w:pPr>
              <w:pStyle w:val="TableParagraph"/>
              <w:spacing w:before="39" w:line="261" w:lineRule="exact"/>
              <w:ind w:right="92"/>
              <w:jc w:val="right"/>
              <w:rPr>
                <w:sz w:val="24"/>
              </w:rPr>
            </w:pPr>
            <w:r>
              <w:rPr>
                <w:sz w:val="24"/>
              </w:rPr>
              <w:t>450</w:t>
            </w:r>
          </w:p>
        </w:tc>
        <w:tc>
          <w:tcPr>
            <w:tcW w:w="1699" w:type="dxa"/>
          </w:tcPr>
          <w:p w:rsidR="00676D7A" w:rsidRDefault="00EC4ED7">
            <w:pPr>
              <w:pStyle w:val="TableParagraph"/>
              <w:spacing w:before="39" w:line="261" w:lineRule="exact"/>
              <w:ind w:right="92"/>
              <w:jc w:val="right"/>
              <w:rPr>
                <w:sz w:val="24"/>
              </w:rPr>
            </w:pPr>
            <w:r>
              <w:rPr>
                <w:sz w:val="24"/>
              </w:rPr>
              <w:t>0</w:t>
            </w:r>
          </w:p>
        </w:tc>
        <w:tc>
          <w:tcPr>
            <w:tcW w:w="1701" w:type="dxa"/>
            <w:tcBorders>
              <w:right w:val="double" w:sz="1" w:space="0" w:color="000000"/>
            </w:tcBorders>
          </w:tcPr>
          <w:p w:rsidR="00676D7A" w:rsidRDefault="00EC4ED7">
            <w:pPr>
              <w:pStyle w:val="TableParagraph"/>
              <w:spacing w:before="39" w:line="261" w:lineRule="exact"/>
              <w:ind w:right="86"/>
              <w:jc w:val="right"/>
              <w:rPr>
                <w:sz w:val="24"/>
              </w:rPr>
            </w:pPr>
            <w:r>
              <w:rPr>
                <w:sz w:val="24"/>
              </w:rPr>
              <w:t>0</w:t>
            </w:r>
          </w:p>
        </w:tc>
      </w:tr>
      <w:tr w:rsidR="00676D7A">
        <w:trPr>
          <w:trHeight w:val="959"/>
        </w:trPr>
        <w:tc>
          <w:tcPr>
            <w:tcW w:w="1874" w:type="dxa"/>
            <w:tcBorders>
              <w:left w:val="double" w:sz="1" w:space="0" w:color="000000"/>
            </w:tcBorders>
          </w:tcPr>
          <w:p w:rsidR="00676D7A" w:rsidRDefault="00676D7A">
            <w:pPr>
              <w:pStyle w:val="TableParagraph"/>
              <w:spacing w:before="6"/>
              <w:rPr>
                <w:sz w:val="35"/>
              </w:rPr>
            </w:pPr>
          </w:p>
          <w:p w:rsidR="00676D7A" w:rsidRDefault="00EC4ED7">
            <w:pPr>
              <w:pStyle w:val="TableParagraph"/>
              <w:spacing w:before="1" w:line="274" w:lineRule="exact"/>
              <w:ind w:left="95" w:right="116"/>
              <w:rPr>
                <w:sz w:val="24"/>
              </w:rPr>
            </w:pPr>
            <w:proofErr w:type="spellStart"/>
            <w:r>
              <w:rPr>
                <w:sz w:val="24"/>
              </w:rPr>
              <w:t>Seemann</w:t>
            </w:r>
            <w:proofErr w:type="spellEnd"/>
            <w:r>
              <w:rPr>
                <w:sz w:val="24"/>
              </w:rPr>
              <w:t xml:space="preserve"> Composites, Inc.</w:t>
            </w:r>
          </w:p>
        </w:tc>
        <w:tc>
          <w:tcPr>
            <w:tcW w:w="1704" w:type="dxa"/>
          </w:tcPr>
          <w:p w:rsidR="00676D7A" w:rsidRDefault="00676D7A">
            <w:pPr>
              <w:pStyle w:val="TableParagraph"/>
            </w:pP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80</w:t>
            </w: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0</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86"/>
              <w:jc w:val="right"/>
              <w:rPr>
                <w:sz w:val="24"/>
              </w:rPr>
            </w:pPr>
            <w:r>
              <w:rPr>
                <w:sz w:val="24"/>
              </w:rPr>
              <w:t>326122</w:t>
            </w:r>
          </w:p>
        </w:tc>
      </w:tr>
      <w:tr w:rsidR="00676D7A">
        <w:trPr>
          <w:trHeight w:val="959"/>
        </w:trPr>
        <w:tc>
          <w:tcPr>
            <w:tcW w:w="1874" w:type="dxa"/>
            <w:tcBorders>
              <w:left w:val="double" w:sz="1" w:space="0" w:color="000000"/>
            </w:tcBorders>
          </w:tcPr>
          <w:p w:rsidR="00676D7A" w:rsidRDefault="00676D7A">
            <w:pPr>
              <w:pStyle w:val="TableParagraph"/>
              <w:spacing w:before="6"/>
              <w:rPr>
                <w:sz w:val="35"/>
              </w:rPr>
            </w:pPr>
          </w:p>
          <w:p w:rsidR="00676D7A" w:rsidRDefault="00EC4ED7">
            <w:pPr>
              <w:pStyle w:val="TableParagraph"/>
              <w:spacing w:before="1" w:line="274" w:lineRule="exact"/>
              <w:ind w:left="95" w:right="229"/>
              <w:rPr>
                <w:sz w:val="24"/>
              </w:rPr>
            </w:pPr>
            <w:r>
              <w:rPr>
                <w:sz w:val="24"/>
              </w:rPr>
              <w:t>Treasure Bay Casino &amp; Hotel</w:t>
            </w:r>
          </w:p>
        </w:tc>
        <w:tc>
          <w:tcPr>
            <w:tcW w:w="1704"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left="110"/>
              <w:rPr>
                <w:sz w:val="24"/>
              </w:rPr>
            </w:pPr>
            <w:r>
              <w:rPr>
                <w:sz w:val="24"/>
              </w:rPr>
              <w:t>Gaming</w:t>
            </w: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604</w:t>
            </w:r>
          </w:p>
        </w:tc>
        <w:tc>
          <w:tcPr>
            <w:tcW w:w="1699" w:type="dxa"/>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92"/>
              <w:jc w:val="right"/>
              <w:rPr>
                <w:sz w:val="24"/>
              </w:rPr>
            </w:pPr>
            <w:r>
              <w:rPr>
                <w:sz w:val="24"/>
              </w:rPr>
              <w:t>7999</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spacing w:before="4"/>
              <w:rPr>
                <w:sz w:val="33"/>
              </w:rPr>
            </w:pPr>
          </w:p>
          <w:p w:rsidR="00676D7A" w:rsidRDefault="00EC4ED7">
            <w:pPr>
              <w:pStyle w:val="TableParagraph"/>
              <w:spacing w:line="257" w:lineRule="exact"/>
              <w:ind w:right="86"/>
              <w:jc w:val="right"/>
              <w:rPr>
                <w:sz w:val="24"/>
              </w:rPr>
            </w:pPr>
            <w:r>
              <w:rPr>
                <w:sz w:val="24"/>
              </w:rPr>
              <w:t>713210</w:t>
            </w:r>
          </w:p>
        </w:tc>
      </w:tr>
      <w:tr w:rsidR="00676D7A">
        <w:trPr>
          <w:trHeight w:val="637"/>
        </w:trPr>
        <w:tc>
          <w:tcPr>
            <w:tcW w:w="1874" w:type="dxa"/>
            <w:tcBorders>
              <w:left w:val="double" w:sz="1" w:space="0" w:color="000000"/>
            </w:tcBorders>
          </w:tcPr>
          <w:p w:rsidR="00676D7A" w:rsidRDefault="00676D7A">
            <w:pPr>
              <w:pStyle w:val="TableParagraph"/>
              <w:spacing w:before="4"/>
              <w:rPr>
                <w:sz w:val="31"/>
              </w:rPr>
            </w:pPr>
          </w:p>
          <w:p w:rsidR="00676D7A" w:rsidRDefault="00EC4ED7">
            <w:pPr>
              <w:pStyle w:val="TableParagraph"/>
              <w:spacing w:line="257" w:lineRule="exact"/>
              <w:ind w:left="95"/>
              <w:rPr>
                <w:sz w:val="24"/>
              </w:rPr>
            </w:pPr>
            <w:r>
              <w:rPr>
                <w:sz w:val="24"/>
              </w:rPr>
              <w:t>Trinity Yachts</w:t>
            </w:r>
          </w:p>
        </w:tc>
        <w:tc>
          <w:tcPr>
            <w:tcW w:w="1704" w:type="dxa"/>
          </w:tcPr>
          <w:p w:rsidR="00676D7A" w:rsidRDefault="00676D7A">
            <w:pPr>
              <w:pStyle w:val="TableParagraph"/>
              <w:spacing w:before="4"/>
              <w:rPr>
                <w:sz w:val="31"/>
              </w:rPr>
            </w:pPr>
          </w:p>
          <w:p w:rsidR="00676D7A" w:rsidRDefault="00EC4ED7">
            <w:pPr>
              <w:pStyle w:val="TableParagraph"/>
              <w:spacing w:line="257" w:lineRule="exact"/>
              <w:ind w:left="110"/>
              <w:rPr>
                <w:sz w:val="24"/>
              </w:rPr>
            </w:pPr>
            <w:r>
              <w:rPr>
                <w:sz w:val="24"/>
              </w:rPr>
              <w:t>Super Yachts</w:t>
            </w: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500</w:t>
            </w: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3731</w:t>
            </w:r>
          </w:p>
        </w:tc>
        <w:tc>
          <w:tcPr>
            <w:tcW w:w="1701" w:type="dxa"/>
            <w:tcBorders>
              <w:right w:val="double" w:sz="1" w:space="0" w:color="000000"/>
            </w:tcBorders>
          </w:tcPr>
          <w:p w:rsidR="00676D7A" w:rsidRDefault="00676D7A">
            <w:pPr>
              <w:pStyle w:val="TableParagraph"/>
              <w:spacing w:before="4"/>
              <w:rPr>
                <w:sz w:val="31"/>
              </w:rPr>
            </w:pPr>
          </w:p>
          <w:p w:rsidR="00676D7A" w:rsidRDefault="00EC4ED7">
            <w:pPr>
              <w:pStyle w:val="TableParagraph"/>
              <w:spacing w:line="257" w:lineRule="exact"/>
              <w:ind w:right="86"/>
              <w:jc w:val="right"/>
              <w:rPr>
                <w:sz w:val="24"/>
              </w:rPr>
            </w:pPr>
            <w:r>
              <w:rPr>
                <w:sz w:val="24"/>
              </w:rPr>
              <w:t>336611</w:t>
            </w:r>
          </w:p>
        </w:tc>
      </w:tr>
      <w:tr w:rsidR="00676D7A">
        <w:trPr>
          <w:trHeight w:val="1602"/>
        </w:trPr>
        <w:tc>
          <w:tcPr>
            <w:tcW w:w="1874" w:type="dxa"/>
            <w:tcBorders>
              <w:left w:val="double" w:sz="1"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6"/>
              </w:rPr>
            </w:pPr>
          </w:p>
          <w:p w:rsidR="00676D7A" w:rsidRDefault="00EC4ED7">
            <w:pPr>
              <w:pStyle w:val="TableParagraph"/>
              <w:spacing w:line="261" w:lineRule="exact"/>
              <w:ind w:left="95"/>
              <w:rPr>
                <w:sz w:val="24"/>
              </w:rPr>
            </w:pPr>
            <w:r>
              <w:rPr>
                <w:sz w:val="24"/>
              </w:rPr>
              <w:t>Triton Systems</w:t>
            </w:r>
          </w:p>
        </w:tc>
        <w:tc>
          <w:tcPr>
            <w:tcW w:w="1704" w:type="dxa"/>
          </w:tcPr>
          <w:p w:rsidR="00676D7A" w:rsidRDefault="00676D7A">
            <w:pPr>
              <w:pStyle w:val="TableParagraph"/>
              <w:rPr>
                <w:sz w:val="26"/>
              </w:rPr>
            </w:pPr>
          </w:p>
          <w:p w:rsidR="00676D7A" w:rsidRDefault="00EC4ED7">
            <w:pPr>
              <w:pStyle w:val="TableParagraph"/>
              <w:spacing w:before="192"/>
              <w:ind w:left="110" w:right="117"/>
              <w:rPr>
                <w:sz w:val="24"/>
              </w:rPr>
            </w:pPr>
            <w:r>
              <w:rPr>
                <w:sz w:val="24"/>
              </w:rPr>
              <w:t>Calculating and accounting equipment</w:t>
            </w:r>
          </w:p>
          <w:p w:rsidR="00676D7A" w:rsidRDefault="00EC4ED7">
            <w:pPr>
              <w:pStyle w:val="TableParagraph"/>
              <w:spacing w:before="2" w:line="261" w:lineRule="exact"/>
              <w:ind w:left="110"/>
              <w:rPr>
                <w:sz w:val="24"/>
              </w:rPr>
            </w:pPr>
            <w:r>
              <w:rPr>
                <w:sz w:val="24"/>
              </w:rPr>
              <w:t>(ATM)</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6"/>
              </w:rPr>
            </w:pPr>
          </w:p>
          <w:p w:rsidR="00676D7A" w:rsidRDefault="00EC4ED7">
            <w:pPr>
              <w:pStyle w:val="TableParagraph"/>
              <w:spacing w:line="261" w:lineRule="exact"/>
              <w:ind w:right="92"/>
              <w:jc w:val="right"/>
              <w:rPr>
                <w:sz w:val="24"/>
              </w:rPr>
            </w:pPr>
            <w:r>
              <w:rPr>
                <w:sz w:val="24"/>
              </w:rPr>
              <w:t>400</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6"/>
              </w:rPr>
            </w:pPr>
          </w:p>
          <w:p w:rsidR="00676D7A" w:rsidRDefault="00EC4ED7">
            <w:pPr>
              <w:pStyle w:val="TableParagraph"/>
              <w:spacing w:line="261" w:lineRule="exact"/>
              <w:ind w:right="92"/>
              <w:jc w:val="right"/>
              <w:rPr>
                <w:sz w:val="24"/>
              </w:rPr>
            </w:pPr>
            <w:r>
              <w:rPr>
                <w:sz w:val="24"/>
              </w:rPr>
              <w:t>0</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6"/>
              </w:rPr>
            </w:pPr>
          </w:p>
          <w:p w:rsidR="00676D7A" w:rsidRDefault="00EC4ED7">
            <w:pPr>
              <w:pStyle w:val="TableParagraph"/>
              <w:spacing w:line="261" w:lineRule="exact"/>
              <w:ind w:right="86"/>
              <w:jc w:val="right"/>
              <w:rPr>
                <w:sz w:val="24"/>
              </w:rPr>
            </w:pPr>
            <w:r>
              <w:rPr>
                <w:sz w:val="24"/>
              </w:rPr>
              <w:t>334199</w:t>
            </w:r>
          </w:p>
        </w:tc>
      </w:tr>
      <w:tr w:rsidR="00676D7A">
        <w:trPr>
          <w:trHeight w:val="637"/>
        </w:trPr>
        <w:tc>
          <w:tcPr>
            <w:tcW w:w="1874" w:type="dxa"/>
            <w:tcBorders>
              <w:left w:val="double" w:sz="1" w:space="0" w:color="000000"/>
            </w:tcBorders>
          </w:tcPr>
          <w:p w:rsidR="00676D7A" w:rsidRDefault="00EC4ED7">
            <w:pPr>
              <w:pStyle w:val="TableParagraph"/>
              <w:spacing w:before="87" w:line="274" w:lineRule="exact"/>
              <w:ind w:left="95" w:right="450"/>
              <w:rPr>
                <w:sz w:val="24"/>
              </w:rPr>
            </w:pPr>
            <w:r>
              <w:rPr>
                <w:sz w:val="24"/>
              </w:rPr>
              <w:t>United States Marine Inc.</w:t>
            </w:r>
          </w:p>
        </w:tc>
        <w:tc>
          <w:tcPr>
            <w:tcW w:w="1704" w:type="dxa"/>
          </w:tcPr>
          <w:p w:rsidR="00676D7A" w:rsidRDefault="00676D7A">
            <w:pPr>
              <w:pStyle w:val="TableParagraph"/>
            </w:pP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225</w:t>
            </w:r>
          </w:p>
        </w:tc>
        <w:tc>
          <w:tcPr>
            <w:tcW w:w="1699" w:type="dxa"/>
          </w:tcPr>
          <w:p w:rsidR="00676D7A" w:rsidRDefault="00676D7A">
            <w:pPr>
              <w:pStyle w:val="TableParagraph"/>
              <w:spacing w:before="4"/>
              <w:rPr>
                <w:sz w:val="31"/>
              </w:rPr>
            </w:pPr>
          </w:p>
          <w:p w:rsidR="00676D7A" w:rsidRDefault="00EC4ED7">
            <w:pPr>
              <w:pStyle w:val="TableParagraph"/>
              <w:spacing w:line="257" w:lineRule="exact"/>
              <w:ind w:right="92"/>
              <w:jc w:val="right"/>
              <w:rPr>
                <w:sz w:val="24"/>
              </w:rPr>
            </w:pPr>
            <w:r>
              <w:rPr>
                <w:sz w:val="24"/>
              </w:rPr>
              <w:t>3731</w:t>
            </w:r>
          </w:p>
        </w:tc>
        <w:tc>
          <w:tcPr>
            <w:tcW w:w="1701" w:type="dxa"/>
            <w:tcBorders>
              <w:right w:val="double" w:sz="1" w:space="0" w:color="000000"/>
            </w:tcBorders>
          </w:tcPr>
          <w:p w:rsidR="00676D7A" w:rsidRDefault="00676D7A">
            <w:pPr>
              <w:pStyle w:val="TableParagraph"/>
              <w:spacing w:before="4"/>
              <w:rPr>
                <w:sz w:val="31"/>
              </w:rPr>
            </w:pPr>
          </w:p>
          <w:p w:rsidR="00676D7A" w:rsidRDefault="00EC4ED7">
            <w:pPr>
              <w:pStyle w:val="TableParagraph"/>
              <w:spacing w:line="257" w:lineRule="exact"/>
              <w:ind w:right="86"/>
              <w:jc w:val="right"/>
              <w:rPr>
                <w:sz w:val="24"/>
              </w:rPr>
            </w:pPr>
            <w:r>
              <w:rPr>
                <w:sz w:val="24"/>
              </w:rPr>
              <w:t>336611</w:t>
            </w:r>
          </w:p>
        </w:tc>
      </w:tr>
      <w:tr w:rsidR="00676D7A">
        <w:trPr>
          <w:trHeight w:val="1281"/>
        </w:trPr>
        <w:tc>
          <w:tcPr>
            <w:tcW w:w="1874" w:type="dxa"/>
            <w:tcBorders>
              <w:left w:val="double" w:sz="1" w:space="0" w:color="000000"/>
            </w:tcBorders>
          </w:tcPr>
          <w:p w:rsidR="00676D7A" w:rsidRDefault="00676D7A">
            <w:pPr>
              <w:pStyle w:val="TableParagraph"/>
              <w:rPr>
                <w:sz w:val="26"/>
              </w:rPr>
            </w:pPr>
          </w:p>
          <w:p w:rsidR="00676D7A" w:rsidRDefault="00676D7A">
            <w:pPr>
              <w:pStyle w:val="TableParagraph"/>
              <w:spacing w:before="9"/>
              <w:rPr>
                <w:sz w:val="36"/>
              </w:rPr>
            </w:pPr>
          </w:p>
          <w:p w:rsidR="00676D7A" w:rsidRDefault="00EC4ED7">
            <w:pPr>
              <w:pStyle w:val="TableParagraph"/>
              <w:spacing w:line="280" w:lineRule="atLeast"/>
              <w:ind w:left="95" w:right="283"/>
              <w:rPr>
                <w:sz w:val="24"/>
              </w:rPr>
            </w:pPr>
            <w:r>
              <w:rPr>
                <w:sz w:val="24"/>
              </w:rPr>
              <w:t>VA Gulf Coast Veterans HCS</w:t>
            </w:r>
          </w:p>
        </w:tc>
        <w:tc>
          <w:tcPr>
            <w:tcW w:w="1704" w:type="dxa"/>
          </w:tcPr>
          <w:p w:rsidR="00676D7A" w:rsidRDefault="00EC4ED7">
            <w:pPr>
              <w:pStyle w:val="TableParagraph"/>
              <w:spacing w:before="174"/>
              <w:ind w:left="110" w:right="525"/>
              <w:rPr>
                <w:sz w:val="24"/>
              </w:rPr>
            </w:pPr>
            <w:r>
              <w:rPr>
                <w:sz w:val="24"/>
              </w:rPr>
              <w:t>General Medical &amp; Surgical</w:t>
            </w:r>
          </w:p>
          <w:p w:rsidR="00676D7A" w:rsidRDefault="00EC4ED7">
            <w:pPr>
              <w:pStyle w:val="TableParagraph"/>
              <w:spacing w:before="2" w:line="257" w:lineRule="exact"/>
              <w:ind w:left="110"/>
              <w:rPr>
                <w:sz w:val="24"/>
              </w:rPr>
            </w:pPr>
            <w:r>
              <w:rPr>
                <w:sz w:val="24"/>
              </w:rPr>
              <w:t>Hospital</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right="92"/>
              <w:jc w:val="right"/>
              <w:rPr>
                <w:sz w:val="24"/>
              </w:rPr>
            </w:pPr>
            <w:r>
              <w:rPr>
                <w:sz w:val="24"/>
              </w:rPr>
              <w:t>1,050</w:t>
            </w:r>
          </w:p>
        </w:tc>
        <w:tc>
          <w:tcPr>
            <w:tcW w:w="1699" w:type="dxa"/>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right="92"/>
              <w:jc w:val="right"/>
              <w:rPr>
                <w:sz w:val="24"/>
              </w:rPr>
            </w:pPr>
            <w:r>
              <w:rPr>
                <w:sz w:val="24"/>
              </w:rPr>
              <w:t>8059</w:t>
            </w:r>
          </w:p>
        </w:tc>
        <w:tc>
          <w:tcPr>
            <w:tcW w:w="1701" w:type="dxa"/>
            <w:tcBorders>
              <w:right w:val="double" w:sz="1"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10"/>
              <w:rPr>
                <w:sz w:val="34"/>
              </w:rPr>
            </w:pPr>
          </w:p>
          <w:p w:rsidR="00676D7A" w:rsidRDefault="00EC4ED7">
            <w:pPr>
              <w:pStyle w:val="TableParagraph"/>
              <w:spacing w:line="261" w:lineRule="exact"/>
              <w:ind w:right="86"/>
              <w:jc w:val="right"/>
              <w:rPr>
                <w:sz w:val="24"/>
              </w:rPr>
            </w:pPr>
            <w:r>
              <w:rPr>
                <w:sz w:val="24"/>
              </w:rPr>
              <w:t>622110</w:t>
            </w:r>
          </w:p>
        </w:tc>
      </w:tr>
      <w:tr w:rsidR="00676D7A">
        <w:trPr>
          <w:trHeight w:val="641"/>
        </w:trPr>
        <w:tc>
          <w:tcPr>
            <w:tcW w:w="1874" w:type="dxa"/>
            <w:tcBorders>
              <w:left w:val="double" w:sz="1" w:space="0" w:color="000000"/>
            </w:tcBorders>
          </w:tcPr>
          <w:p w:rsidR="00676D7A" w:rsidRDefault="00676D7A">
            <w:pPr>
              <w:pStyle w:val="TableParagraph"/>
              <w:spacing w:before="3"/>
              <w:rPr>
                <w:sz w:val="31"/>
              </w:rPr>
            </w:pPr>
          </w:p>
          <w:p w:rsidR="00676D7A" w:rsidRDefault="00EC4ED7">
            <w:pPr>
              <w:pStyle w:val="TableParagraph"/>
              <w:spacing w:before="1" w:line="261" w:lineRule="exact"/>
              <w:ind w:left="95"/>
              <w:rPr>
                <w:sz w:val="24"/>
              </w:rPr>
            </w:pPr>
            <w:r>
              <w:rPr>
                <w:sz w:val="24"/>
              </w:rPr>
              <w:t>Wal Mart</w:t>
            </w:r>
          </w:p>
        </w:tc>
        <w:tc>
          <w:tcPr>
            <w:tcW w:w="1704" w:type="dxa"/>
          </w:tcPr>
          <w:p w:rsidR="00676D7A" w:rsidRDefault="00EC4ED7">
            <w:pPr>
              <w:pStyle w:val="TableParagraph"/>
              <w:spacing w:before="78" w:line="280" w:lineRule="atLeast"/>
              <w:ind w:left="110" w:right="426"/>
              <w:rPr>
                <w:sz w:val="24"/>
              </w:rPr>
            </w:pPr>
            <w:r>
              <w:rPr>
                <w:sz w:val="24"/>
              </w:rPr>
              <w:t>Department Stores</w:t>
            </w:r>
          </w:p>
        </w:tc>
        <w:tc>
          <w:tcPr>
            <w:tcW w:w="1699" w:type="dxa"/>
          </w:tcPr>
          <w:p w:rsidR="00676D7A" w:rsidRDefault="00676D7A">
            <w:pPr>
              <w:pStyle w:val="TableParagraph"/>
              <w:spacing w:before="3"/>
              <w:rPr>
                <w:sz w:val="31"/>
              </w:rPr>
            </w:pPr>
          </w:p>
          <w:p w:rsidR="00676D7A" w:rsidRDefault="00EC4ED7">
            <w:pPr>
              <w:pStyle w:val="TableParagraph"/>
              <w:spacing w:before="1" w:line="261" w:lineRule="exact"/>
              <w:ind w:right="92"/>
              <w:jc w:val="right"/>
              <w:rPr>
                <w:sz w:val="24"/>
              </w:rPr>
            </w:pPr>
            <w:r>
              <w:rPr>
                <w:sz w:val="24"/>
              </w:rPr>
              <w:t>550</w:t>
            </w:r>
          </w:p>
        </w:tc>
        <w:tc>
          <w:tcPr>
            <w:tcW w:w="1699" w:type="dxa"/>
          </w:tcPr>
          <w:p w:rsidR="00676D7A" w:rsidRDefault="00676D7A">
            <w:pPr>
              <w:pStyle w:val="TableParagraph"/>
              <w:spacing w:before="3"/>
              <w:rPr>
                <w:sz w:val="31"/>
              </w:rPr>
            </w:pPr>
          </w:p>
          <w:p w:rsidR="00676D7A" w:rsidRDefault="00EC4ED7">
            <w:pPr>
              <w:pStyle w:val="TableParagraph"/>
              <w:spacing w:before="1" w:line="261" w:lineRule="exact"/>
              <w:ind w:right="92"/>
              <w:jc w:val="right"/>
              <w:rPr>
                <w:sz w:val="24"/>
              </w:rPr>
            </w:pPr>
            <w:r>
              <w:rPr>
                <w:sz w:val="24"/>
              </w:rPr>
              <w:t>5311</w:t>
            </w:r>
          </w:p>
        </w:tc>
        <w:tc>
          <w:tcPr>
            <w:tcW w:w="1701" w:type="dxa"/>
            <w:tcBorders>
              <w:right w:val="double" w:sz="1" w:space="0" w:color="000000"/>
            </w:tcBorders>
          </w:tcPr>
          <w:p w:rsidR="00676D7A" w:rsidRDefault="00676D7A">
            <w:pPr>
              <w:pStyle w:val="TableParagraph"/>
              <w:spacing w:before="3"/>
              <w:rPr>
                <w:sz w:val="31"/>
              </w:rPr>
            </w:pPr>
          </w:p>
          <w:p w:rsidR="00676D7A" w:rsidRDefault="00EC4ED7">
            <w:pPr>
              <w:pStyle w:val="TableParagraph"/>
              <w:spacing w:before="1" w:line="261" w:lineRule="exact"/>
              <w:ind w:right="86"/>
              <w:jc w:val="right"/>
              <w:rPr>
                <w:sz w:val="24"/>
              </w:rPr>
            </w:pPr>
            <w:r>
              <w:rPr>
                <w:sz w:val="24"/>
              </w:rPr>
              <w:t>452112</w:t>
            </w:r>
          </w:p>
        </w:tc>
      </w:tr>
      <w:tr w:rsidR="00676D7A">
        <w:trPr>
          <w:trHeight w:val="551"/>
        </w:trPr>
        <w:tc>
          <w:tcPr>
            <w:tcW w:w="1874" w:type="dxa"/>
            <w:tcBorders>
              <w:left w:val="double" w:sz="1" w:space="0" w:color="000000"/>
            </w:tcBorders>
          </w:tcPr>
          <w:p w:rsidR="00676D7A" w:rsidRDefault="00676D7A">
            <w:pPr>
              <w:pStyle w:val="TableParagraph"/>
              <w:spacing w:before="5"/>
              <w:rPr>
                <w:sz w:val="23"/>
              </w:rPr>
            </w:pPr>
          </w:p>
          <w:p w:rsidR="00676D7A" w:rsidRDefault="00EC4ED7">
            <w:pPr>
              <w:pStyle w:val="TableParagraph"/>
              <w:spacing w:line="261" w:lineRule="exact"/>
              <w:ind w:left="95"/>
              <w:rPr>
                <w:sz w:val="24"/>
              </w:rPr>
            </w:pPr>
            <w:r>
              <w:rPr>
                <w:sz w:val="24"/>
              </w:rPr>
              <w:t>Wal Mart</w:t>
            </w:r>
          </w:p>
        </w:tc>
        <w:tc>
          <w:tcPr>
            <w:tcW w:w="1704" w:type="dxa"/>
          </w:tcPr>
          <w:p w:rsidR="00676D7A" w:rsidRDefault="00676D7A">
            <w:pPr>
              <w:pStyle w:val="TableParagraph"/>
              <w:spacing w:before="10"/>
              <w:rPr>
                <w:sz w:val="23"/>
              </w:rPr>
            </w:pPr>
          </w:p>
          <w:p w:rsidR="00676D7A" w:rsidRDefault="00EC4ED7">
            <w:pPr>
              <w:pStyle w:val="TableParagraph"/>
              <w:spacing w:line="257" w:lineRule="exact"/>
              <w:ind w:left="110"/>
              <w:rPr>
                <w:sz w:val="24"/>
              </w:rPr>
            </w:pPr>
            <w:r>
              <w:rPr>
                <w:sz w:val="24"/>
              </w:rPr>
              <w:t>Superstore</w:t>
            </w:r>
          </w:p>
        </w:tc>
        <w:tc>
          <w:tcPr>
            <w:tcW w:w="1699" w:type="dxa"/>
          </w:tcPr>
          <w:p w:rsidR="00676D7A" w:rsidRDefault="00676D7A">
            <w:pPr>
              <w:pStyle w:val="TableParagraph"/>
              <w:spacing w:before="10"/>
              <w:rPr>
                <w:sz w:val="23"/>
              </w:rPr>
            </w:pPr>
          </w:p>
          <w:p w:rsidR="00676D7A" w:rsidRDefault="00EC4ED7">
            <w:pPr>
              <w:pStyle w:val="TableParagraph"/>
              <w:spacing w:line="257" w:lineRule="exact"/>
              <w:ind w:right="92"/>
              <w:jc w:val="right"/>
              <w:rPr>
                <w:sz w:val="24"/>
              </w:rPr>
            </w:pPr>
            <w:r>
              <w:rPr>
                <w:sz w:val="24"/>
              </w:rPr>
              <w:t>585</w:t>
            </w:r>
          </w:p>
        </w:tc>
        <w:tc>
          <w:tcPr>
            <w:tcW w:w="1699" w:type="dxa"/>
          </w:tcPr>
          <w:p w:rsidR="00676D7A" w:rsidRDefault="00676D7A">
            <w:pPr>
              <w:pStyle w:val="TableParagraph"/>
              <w:spacing w:before="10"/>
              <w:rPr>
                <w:sz w:val="23"/>
              </w:rPr>
            </w:pPr>
          </w:p>
          <w:p w:rsidR="00676D7A" w:rsidRDefault="00EC4ED7">
            <w:pPr>
              <w:pStyle w:val="TableParagraph"/>
              <w:spacing w:line="257" w:lineRule="exact"/>
              <w:ind w:right="92"/>
              <w:jc w:val="right"/>
              <w:rPr>
                <w:sz w:val="24"/>
              </w:rPr>
            </w:pPr>
            <w:r>
              <w:rPr>
                <w:sz w:val="24"/>
              </w:rPr>
              <w:t>5311</w:t>
            </w:r>
          </w:p>
        </w:tc>
        <w:tc>
          <w:tcPr>
            <w:tcW w:w="1701" w:type="dxa"/>
            <w:tcBorders>
              <w:right w:val="double" w:sz="1" w:space="0" w:color="000000"/>
            </w:tcBorders>
          </w:tcPr>
          <w:p w:rsidR="00676D7A" w:rsidRDefault="00676D7A">
            <w:pPr>
              <w:pStyle w:val="TableParagraph"/>
              <w:spacing w:before="10"/>
              <w:rPr>
                <w:sz w:val="23"/>
              </w:rPr>
            </w:pPr>
          </w:p>
          <w:p w:rsidR="00676D7A" w:rsidRDefault="00EC4ED7">
            <w:pPr>
              <w:pStyle w:val="TableParagraph"/>
              <w:spacing w:line="257" w:lineRule="exact"/>
              <w:ind w:right="86"/>
              <w:jc w:val="right"/>
              <w:rPr>
                <w:sz w:val="24"/>
              </w:rPr>
            </w:pPr>
            <w:r>
              <w:rPr>
                <w:sz w:val="24"/>
              </w:rPr>
              <w:t>452112</w:t>
            </w:r>
          </w:p>
        </w:tc>
      </w:tr>
      <w:tr w:rsidR="00676D7A">
        <w:trPr>
          <w:trHeight w:val="566"/>
        </w:trPr>
        <w:tc>
          <w:tcPr>
            <w:tcW w:w="1874" w:type="dxa"/>
            <w:tcBorders>
              <w:left w:val="double" w:sz="1" w:space="0" w:color="000000"/>
              <w:bottom w:val="nil"/>
            </w:tcBorders>
          </w:tcPr>
          <w:p w:rsidR="00676D7A" w:rsidRDefault="00676D7A">
            <w:pPr>
              <w:pStyle w:val="TableParagraph"/>
              <w:spacing w:before="5"/>
              <w:rPr>
                <w:sz w:val="23"/>
              </w:rPr>
            </w:pPr>
          </w:p>
          <w:p w:rsidR="00676D7A" w:rsidRDefault="00EC4ED7">
            <w:pPr>
              <w:pStyle w:val="TableParagraph"/>
              <w:ind w:left="95"/>
              <w:rPr>
                <w:sz w:val="24"/>
              </w:rPr>
            </w:pPr>
            <w:r>
              <w:rPr>
                <w:sz w:val="24"/>
              </w:rPr>
              <w:t>Total</w:t>
            </w:r>
          </w:p>
        </w:tc>
        <w:tc>
          <w:tcPr>
            <w:tcW w:w="1704" w:type="dxa"/>
            <w:tcBorders>
              <w:bottom w:val="nil"/>
            </w:tcBorders>
          </w:tcPr>
          <w:p w:rsidR="00676D7A" w:rsidRDefault="00676D7A">
            <w:pPr>
              <w:pStyle w:val="TableParagraph"/>
            </w:pPr>
          </w:p>
        </w:tc>
        <w:tc>
          <w:tcPr>
            <w:tcW w:w="1699" w:type="dxa"/>
            <w:tcBorders>
              <w:bottom w:val="nil"/>
            </w:tcBorders>
          </w:tcPr>
          <w:p w:rsidR="00676D7A" w:rsidRDefault="00676D7A">
            <w:pPr>
              <w:pStyle w:val="TableParagraph"/>
              <w:spacing w:before="10"/>
              <w:rPr>
                <w:sz w:val="23"/>
              </w:rPr>
            </w:pPr>
          </w:p>
          <w:p w:rsidR="00676D7A" w:rsidRDefault="00EC4ED7">
            <w:pPr>
              <w:pStyle w:val="TableParagraph"/>
              <w:spacing w:line="271" w:lineRule="exact"/>
              <w:ind w:right="92"/>
              <w:jc w:val="right"/>
              <w:rPr>
                <w:sz w:val="24"/>
              </w:rPr>
            </w:pPr>
            <w:r>
              <w:rPr>
                <w:sz w:val="24"/>
              </w:rPr>
              <w:t>39,970</w:t>
            </w:r>
          </w:p>
        </w:tc>
        <w:tc>
          <w:tcPr>
            <w:tcW w:w="1699" w:type="dxa"/>
            <w:tcBorders>
              <w:bottom w:val="nil"/>
            </w:tcBorders>
          </w:tcPr>
          <w:p w:rsidR="00676D7A" w:rsidRDefault="00676D7A">
            <w:pPr>
              <w:pStyle w:val="TableParagraph"/>
            </w:pPr>
          </w:p>
        </w:tc>
        <w:tc>
          <w:tcPr>
            <w:tcW w:w="1701" w:type="dxa"/>
            <w:tcBorders>
              <w:bottom w:val="nil"/>
              <w:right w:val="double" w:sz="1" w:space="0" w:color="000000"/>
            </w:tcBorders>
          </w:tcPr>
          <w:p w:rsidR="00676D7A" w:rsidRDefault="00676D7A">
            <w:pPr>
              <w:pStyle w:val="TableParagraph"/>
            </w:pPr>
          </w:p>
        </w:tc>
      </w:tr>
    </w:tbl>
    <w:p w:rsidR="00676D7A" w:rsidRDefault="00EC4ED7">
      <w:pPr>
        <w:spacing w:before="15" w:line="252" w:lineRule="auto"/>
        <w:ind w:left="222" w:right="235"/>
        <w:jc w:val="both"/>
        <w:rPr>
          <w:sz w:val="21"/>
        </w:rPr>
      </w:pPr>
      <w:r>
        <w:rPr>
          <w:w w:val="105"/>
          <w:sz w:val="21"/>
        </w:rPr>
        <w:t>1. The North American Industry Classification System or NAICS is used by business and government to classify business establishments according to type of economic activity in Canada, Mexico and the U.S. It has largely replaced the older SIC (Standard Industrial Classification)</w:t>
      </w:r>
      <w:r>
        <w:rPr>
          <w:spacing w:val="55"/>
          <w:w w:val="105"/>
          <w:sz w:val="21"/>
        </w:rPr>
        <w:t xml:space="preserve"> </w:t>
      </w:r>
      <w:r>
        <w:rPr>
          <w:w w:val="105"/>
          <w:sz w:val="21"/>
        </w:rPr>
        <w:t>system; however, certain government departments and agencies still use the SIC codes.</w:t>
      </w:r>
    </w:p>
    <w:p w:rsidR="00676D7A" w:rsidRPr="00092DCF" w:rsidRDefault="00EC4ED7">
      <w:pPr>
        <w:pStyle w:val="ListParagraph"/>
        <w:numPr>
          <w:ilvl w:val="2"/>
          <w:numId w:val="34"/>
        </w:numPr>
        <w:tabs>
          <w:tab w:val="left" w:pos="943"/>
        </w:tabs>
        <w:spacing w:before="192"/>
        <w:rPr>
          <w:sz w:val="24"/>
        </w:rPr>
      </w:pPr>
      <w:r w:rsidRPr="00092DCF">
        <w:rPr>
          <w:sz w:val="24"/>
        </w:rPr>
        <w:t>Industrial</w:t>
      </w:r>
      <w:r w:rsidRPr="00092DCF">
        <w:rPr>
          <w:spacing w:val="-1"/>
          <w:sz w:val="24"/>
        </w:rPr>
        <w:t xml:space="preserve"> </w:t>
      </w:r>
      <w:r w:rsidRPr="00092DCF">
        <w:rPr>
          <w:sz w:val="24"/>
        </w:rPr>
        <w:t>Waste</w:t>
      </w:r>
    </w:p>
    <w:p w:rsidR="00676D7A" w:rsidRDefault="00676D7A">
      <w:pPr>
        <w:pStyle w:val="BodyText"/>
        <w:spacing w:before="10"/>
        <w:rPr>
          <w:rFonts w:ascii="Cambria"/>
          <w:sz w:val="23"/>
        </w:rPr>
      </w:pPr>
    </w:p>
    <w:p w:rsidR="00676D7A" w:rsidRDefault="00EC4ED7">
      <w:pPr>
        <w:pStyle w:val="BodyText"/>
        <w:ind w:left="222" w:right="235"/>
        <w:jc w:val="both"/>
      </w:pPr>
      <w:r>
        <w:t>Much of the industrial waste generated in the County is waste generated by the companies in the aerospace, shipbuilding and power generation business. These non- hazardous industrial wastes include sludges, filter press solids, other process wastes and fly</w:t>
      </w:r>
      <w:r>
        <w:rPr>
          <w:spacing w:val="15"/>
        </w:rPr>
        <w:t xml:space="preserve"> </w:t>
      </w:r>
      <w:r>
        <w:t>ash.</w:t>
      </w:r>
      <w:r>
        <w:rPr>
          <w:spacing w:val="15"/>
        </w:rPr>
        <w:t xml:space="preserve"> </w:t>
      </w:r>
      <w:r>
        <w:t>In</w:t>
      </w:r>
      <w:r>
        <w:rPr>
          <w:spacing w:val="15"/>
        </w:rPr>
        <w:t xml:space="preserve"> </w:t>
      </w:r>
      <w:r>
        <w:t>2010</w:t>
      </w:r>
      <w:r>
        <w:rPr>
          <w:spacing w:val="15"/>
        </w:rPr>
        <w:t xml:space="preserve"> </w:t>
      </w:r>
      <w:r>
        <w:t>93%</w:t>
      </w:r>
      <w:r>
        <w:rPr>
          <w:spacing w:val="15"/>
        </w:rPr>
        <w:t xml:space="preserve"> </w:t>
      </w:r>
      <w:r>
        <w:t>of</w:t>
      </w:r>
      <w:r>
        <w:rPr>
          <w:spacing w:val="15"/>
        </w:rPr>
        <w:t xml:space="preserve"> </w:t>
      </w:r>
      <w:r>
        <w:t>the</w:t>
      </w:r>
      <w:r>
        <w:rPr>
          <w:spacing w:val="15"/>
        </w:rPr>
        <w:t xml:space="preserve"> </w:t>
      </w:r>
      <w:r>
        <w:t>MSW</w:t>
      </w:r>
      <w:r>
        <w:rPr>
          <w:spacing w:val="15"/>
        </w:rPr>
        <w:t xml:space="preserve"> </w:t>
      </w:r>
      <w:r>
        <w:t>generated</w:t>
      </w:r>
      <w:r>
        <w:rPr>
          <w:spacing w:val="15"/>
        </w:rPr>
        <w:t xml:space="preserve"> </w:t>
      </w:r>
      <w:r>
        <w:t>in</w:t>
      </w:r>
      <w:r>
        <w:rPr>
          <w:spacing w:val="15"/>
        </w:rPr>
        <w:t xml:space="preserve"> </w:t>
      </w:r>
      <w:r>
        <w:t>Harrison</w:t>
      </w:r>
      <w:r>
        <w:rPr>
          <w:spacing w:val="15"/>
        </w:rPr>
        <w:t xml:space="preserve"> </w:t>
      </w:r>
      <w:r>
        <w:t>County</w:t>
      </w:r>
      <w:r>
        <w:rPr>
          <w:spacing w:val="15"/>
        </w:rPr>
        <w:t xml:space="preserve"> </w:t>
      </w:r>
      <w:r>
        <w:t>was</w:t>
      </w:r>
      <w:r>
        <w:rPr>
          <w:spacing w:val="15"/>
        </w:rPr>
        <w:t xml:space="preserve"> </w:t>
      </w:r>
      <w:r>
        <w:t>disposed</w:t>
      </w:r>
      <w:r>
        <w:rPr>
          <w:spacing w:val="15"/>
        </w:rPr>
        <w:t xml:space="preserve"> </w:t>
      </w:r>
      <w:r>
        <w:t>of</w:t>
      </w:r>
      <w:r>
        <w:rPr>
          <w:spacing w:val="15"/>
        </w:rPr>
        <w:t xml:space="preserve"> </w:t>
      </w:r>
      <w:r>
        <w:t>in</w:t>
      </w:r>
      <w:r>
        <w:rPr>
          <w:spacing w:val="15"/>
        </w:rPr>
        <w:t xml:space="preserve"> </w:t>
      </w:r>
      <w:r>
        <w:t>the</w:t>
      </w:r>
    </w:p>
    <w:p w:rsidR="00676D7A" w:rsidRDefault="00676D7A">
      <w:pPr>
        <w:jc w:val="both"/>
        <w:sectPr w:rsidR="00676D7A">
          <w:pgSz w:w="12240" w:h="15840"/>
          <w:pgMar w:top="1260" w:right="1560" w:bottom="1360" w:left="1580" w:header="943" w:footer="1172" w:gutter="0"/>
          <w:cols w:space="720"/>
        </w:sectPr>
      </w:pPr>
    </w:p>
    <w:p w:rsidR="00676D7A" w:rsidRDefault="00EC4ED7">
      <w:pPr>
        <w:pStyle w:val="BodyText"/>
        <w:spacing w:before="169"/>
        <w:ind w:left="222" w:right="235"/>
        <w:jc w:val="both"/>
      </w:pPr>
      <w:r>
        <w:lastRenderedPageBreak/>
        <w:t xml:space="preserve">Pecan Grove MSW Landfill (see Table 8). Based on this information, it is estimated that </w:t>
      </w:r>
      <w:proofErr w:type="gramStart"/>
      <w:r>
        <w:t>the majority of</w:t>
      </w:r>
      <w:proofErr w:type="gramEnd"/>
      <w:r>
        <w:t xml:space="preserve"> industrial waste generated in Harrison County is also disposed of in Harrison County at the Pecan Grove MSW Landfill.</w:t>
      </w:r>
    </w:p>
    <w:p w:rsidR="00676D7A" w:rsidRDefault="00676D7A">
      <w:pPr>
        <w:pStyle w:val="BodyText"/>
      </w:pPr>
    </w:p>
    <w:p w:rsidR="00676D7A" w:rsidRDefault="00EC4ED7">
      <w:pPr>
        <w:pStyle w:val="BodyText"/>
        <w:ind w:left="222" w:right="235"/>
        <w:jc w:val="both"/>
      </w:pPr>
      <w:r>
        <w:t xml:space="preserve">The MDEQ defines "industrial process waste" as any solid waste generated </w:t>
      </w:r>
      <w:proofErr w:type="gramStart"/>
      <w:r>
        <w:t>as a result of</w:t>
      </w:r>
      <w:proofErr w:type="gramEnd"/>
      <w:r>
        <w:t xml:space="preserve"> the manufacture of a product, except uncontaminated packaging materials and containers, uncontaminated machinery components, tires, land clearing or landscaping wastes, office wastes, cafeteria wastes, and construction and demolition wastes. Based on MDEQ definitions industrial process waste would not necessarily include waste materials contaminated by a non-manufacturing process such as a spill. To estimate the amounts of industrial waste, this Plan surveyed the Industrial Process Waste Profiles on file at the MDEQ for the Pecan Grove Landfill located in Harrison County, the </w:t>
      </w:r>
      <w:proofErr w:type="spellStart"/>
      <w:r>
        <w:t>MacLand</w:t>
      </w:r>
      <w:proofErr w:type="spellEnd"/>
      <w:r>
        <w:t xml:space="preserve"> Landfill located in Jackson County, Mississippi and the Turkey Trot Landfill in Washington County, Alabama. Based on these reviews it is estimated that approximately 10,000 tons of industrial process waste from outside the planning area and 10,000 tons of industrial process waste from within the planning area was disposed of in the Pecan Grove Landfill in 2010.</w:t>
      </w:r>
    </w:p>
    <w:p w:rsidR="00676D7A" w:rsidRPr="002278A7" w:rsidRDefault="00EC4ED7">
      <w:pPr>
        <w:pStyle w:val="ListParagraph"/>
        <w:numPr>
          <w:ilvl w:val="2"/>
          <w:numId w:val="34"/>
        </w:numPr>
        <w:tabs>
          <w:tab w:val="left" w:pos="943"/>
        </w:tabs>
        <w:spacing w:before="201"/>
        <w:jc w:val="both"/>
        <w:rPr>
          <w:sz w:val="24"/>
        </w:rPr>
      </w:pPr>
      <w:r w:rsidRPr="002278A7">
        <w:rPr>
          <w:sz w:val="24"/>
        </w:rPr>
        <w:t>No</w:t>
      </w:r>
      <w:r w:rsidRPr="002278A7">
        <w:rPr>
          <w:spacing w:val="-1"/>
          <w:sz w:val="24"/>
        </w:rPr>
        <w:t>n</w:t>
      </w:r>
      <w:r w:rsidRPr="002278A7">
        <w:rPr>
          <w:w w:val="33"/>
          <w:sz w:val="24"/>
        </w:rPr>
        <w:t>-­</w:t>
      </w:r>
      <w:r w:rsidRPr="002278A7">
        <w:rPr>
          <w:rFonts w:ascii="Cambria Math" w:hAnsi="Cambria Math" w:cs="Cambria Math"/>
          <w:spacing w:val="-1"/>
          <w:w w:val="33"/>
          <w:sz w:val="24"/>
        </w:rPr>
        <w:t>‐</w:t>
      </w:r>
      <w:r w:rsidRPr="002278A7">
        <w:rPr>
          <w:spacing w:val="-1"/>
          <w:sz w:val="24"/>
        </w:rPr>
        <w:t>H</w:t>
      </w:r>
      <w:r w:rsidRPr="002278A7">
        <w:rPr>
          <w:sz w:val="24"/>
        </w:rPr>
        <w:t>a</w:t>
      </w:r>
      <w:r w:rsidRPr="002278A7">
        <w:rPr>
          <w:spacing w:val="-1"/>
          <w:sz w:val="24"/>
        </w:rPr>
        <w:t>z</w:t>
      </w:r>
      <w:r w:rsidRPr="002278A7">
        <w:rPr>
          <w:sz w:val="24"/>
        </w:rPr>
        <w:t>a</w:t>
      </w:r>
      <w:r w:rsidRPr="002278A7">
        <w:rPr>
          <w:spacing w:val="-1"/>
          <w:sz w:val="24"/>
        </w:rPr>
        <w:t>rdo</w:t>
      </w:r>
      <w:r w:rsidRPr="002278A7">
        <w:rPr>
          <w:sz w:val="24"/>
        </w:rPr>
        <w:t>us In</w:t>
      </w:r>
      <w:r w:rsidRPr="002278A7">
        <w:rPr>
          <w:spacing w:val="-1"/>
          <w:sz w:val="24"/>
        </w:rPr>
        <w:t>d</w:t>
      </w:r>
      <w:r w:rsidRPr="002278A7">
        <w:rPr>
          <w:sz w:val="24"/>
        </w:rPr>
        <w:t>u</w:t>
      </w:r>
      <w:r w:rsidRPr="002278A7">
        <w:rPr>
          <w:spacing w:val="-1"/>
          <w:sz w:val="24"/>
        </w:rPr>
        <w:t>s</w:t>
      </w:r>
      <w:r w:rsidRPr="002278A7">
        <w:rPr>
          <w:sz w:val="24"/>
        </w:rPr>
        <w:t>t</w:t>
      </w:r>
      <w:r w:rsidRPr="002278A7">
        <w:rPr>
          <w:spacing w:val="-1"/>
          <w:sz w:val="24"/>
        </w:rPr>
        <w:t>ri</w:t>
      </w:r>
      <w:r w:rsidRPr="002278A7">
        <w:rPr>
          <w:sz w:val="24"/>
        </w:rPr>
        <w:t>al Wa</w:t>
      </w:r>
      <w:r w:rsidRPr="002278A7">
        <w:rPr>
          <w:spacing w:val="-1"/>
          <w:sz w:val="24"/>
        </w:rPr>
        <w:t>s</w:t>
      </w:r>
      <w:r w:rsidRPr="002278A7">
        <w:rPr>
          <w:sz w:val="24"/>
        </w:rPr>
        <w:t xml:space="preserve">te </w:t>
      </w:r>
      <w:r w:rsidRPr="002278A7">
        <w:rPr>
          <w:spacing w:val="-1"/>
          <w:sz w:val="24"/>
        </w:rPr>
        <w:t>Dis</w:t>
      </w:r>
      <w:r w:rsidRPr="002278A7">
        <w:rPr>
          <w:sz w:val="24"/>
        </w:rPr>
        <w:t>p</w:t>
      </w:r>
      <w:r w:rsidRPr="002278A7">
        <w:rPr>
          <w:spacing w:val="-1"/>
          <w:sz w:val="24"/>
        </w:rPr>
        <w:t>os</w:t>
      </w:r>
      <w:r w:rsidRPr="002278A7">
        <w:rPr>
          <w:sz w:val="24"/>
        </w:rPr>
        <w:t xml:space="preserve">al </w:t>
      </w:r>
      <w:r w:rsidRPr="002278A7">
        <w:rPr>
          <w:spacing w:val="-1"/>
          <w:sz w:val="24"/>
        </w:rPr>
        <w:t>F</w:t>
      </w:r>
      <w:r w:rsidRPr="002278A7">
        <w:rPr>
          <w:sz w:val="24"/>
        </w:rPr>
        <w:t>a</w:t>
      </w:r>
      <w:r w:rsidRPr="002278A7">
        <w:rPr>
          <w:spacing w:val="-1"/>
          <w:sz w:val="24"/>
        </w:rPr>
        <w:t>ci</w:t>
      </w:r>
      <w:r w:rsidRPr="002278A7">
        <w:rPr>
          <w:sz w:val="24"/>
        </w:rPr>
        <w:t>l</w:t>
      </w:r>
      <w:r w:rsidRPr="002278A7">
        <w:rPr>
          <w:spacing w:val="-1"/>
          <w:sz w:val="24"/>
        </w:rPr>
        <w:t>i</w:t>
      </w:r>
      <w:r w:rsidRPr="002278A7">
        <w:rPr>
          <w:sz w:val="24"/>
        </w:rPr>
        <w:t>t</w:t>
      </w:r>
      <w:r w:rsidRPr="002278A7">
        <w:rPr>
          <w:spacing w:val="-1"/>
          <w:sz w:val="24"/>
        </w:rPr>
        <w:t>ies</w:t>
      </w:r>
    </w:p>
    <w:p w:rsidR="00676D7A" w:rsidRDefault="00676D7A">
      <w:pPr>
        <w:pStyle w:val="BodyText"/>
        <w:spacing w:before="4"/>
        <w:rPr>
          <w:rFonts w:ascii="Cambria"/>
          <w:sz w:val="23"/>
        </w:rPr>
      </w:pPr>
    </w:p>
    <w:p w:rsidR="00676D7A" w:rsidRDefault="00EC4ED7">
      <w:pPr>
        <w:pStyle w:val="BodyText"/>
        <w:spacing w:before="1"/>
        <w:ind w:left="222" w:right="235"/>
        <w:jc w:val="both"/>
      </w:pPr>
      <w:r>
        <w:t xml:space="preserve">Waste Management of Mississippi, Inc owns the Pecan Grove Landfill which includes a 176-acre permitted MSW Landfill in addition to other facilities located on a 1,243-acre facility property. The Pecan Grove Landfill is permitted by the MDEQ per Solid Waste Management Permit SW00101B0412 and is located at 9685 </w:t>
      </w:r>
      <w:proofErr w:type="spellStart"/>
      <w:r>
        <w:t>Firetower</w:t>
      </w:r>
      <w:proofErr w:type="spellEnd"/>
      <w:r>
        <w:t xml:space="preserve"> Road, Pass Christian, Mississippi 39571. According to the company’s website, </w:t>
      </w:r>
      <w:hyperlink r:id="rId137">
        <w:r>
          <w:rPr>
            <w:color w:val="0000FF"/>
            <w:u w:val="single" w:color="0000FF"/>
          </w:rPr>
          <w:t>www.wmsolutions.com/facilities/</w:t>
        </w:r>
        <w:r>
          <w:t>,</w:t>
        </w:r>
      </w:hyperlink>
      <w:r>
        <w:t xml:space="preserve"> the Pecan Grove Landfill accepts Asbestos (Friable and Non-Friable), Construction &amp; Demolition Debris, Drums of Liquids or Solids, Industrial &amp; Special Waste, </w:t>
      </w:r>
      <w:proofErr w:type="spellStart"/>
      <w:r>
        <w:t>Liquifix</w:t>
      </w:r>
      <w:proofErr w:type="spellEnd"/>
      <w:r>
        <w:t xml:space="preserve"> (Solidification Services) and Municipal Solid Waste. Please note that any liquids, drums or otherwise, received at the facility would be required to be solidified prior to being disposed of in the</w:t>
      </w:r>
      <w:r>
        <w:rPr>
          <w:spacing w:val="-7"/>
        </w:rPr>
        <w:t xml:space="preserve"> </w:t>
      </w:r>
      <w:r>
        <w:t>Landfill.</w:t>
      </w:r>
    </w:p>
    <w:p w:rsidR="00676D7A" w:rsidRDefault="00676D7A">
      <w:pPr>
        <w:pStyle w:val="BodyText"/>
        <w:spacing w:before="2"/>
      </w:pPr>
    </w:p>
    <w:p w:rsidR="00676D7A" w:rsidRDefault="00EC4ED7">
      <w:pPr>
        <w:pStyle w:val="BodyText"/>
        <w:ind w:left="222" w:right="235"/>
        <w:jc w:val="both"/>
      </w:pPr>
      <w:r>
        <w:t>The Pecan Grove Landfill in 201</w:t>
      </w:r>
      <w:r w:rsidR="003706F8">
        <w:t>5</w:t>
      </w:r>
      <w:r>
        <w:t xml:space="preserve"> reported receiving 37</w:t>
      </w:r>
      <w:r w:rsidR="003706F8">
        <w:t>6</w:t>
      </w:r>
      <w:r>
        <w:t>,</w:t>
      </w:r>
      <w:r w:rsidR="003706F8">
        <w:t>996</w:t>
      </w:r>
      <w:r>
        <w:t xml:space="preserve"> tons for the year or an average of 1,2</w:t>
      </w:r>
      <w:r w:rsidR="003706F8">
        <w:t>16</w:t>
      </w:r>
      <w:r>
        <w:t xml:space="preserve"> tons per day based on 310 days per year. In 201</w:t>
      </w:r>
      <w:r w:rsidR="003706F8">
        <w:t>5</w:t>
      </w:r>
      <w:r>
        <w:t xml:space="preserve"> the Pecan Grove Landfill reported having an estimated remaining life of </w:t>
      </w:r>
      <w:r w:rsidR="003706F8">
        <w:t>18</w:t>
      </w:r>
      <w:r>
        <w:t xml:space="preserve"> years. In accordance with the Host Agreement with the Authority, the facility has a service area of one-hundred (100) miles from Harrison County excluding the areas within the corporate boundaries of the City of New Orleans.</w:t>
      </w:r>
    </w:p>
    <w:p w:rsidR="00676D7A" w:rsidRDefault="00EC4ED7">
      <w:pPr>
        <w:pStyle w:val="BodyText"/>
        <w:spacing w:before="200"/>
        <w:ind w:left="222" w:right="235"/>
        <w:jc w:val="both"/>
      </w:pPr>
      <w:r>
        <w:t>In addition to the Pecan Grove MSW Landfill, two (2) of the industries in the County have been approved by previous amendments to the solid waste management plan to have on-site non-commercial facilities to manage their own solid waste materials. These two</w:t>
      </w:r>
    </w:p>
    <w:p w:rsidR="00676D7A" w:rsidRDefault="00EC4ED7">
      <w:pPr>
        <w:pStyle w:val="BodyText"/>
        <w:spacing w:line="242" w:lineRule="auto"/>
        <w:ind w:left="222" w:right="235"/>
        <w:jc w:val="both"/>
      </w:pPr>
      <w:r>
        <w:t>(2) industries are the Mississippi Power Company and the E. I. DuPont de Nemours and Company (“DuPont”).</w:t>
      </w:r>
    </w:p>
    <w:p w:rsidR="00676D7A" w:rsidRDefault="00EC4ED7">
      <w:pPr>
        <w:pStyle w:val="BodyText"/>
        <w:spacing w:before="194"/>
        <w:ind w:left="222" w:right="235"/>
        <w:jc w:val="both"/>
      </w:pPr>
      <w:r>
        <w:t xml:space="preserve">In 2002 an amendment was approved for a modification of the Plan to allow Mississippi Power Company to expand their existing non-hazardous coal ash storage facility to an </w:t>
      </w:r>
      <w:r>
        <w:lastRenderedPageBreak/>
        <w:t>above ground facility at Plant Jack Watson, located on Lorraine Road in Gulfport, Mississippi. This facility serves Plant Jack Watson. According to 2010 Annual Reports, the Mississippi Power landfill is permitted for 84.4 acres and averaged 445 tons per day.</w:t>
      </w:r>
    </w:p>
    <w:p w:rsidR="00676D7A" w:rsidRDefault="00EC4ED7">
      <w:pPr>
        <w:pStyle w:val="BodyText"/>
        <w:spacing w:before="199"/>
        <w:ind w:left="222" w:right="235"/>
        <w:jc w:val="both"/>
      </w:pPr>
      <w:r>
        <w:t xml:space="preserve">In 2010 an amendment to the Plan was approved to allow for development of a new solid waste disposal facility for the DuPont </w:t>
      </w:r>
      <w:proofErr w:type="spellStart"/>
      <w:r>
        <w:t>DeLisle</w:t>
      </w:r>
      <w:proofErr w:type="spellEnd"/>
      <w:r>
        <w:t xml:space="preserve"> Manufacturing Plant for the disposal of nonhazardous solid wastes (primarily fly ash and titanium dioxide wastes) generated in the manufacturing operations of the plant.  The size of the new disposal facility will </w:t>
      </w:r>
      <w:proofErr w:type="gramStart"/>
      <w:r>
        <w:t>be  up</w:t>
      </w:r>
      <w:proofErr w:type="gramEnd"/>
      <w:r>
        <w:t xml:space="preserve"> to 40 acres within a 443-acre tract of land. According to 2010 Annual Reports, the DuPont Plant currently has a 156-acre landfill that averaged 319 tons per</w:t>
      </w:r>
      <w:r>
        <w:rPr>
          <w:spacing w:val="-13"/>
        </w:rPr>
        <w:t xml:space="preserve"> </w:t>
      </w:r>
      <w:r>
        <w:t>day.</w:t>
      </w:r>
    </w:p>
    <w:p w:rsidR="009B23D0" w:rsidRDefault="009B23D0">
      <w:pPr>
        <w:pStyle w:val="BodyText"/>
        <w:spacing w:before="199"/>
        <w:ind w:left="222" w:right="235"/>
        <w:jc w:val="both"/>
      </w:pPr>
      <w:r w:rsidRPr="00555DF7">
        <w:rPr>
          <w:highlight w:val="yellow"/>
        </w:rPr>
        <w:t xml:space="preserve">In 2014 an amendment to the Plan was approved to allow for the development of three new </w:t>
      </w:r>
      <w:r w:rsidR="00555DF7" w:rsidRPr="00555DF7">
        <w:rPr>
          <w:highlight w:val="yellow"/>
        </w:rPr>
        <w:t xml:space="preserve">solid </w:t>
      </w:r>
      <w:r w:rsidRPr="00555DF7">
        <w:rPr>
          <w:highlight w:val="yellow"/>
        </w:rPr>
        <w:t xml:space="preserve">waste </w:t>
      </w:r>
      <w:r w:rsidR="00555DF7" w:rsidRPr="00555DF7">
        <w:rPr>
          <w:highlight w:val="yellow"/>
        </w:rPr>
        <w:t xml:space="preserve">disposal </w:t>
      </w:r>
      <w:r w:rsidRPr="00555DF7">
        <w:rPr>
          <w:highlight w:val="yellow"/>
        </w:rPr>
        <w:t>units at the</w:t>
      </w:r>
      <w:r w:rsidR="00555DF7" w:rsidRPr="00555DF7">
        <w:rPr>
          <w:highlight w:val="yellow"/>
        </w:rPr>
        <w:t xml:space="preserve"> DuPont </w:t>
      </w:r>
      <w:proofErr w:type="spellStart"/>
      <w:r w:rsidR="00555DF7" w:rsidRPr="00555DF7">
        <w:rPr>
          <w:highlight w:val="yellow"/>
        </w:rPr>
        <w:t>Delisle</w:t>
      </w:r>
      <w:proofErr w:type="spellEnd"/>
      <w:r w:rsidR="00555DF7" w:rsidRPr="00555DF7">
        <w:rPr>
          <w:highlight w:val="yellow"/>
        </w:rPr>
        <w:t xml:space="preserve"> Manufacturing Plant for the disposal of nonhazardous solid wastes (primarily fly ash and titanium dioxide wastes) generated in the manufacturing operations of the plant.  These additional facilities have a permitted acreage of 40 acres with approximately 20 years of capacity.</w:t>
      </w:r>
    </w:p>
    <w:p w:rsidR="00676D7A" w:rsidRDefault="00EC4ED7">
      <w:pPr>
        <w:pStyle w:val="BodyText"/>
        <w:spacing w:before="202"/>
        <w:ind w:left="222" w:right="236"/>
        <w:jc w:val="both"/>
      </w:pPr>
      <w:r>
        <w:t>There are no other manufacturing or other business that manages any solid or liquid waste on-site for final disposal or beneficial reuse (other than normal source separation and processing for</w:t>
      </w:r>
      <w:r>
        <w:rPr>
          <w:spacing w:val="-1"/>
        </w:rPr>
        <w:t xml:space="preserve"> </w:t>
      </w:r>
      <w:r>
        <w:t>recycling).</w:t>
      </w:r>
    </w:p>
    <w:p w:rsidR="00676D7A" w:rsidRDefault="00EC4ED7">
      <w:pPr>
        <w:pStyle w:val="BodyText"/>
        <w:spacing w:before="201" w:line="237" w:lineRule="auto"/>
        <w:ind w:left="222" w:right="236"/>
        <w:jc w:val="both"/>
      </w:pPr>
      <w:r>
        <w:t>Currently there are no specific industrial waste management programs administered by the</w:t>
      </w:r>
      <w:r>
        <w:rPr>
          <w:spacing w:val="-2"/>
        </w:rPr>
        <w:t xml:space="preserve"> </w:t>
      </w:r>
      <w:r>
        <w:t>County.</w:t>
      </w:r>
    </w:p>
    <w:p w:rsidR="00676D7A" w:rsidRPr="00661D42" w:rsidRDefault="00EC4ED7">
      <w:pPr>
        <w:pStyle w:val="ListParagraph"/>
        <w:numPr>
          <w:ilvl w:val="2"/>
          <w:numId w:val="34"/>
        </w:numPr>
        <w:tabs>
          <w:tab w:val="left" w:pos="943"/>
        </w:tabs>
        <w:spacing w:before="206"/>
        <w:jc w:val="both"/>
        <w:rPr>
          <w:sz w:val="24"/>
        </w:rPr>
      </w:pPr>
      <w:r w:rsidRPr="00661D42">
        <w:rPr>
          <w:sz w:val="24"/>
        </w:rPr>
        <w:t>Beneficial Fills and</w:t>
      </w:r>
      <w:r w:rsidRPr="00661D42">
        <w:rPr>
          <w:spacing w:val="-4"/>
          <w:sz w:val="24"/>
        </w:rPr>
        <w:t xml:space="preserve"> </w:t>
      </w:r>
      <w:r w:rsidRPr="00661D42">
        <w:rPr>
          <w:sz w:val="24"/>
        </w:rPr>
        <w:t>Uses</w:t>
      </w:r>
    </w:p>
    <w:p w:rsidR="00676D7A" w:rsidRDefault="00EC4ED7">
      <w:pPr>
        <w:pStyle w:val="BodyText"/>
        <w:spacing w:before="198"/>
        <w:ind w:left="222" w:right="235"/>
        <w:jc w:val="both"/>
      </w:pPr>
      <w:r>
        <w:t>In Mississippi</w:t>
      </w:r>
      <w:r w:rsidR="00A9131B">
        <w:t>,</w:t>
      </w:r>
      <w:r>
        <w:t xml:space="preserve"> the MDEQ has identified two categories in which solid wastes may be used for beneficial purposes. One category is “beneficial fill” and the other is “beneficial use.” MDEQ defines a “Beneficial Fill” as the use of uncontaminated, non-water soluble, non-decomposable class II rubbish wastes to level an area or bring the area to a grade for beneficial purposes, where an earthen cover is applied upon completion of the fill. Such beneficial purposes must not be conducted for monetary compensation and may include landscaping, erosion control or repair, land stabilization, construction base preparations or other land improvements. Beneficial fills are discussed in the </w:t>
      </w:r>
      <w:r>
        <w:rPr>
          <w:i/>
        </w:rPr>
        <w:t xml:space="preserve">“Rubbish Management </w:t>
      </w:r>
      <w:proofErr w:type="spellStart"/>
      <w:proofErr w:type="gramStart"/>
      <w:r>
        <w:rPr>
          <w:i/>
        </w:rPr>
        <w:t>Systems”</w:t>
      </w:r>
      <w:r>
        <w:t>section</w:t>
      </w:r>
      <w:proofErr w:type="spellEnd"/>
      <w:proofErr w:type="gramEnd"/>
      <w:r>
        <w:t xml:space="preserve"> of this</w:t>
      </w:r>
      <w:r>
        <w:rPr>
          <w:spacing w:val="-1"/>
        </w:rPr>
        <w:t xml:space="preserve"> </w:t>
      </w:r>
      <w:r>
        <w:t>Plan.</w:t>
      </w:r>
    </w:p>
    <w:p w:rsidR="00676D7A" w:rsidRDefault="00EC4ED7">
      <w:pPr>
        <w:pStyle w:val="BodyText"/>
        <w:spacing w:before="169"/>
        <w:ind w:left="222" w:right="235"/>
        <w:jc w:val="both"/>
      </w:pPr>
      <w:r>
        <w:t>MDEQ defines a “Beneficial Use” as the legitimate use of a solid waste in the manufacture of a product or as a product for construction, soil amendment, or other purposes, where the solid waste replaces a natural or other resource material by its utilization.</w:t>
      </w:r>
    </w:p>
    <w:p w:rsidR="00676D7A" w:rsidRDefault="00EC4ED7">
      <w:pPr>
        <w:pStyle w:val="BodyText"/>
        <w:spacing w:before="202"/>
        <w:ind w:left="222" w:right="235"/>
        <w:jc w:val="both"/>
      </w:pPr>
      <w:r>
        <w:t xml:space="preserve">In Harrison </w:t>
      </w:r>
      <w:proofErr w:type="gramStart"/>
      <w:r>
        <w:t>County</w:t>
      </w:r>
      <w:proofErr w:type="gramEnd"/>
      <w:r>
        <w:t xml:space="preserve"> beneficial fill and beneficial use proposals must be reviewed and approved by the appropriate local government through the local planning and the local zoning processes as required, prior to MDEQ’s giving consideration to such projects subject to its regulation.</w:t>
      </w:r>
    </w:p>
    <w:p w:rsidR="00676D7A" w:rsidRDefault="00EC4ED7">
      <w:pPr>
        <w:pStyle w:val="BodyText"/>
        <w:spacing w:before="197"/>
        <w:ind w:left="222" w:right="235"/>
        <w:jc w:val="both"/>
      </w:pPr>
      <w:r>
        <w:rPr>
          <w:color w:val="262626"/>
        </w:rPr>
        <w:t xml:space="preserve">On June 30, 2005, the Mississippi Commission on Environmental Quality adopted the “Mississippi Regulations for the Beneficial Use of Nonhazardous Solid Waste” to provide a formal process for evaluating certain by-product materials for beneficial use as products. Prior to the adoption of these regulations, many by-product materials generated by industries were regarded as solid waste and were required to be managed as solid waste. This regulatory requirement sometimes resulted in potentially useful by-products being disposed of in a landfill. These Beneficial Use Regulations provide a mechanism where industries with eligible by-products and legitimate end uses may provide </w:t>
      </w:r>
      <w:proofErr w:type="gramStart"/>
      <w:r>
        <w:rPr>
          <w:color w:val="262626"/>
        </w:rPr>
        <w:t>their</w:t>
      </w:r>
      <w:proofErr w:type="gramEnd"/>
      <w:r>
        <w:rPr>
          <w:color w:val="262626"/>
        </w:rPr>
        <w:t xml:space="preserve"> by- products to end users after review and approval. This program helps to increase opportunities for </w:t>
      </w:r>
      <w:r>
        <w:rPr>
          <w:color w:val="262626"/>
        </w:rPr>
        <w:lastRenderedPageBreak/>
        <w:t>recycling and re-using industrial by-products and helps to reduce the amount of solid wastes disposed in</w:t>
      </w:r>
      <w:r>
        <w:rPr>
          <w:color w:val="262626"/>
          <w:spacing w:val="-3"/>
        </w:rPr>
        <w:t xml:space="preserve"> </w:t>
      </w:r>
      <w:r>
        <w:rPr>
          <w:color w:val="262626"/>
        </w:rPr>
        <w:t>landfills.</w:t>
      </w:r>
    </w:p>
    <w:p w:rsidR="003706F8" w:rsidRDefault="00EC4ED7">
      <w:pPr>
        <w:spacing w:before="199"/>
        <w:ind w:left="222"/>
        <w:jc w:val="both"/>
      </w:pPr>
      <w:r>
        <w:rPr>
          <w:sz w:val="24"/>
        </w:rPr>
        <w:t xml:space="preserve">Beneficial Use Regulations </w:t>
      </w:r>
      <w:r>
        <w:t>do not apply to:</w:t>
      </w:r>
    </w:p>
    <w:p w:rsidR="0083597C" w:rsidRDefault="0083597C">
      <w:pPr>
        <w:spacing w:before="199"/>
        <w:ind w:left="222"/>
        <w:jc w:val="both"/>
      </w:pPr>
    </w:p>
    <w:p w:rsidR="00676D7A" w:rsidRDefault="00EC4ED7">
      <w:pPr>
        <w:pStyle w:val="ListParagraph"/>
        <w:numPr>
          <w:ilvl w:val="0"/>
          <w:numId w:val="40"/>
        </w:numPr>
        <w:tabs>
          <w:tab w:val="left" w:pos="583"/>
        </w:tabs>
        <w:spacing w:before="1" w:line="267" w:lineRule="exact"/>
        <w:jc w:val="both"/>
        <w:rPr>
          <w:rFonts w:ascii="Symbol"/>
        </w:rPr>
      </w:pPr>
      <w:r>
        <w:rPr>
          <w:w w:val="105"/>
        </w:rPr>
        <w:t>Solid wastes in beneficial fill activities</w:t>
      </w:r>
    </w:p>
    <w:p w:rsidR="00676D7A" w:rsidRDefault="00EC4ED7">
      <w:pPr>
        <w:pStyle w:val="ListParagraph"/>
        <w:numPr>
          <w:ilvl w:val="0"/>
          <w:numId w:val="40"/>
        </w:numPr>
        <w:tabs>
          <w:tab w:val="left" w:pos="583"/>
        </w:tabs>
        <w:spacing w:line="249" w:lineRule="auto"/>
        <w:ind w:right="237"/>
        <w:jc w:val="both"/>
        <w:rPr>
          <w:rFonts w:ascii="Symbol"/>
        </w:rPr>
      </w:pPr>
      <w:r>
        <w:rPr>
          <w:w w:val="105"/>
        </w:rPr>
        <w:t>Common residential or commercial recyclable materials such as steel, aluminum, plastic, glass, paper, cardboard, wood or other materials that are post-consumer materials or pre- consumer off-specification materials where such materials are processed and/or managed as recyclable commodities or compost</w:t>
      </w:r>
      <w:r>
        <w:rPr>
          <w:spacing w:val="1"/>
          <w:w w:val="105"/>
        </w:rPr>
        <w:t xml:space="preserve"> </w:t>
      </w:r>
      <w:r>
        <w:rPr>
          <w:w w:val="105"/>
        </w:rPr>
        <w:t>materials.</w:t>
      </w:r>
    </w:p>
    <w:p w:rsidR="00676D7A" w:rsidRDefault="00EC4ED7">
      <w:pPr>
        <w:pStyle w:val="ListParagraph"/>
        <w:numPr>
          <w:ilvl w:val="0"/>
          <w:numId w:val="40"/>
        </w:numPr>
        <w:tabs>
          <w:tab w:val="left" w:pos="582"/>
          <w:tab w:val="left" w:pos="583"/>
        </w:tabs>
        <w:spacing w:line="249" w:lineRule="auto"/>
        <w:ind w:right="239"/>
        <w:rPr>
          <w:rFonts w:ascii="Symbol"/>
        </w:rPr>
      </w:pPr>
      <w:r>
        <w:rPr>
          <w:w w:val="105"/>
        </w:rPr>
        <w:t>Hazardous wastes as defined by the Mississippi Hazardous Waste Management Regulations and Subtitle C of the Federal Resource Conservation and Recovery</w:t>
      </w:r>
      <w:r>
        <w:rPr>
          <w:spacing w:val="-32"/>
          <w:w w:val="105"/>
        </w:rPr>
        <w:t xml:space="preserve"> </w:t>
      </w:r>
      <w:r>
        <w:rPr>
          <w:w w:val="105"/>
        </w:rPr>
        <w:t>Act.</w:t>
      </w:r>
    </w:p>
    <w:p w:rsidR="00676D7A" w:rsidRDefault="00676D7A">
      <w:pPr>
        <w:pStyle w:val="BodyText"/>
        <w:spacing w:before="9"/>
        <w:rPr>
          <w:sz w:val="20"/>
        </w:rPr>
      </w:pPr>
    </w:p>
    <w:p w:rsidR="00676D7A" w:rsidRDefault="00EC4ED7">
      <w:pPr>
        <w:pStyle w:val="ListParagraph"/>
        <w:numPr>
          <w:ilvl w:val="2"/>
          <w:numId w:val="34"/>
        </w:numPr>
        <w:tabs>
          <w:tab w:val="left" w:pos="943"/>
        </w:tabs>
        <w:jc w:val="both"/>
        <w:rPr>
          <w:sz w:val="24"/>
        </w:rPr>
      </w:pPr>
      <w:r>
        <w:rPr>
          <w:sz w:val="24"/>
        </w:rPr>
        <w:t>Assessment of Needs and</w:t>
      </w:r>
      <w:r>
        <w:rPr>
          <w:spacing w:val="-2"/>
          <w:sz w:val="24"/>
        </w:rPr>
        <w:t xml:space="preserve"> </w:t>
      </w:r>
      <w:r>
        <w:rPr>
          <w:sz w:val="24"/>
        </w:rPr>
        <w:t>Alternatives</w:t>
      </w:r>
    </w:p>
    <w:p w:rsidR="00676D7A" w:rsidRDefault="00EC4ED7">
      <w:pPr>
        <w:pStyle w:val="BodyText"/>
        <w:spacing w:before="199"/>
        <w:ind w:left="222" w:right="235"/>
        <w:jc w:val="both"/>
      </w:pPr>
      <w:r>
        <w:t xml:space="preserve">The existing industrial waste management facilities and programs in Harrison County are adequate and there are no additional or alternate programs or commercial facilities that are needed </w:t>
      </w:r>
      <w:proofErr w:type="gramStart"/>
      <w:r>
        <w:t>at this time</w:t>
      </w:r>
      <w:proofErr w:type="gramEnd"/>
      <w:r>
        <w:t>. The County shall remain open to and consider requests for new and expanded non-commercial and other on-site disposal and/or processing approvals that are necessary for existing or new commercial businesses and</w:t>
      </w:r>
      <w:r>
        <w:rPr>
          <w:spacing w:val="-12"/>
        </w:rPr>
        <w:t xml:space="preserve"> </w:t>
      </w:r>
      <w:r>
        <w:t>industries.</w:t>
      </w:r>
    </w:p>
    <w:p w:rsidR="00676D7A" w:rsidRDefault="00EC4ED7" w:rsidP="003706F8">
      <w:pPr>
        <w:pStyle w:val="BodyText"/>
        <w:spacing w:before="199"/>
        <w:ind w:left="222" w:right="235"/>
        <w:jc w:val="both"/>
      </w:pPr>
      <w:r w:rsidRPr="00BF64FD">
        <w:rPr>
          <w:highlight w:val="yellow"/>
        </w:rPr>
        <w:t xml:space="preserve">There is one (1) MSW landfill (i.e. Pecan Grove MSW Landfill) located within the County with which the </w:t>
      </w:r>
      <w:r w:rsidR="001320D9" w:rsidRPr="00BF64FD">
        <w:rPr>
          <w:highlight w:val="yellow"/>
        </w:rPr>
        <w:t>Authority</w:t>
      </w:r>
      <w:r w:rsidR="00BF64FD" w:rsidRPr="00BF64FD">
        <w:rPr>
          <w:highlight w:val="yellow"/>
        </w:rPr>
        <w:t xml:space="preserve"> entered into a </w:t>
      </w:r>
      <w:proofErr w:type="gramStart"/>
      <w:r w:rsidR="00BF64FD" w:rsidRPr="00BF64FD">
        <w:rPr>
          <w:highlight w:val="yellow"/>
        </w:rPr>
        <w:t>10 year</w:t>
      </w:r>
      <w:proofErr w:type="gramEnd"/>
      <w:r w:rsidR="00BF64FD" w:rsidRPr="00BF64FD">
        <w:rPr>
          <w:highlight w:val="yellow"/>
        </w:rPr>
        <w:t xml:space="preserve"> Disposal Service agreement in August of 2015.  This agreement can be extended in four, 5-year increments.</w:t>
      </w:r>
      <w:r w:rsidRPr="00BF64FD">
        <w:rPr>
          <w:highlight w:val="yellow"/>
        </w:rPr>
        <w:t xml:space="preserve"> This MSW landfill currently reports </w:t>
      </w:r>
      <w:r w:rsidR="00BF64FD" w:rsidRPr="00BF64FD">
        <w:rPr>
          <w:highlight w:val="yellow"/>
        </w:rPr>
        <w:t>18</w:t>
      </w:r>
      <w:r w:rsidRPr="00BF64FD">
        <w:rPr>
          <w:highlight w:val="yellow"/>
        </w:rPr>
        <w:t xml:space="preserve"> years of remaining life. New or expanded MSW disposal facilities (i.e. new landfills, transfer stations and/or processing centers) do not happen quickly and can take 2 – 3 years to occur. The County will keep the option open</w:t>
      </w:r>
      <w:r w:rsidRPr="00BF64FD">
        <w:rPr>
          <w:spacing w:val="6"/>
          <w:highlight w:val="yellow"/>
        </w:rPr>
        <w:t xml:space="preserve"> </w:t>
      </w:r>
      <w:r w:rsidRPr="00BF64FD">
        <w:rPr>
          <w:highlight w:val="yellow"/>
        </w:rPr>
        <w:t>to</w:t>
      </w:r>
      <w:r w:rsidRPr="00BF64FD">
        <w:rPr>
          <w:spacing w:val="6"/>
          <w:highlight w:val="yellow"/>
        </w:rPr>
        <w:t xml:space="preserve"> </w:t>
      </w:r>
      <w:r w:rsidRPr="00BF64FD">
        <w:rPr>
          <w:highlight w:val="yellow"/>
        </w:rPr>
        <w:t>host</w:t>
      </w:r>
      <w:r w:rsidRPr="00BF64FD">
        <w:rPr>
          <w:spacing w:val="6"/>
          <w:highlight w:val="yellow"/>
        </w:rPr>
        <w:t xml:space="preserve"> </w:t>
      </w:r>
      <w:r w:rsidRPr="00BF64FD">
        <w:rPr>
          <w:highlight w:val="yellow"/>
        </w:rPr>
        <w:t>a</w:t>
      </w:r>
      <w:r w:rsidRPr="00BF64FD">
        <w:rPr>
          <w:spacing w:val="6"/>
          <w:highlight w:val="yellow"/>
        </w:rPr>
        <w:t xml:space="preserve"> </w:t>
      </w:r>
      <w:r w:rsidRPr="00BF64FD">
        <w:rPr>
          <w:highlight w:val="yellow"/>
        </w:rPr>
        <w:t>new</w:t>
      </w:r>
      <w:r w:rsidRPr="00BF64FD">
        <w:rPr>
          <w:spacing w:val="6"/>
          <w:highlight w:val="yellow"/>
        </w:rPr>
        <w:t xml:space="preserve"> </w:t>
      </w:r>
      <w:r w:rsidRPr="00BF64FD">
        <w:rPr>
          <w:highlight w:val="yellow"/>
        </w:rPr>
        <w:t>MSW</w:t>
      </w:r>
      <w:r w:rsidRPr="00BF64FD">
        <w:rPr>
          <w:spacing w:val="6"/>
          <w:highlight w:val="yellow"/>
        </w:rPr>
        <w:t xml:space="preserve"> </w:t>
      </w:r>
      <w:r w:rsidRPr="00BF64FD">
        <w:rPr>
          <w:highlight w:val="yellow"/>
        </w:rPr>
        <w:t>disposal</w:t>
      </w:r>
      <w:r w:rsidRPr="00BF64FD">
        <w:rPr>
          <w:spacing w:val="6"/>
          <w:highlight w:val="yellow"/>
        </w:rPr>
        <w:t xml:space="preserve"> </w:t>
      </w:r>
      <w:r w:rsidRPr="00BF64FD">
        <w:rPr>
          <w:highlight w:val="yellow"/>
        </w:rPr>
        <w:t>facility</w:t>
      </w:r>
      <w:r w:rsidRPr="00BF64FD">
        <w:rPr>
          <w:spacing w:val="6"/>
          <w:highlight w:val="yellow"/>
        </w:rPr>
        <w:t xml:space="preserve"> </w:t>
      </w:r>
      <w:r w:rsidRPr="00BF64FD">
        <w:rPr>
          <w:highlight w:val="yellow"/>
        </w:rPr>
        <w:t>in</w:t>
      </w:r>
      <w:r w:rsidRPr="00BF64FD">
        <w:rPr>
          <w:spacing w:val="6"/>
          <w:highlight w:val="yellow"/>
        </w:rPr>
        <w:t xml:space="preserve"> </w:t>
      </w:r>
      <w:r w:rsidRPr="00BF64FD">
        <w:rPr>
          <w:highlight w:val="yellow"/>
        </w:rPr>
        <w:t>the</w:t>
      </w:r>
      <w:r w:rsidRPr="00BF64FD">
        <w:rPr>
          <w:spacing w:val="6"/>
          <w:highlight w:val="yellow"/>
        </w:rPr>
        <w:t xml:space="preserve"> </w:t>
      </w:r>
      <w:r w:rsidRPr="00BF64FD">
        <w:rPr>
          <w:highlight w:val="yellow"/>
        </w:rPr>
        <w:t>future</w:t>
      </w:r>
      <w:r w:rsidRPr="00BF64FD">
        <w:rPr>
          <w:spacing w:val="6"/>
          <w:highlight w:val="yellow"/>
        </w:rPr>
        <w:t xml:space="preserve"> </w:t>
      </w:r>
      <w:r w:rsidRPr="00BF64FD">
        <w:rPr>
          <w:highlight w:val="yellow"/>
        </w:rPr>
        <w:t>inside</w:t>
      </w:r>
      <w:r w:rsidRPr="00BF64FD">
        <w:rPr>
          <w:spacing w:val="6"/>
          <w:highlight w:val="yellow"/>
        </w:rPr>
        <w:t xml:space="preserve"> </w:t>
      </w:r>
      <w:r w:rsidRPr="00BF64FD">
        <w:rPr>
          <w:highlight w:val="yellow"/>
        </w:rPr>
        <w:t>or</w:t>
      </w:r>
      <w:r w:rsidRPr="00BF64FD">
        <w:rPr>
          <w:spacing w:val="6"/>
          <w:highlight w:val="yellow"/>
        </w:rPr>
        <w:t xml:space="preserve"> </w:t>
      </w:r>
      <w:r w:rsidRPr="00BF64FD">
        <w:rPr>
          <w:highlight w:val="yellow"/>
        </w:rPr>
        <w:t>outside</w:t>
      </w:r>
      <w:r w:rsidRPr="00BF64FD">
        <w:rPr>
          <w:spacing w:val="6"/>
          <w:highlight w:val="yellow"/>
        </w:rPr>
        <w:t xml:space="preserve"> </w:t>
      </w:r>
      <w:r w:rsidRPr="00BF64FD">
        <w:rPr>
          <w:highlight w:val="yellow"/>
        </w:rPr>
        <w:t>of</w:t>
      </w:r>
      <w:r w:rsidRPr="00BF64FD">
        <w:rPr>
          <w:spacing w:val="6"/>
          <w:highlight w:val="yellow"/>
        </w:rPr>
        <w:t xml:space="preserve"> </w:t>
      </w:r>
      <w:r w:rsidRPr="00BF64FD">
        <w:rPr>
          <w:highlight w:val="yellow"/>
        </w:rPr>
        <w:t>the</w:t>
      </w:r>
      <w:r w:rsidRPr="00BF64FD">
        <w:rPr>
          <w:spacing w:val="6"/>
          <w:highlight w:val="yellow"/>
        </w:rPr>
        <w:t xml:space="preserve"> </w:t>
      </w:r>
      <w:r w:rsidRPr="00BF64FD">
        <w:rPr>
          <w:highlight w:val="yellow"/>
        </w:rPr>
        <w:t>County</w:t>
      </w:r>
      <w:r w:rsidRPr="00BF64FD">
        <w:rPr>
          <w:spacing w:val="6"/>
          <w:highlight w:val="yellow"/>
        </w:rPr>
        <w:t xml:space="preserve"> </w:t>
      </w:r>
      <w:r w:rsidRPr="00BF64FD">
        <w:rPr>
          <w:highlight w:val="yellow"/>
        </w:rPr>
        <w:t>if</w:t>
      </w:r>
      <w:r w:rsidR="003706F8" w:rsidRPr="00BF64FD">
        <w:rPr>
          <w:highlight w:val="yellow"/>
        </w:rPr>
        <w:t xml:space="preserve"> </w:t>
      </w:r>
      <w:r w:rsidRPr="00BF64FD">
        <w:rPr>
          <w:highlight w:val="yellow"/>
        </w:rPr>
        <w:t xml:space="preserve">the current </w:t>
      </w:r>
      <w:r w:rsidR="00BF64FD" w:rsidRPr="00BF64FD">
        <w:rPr>
          <w:highlight w:val="yellow"/>
        </w:rPr>
        <w:t>MSW landfill cannot add additional future capacity.</w:t>
      </w:r>
      <w:r w:rsidR="00BF64FD">
        <w:t xml:space="preserve">  </w:t>
      </w:r>
      <w:r>
        <w:t>The County would consider a publicly and/or privately owned and/or operated MSW landfill, transfer station or processing center. The terms and conditions of a new MSW disposal facility and host agreement, if any, should, at a minimum, be consistent with the terms and conditions, including the service area, of the current host fee</w:t>
      </w:r>
      <w:r>
        <w:rPr>
          <w:spacing w:val="-21"/>
        </w:rPr>
        <w:t xml:space="preserve"> </w:t>
      </w:r>
      <w:r>
        <w:t>agreement.</w:t>
      </w:r>
    </w:p>
    <w:p w:rsidR="00676D7A" w:rsidRDefault="00676D7A">
      <w:pPr>
        <w:jc w:val="both"/>
        <w:sectPr w:rsidR="00676D7A" w:rsidSect="003706F8">
          <w:pgSz w:w="12240" w:h="15840"/>
          <w:pgMar w:top="1350" w:right="1560" w:bottom="1620" w:left="1580" w:header="943" w:footer="1172" w:gutter="0"/>
          <w:cols w:space="720"/>
        </w:sectPr>
      </w:pPr>
    </w:p>
    <w:p w:rsidR="00676D7A" w:rsidRDefault="00D74359">
      <w:pPr>
        <w:spacing w:before="80"/>
        <w:ind w:left="134"/>
        <w:rPr>
          <w:rFonts w:ascii="Calibri" w:hAnsi="Calibri"/>
          <w:sz w:val="18"/>
        </w:rPr>
      </w:pPr>
      <w:r>
        <w:rPr>
          <w:noProof/>
        </w:rPr>
        <w:lastRenderedPageBreak/>
        <mc:AlternateContent>
          <mc:Choice Requires="wps">
            <w:drawing>
              <wp:anchor distT="0" distB="0" distL="0" distR="0" simplePos="0" relativeHeight="251664896" behindDoc="0" locked="0" layoutInCell="1" allowOverlap="1">
                <wp:simplePos x="0" y="0"/>
                <wp:positionH relativeFrom="page">
                  <wp:posOffset>715010</wp:posOffset>
                </wp:positionH>
                <wp:positionV relativeFrom="paragraph">
                  <wp:posOffset>257175</wp:posOffset>
                </wp:positionV>
                <wp:extent cx="8311515" cy="0"/>
                <wp:effectExtent l="10160" t="7620" r="12700" b="11430"/>
                <wp:wrapTopAndBottom/>
                <wp:docPr id="23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1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05491" id="Line 49"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3pt,20.25pt" to="710.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BmHw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Jxgp&#10;0sKSnoXiKF+G4XTGFRCzUXsb2qMX9WKeNf3ukNKbhqgjjyRfrwbyspCRvEkJF2egxKH7rBnEkJPX&#10;cVKX2rYBEmaALnEh1/tC+MUjCh8X0yybZTOM6OBLSDEkGuv8J65bFIwSSyAdgcn52flAhBRDSKij&#10;9E5IGfctFepKPE+X85jgtBQsOEOYs8fDRlp0JkEx8Re7As9jWECuiGv6uOjqtWT1SbFYpeGEbW+2&#10;J0L2NrCSKhSCHoHnzeq18mOZLreL7SIf5ZP5dpSnVTX6uNvko/ku+zCrptVmU2U/A+csLxrBGFeB&#10;9qDbLP87XdxeUK+4u3Lv80neosdBAtnhP5KOSw577RVy0Oy6t8PyQaox+Paswlt4vIP9+PjXvwAA&#10;AP//AwBQSwMEFAAGAAgAAAAhAKjhy1/fAAAACgEAAA8AAABkcnMvZG93bnJldi54bWxMj0FPwzAM&#10;he+T+A+RkbhtaasxSmk6IRBIOyDENnHOGtOWNk7VZGv37/HEAW5+9tPz9/L1ZDtxwsE3jhTEiwgE&#10;UulMQ5WC/e5lnoLwQZPRnSNUcEYP6+JqluvMuJE+8LQNleAQ8plWUIfQZ1L6skar/cL1SHz7coPV&#10;geVQSTPokcNtJ5MoWkmrG+IPte7xqcay3R6tgrdUPrv39rM8f4+71zTdtPd3m71SN9fT4wOIgFP4&#10;M8MFn9GhYKaDO5LxomMdJyu2KlhGtyAuhmUS83T43cgil/8rFD8AAAD//wMAUEsBAi0AFAAGAAgA&#10;AAAhALaDOJL+AAAA4QEAABMAAAAAAAAAAAAAAAAAAAAAAFtDb250ZW50X1R5cGVzXS54bWxQSwEC&#10;LQAUAAYACAAAACEAOP0h/9YAAACUAQAACwAAAAAAAAAAAAAAAAAvAQAAX3JlbHMvLnJlbHNQSwEC&#10;LQAUAAYACAAAACEA0PGwZh8CAABEBAAADgAAAAAAAAAAAAAAAAAuAgAAZHJzL2Uyb0RvYy54bWxQ&#10;SwECLQAUAAYACAAAACEAqOHLX98AAAAKAQAADwAAAAAAAAAAAAAAAAB5BAAAZHJzL2Rvd25yZXYu&#10;eG1sUEsFBgAAAAAEAAQA8wAAAIUFAAAAAA==&#10;" strokeweight=".48pt">
                <w10:wrap type="topAndBottom" anchorx="page"/>
              </v:line>
            </w:pict>
          </mc:Fallback>
        </mc:AlternateContent>
      </w:r>
      <w:bookmarkStart w:id="16" w:name="AG_Nonhaz_Ind_Wastes,_HCUA_06_22_12_TABL"/>
      <w:bookmarkEnd w:id="16"/>
      <w:r w:rsidR="00EC4ED7">
        <w:rPr>
          <w:rFonts w:ascii="Calibri" w:hAnsi="Calibri"/>
          <w:w w:val="135"/>
          <w:sz w:val="24"/>
        </w:rPr>
        <w:t>S</w:t>
      </w:r>
      <w:r w:rsidR="00EC4ED7">
        <w:rPr>
          <w:rFonts w:ascii="Calibri" w:hAnsi="Calibri"/>
          <w:w w:val="135"/>
          <w:sz w:val="18"/>
        </w:rPr>
        <w:t xml:space="preserve">ECTION </w:t>
      </w:r>
      <w:r w:rsidR="00EC4ED7">
        <w:rPr>
          <w:rFonts w:ascii="Calibri" w:hAnsi="Calibri"/>
          <w:w w:val="135"/>
          <w:sz w:val="24"/>
        </w:rPr>
        <w:t xml:space="preserve">D </w:t>
      </w:r>
      <w:r w:rsidR="00EC4ED7">
        <w:rPr>
          <w:rFonts w:ascii="Calibri" w:hAnsi="Calibri"/>
          <w:w w:val="130"/>
          <w:sz w:val="24"/>
        </w:rPr>
        <w:t xml:space="preserve">– </w:t>
      </w:r>
      <w:r w:rsidR="00EC4ED7">
        <w:rPr>
          <w:rFonts w:ascii="Calibri" w:hAnsi="Calibri"/>
          <w:w w:val="135"/>
          <w:sz w:val="24"/>
        </w:rPr>
        <w:t>S</w:t>
      </w:r>
      <w:r w:rsidR="00EC4ED7">
        <w:rPr>
          <w:rFonts w:ascii="Calibri" w:hAnsi="Calibri"/>
          <w:w w:val="135"/>
          <w:sz w:val="18"/>
        </w:rPr>
        <w:t xml:space="preserve">PECIAL </w:t>
      </w:r>
      <w:r w:rsidR="00EC4ED7">
        <w:rPr>
          <w:rFonts w:ascii="Calibri" w:hAnsi="Calibri"/>
          <w:w w:val="135"/>
          <w:sz w:val="24"/>
        </w:rPr>
        <w:t>W</w:t>
      </w:r>
      <w:r w:rsidR="00EC4ED7">
        <w:rPr>
          <w:rFonts w:ascii="Calibri" w:hAnsi="Calibri"/>
          <w:w w:val="135"/>
          <w:sz w:val="18"/>
        </w:rPr>
        <w:t xml:space="preserve">ASTE </w:t>
      </w:r>
      <w:r w:rsidR="00EC4ED7">
        <w:rPr>
          <w:rFonts w:ascii="Calibri" w:hAnsi="Calibri"/>
          <w:w w:val="135"/>
          <w:sz w:val="24"/>
        </w:rPr>
        <w:t>M</w:t>
      </w:r>
      <w:r w:rsidR="00EC4ED7">
        <w:rPr>
          <w:rFonts w:ascii="Calibri" w:hAnsi="Calibri"/>
          <w:w w:val="135"/>
          <w:sz w:val="18"/>
        </w:rPr>
        <w:t xml:space="preserve">ANAGEMENT </w:t>
      </w:r>
      <w:r w:rsidR="00EC4ED7">
        <w:rPr>
          <w:rFonts w:ascii="Calibri" w:hAnsi="Calibri"/>
          <w:w w:val="135"/>
          <w:sz w:val="24"/>
        </w:rPr>
        <w:t>P</w:t>
      </w:r>
      <w:r w:rsidR="00EC4ED7">
        <w:rPr>
          <w:rFonts w:ascii="Calibri" w:hAnsi="Calibri"/>
          <w:w w:val="135"/>
          <w:sz w:val="18"/>
        </w:rPr>
        <w:t>ROGRAMS</w:t>
      </w:r>
    </w:p>
    <w:p w:rsidR="00676D7A" w:rsidRDefault="00676D7A">
      <w:pPr>
        <w:pStyle w:val="BodyText"/>
        <w:spacing w:before="8"/>
        <w:rPr>
          <w:rFonts w:ascii="Calibri"/>
          <w:sz w:val="27"/>
        </w:rPr>
      </w:pPr>
    </w:p>
    <w:p w:rsidR="00676D7A" w:rsidRDefault="00EC4ED7">
      <w:pPr>
        <w:pStyle w:val="BodyText"/>
        <w:spacing w:before="90" w:line="275" w:lineRule="exact"/>
        <w:ind w:left="6227"/>
      </w:pPr>
      <w:r>
        <w:t>Table 34</w:t>
      </w:r>
    </w:p>
    <w:p w:rsidR="00676D7A" w:rsidRDefault="00EC4ED7">
      <w:pPr>
        <w:pStyle w:val="BodyText"/>
        <w:spacing w:line="242" w:lineRule="auto"/>
        <w:ind w:left="4501" w:right="4580" w:firstLine="759"/>
      </w:pPr>
      <w:r>
        <w:t>Landfills in Harrison County Accepting Non-Hazardous Industrial Wastes</w:t>
      </w:r>
    </w:p>
    <w:p w:rsidR="00676D7A" w:rsidRDefault="00676D7A">
      <w:pPr>
        <w:pStyle w:val="BodyText"/>
        <w:spacing w:before="2"/>
        <w:rPr>
          <w:sz w:val="25"/>
        </w:rPr>
      </w:pPr>
    </w:p>
    <w:tbl>
      <w:tblPr>
        <w:tblW w:w="0" w:type="auto"/>
        <w:tblInd w:w="12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690"/>
        <w:gridCol w:w="2409"/>
        <w:gridCol w:w="1867"/>
        <w:gridCol w:w="2198"/>
        <w:gridCol w:w="1334"/>
        <w:gridCol w:w="1257"/>
        <w:gridCol w:w="1408"/>
      </w:tblGrid>
      <w:tr w:rsidR="00676D7A">
        <w:trPr>
          <w:trHeight w:val="1654"/>
        </w:trPr>
        <w:tc>
          <w:tcPr>
            <w:tcW w:w="2690" w:type="dxa"/>
            <w:tcBorders>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56" w:lineRule="exact"/>
              <w:ind w:left="97"/>
              <w:rPr>
                <w:b/>
                <w:sz w:val="24"/>
              </w:rPr>
            </w:pPr>
            <w:r>
              <w:rPr>
                <w:b/>
                <w:sz w:val="24"/>
              </w:rPr>
              <w:t>Landfill Name / Permit</w:t>
            </w:r>
          </w:p>
        </w:tc>
        <w:tc>
          <w:tcPr>
            <w:tcW w:w="2409"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56" w:lineRule="exact"/>
              <w:ind w:left="789"/>
              <w:rPr>
                <w:b/>
                <w:sz w:val="24"/>
              </w:rPr>
            </w:pPr>
            <w:r>
              <w:rPr>
                <w:b/>
                <w:sz w:val="24"/>
              </w:rPr>
              <w:t>Address</w:t>
            </w:r>
          </w:p>
        </w:tc>
        <w:tc>
          <w:tcPr>
            <w:tcW w:w="1867"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ind w:left="398" w:right="375" w:firstLine="87"/>
              <w:jc w:val="both"/>
              <w:rPr>
                <w:b/>
                <w:sz w:val="24"/>
              </w:rPr>
            </w:pPr>
            <w:r>
              <w:rPr>
                <w:b/>
                <w:sz w:val="24"/>
              </w:rPr>
              <w:t>Location (Section/ Township/</w:t>
            </w:r>
          </w:p>
          <w:p w:rsidR="00676D7A" w:rsidRDefault="00EC4ED7">
            <w:pPr>
              <w:pStyle w:val="TableParagraph"/>
              <w:spacing w:before="3" w:line="256" w:lineRule="exact"/>
              <w:ind w:left="572"/>
              <w:rPr>
                <w:b/>
                <w:sz w:val="24"/>
              </w:rPr>
            </w:pPr>
            <w:r>
              <w:rPr>
                <w:b/>
                <w:sz w:val="24"/>
              </w:rPr>
              <w:t>Range)</w:t>
            </w:r>
          </w:p>
        </w:tc>
        <w:tc>
          <w:tcPr>
            <w:tcW w:w="2198"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82" w:line="256" w:lineRule="exact"/>
              <w:ind w:left="179"/>
              <w:rPr>
                <w:b/>
                <w:sz w:val="24"/>
              </w:rPr>
            </w:pPr>
            <w:r>
              <w:rPr>
                <w:b/>
                <w:sz w:val="24"/>
              </w:rPr>
              <w:t>Owner / Operator</w:t>
            </w:r>
          </w:p>
        </w:tc>
        <w:tc>
          <w:tcPr>
            <w:tcW w:w="1334"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30" w:line="237" w:lineRule="auto"/>
              <w:ind w:left="239" w:right="118" w:hanging="80"/>
              <w:rPr>
                <w:b/>
                <w:sz w:val="24"/>
              </w:rPr>
            </w:pPr>
            <w:r>
              <w:rPr>
                <w:b/>
                <w:sz w:val="24"/>
              </w:rPr>
              <w:t>Approved Disposal</w:t>
            </w:r>
          </w:p>
          <w:p w:rsidR="00676D7A" w:rsidRDefault="00EC4ED7">
            <w:pPr>
              <w:pStyle w:val="TableParagraph"/>
              <w:spacing w:before="4" w:line="256" w:lineRule="exact"/>
              <w:ind w:left="253"/>
              <w:rPr>
                <w:b/>
                <w:sz w:val="24"/>
              </w:rPr>
            </w:pPr>
            <w:r>
              <w:rPr>
                <w:b/>
                <w:sz w:val="24"/>
              </w:rPr>
              <w:t>Acreage</w:t>
            </w:r>
          </w:p>
        </w:tc>
        <w:tc>
          <w:tcPr>
            <w:tcW w:w="1257"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07" w:line="274" w:lineRule="exact"/>
              <w:ind w:left="380" w:right="220" w:hanging="120"/>
              <w:rPr>
                <w:b/>
                <w:sz w:val="24"/>
              </w:rPr>
            </w:pPr>
            <w:r>
              <w:rPr>
                <w:b/>
                <w:sz w:val="24"/>
              </w:rPr>
              <w:t>Service Area</w:t>
            </w:r>
          </w:p>
        </w:tc>
        <w:tc>
          <w:tcPr>
            <w:tcW w:w="1408" w:type="dxa"/>
            <w:tcBorders>
              <w:left w:val="single" w:sz="4" w:space="0" w:color="000000"/>
            </w:tcBorders>
            <w:shd w:val="clear" w:color="auto" w:fill="D9D9D9"/>
          </w:tcPr>
          <w:p w:rsidR="00676D7A" w:rsidRDefault="00676D7A">
            <w:pPr>
              <w:pStyle w:val="TableParagraph"/>
              <w:spacing w:before="4"/>
              <w:rPr>
                <w:sz w:val="23"/>
              </w:rPr>
            </w:pPr>
          </w:p>
          <w:p w:rsidR="00676D7A" w:rsidRDefault="00EC4ED7">
            <w:pPr>
              <w:pStyle w:val="TableParagraph"/>
              <w:spacing w:before="1"/>
              <w:ind w:left="147" w:right="111"/>
              <w:jc w:val="center"/>
              <w:rPr>
                <w:b/>
                <w:sz w:val="24"/>
              </w:rPr>
            </w:pPr>
            <w:r>
              <w:rPr>
                <w:b/>
                <w:sz w:val="24"/>
              </w:rPr>
              <w:t>Remaining Capacity 201</w:t>
            </w:r>
            <w:r w:rsidR="00533A4C">
              <w:rPr>
                <w:b/>
                <w:sz w:val="24"/>
              </w:rPr>
              <w:t>5</w:t>
            </w:r>
          </w:p>
          <w:p w:rsidR="00676D7A" w:rsidRDefault="00EC4ED7">
            <w:pPr>
              <w:pStyle w:val="TableParagraph"/>
              <w:spacing w:before="7" w:line="274" w:lineRule="exact"/>
              <w:ind w:left="147" w:right="110"/>
              <w:jc w:val="center"/>
              <w:rPr>
                <w:b/>
                <w:sz w:val="24"/>
              </w:rPr>
            </w:pPr>
            <w:r>
              <w:rPr>
                <w:b/>
                <w:sz w:val="24"/>
              </w:rPr>
              <w:t>(Years or Acres)</w:t>
            </w:r>
          </w:p>
        </w:tc>
      </w:tr>
      <w:tr w:rsidR="00676D7A">
        <w:trPr>
          <w:trHeight w:val="1107"/>
        </w:trPr>
        <w:tc>
          <w:tcPr>
            <w:tcW w:w="2690" w:type="dxa"/>
            <w:tcBorders>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3"/>
              <w:rPr>
                <w:sz w:val="21"/>
              </w:rPr>
            </w:pPr>
          </w:p>
          <w:p w:rsidR="00676D7A" w:rsidRDefault="00EC4ED7">
            <w:pPr>
              <w:pStyle w:val="TableParagraph"/>
              <w:spacing w:line="280" w:lineRule="atLeast"/>
              <w:ind w:left="97" w:right="172"/>
              <w:rPr>
                <w:sz w:val="24"/>
              </w:rPr>
            </w:pPr>
            <w:r>
              <w:rPr>
                <w:sz w:val="24"/>
              </w:rPr>
              <w:t xml:space="preserve">DuPont </w:t>
            </w:r>
            <w:proofErr w:type="spellStart"/>
            <w:r>
              <w:rPr>
                <w:sz w:val="24"/>
              </w:rPr>
              <w:t>Delisle</w:t>
            </w:r>
            <w:proofErr w:type="spellEnd"/>
            <w:r>
              <w:rPr>
                <w:sz w:val="24"/>
              </w:rPr>
              <w:t xml:space="preserve"> Landfill/ SW0240040488</w:t>
            </w:r>
          </w:p>
        </w:tc>
        <w:tc>
          <w:tcPr>
            <w:tcW w:w="2409" w:type="dxa"/>
            <w:tcBorders>
              <w:left w:val="single" w:sz="4" w:space="0" w:color="000000"/>
              <w:bottom w:val="single" w:sz="4" w:space="0" w:color="000000"/>
              <w:right w:val="single" w:sz="4" w:space="0" w:color="000000"/>
            </w:tcBorders>
          </w:tcPr>
          <w:p w:rsidR="00676D7A" w:rsidRDefault="00EC4ED7">
            <w:pPr>
              <w:pStyle w:val="TableParagraph"/>
              <w:spacing w:line="242" w:lineRule="auto"/>
              <w:ind w:left="160" w:right="137"/>
              <w:jc w:val="center"/>
              <w:rPr>
                <w:sz w:val="24"/>
              </w:rPr>
            </w:pPr>
            <w:r>
              <w:rPr>
                <w:sz w:val="24"/>
              </w:rPr>
              <w:t xml:space="preserve">7685 Kiln </w:t>
            </w:r>
            <w:proofErr w:type="spellStart"/>
            <w:r>
              <w:rPr>
                <w:sz w:val="24"/>
              </w:rPr>
              <w:t>DeLisle</w:t>
            </w:r>
            <w:proofErr w:type="spellEnd"/>
            <w:r>
              <w:rPr>
                <w:sz w:val="24"/>
              </w:rPr>
              <w:t xml:space="preserve"> Road</w:t>
            </w:r>
          </w:p>
          <w:p w:rsidR="00676D7A" w:rsidRDefault="00EC4ED7">
            <w:pPr>
              <w:pStyle w:val="TableParagraph"/>
              <w:spacing w:line="271" w:lineRule="exact"/>
              <w:ind w:left="157" w:right="137"/>
              <w:jc w:val="center"/>
              <w:rPr>
                <w:sz w:val="24"/>
              </w:rPr>
            </w:pPr>
            <w:r>
              <w:rPr>
                <w:sz w:val="24"/>
              </w:rPr>
              <w:t>Pass Christian, MS</w:t>
            </w:r>
          </w:p>
          <w:p w:rsidR="00676D7A" w:rsidRDefault="00EC4ED7">
            <w:pPr>
              <w:pStyle w:val="TableParagraph"/>
              <w:spacing w:line="261" w:lineRule="exact"/>
              <w:ind w:left="158" w:right="137"/>
              <w:jc w:val="center"/>
              <w:rPr>
                <w:sz w:val="24"/>
              </w:rPr>
            </w:pPr>
            <w:r>
              <w:rPr>
                <w:sz w:val="24"/>
              </w:rPr>
              <w:t>39571</w:t>
            </w:r>
          </w:p>
        </w:tc>
        <w:tc>
          <w:tcPr>
            <w:tcW w:w="1867" w:type="dxa"/>
            <w:tcBorders>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spacing w:before="3"/>
              <w:rPr>
                <w:sz w:val="21"/>
              </w:rPr>
            </w:pPr>
          </w:p>
          <w:p w:rsidR="00676D7A" w:rsidRDefault="00EC4ED7">
            <w:pPr>
              <w:pStyle w:val="TableParagraph"/>
              <w:spacing w:line="280" w:lineRule="atLeast"/>
              <w:ind w:left="392" w:right="351" w:firstLine="53"/>
              <w:rPr>
                <w:sz w:val="24"/>
              </w:rPr>
            </w:pPr>
            <w:r>
              <w:rPr>
                <w:sz w:val="24"/>
              </w:rPr>
              <w:t>S32 &amp; 33/ T7S/R13W</w:t>
            </w:r>
          </w:p>
        </w:tc>
        <w:tc>
          <w:tcPr>
            <w:tcW w:w="2198" w:type="dxa"/>
            <w:tcBorders>
              <w:left w:val="single" w:sz="4" w:space="0" w:color="000000"/>
              <w:bottom w:val="single" w:sz="4" w:space="0" w:color="000000"/>
              <w:right w:val="single" w:sz="4" w:space="0" w:color="000000"/>
            </w:tcBorders>
          </w:tcPr>
          <w:p w:rsidR="00676D7A" w:rsidRDefault="00676D7A">
            <w:pPr>
              <w:pStyle w:val="TableParagraph"/>
              <w:spacing w:before="9"/>
              <w:rPr>
                <w:sz w:val="23"/>
              </w:rPr>
            </w:pPr>
          </w:p>
          <w:p w:rsidR="00676D7A" w:rsidRDefault="00EC4ED7">
            <w:pPr>
              <w:pStyle w:val="TableParagraph"/>
              <w:spacing w:line="242" w:lineRule="auto"/>
              <w:ind w:left="462" w:right="320" w:hanging="101"/>
              <w:rPr>
                <w:sz w:val="24"/>
              </w:rPr>
            </w:pPr>
            <w:r>
              <w:rPr>
                <w:sz w:val="24"/>
              </w:rPr>
              <w:t>E. I. DuPont de Nemours and</w:t>
            </w:r>
          </w:p>
          <w:p w:rsidR="00676D7A" w:rsidRDefault="00EC4ED7">
            <w:pPr>
              <w:pStyle w:val="TableParagraph"/>
              <w:spacing w:line="256" w:lineRule="exact"/>
              <w:ind w:left="639"/>
              <w:rPr>
                <w:sz w:val="24"/>
              </w:rPr>
            </w:pPr>
            <w:r>
              <w:rPr>
                <w:sz w:val="24"/>
              </w:rPr>
              <w:t>Company</w:t>
            </w:r>
          </w:p>
        </w:tc>
        <w:tc>
          <w:tcPr>
            <w:tcW w:w="1334" w:type="dxa"/>
            <w:tcBorders>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8" w:line="261" w:lineRule="exact"/>
              <w:ind w:left="493"/>
              <w:rPr>
                <w:sz w:val="24"/>
              </w:rPr>
            </w:pPr>
            <w:r>
              <w:rPr>
                <w:sz w:val="24"/>
              </w:rPr>
              <w:t>156</w:t>
            </w:r>
          </w:p>
        </w:tc>
        <w:tc>
          <w:tcPr>
            <w:tcW w:w="1257" w:type="dxa"/>
            <w:tcBorders>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676D7A">
            <w:pPr>
              <w:pStyle w:val="TableParagraph"/>
              <w:spacing w:before="9"/>
              <w:rPr>
                <w:sz w:val="41"/>
              </w:rPr>
            </w:pPr>
          </w:p>
          <w:p w:rsidR="00676D7A" w:rsidRDefault="00EC4ED7">
            <w:pPr>
              <w:pStyle w:val="TableParagraph"/>
              <w:spacing w:before="1" w:line="261" w:lineRule="exact"/>
              <w:ind w:left="104" w:right="84"/>
              <w:jc w:val="center"/>
              <w:rPr>
                <w:sz w:val="24"/>
              </w:rPr>
            </w:pPr>
            <w:r>
              <w:rPr>
                <w:sz w:val="24"/>
              </w:rPr>
              <w:t xml:space="preserve">On-site </w:t>
            </w:r>
            <w:r>
              <w:rPr>
                <w:sz w:val="24"/>
                <w:vertAlign w:val="superscript"/>
              </w:rPr>
              <w:t>1</w:t>
            </w:r>
          </w:p>
        </w:tc>
        <w:tc>
          <w:tcPr>
            <w:tcW w:w="1408" w:type="dxa"/>
            <w:tcBorders>
              <w:left w:val="single" w:sz="4" w:space="0" w:color="000000"/>
              <w:bottom w:val="single" w:sz="4" w:space="0" w:color="000000"/>
            </w:tcBorders>
          </w:tcPr>
          <w:p w:rsidR="00676D7A" w:rsidRDefault="00676D7A">
            <w:pPr>
              <w:pStyle w:val="TableParagraph"/>
              <w:rPr>
                <w:sz w:val="30"/>
              </w:rPr>
            </w:pPr>
          </w:p>
          <w:p w:rsidR="00676D7A" w:rsidRDefault="00676D7A">
            <w:pPr>
              <w:pStyle w:val="TableParagraph"/>
              <w:spacing w:before="9"/>
              <w:rPr>
                <w:sz w:val="41"/>
              </w:rPr>
            </w:pPr>
          </w:p>
          <w:p w:rsidR="00676D7A" w:rsidRDefault="00EC4ED7">
            <w:pPr>
              <w:pStyle w:val="TableParagraph"/>
              <w:spacing w:before="1" w:line="261" w:lineRule="exact"/>
              <w:ind w:left="144" w:right="111"/>
              <w:jc w:val="center"/>
              <w:rPr>
                <w:sz w:val="24"/>
              </w:rPr>
            </w:pPr>
            <w:r>
              <w:rPr>
                <w:sz w:val="24"/>
              </w:rPr>
              <w:t xml:space="preserve">N/A </w:t>
            </w:r>
            <w:r>
              <w:rPr>
                <w:sz w:val="24"/>
                <w:vertAlign w:val="superscript"/>
              </w:rPr>
              <w:t>2</w:t>
            </w:r>
          </w:p>
        </w:tc>
      </w:tr>
      <w:tr w:rsidR="0065222A" w:rsidTr="0065222A">
        <w:trPr>
          <w:trHeight w:val="1107"/>
        </w:trPr>
        <w:tc>
          <w:tcPr>
            <w:tcW w:w="2690" w:type="dxa"/>
            <w:tcBorders>
              <w:bottom w:val="single" w:sz="4" w:space="0" w:color="000000"/>
              <w:right w:val="single" w:sz="4" w:space="0" w:color="000000"/>
            </w:tcBorders>
            <w:vAlign w:val="bottom"/>
          </w:tcPr>
          <w:p w:rsidR="0065222A" w:rsidRPr="0065222A" w:rsidRDefault="0065222A" w:rsidP="0065222A">
            <w:pPr>
              <w:pStyle w:val="TableParagraph"/>
              <w:jc w:val="center"/>
              <w:rPr>
                <w:sz w:val="26"/>
                <w:highlight w:val="yellow"/>
              </w:rPr>
            </w:pPr>
            <w:r w:rsidRPr="0065222A">
              <w:rPr>
                <w:sz w:val="26"/>
                <w:highlight w:val="yellow"/>
              </w:rPr>
              <w:t xml:space="preserve">DuPont </w:t>
            </w:r>
            <w:proofErr w:type="spellStart"/>
            <w:r w:rsidRPr="0065222A">
              <w:rPr>
                <w:sz w:val="26"/>
                <w:highlight w:val="yellow"/>
              </w:rPr>
              <w:t>Delisle</w:t>
            </w:r>
            <w:proofErr w:type="spellEnd"/>
            <w:r w:rsidRPr="0065222A">
              <w:rPr>
                <w:sz w:val="26"/>
                <w:highlight w:val="yellow"/>
              </w:rPr>
              <w:t xml:space="preserve"> Landfills WDU 21, 22, 23</w:t>
            </w:r>
          </w:p>
          <w:p w:rsidR="0065222A" w:rsidRPr="0065222A" w:rsidRDefault="0065222A" w:rsidP="0065222A">
            <w:pPr>
              <w:pStyle w:val="TableParagraph"/>
              <w:jc w:val="center"/>
              <w:rPr>
                <w:sz w:val="26"/>
                <w:highlight w:val="yellow"/>
              </w:rPr>
            </w:pPr>
            <w:r w:rsidRPr="0065222A">
              <w:rPr>
                <w:sz w:val="26"/>
                <w:highlight w:val="yellow"/>
              </w:rPr>
              <w:t>SW0240040054</w:t>
            </w:r>
          </w:p>
        </w:tc>
        <w:tc>
          <w:tcPr>
            <w:tcW w:w="2409" w:type="dxa"/>
            <w:tcBorders>
              <w:left w:val="single" w:sz="4" w:space="0" w:color="000000"/>
              <w:bottom w:val="single" w:sz="4" w:space="0" w:color="000000"/>
              <w:right w:val="single" w:sz="4" w:space="0" w:color="000000"/>
            </w:tcBorders>
            <w:vAlign w:val="bottom"/>
          </w:tcPr>
          <w:p w:rsidR="0065222A" w:rsidRPr="0065222A" w:rsidRDefault="0065222A" w:rsidP="0065222A">
            <w:pPr>
              <w:pStyle w:val="TableParagraph"/>
              <w:spacing w:line="242" w:lineRule="auto"/>
              <w:ind w:left="160" w:right="137"/>
              <w:jc w:val="center"/>
              <w:rPr>
                <w:sz w:val="24"/>
                <w:highlight w:val="yellow"/>
              </w:rPr>
            </w:pPr>
            <w:r w:rsidRPr="0065222A">
              <w:rPr>
                <w:sz w:val="24"/>
                <w:highlight w:val="yellow"/>
              </w:rPr>
              <w:t xml:space="preserve">7685 Kiln </w:t>
            </w:r>
            <w:proofErr w:type="spellStart"/>
            <w:r w:rsidRPr="0065222A">
              <w:rPr>
                <w:sz w:val="24"/>
                <w:highlight w:val="yellow"/>
              </w:rPr>
              <w:t>Delisle</w:t>
            </w:r>
            <w:proofErr w:type="spellEnd"/>
            <w:r w:rsidRPr="0065222A">
              <w:rPr>
                <w:sz w:val="24"/>
                <w:highlight w:val="yellow"/>
              </w:rPr>
              <w:t xml:space="preserve"> Road</w:t>
            </w:r>
          </w:p>
          <w:p w:rsidR="0065222A" w:rsidRPr="0065222A" w:rsidRDefault="0065222A" w:rsidP="0065222A">
            <w:pPr>
              <w:pStyle w:val="TableParagraph"/>
              <w:spacing w:line="242" w:lineRule="auto"/>
              <w:ind w:left="160" w:right="137"/>
              <w:jc w:val="center"/>
              <w:rPr>
                <w:sz w:val="24"/>
                <w:highlight w:val="yellow"/>
              </w:rPr>
            </w:pPr>
            <w:r w:rsidRPr="0065222A">
              <w:rPr>
                <w:sz w:val="24"/>
                <w:highlight w:val="yellow"/>
              </w:rPr>
              <w:t>Pass Christian, MS</w:t>
            </w:r>
          </w:p>
          <w:p w:rsidR="0065222A" w:rsidRPr="0065222A" w:rsidRDefault="0065222A" w:rsidP="0065222A">
            <w:pPr>
              <w:pStyle w:val="TableParagraph"/>
              <w:spacing w:line="242" w:lineRule="auto"/>
              <w:ind w:left="160" w:right="137"/>
              <w:jc w:val="center"/>
              <w:rPr>
                <w:sz w:val="24"/>
                <w:highlight w:val="yellow"/>
              </w:rPr>
            </w:pPr>
            <w:r w:rsidRPr="0065222A">
              <w:rPr>
                <w:sz w:val="24"/>
                <w:highlight w:val="yellow"/>
              </w:rPr>
              <w:t>39571</w:t>
            </w:r>
          </w:p>
        </w:tc>
        <w:tc>
          <w:tcPr>
            <w:tcW w:w="1867" w:type="dxa"/>
            <w:tcBorders>
              <w:left w:val="single" w:sz="4" w:space="0" w:color="000000"/>
              <w:bottom w:val="single" w:sz="4" w:space="0" w:color="000000"/>
              <w:right w:val="single" w:sz="4" w:space="0" w:color="000000"/>
            </w:tcBorders>
            <w:vAlign w:val="bottom"/>
          </w:tcPr>
          <w:p w:rsidR="0065222A" w:rsidRPr="0065222A" w:rsidRDefault="0065222A" w:rsidP="0065222A">
            <w:pPr>
              <w:pStyle w:val="TableParagraph"/>
              <w:jc w:val="center"/>
              <w:rPr>
                <w:sz w:val="26"/>
                <w:highlight w:val="yellow"/>
              </w:rPr>
            </w:pPr>
            <w:r w:rsidRPr="0065222A">
              <w:rPr>
                <w:sz w:val="24"/>
                <w:highlight w:val="yellow"/>
              </w:rPr>
              <w:t>S32 &amp; 33/ T7S/R13W</w:t>
            </w:r>
          </w:p>
        </w:tc>
        <w:tc>
          <w:tcPr>
            <w:tcW w:w="2198" w:type="dxa"/>
            <w:tcBorders>
              <w:left w:val="single" w:sz="4" w:space="0" w:color="000000"/>
              <w:bottom w:val="single" w:sz="4" w:space="0" w:color="000000"/>
              <w:right w:val="single" w:sz="4" w:space="0" w:color="000000"/>
            </w:tcBorders>
            <w:vAlign w:val="bottom"/>
          </w:tcPr>
          <w:p w:rsidR="0065222A" w:rsidRPr="0065222A" w:rsidRDefault="0065222A" w:rsidP="0065222A">
            <w:pPr>
              <w:pStyle w:val="TableParagraph"/>
              <w:spacing w:line="242" w:lineRule="auto"/>
              <w:ind w:left="462" w:right="320" w:hanging="101"/>
              <w:jc w:val="center"/>
              <w:rPr>
                <w:sz w:val="24"/>
                <w:highlight w:val="yellow"/>
              </w:rPr>
            </w:pPr>
            <w:r w:rsidRPr="0065222A">
              <w:rPr>
                <w:sz w:val="24"/>
                <w:highlight w:val="yellow"/>
              </w:rPr>
              <w:t>E. I. DuPont de Nemours and</w:t>
            </w:r>
          </w:p>
          <w:p w:rsidR="0065222A" w:rsidRPr="0065222A" w:rsidRDefault="0065222A" w:rsidP="0065222A">
            <w:pPr>
              <w:pStyle w:val="TableParagraph"/>
              <w:spacing w:before="9"/>
              <w:jc w:val="center"/>
              <w:rPr>
                <w:sz w:val="23"/>
                <w:highlight w:val="yellow"/>
              </w:rPr>
            </w:pPr>
            <w:r w:rsidRPr="0065222A">
              <w:rPr>
                <w:sz w:val="24"/>
                <w:highlight w:val="yellow"/>
              </w:rPr>
              <w:t>Company</w:t>
            </w:r>
          </w:p>
        </w:tc>
        <w:tc>
          <w:tcPr>
            <w:tcW w:w="1334" w:type="dxa"/>
            <w:tcBorders>
              <w:left w:val="single" w:sz="4" w:space="0" w:color="000000"/>
              <w:bottom w:val="single" w:sz="4" w:space="0" w:color="000000"/>
              <w:right w:val="single" w:sz="4" w:space="0" w:color="000000"/>
            </w:tcBorders>
            <w:vAlign w:val="bottom"/>
          </w:tcPr>
          <w:p w:rsidR="0065222A" w:rsidRPr="0065222A" w:rsidRDefault="0065222A" w:rsidP="0065222A">
            <w:pPr>
              <w:pStyle w:val="TableParagraph"/>
              <w:jc w:val="center"/>
              <w:rPr>
                <w:sz w:val="26"/>
                <w:highlight w:val="yellow"/>
              </w:rPr>
            </w:pPr>
            <w:r w:rsidRPr="0065222A">
              <w:rPr>
                <w:sz w:val="26"/>
                <w:highlight w:val="yellow"/>
              </w:rPr>
              <w:t>40</w:t>
            </w:r>
          </w:p>
        </w:tc>
        <w:tc>
          <w:tcPr>
            <w:tcW w:w="1257" w:type="dxa"/>
            <w:tcBorders>
              <w:left w:val="single" w:sz="4" w:space="0" w:color="000000"/>
              <w:bottom w:val="single" w:sz="4" w:space="0" w:color="000000"/>
              <w:right w:val="single" w:sz="4" w:space="0" w:color="000000"/>
            </w:tcBorders>
          </w:tcPr>
          <w:p w:rsidR="0065222A" w:rsidRPr="0065222A" w:rsidRDefault="0065222A" w:rsidP="0065222A">
            <w:pPr>
              <w:pStyle w:val="TableParagraph"/>
              <w:rPr>
                <w:sz w:val="30"/>
                <w:highlight w:val="yellow"/>
              </w:rPr>
            </w:pPr>
          </w:p>
          <w:p w:rsidR="0065222A" w:rsidRPr="0065222A" w:rsidRDefault="0065222A" w:rsidP="0065222A">
            <w:pPr>
              <w:pStyle w:val="TableParagraph"/>
              <w:spacing w:before="9"/>
              <w:rPr>
                <w:sz w:val="41"/>
                <w:highlight w:val="yellow"/>
              </w:rPr>
            </w:pPr>
          </w:p>
          <w:p w:rsidR="0065222A" w:rsidRPr="0065222A" w:rsidRDefault="0065222A" w:rsidP="0065222A">
            <w:pPr>
              <w:pStyle w:val="TableParagraph"/>
              <w:spacing w:before="1" w:line="261" w:lineRule="exact"/>
              <w:ind w:left="104" w:right="84"/>
              <w:jc w:val="center"/>
              <w:rPr>
                <w:sz w:val="24"/>
                <w:highlight w:val="yellow"/>
              </w:rPr>
            </w:pPr>
            <w:r w:rsidRPr="0065222A">
              <w:rPr>
                <w:sz w:val="24"/>
                <w:highlight w:val="yellow"/>
              </w:rPr>
              <w:t xml:space="preserve">On-site </w:t>
            </w:r>
            <w:r w:rsidRPr="0065222A">
              <w:rPr>
                <w:sz w:val="24"/>
                <w:highlight w:val="yellow"/>
                <w:vertAlign w:val="superscript"/>
              </w:rPr>
              <w:t>1</w:t>
            </w:r>
          </w:p>
        </w:tc>
        <w:tc>
          <w:tcPr>
            <w:tcW w:w="1408" w:type="dxa"/>
            <w:tcBorders>
              <w:left w:val="single" w:sz="4" w:space="0" w:color="000000"/>
              <w:bottom w:val="single" w:sz="4" w:space="0" w:color="000000"/>
            </w:tcBorders>
          </w:tcPr>
          <w:p w:rsidR="0065222A" w:rsidRPr="0065222A" w:rsidRDefault="0065222A" w:rsidP="0065222A">
            <w:pPr>
              <w:pStyle w:val="TableParagraph"/>
              <w:rPr>
                <w:sz w:val="30"/>
                <w:highlight w:val="yellow"/>
              </w:rPr>
            </w:pPr>
          </w:p>
          <w:p w:rsidR="0065222A" w:rsidRPr="0065222A" w:rsidRDefault="0065222A" w:rsidP="0065222A">
            <w:pPr>
              <w:pStyle w:val="TableParagraph"/>
              <w:spacing w:before="9"/>
              <w:rPr>
                <w:sz w:val="41"/>
                <w:highlight w:val="yellow"/>
              </w:rPr>
            </w:pPr>
          </w:p>
          <w:p w:rsidR="0065222A" w:rsidRPr="0065222A" w:rsidRDefault="0065222A" w:rsidP="0065222A">
            <w:pPr>
              <w:pStyle w:val="TableParagraph"/>
              <w:spacing w:before="1" w:line="261" w:lineRule="exact"/>
              <w:ind w:left="144" w:right="111"/>
              <w:jc w:val="center"/>
              <w:rPr>
                <w:sz w:val="24"/>
                <w:highlight w:val="yellow"/>
              </w:rPr>
            </w:pPr>
            <w:r w:rsidRPr="0065222A">
              <w:rPr>
                <w:sz w:val="24"/>
                <w:highlight w:val="yellow"/>
              </w:rPr>
              <w:t xml:space="preserve">N/A </w:t>
            </w:r>
            <w:r w:rsidRPr="0065222A">
              <w:rPr>
                <w:sz w:val="24"/>
                <w:highlight w:val="yellow"/>
                <w:vertAlign w:val="superscript"/>
              </w:rPr>
              <w:t>2</w:t>
            </w:r>
          </w:p>
        </w:tc>
      </w:tr>
      <w:tr w:rsidR="0065222A" w:rsidTr="0065222A">
        <w:trPr>
          <w:trHeight w:val="825"/>
        </w:trPr>
        <w:tc>
          <w:tcPr>
            <w:tcW w:w="2690" w:type="dxa"/>
            <w:tcBorders>
              <w:top w:val="single" w:sz="4" w:space="0" w:color="000000"/>
              <w:bottom w:val="single" w:sz="4" w:space="0" w:color="000000"/>
              <w:right w:val="single" w:sz="4" w:space="0" w:color="000000"/>
            </w:tcBorders>
          </w:tcPr>
          <w:p w:rsidR="0065222A" w:rsidRDefault="0065222A" w:rsidP="0065222A">
            <w:pPr>
              <w:pStyle w:val="TableParagraph"/>
              <w:spacing w:before="3"/>
              <w:rPr>
                <w:sz w:val="24"/>
              </w:rPr>
            </w:pPr>
          </w:p>
          <w:p w:rsidR="0065222A" w:rsidRDefault="0065222A" w:rsidP="0065222A">
            <w:pPr>
              <w:pStyle w:val="TableParagraph"/>
              <w:spacing w:before="1" w:line="274" w:lineRule="exact"/>
              <w:ind w:left="97" w:right="359"/>
              <w:rPr>
                <w:sz w:val="24"/>
              </w:rPr>
            </w:pPr>
            <w:r>
              <w:rPr>
                <w:sz w:val="24"/>
              </w:rPr>
              <w:t>Plant Watson Landfill/ SW0240040507</w:t>
            </w:r>
          </w:p>
        </w:tc>
        <w:tc>
          <w:tcPr>
            <w:tcW w:w="2409" w:type="dxa"/>
            <w:tcBorders>
              <w:top w:val="single" w:sz="4" w:space="0" w:color="000000"/>
              <w:left w:val="single" w:sz="4" w:space="0" w:color="000000"/>
              <w:bottom w:val="single" w:sz="4" w:space="0" w:color="000000"/>
              <w:right w:val="single" w:sz="4" w:space="0" w:color="000000"/>
            </w:tcBorders>
          </w:tcPr>
          <w:p w:rsidR="0065222A" w:rsidRDefault="0065222A" w:rsidP="0065222A">
            <w:pPr>
              <w:pStyle w:val="TableParagraph"/>
              <w:spacing w:line="237" w:lineRule="auto"/>
              <w:ind w:left="160" w:right="137"/>
              <w:jc w:val="center"/>
              <w:rPr>
                <w:sz w:val="24"/>
              </w:rPr>
            </w:pPr>
            <w:r>
              <w:rPr>
                <w:sz w:val="24"/>
              </w:rPr>
              <w:t>Interstate 10 and Lorraine Road</w:t>
            </w:r>
          </w:p>
          <w:p w:rsidR="0065222A" w:rsidRDefault="0065222A" w:rsidP="0065222A">
            <w:pPr>
              <w:pStyle w:val="TableParagraph"/>
              <w:spacing w:before="2" w:line="257" w:lineRule="exact"/>
              <w:ind w:left="157" w:right="137"/>
              <w:jc w:val="center"/>
              <w:rPr>
                <w:sz w:val="24"/>
              </w:rPr>
            </w:pPr>
            <w:r>
              <w:rPr>
                <w:sz w:val="24"/>
              </w:rPr>
              <w:t>Gulfport, MS 39502</w:t>
            </w:r>
          </w:p>
        </w:tc>
        <w:tc>
          <w:tcPr>
            <w:tcW w:w="1867" w:type="dxa"/>
            <w:tcBorders>
              <w:top w:val="single" w:sz="4" w:space="0" w:color="000000"/>
              <w:left w:val="single" w:sz="4" w:space="0" w:color="000000"/>
              <w:bottom w:val="single" w:sz="4" w:space="0" w:color="000000"/>
              <w:right w:val="single" w:sz="4" w:space="0" w:color="000000"/>
            </w:tcBorders>
          </w:tcPr>
          <w:p w:rsidR="0065222A" w:rsidRDefault="0065222A" w:rsidP="0065222A">
            <w:pPr>
              <w:pStyle w:val="TableParagraph"/>
              <w:rPr>
                <w:sz w:val="26"/>
              </w:rPr>
            </w:pPr>
          </w:p>
          <w:p w:rsidR="0065222A" w:rsidRDefault="0065222A" w:rsidP="0065222A">
            <w:pPr>
              <w:pStyle w:val="TableParagraph"/>
              <w:spacing w:before="8"/>
              <w:rPr>
                <w:sz w:val="21"/>
              </w:rPr>
            </w:pPr>
          </w:p>
          <w:p w:rsidR="0065222A" w:rsidRDefault="0065222A" w:rsidP="0065222A">
            <w:pPr>
              <w:pStyle w:val="TableParagraph"/>
              <w:spacing w:line="257" w:lineRule="exact"/>
              <w:ind w:left="152" w:right="131"/>
              <w:jc w:val="center"/>
              <w:rPr>
                <w:sz w:val="24"/>
              </w:rPr>
            </w:pPr>
            <w:r>
              <w:rPr>
                <w:sz w:val="24"/>
              </w:rPr>
              <w:t>S26/6S/11W</w:t>
            </w:r>
          </w:p>
        </w:tc>
        <w:tc>
          <w:tcPr>
            <w:tcW w:w="2198" w:type="dxa"/>
            <w:tcBorders>
              <w:top w:val="single" w:sz="4" w:space="0" w:color="000000"/>
              <w:left w:val="single" w:sz="4" w:space="0" w:color="000000"/>
              <w:bottom w:val="single" w:sz="4" w:space="0" w:color="000000"/>
              <w:right w:val="single" w:sz="4" w:space="0" w:color="000000"/>
            </w:tcBorders>
          </w:tcPr>
          <w:p w:rsidR="0065222A" w:rsidRDefault="0065222A" w:rsidP="0065222A">
            <w:pPr>
              <w:pStyle w:val="TableParagraph"/>
              <w:spacing w:before="3"/>
              <w:rPr>
                <w:sz w:val="24"/>
              </w:rPr>
            </w:pPr>
          </w:p>
          <w:p w:rsidR="0065222A" w:rsidRDefault="0065222A" w:rsidP="0065222A">
            <w:pPr>
              <w:pStyle w:val="TableParagraph"/>
              <w:spacing w:before="1" w:line="274" w:lineRule="exact"/>
              <w:ind w:left="639" w:right="179" w:hanging="417"/>
              <w:rPr>
                <w:sz w:val="24"/>
              </w:rPr>
            </w:pPr>
            <w:r>
              <w:rPr>
                <w:sz w:val="24"/>
              </w:rPr>
              <w:t>Mississippi Power Company</w:t>
            </w:r>
          </w:p>
        </w:tc>
        <w:tc>
          <w:tcPr>
            <w:tcW w:w="1334" w:type="dxa"/>
            <w:tcBorders>
              <w:top w:val="single" w:sz="4" w:space="0" w:color="000000"/>
              <w:left w:val="single" w:sz="4" w:space="0" w:color="000000"/>
              <w:bottom w:val="single" w:sz="4" w:space="0" w:color="000000"/>
              <w:right w:val="single" w:sz="4" w:space="0" w:color="000000"/>
            </w:tcBorders>
          </w:tcPr>
          <w:p w:rsidR="0065222A" w:rsidRDefault="0065222A" w:rsidP="0065222A">
            <w:pPr>
              <w:pStyle w:val="TableParagraph"/>
              <w:rPr>
                <w:sz w:val="26"/>
              </w:rPr>
            </w:pPr>
          </w:p>
          <w:p w:rsidR="0065222A" w:rsidRDefault="0065222A" w:rsidP="0065222A">
            <w:pPr>
              <w:pStyle w:val="TableParagraph"/>
              <w:spacing w:before="8"/>
              <w:rPr>
                <w:sz w:val="21"/>
              </w:rPr>
            </w:pPr>
          </w:p>
          <w:p w:rsidR="0065222A" w:rsidRDefault="0065222A" w:rsidP="0065222A">
            <w:pPr>
              <w:pStyle w:val="TableParagraph"/>
              <w:spacing w:line="257" w:lineRule="exact"/>
              <w:ind w:left="463"/>
              <w:rPr>
                <w:sz w:val="24"/>
              </w:rPr>
            </w:pPr>
            <w:r>
              <w:rPr>
                <w:sz w:val="24"/>
              </w:rPr>
              <w:t>84.4</w:t>
            </w:r>
          </w:p>
        </w:tc>
        <w:tc>
          <w:tcPr>
            <w:tcW w:w="1257" w:type="dxa"/>
            <w:tcBorders>
              <w:top w:val="single" w:sz="4" w:space="0" w:color="000000"/>
              <w:left w:val="single" w:sz="4" w:space="0" w:color="000000"/>
              <w:bottom w:val="single" w:sz="4" w:space="0" w:color="000000"/>
              <w:right w:val="single" w:sz="4" w:space="0" w:color="000000"/>
            </w:tcBorders>
          </w:tcPr>
          <w:p w:rsidR="0065222A" w:rsidRDefault="0065222A" w:rsidP="0065222A">
            <w:pPr>
              <w:pStyle w:val="TableParagraph"/>
              <w:rPr>
                <w:sz w:val="30"/>
              </w:rPr>
            </w:pPr>
          </w:p>
          <w:p w:rsidR="0065222A" w:rsidRDefault="0065222A" w:rsidP="0065222A">
            <w:pPr>
              <w:pStyle w:val="TableParagraph"/>
              <w:spacing w:before="203" w:line="257" w:lineRule="exact"/>
              <w:ind w:left="104" w:right="84"/>
              <w:jc w:val="center"/>
              <w:rPr>
                <w:sz w:val="24"/>
              </w:rPr>
            </w:pPr>
            <w:r>
              <w:rPr>
                <w:sz w:val="24"/>
              </w:rPr>
              <w:t xml:space="preserve">On-site </w:t>
            </w:r>
            <w:r>
              <w:rPr>
                <w:sz w:val="24"/>
                <w:vertAlign w:val="superscript"/>
              </w:rPr>
              <w:t>1</w:t>
            </w:r>
          </w:p>
        </w:tc>
        <w:tc>
          <w:tcPr>
            <w:tcW w:w="1408" w:type="dxa"/>
            <w:tcBorders>
              <w:top w:val="single" w:sz="4" w:space="0" w:color="000000"/>
              <w:left w:val="single" w:sz="4" w:space="0" w:color="000000"/>
              <w:bottom w:val="single" w:sz="4" w:space="0" w:color="000000"/>
            </w:tcBorders>
          </w:tcPr>
          <w:p w:rsidR="0065222A" w:rsidRDefault="0065222A" w:rsidP="0065222A">
            <w:pPr>
              <w:pStyle w:val="TableParagraph"/>
              <w:rPr>
                <w:sz w:val="26"/>
              </w:rPr>
            </w:pPr>
          </w:p>
          <w:p w:rsidR="0065222A" w:rsidRDefault="0065222A" w:rsidP="0065222A">
            <w:pPr>
              <w:pStyle w:val="TableParagraph"/>
              <w:spacing w:before="8"/>
              <w:rPr>
                <w:sz w:val="21"/>
              </w:rPr>
            </w:pPr>
          </w:p>
          <w:p w:rsidR="0065222A" w:rsidRDefault="0065222A" w:rsidP="0065222A">
            <w:pPr>
              <w:pStyle w:val="TableParagraph"/>
              <w:spacing w:line="257" w:lineRule="exact"/>
              <w:ind w:left="145" w:right="111"/>
              <w:jc w:val="center"/>
              <w:rPr>
                <w:sz w:val="24"/>
              </w:rPr>
            </w:pPr>
            <w:r>
              <w:rPr>
                <w:sz w:val="24"/>
              </w:rPr>
              <w:t>3 Years</w:t>
            </w:r>
          </w:p>
        </w:tc>
      </w:tr>
      <w:tr w:rsidR="0065222A" w:rsidTr="0065222A">
        <w:trPr>
          <w:trHeight w:val="1127"/>
        </w:trPr>
        <w:tc>
          <w:tcPr>
            <w:tcW w:w="2690" w:type="dxa"/>
            <w:tcBorders>
              <w:top w:val="single" w:sz="4" w:space="0" w:color="000000"/>
              <w:bottom w:val="double" w:sz="4" w:space="0" w:color="auto"/>
              <w:right w:val="single" w:sz="4" w:space="0" w:color="000000"/>
            </w:tcBorders>
          </w:tcPr>
          <w:p w:rsidR="0065222A" w:rsidRDefault="0065222A" w:rsidP="0065222A">
            <w:pPr>
              <w:pStyle w:val="TableParagraph"/>
              <w:ind w:left="97" w:right="466"/>
              <w:rPr>
                <w:sz w:val="24"/>
              </w:rPr>
            </w:pPr>
            <w:r>
              <w:rPr>
                <w:sz w:val="24"/>
              </w:rPr>
              <w:t>Pecan Grove Landfill and Recycling Center and Rubbish Site/ SW00101B0412</w:t>
            </w:r>
          </w:p>
        </w:tc>
        <w:tc>
          <w:tcPr>
            <w:tcW w:w="2409" w:type="dxa"/>
            <w:tcBorders>
              <w:top w:val="single" w:sz="4" w:space="0" w:color="000000"/>
              <w:left w:val="single" w:sz="4" w:space="0" w:color="000000"/>
              <w:bottom w:val="double" w:sz="4" w:space="0" w:color="auto"/>
              <w:right w:val="single" w:sz="4" w:space="0" w:color="000000"/>
            </w:tcBorders>
          </w:tcPr>
          <w:p w:rsidR="0065222A" w:rsidRDefault="0065222A" w:rsidP="0065222A">
            <w:pPr>
              <w:pStyle w:val="TableParagraph"/>
              <w:spacing w:before="7"/>
              <w:rPr>
                <w:sz w:val="23"/>
              </w:rPr>
            </w:pPr>
          </w:p>
          <w:p w:rsidR="0065222A" w:rsidRDefault="0065222A" w:rsidP="0065222A">
            <w:pPr>
              <w:pStyle w:val="TableParagraph"/>
              <w:ind w:left="160" w:right="137"/>
              <w:jc w:val="center"/>
              <w:rPr>
                <w:sz w:val="24"/>
              </w:rPr>
            </w:pPr>
            <w:r>
              <w:rPr>
                <w:sz w:val="24"/>
              </w:rPr>
              <w:t xml:space="preserve">9685 </w:t>
            </w:r>
            <w:proofErr w:type="spellStart"/>
            <w:r>
              <w:rPr>
                <w:sz w:val="24"/>
              </w:rPr>
              <w:t>Firetower</w:t>
            </w:r>
            <w:proofErr w:type="spellEnd"/>
            <w:r>
              <w:rPr>
                <w:sz w:val="24"/>
              </w:rPr>
              <w:t xml:space="preserve"> Road, Pass Christian, Mississippi 39571</w:t>
            </w:r>
          </w:p>
        </w:tc>
        <w:tc>
          <w:tcPr>
            <w:tcW w:w="1867" w:type="dxa"/>
            <w:tcBorders>
              <w:top w:val="single" w:sz="4" w:space="0" w:color="000000"/>
              <w:left w:val="single" w:sz="4" w:space="0" w:color="000000"/>
              <w:bottom w:val="double" w:sz="4" w:space="0" w:color="auto"/>
              <w:right w:val="single" w:sz="4" w:space="0" w:color="000000"/>
            </w:tcBorders>
          </w:tcPr>
          <w:p w:rsidR="0065222A" w:rsidRDefault="0065222A" w:rsidP="0065222A">
            <w:pPr>
              <w:pStyle w:val="TableParagraph"/>
              <w:rPr>
                <w:sz w:val="26"/>
              </w:rPr>
            </w:pPr>
          </w:p>
          <w:p w:rsidR="0065222A" w:rsidRDefault="0065222A" w:rsidP="0065222A">
            <w:pPr>
              <w:pStyle w:val="TableParagraph"/>
              <w:rPr>
                <w:sz w:val="26"/>
              </w:rPr>
            </w:pPr>
          </w:p>
          <w:p w:rsidR="0065222A" w:rsidRDefault="0065222A" w:rsidP="0065222A">
            <w:pPr>
              <w:pStyle w:val="TableParagraph"/>
              <w:spacing w:before="226"/>
              <w:ind w:left="152" w:right="131"/>
              <w:jc w:val="center"/>
              <w:rPr>
                <w:sz w:val="24"/>
              </w:rPr>
            </w:pPr>
            <w:r>
              <w:rPr>
                <w:sz w:val="24"/>
              </w:rPr>
              <w:t>S22/T7S/R13W</w:t>
            </w:r>
          </w:p>
        </w:tc>
        <w:tc>
          <w:tcPr>
            <w:tcW w:w="2198" w:type="dxa"/>
            <w:tcBorders>
              <w:top w:val="single" w:sz="4" w:space="0" w:color="000000"/>
              <w:left w:val="single" w:sz="4" w:space="0" w:color="000000"/>
              <w:bottom w:val="double" w:sz="4" w:space="0" w:color="auto"/>
              <w:right w:val="single" w:sz="4" w:space="0" w:color="000000"/>
            </w:tcBorders>
          </w:tcPr>
          <w:p w:rsidR="0065222A" w:rsidRDefault="0065222A" w:rsidP="0065222A">
            <w:pPr>
              <w:pStyle w:val="TableParagraph"/>
              <w:rPr>
                <w:sz w:val="26"/>
              </w:rPr>
            </w:pPr>
          </w:p>
          <w:p w:rsidR="0065222A" w:rsidRDefault="0065222A" w:rsidP="0065222A">
            <w:pPr>
              <w:pStyle w:val="TableParagraph"/>
              <w:spacing w:before="5"/>
              <w:rPr>
                <w:sz w:val="21"/>
              </w:rPr>
            </w:pPr>
          </w:p>
          <w:p w:rsidR="0065222A" w:rsidRDefault="0065222A" w:rsidP="0065222A">
            <w:pPr>
              <w:pStyle w:val="TableParagraph"/>
              <w:spacing w:line="242" w:lineRule="auto"/>
              <w:ind w:left="215" w:right="107" w:hanging="67"/>
              <w:rPr>
                <w:sz w:val="24"/>
              </w:rPr>
            </w:pPr>
            <w:r>
              <w:rPr>
                <w:sz w:val="24"/>
              </w:rPr>
              <w:t>Waste Management of Mississippi, Inc</w:t>
            </w:r>
          </w:p>
        </w:tc>
        <w:tc>
          <w:tcPr>
            <w:tcW w:w="1334" w:type="dxa"/>
            <w:tcBorders>
              <w:top w:val="single" w:sz="4" w:space="0" w:color="000000"/>
              <w:left w:val="single" w:sz="4" w:space="0" w:color="000000"/>
              <w:bottom w:val="double" w:sz="4" w:space="0" w:color="auto"/>
              <w:right w:val="single" w:sz="4" w:space="0" w:color="000000"/>
            </w:tcBorders>
          </w:tcPr>
          <w:p w:rsidR="0065222A" w:rsidRDefault="0065222A" w:rsidP="0065222A">
            <w:pPr>
              <w:pStyle w:val="TableParagraph"/>
              <w:rPr>
                <w:sz w:val="26"/>
              </w:rPr>
            </w:pPr>
          </w:p>
          <w:p w:rsidR="0065222A" w:rsidRDefault="0065222A" w:rsidP="0065222A">
            <w:pPr>
              <w:pStyle w:val="TableParagraph"/>
              <w:rPr>
                <w:sz w:val="26"/>
              </w:rPr>
            </w:pPr>
          </w:p>
          <w:p w:rsidR="0065222A" w:rsidRDefault="0065222A" w:rsidP="0065222A">
            <w:pPr>
              <w:pStyle w:val="TableParagraph"/>
              <w:spacing w:before="226"/>
              <w:ind w:left="493"/>
              <w:rPr>
                <w:sz w:val="24"/>
              </w:rPr>
            </w:pPr>
            <w:r>
              <w:rPr>
                <w:sz w:val="24"/>
              </w:rPr>
              <w:t>176</w:t>
            </w:r>
          </w:p>
        </w:tc>
        <w:tc>
          <w:tcPr>
            <w:tcW w:w="1257" w:type="dxa"/>
            <w:tcBorders>
              <w:top w:val="single" w:sz="4" w:space="0" w:color="000000"/>
              <w:left w:val="single" w:sz="4" w:space="0" w:color="000000"/>
              <w:bottom w:val="double" w:sz="4" w:space="0" w:color="auto"/>
              <w:right w:val="single" w:sz="4" w:space="0" w:color="000000"/>
            </w:tcBorders>
          </w:tcPr>
          <w:p w:rsidR="0065222A" w:rsidRDefault="0065222A" w:rsidP="0065222A">
            <w:pPr>
              <w:pStyle w:val="TableParagraph"/>
              <w:rPr>
                <w:sz w:val="30"/>
              </w:rPr>
            </w:pPr>
          </w:p>
          <w:p w:rsidR="0065222A" w:rsidRDefault="0065222A" w:rsidP="0065222A">
            <w:pPr>
              <w:pStyle w:val="TableParagraph"/>
              <w:spacing w:before="7"/>
              <w:rPr>
                <w:sz w:val="41"/>
              </w:rPr>
            </w:pPr>
          </w:p>
          <w:p w:rsidR="0065222A" w:rsidRDefault="0065222A" w:rsidP="0065222A">
            <w:pPr>
              <w:pStyle w:val="TableParagraph"/>
              <w:ind w:left="104" w:right="84"/>
              <w:jc w:val="center"/>
              <w:rPr>
                <w:sz w:val="24"/>
              </w:rPr>
            </w:pPr>
            <w:r>
              <w:rPr>
                <w:sz w:val="24"/>
              </w:rPr>
              <w:t>100 miles</w:t>
            </w:r>
            <w:r>
              <w:rPr>
                <w:sz w:val="24"/>
                <w:vertAlign w:val="superscript"/>
              </w:rPr>
              <w:t>3</w:t>
            </w:r>
          </w:p>
        </w:tc>
        <w:tc>
          <w:tcPr>
            <w:tcW w:w="1408" w:type="dxa"/>
            <w:tcBorders>
              <w:top w:val="single" w:sz="4" w:space="0" w:color="000000"/>
              <w:left w:val="single" w:sz="4" w:space="0" w:color="000000"/>
              <w:bottom w:val="double" w:sz="4" w:space="0" w:color="auto"/>
            </w:tcBorders>
          </w:tcPr>
          <w:p w:rsidR="0065222A" w:rsidRDefault="0065222A" w:rsidP="0065222A">
            <w:pPr>
              <w:pStyle w:val="TableParagraph"/>
              <w:spacing w:before="7"/>
              <w:rPr>
                <w:sz w:val="23"/>
              </w:rPr>
            </w:pPr>
          </w:p>
          <w:p w:rsidR="0065222A" w:rsidRDefault="0065222A" w:rsidP="0065222A">
            <w:pPr>
              <w:pStyle w:val="TableParagraph"/>
              <w:ind w:left="147"/>
              <w:rPr>
                <w:sz w:val="24"/>
              </w:rPr>
            </w:pPr>
            <w:r>
              <w:rPr>
                <w:sz w:val="24"/>
              </w:rPr>
              <w:t>18 Years or</w:t>
            </w:r>
          </w:p>
          <w:p w:rsidR="0065222A" w:rsidRDefault="0065222A" w:rsidP="0065222A">
            <w:pPr>
              <w:pStyle w:val="TableParagraph"/>
              <w:spacing w:before="3" w:line="275" w:lineRule="exact"/>
              <w:ind w:left="227"/>
              <w:rPr>
                <w:sz w:val="24"/>
              </w:rPr>
            </w:pPr>
            <w:r>
              <w:rPr>
                <w:sz w:val="24"/>
              </w:rPr>
              <w:t>7,796,649</w:t>
            </w:r>
          </w:p>
          <w:p w:rsidR="0065222A" w:rsidRDefault="0065222A" w:rsidP="0065222A">
            <w:pPr>
              <w:pStyle w:val="TableParagraph"/>
              <w:spacing w:line="275" w:lineRule="exact"/>
              <w:ind w:left="157"/>
              <w:rPr>
                <w:sz w:val="24"/>
              </w:rPr>
            </w:pPr>
            <w:r>
              <w:rPr>
                <w:sz w:val="24"/>
              </w:rPr>
              <w:t>cubic yards</w:t>
            </w:r>
          </w:p>
        </w:tc>
      </w:tr>
    </w:tbl>
    <w:p w:rsidR="00676D7A" w:rsidRDefault="00676D7A">
      <w:pPr>
        <w:pStyle w:val="BodyText"/>
        <w:spacing w:before="8"/>
      </w:pPr>
    </w:p>
    <w:p w:rsidR="00676D7A" w:rsidRDefault="00EC4ED7">
      <w:pPr>
        <w:pStyle w:val="ListParagraph"/>
        <w:numPr>
          <w:ilvl w:val="3"/>
          <w:numId w:val="34"/>
        </w:numPr>
        <w:tabs>
          <w:tab w:val="left" w:pos="855"/>
        </w:tabs>
        <w:rPr>
          <w:sz w:val="24"/>
        </w:rPr>
      </w:pPr>
      <w:r>
        <w:rPr>
          <w:sz w:val="24"/>
        </w:rPr>
        <w:t>Non-commercial disposal facility, only receives waste from on-site plant</w:t>
      </w:r>
      <w:r>
        <w:rPr>
          <w:spacing w:val="-10"/>
          <w:sz w:val="24"/>
        </w:rPr>
        <w:t xml:space="preserve"> </w:t>
      </w:r>
      <w:r>
        <w:rPr>
          <w:sz w:val="24"/>
        </w:rPr>
        <w:t>operations.</w:t>
      </w:r>
    </w:p>
    <w:p w:rsidR="00676D7A" w:rsidRDefault="00EC4ED7">
      <w:pPr>
        <w:pStyle w:val="ListParagraph"/>
        <w:numPr>
          <w:ilvl w:val="3"/>
          <w:numId w:val="34"/>
        </w:numPr>
        <w:tabs>
          <w:tab w:val="left" w:pos="855"/>
        </w:tabs>
        <w:spacing w:before="3" w:line="275" w:lineRule="exact"/>
        <w:rPr>
          <w:sz w:val="24"/>
        </w:rPr>
      </w:pPr>
      <w:r>
        <w:rPr>
          <w:sz w:val="24"/>
        </w:rPr>
        <w:t>Information not provided by company on annual</w:t>
      </w:r>
      <w:r>
        <w:rPr>
          <w:spacing w:val="-3"/>
          <w:sz w:val="24"/>
        </w:rPr>
        <w:t xml:space="preserve"> </w:t>
      </w:r>
      <w:r>
        <w:rPr>
          <w:sz w:val="24"/>
        </w:rPr>
        <w:t>reports.</w:t>
      </w:r>
    </w:p>
    <w:p w:rsidR="00676D7A" w:rsidRPr="0065222A" w:rsidRDefault="00EC4ED7" w:rsidP="0065222A">
      <w:pPr>
        <w:pStyle w:val="ListParagraph"/>
        <w:numPr>
          <w:ilvl w:val="3"/>
          <w:numId w:val="34"/>
        </w:numPr>
        <w:tabs>
          <w:tab w:val="left" w:pos="855"/>
        </w:tabs>
        <w:spacing w:line="275" w:lineRule="exact"/>
        <w:rPr>
          <w:sz w:val="20"/>
        </w:rPr>
      </w:pPr>
      <w:r>
        <w:rPr>
          <w:sz w:val="24"/>
        </w:rPr>
        <w:t>100 miles from Harrison County excluding the City of New</w:t>
      </w:r>
      <w:r w:rsidRPr="0065222A">
        <w:rPr>
          <w:spacing w:val="-4"/>
          <w:sz w:val="24"/>
        </w:rPr>
        <w:t xml:space="preserve"> </w:t>
      </w:r>
      <w:r>
        <w:rPr>
          <w:sz w:val="24"/>
        </w:rPr>
        <w:t>Orleans.</w:t>
      </w: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11"/>
        <w:rPr>
          <w:sz w:val="14"/>
        </w:rPr>
      </w:pPr>
    </w:p>
    <w:tbl>
      <w:tblPr>
        <w:tblW w:w="0" w:type="auto"/>
        <w:tblInd w:w="105" w:type="dxa"/>
        <w:tblLayout w:type="fixed"/>
        <w:tblCellMar>
          <w:left w:w="0" w:type="dxa"/>
          <w:right w:w="0" w:type="dxa"/>
        </w:tblCellMar>
        <w:tblLook w:val="01E0" w:firstRow="1" w:lastRow="1" w:firstColumn="1" w:lastColumn="1" w:noHBand="0" w:noVBand="0"/>
      </w:tblPr>
      <w:tblGrid>
        <w:gridCol w:w="4575"/>
        <w:gridCol w:w="4034"/>
        <w:gridCol w:w="4480"/>
      </w:tblGrid>
      <w:tr w:rsidR="00676D7A">
        <w:trPr>
          <w:trHeight w:val="254"/>
        </w:trPr>
        <w:tc>
          <w:tcPr>
            <w:tcW w:w="4575" w:type="dxa"/>
            <w:tcBorders>
              <w:top w:val="single" w:sz="4" w:space="0" w:color="000000"/>
            </w:tcBorders>
          </w:tcPr>
          <w:p w:rsidR="00676D7A" w:rsidRDefault="00EC4ED7">
            <w:pPr>
              <w:pStyle w:val="TableParagraph"/>
              <w:spacing w:before="30" w:line="204" w:lineRule="exact"/>
              <w:ind w:left="28"/>
              <w:rPr>
                <w:rFonts w:ascii="Cambria"/>
                <w:sz w:val="19"/>
              </w:rPr>
            </w:pPr>
            <w:r>
              <w:rPr>
                <w:rFonts w:ascii="Cambria"/>
                <w:w w:val="105"/>
                <w:sz w:val="19"/>
              </w:rPr>
              <w:t>Environmental Business Services</w:t>
            </w:r>
          </w:p>
        </w:tc>
        <w:tc>
          <w:tcPr>
            <w:tcW w:w="4034" w:type="dxa"/>
            <w:tcBorders>
              <w:top w:val="single" w:sz="4" w:space="0" w:color="000000"/>
            </w:tcBorders>
          </w:tcPr>
          <w:p w:rsidR="00676D7A" w:rsidRDefault="00EC4ED7">
            <w:pPr>
              <w:pStyle w:val="TableParagraph"/>
              <w:spacing w:before="30" w:line="204" w:lineRule="exact"/>
              <w:ind w:left="1699" w:right="1785"/>
              <w:jc w:val="center"/>
              <w:rPr>
                <w:rFonts w:ascii="Cambria" w:hAnsi="Cambria"/>
                <w:sz w:val="19"/>
              </w:rPr>
            </w:pPr>
            <w:r>
              <w:rPr>
                <w:rFonts w:ascii="Cambria" w:hAnsi="Cambria"/>
                <w:w w:val="95"/>
                <w:sz w:val="19"/>
              </w:rPr>
              <w:t xml:space="preserve">D </w:t>
            </w:r>
            <w:r>
              <w:rPr>
                <w:rFonts w:ascii="Cambria" w:hAnsi="Cambria"/>
                <w:w w:val="65"/>
                <w:sz w:val="19"/>
              </w:rPr>
              <w:t xml:space="preserve">-­‐ </w:t>
            </w:r>
            <w:r>
              <w:rPr>
                <w:rFonts w:ascii="Cambria" w:hAnsi="Cambria"/>
                <w:w w:val="95"/>
                <w:sz w:val="19"/>
              </w:rPr>
              <w:t>3</w:t>
            </w:r>
            <w:r w:rsidR="00533A4C">
              <w:rPr>
                <w:rFonts w:ascii="Cambria" w:hAnsi="Cambria"/>
                <w:w w:val="95"/>
                <w:sz w:val="19"/>
              </w:rPr>
              <w:t>3</w:t>
            </w:r>
          </w:p>
        </w:tc>
        <w:tc>
          <w:tcPr>
            <w:tcW w:w="4480" w:type="dxa"/>
            <w:tcBorders>
              <w:top w:val="single" w:sz="4" w:space="0" w:color="000000"/>
            </w:tcBorders>
          </w:tcPr>
          <w:p w:rsidR="00676D7A" w:rsidRDefault="00EC4ED7">
            <w:pPr>
              <w:pStyle w:val="TableParagraph"/>
              <w:spacing w:before="30" w:line="204" w:lineRule="exact"/>
              <w:ind w:right="126"/>
              <w:jc w:val="right"/>
              <w:rPr>
                <w:rFonts w:ascii="Cambria"/>
                <w:sz w:val="19"/>
              </w:rPr>
            </w:pPr>
            <w:r>
              <w:rPr>
                <w:rFonts w:ascii="Cambria"/>
                <w:w w:val="105"/>
                <w:sz w:val="19"/>
              </w:rPr>
              <w:t>Harrison County</w:t>
            </w:r>
          </w:p>
        </w:tc>
      </w:tr>
      <w:tr w:rsidR="00676D7A">
        <w:trPr>
          <w:trHeight w:val="232"/>
        </w:trPr>
        <w:tc>
          <w:tcPr>
            <w:tcW w:w="4575" w:type="dxa"/>
          </w:tcPr>
          <w:p w:rsidR="00676D7A" w:rsidRDefault="00EC4ED7">
            <w:pPr>
              <w:pStyle w:val="TableParagraph"/>
              <w:spacing w:before="6" w:line="206" w:lineRule="exact"/>
              <w:ind w:left="28"/>
              <w:rPr>
                <w:rFonts w:ascii="Cambria"/>
                <w:sz w:val="19"/>
              </w:rPr>
            </w:pPr>
            <w:r>
              <w:rPr>
                <w:rFonts w:ascii="Cambria"/>
                <w:w w:val="105"/>
                <w:sz w:val="19"/>
              </w:rPr>
              <w:t>March 2012</w:t>
            </w:r>
          </w:p>
        </w:tc>
        <w:tc>
          <w:tcPr>
            <w:tcW w:w="4034" w:type="dxa"/>
          </w:tcPr>
          <w:p w:rsidR="00676D7A" w:rsidRDefault="00676D7A">
            <w:pPr>
              <w:pStyle w:val="TableParagraph"/>
              <w:rPr>
                <w:sz w:val="16"/>
              </w:rPr>
            </w:pPr>
          </w:p>
        </w:tc>
        <w:tc>
          <w:tcPr>
            <w:tcW w:w="4480" w:type="dxa"/>
          </w:tcPr>
          <w:p w:rsidR="00676D7A" w:rsidRDefault="00EC4ED7">
            <w:pPr>
              <w:pStyle w:val="TableParagraph"/>
              <w:spacing w:before="6" w:line="206" w:lineRule="exact"/>
              <w:ind w:right="93"/>
              <w:jc w:val="right"/>
              <w:rPr>
                <w:rFonts w:ascii="Cambria"/>
                <w:sz w:val="19"/>
              </w:rPr>
            </w:pPr>
            <w:r>
              <w:rPr>
                <w:rFonts w:ascii="Cambria"/>
                <w:w w:val="105"/>
                <w:sz w:val="19"/>
              </w:rPr>
              <w:t>Solid Waste Management Plan</w:t>
            </w:r>
          </w:p>
        </w:tc>
      </w:tr>
      <w:tr w:rsidR="00676D7A">
        <w:trPr>
          <w:trHeight w:val="232"/>
        </w:trPr>
        <w:tc>
          <w:tcPr>
            <w:tcW w:w="4575" w:type="dxa"/>
          </w:tcPr>
          <w:p w:rsidR="00676D7A" w:rsidRDefault="00EC4ED7">
            <w:pPr>
              <w:pStyle w:val="TableParagraph"/>
              <w:spacing w:before="8" w:line="204" w:lineRule="exact"/>
              <w:ind w:left="28"/>
              <w:rPr>
                <w:rFonts w:ascii="Cambria"/>
                <w:sz w:val="19"/>
              </w:rPr>
            </w:pPr>
            <w:r>
              <w:rPr>
                <w:rFonts w:ascii="Cambria"/>
                <w:w w:val="105"/>
                <w:sz w:val="19"/>
              </w:rPr>
              <w:t xml:space="preserve">Revision No.: </w:t>
            </w:r>
            <w:r w:rsidR="00533A4C">
              <w:rPr>
                <w:rFonts w:ascii="Cambria"/>
                <w:w w:val="105"/>
                <w:sz w:val="19"/>
              </w:rPr>
              <w:t>1, October 2017</w:t>
            </w:r>
          </w:p>
        </w:tc>
        <w:tc>
          <w:tcPr>
            <w:tcW w:w="4034" w:type="dxa"/>
          </w:tcPr>
          <w:p w:rsidR="00676D7A" w:rsidRDefault="00676D7A">
            <w:pPr>
              <w:pStyle w:val="TableParagraph"/>
              <w:rPr>
                <w:sz w:val="16"/>
              </w:rPr>
            </w:pPr>
          </w:p>
        </w:tc>
        <w:tc>
          <w:tcPr>
            <w:tcW w:w="4480" w:type="dxa"/>
          </w:tcPr>
          <w:p w:rsidR="00676D7A" w:rsidRDefault="00676D7A">
            <w:pPr>
              <w:pStyle w:val="TableParagraph"/>
              <w:rPr>
                <w:sz w:val="16"/>
              </w:rPr>
            </w:pPr>
          </w:p>
        </w:tc>
      </w:tr>
    </w:tbl>
    <w:p w:rsidR="00676D7A" w:rsidRDefault="00676D7A">
      <w:pPr>
        <w:rPr>
          <w:sz w:val="16"/>
        </w:rPr>
        <w:sectPr w:rsidR="00676D7A" w:rsidSect="0065222A">
          <w:headerReference w:type="default" r:id="rId138"/>
          <w:footerReference w:type="default" r:id="rId139"/>
          <w:pgSz w:w="15840" w:h="12240" w:orient="landscape"/>
          <w:pgMar w:top="860" w:right="1420" w:bottom="40" w:left="1020" w:header="0" w:footer="0" w:gutter="0"/>
          <w:cols w:space="720"/>
        </w:sectPr>
      </w:pPr>
    </w:p>
    <w:p w:rsidR="00676D7A" w:rsidRDefault="00EC4ED7">
      <w:pPr>
        <w:pStyle w:val="BodyText"/>
        <w:spacing w:line="20" w:lineRule="exact"/>
        <w:ind w:left="108"/>
        <w:rPr>
          <w:sz w:val="2"/>
        </w:rPr>
      </w:pPr>
      <w:r>
        <w:rPr>
          <w:spacing w:val="5"/>
          <w:sz w:val="2"/>
        </w:rPr>
        <w:t xml:space="preserve"> </w:t>
      </w:r>
      <w:r w:rsidR="00D74359">
        <w:rPr>
          <w:noProof/>
          <w:spacing w:val="5"/>
          <w:sz w:val="2"/>
        </w:rPr>
        <mc:AlternateContent>
          <mc:Choice Requires="wpg">
            <w:drawing>
              <wp:inline distT="0" distB="0" distL="0" distR="0">
                <wp:extent cx="5523230" cy="6350"/>
                <wp:effectExtent l="5080" t="8255" r="5715" b="4445"/>
                <wp:docPr id="23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6350"/>
                          <a:chOff x="0" y="0"/>
                          <a:chExt cx="8698" cy="10"/>
                        </a:xfrm>
                      </wpg:grpSpPr>
                      <wps:wsp>
                        <wps:cNvPr id="231" name="Line 48"/>
                        <wps:cNvCnPr>
                          <a:cxnSpLocks noChangeShapeType="1"/>
                        </wps:cNvCnPr>
                        <wps:spPr bwMode="auto">
                          <a:xfrm>
                            <a:off x="0" y="5"/>
                            <a:ext cx="8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E41A1C" id="Group 47" o:spid="_x0000_s1026" style="width:434.9pt;height:.5pt;mso-position-horizontal-relative:char;mso-position-vertical-relative:line" coordsize="8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2wfwIAAJYFAAAOAAAAZHJzL2Uyb0RvYy54bWykVMuO2jAU3VfqP1jZQxIIDEQTRhWB2Uzb&#10;kWb6AcZxHqpjW7YhoKr/3uubAPPYjKYsjJ37Oveca9/eHVtBDtzYRsksiMdRQLhkqmhklQW/nrej&#10;RUCso7KgQkmeBSdug7vV1y+3nU75RNVKFNwQSCJt2uksqJ3TaRhaVvOW2rHSXIKxVKalDo6mCgtD&#10;O8jeinASRfOwU6bQRjFuLXzNe2OwwvxlyZn7WZaWOyKyALA5XA2uO7+Gq1uaVobqumEDDPoJFC1t&#10;JBS9pMqpo2Rvmnep2oYZZVXpxky1oSrLhnHsAbqJozfd3Bu119hLlXaVvtAE1L7h6dNp2Y/DoyFN&#10;kQWTKfAjaQsiYV2S3Hh2Ol2l4HRv9JN+NH2LsH1Q7LcFc/jW7s9V70x23XdVQD66dwrZOZam9Smg&#10;b3JEEU4XEfjREQYfZ7PJFLEwsM2ns0EjVoOQ74JYvRnCFvMljJqPiTEipGlfDREOiHw7MGf2SqX9&#10;Pyqfaqo5KmQ9Sxcq4zOVD43kJFn0TKLPWvY0sqMcaCRSrWsqK47Znk8aKIt9BEB/EeIPFjT4IK2z&#10;frbPtF75eU0PTbWx7p6rlvhNFghAjGLRw4N1HsXVxWsn1bYRAr7TVEjSgUbRco4BVomm8EZvs6ba&#10;rYUhB+pvHv6wJbC8dPM1c2rr3g9NPW4YfVlglZrTYjPsHW1EvwdUQvpC0CDgHHb9nfuzjJabxWaR&#10;jJLJfDNKojwffduuk9F8G9/M8mm+XufxX485TtK6KQouPezz/Y+Tjw3F8BL1N/fyAlz4CV9nRyIB&#10;7PkfQaPCXtR+MneqOD2as/IwpzgDePkxbHio/Ovy8oxe1+d09Q8AAP//AwBQSwMEFAAGAAgAAAAh&#10;AKVj7InaAAAAAwEAAA8AAABkcnMvZG93bnJldi54bWxMj0FLw0AQhe+C/2EZwZvdRLHUmE0pRT0V&#10;wVYQb9PsNAnNzobsNkn/vaOXehl4vMeb7+XLybVqoD40ng2kswQUceltw5WBz93r3QJUiMgWW89k&#10;4EwBlsX1VY6Z9SN/0LCNlZISDhkaqGPsMq1DWZPDMPMdsXgH3zuMIvtK2x5HKXetvk+SuXbYsHyo&#10;saN1TeVxe3IG3kYcVw/py7A5Htbn793j+9cmJWNub6bVM6hIU7yE4Rdf0KEQpr0/sQ2qNSBD4t8V&#10;bzF/khl7CSWgi1z/Zy9+AAAA//8DAFBLAQItABQABgAIAAAAIQC2gziS/gAAAOEBAAATAAAAAAAA&#10;AAAAAAAAAAAAAABbQ29udGVudF9UeXBlc10ueG1sUEsBAi0AFAAGAAgAAAAhADj9If/WAAAAlAEA&#10;AAsAAAAAAAAAAAAAAAAALwEAAF9yZWxzLy5yZWxzUEsBAi0AFAAGAAgAAAAhAMEO/bB/AgAAlgUA&#10;AA4AAAAAAAAAAAAAAAAALgIAAGRycy9lMm9Eb2MueG1sUEsBAi0AFAAGAAgAAAAhAKVj7InaAAAA&#10;AwEAAA8AAAAAAAAAAAAAAAAA2QQAAGRycy9kb3ducmV2LnhtbFBLBQYAAAAABAAEAPMAAADgBQAA&#10;AAA=&#10;">
                <v:line id="Line 48" o:spid="_x0000_s1027" style="position:absolute;visibility:visible;mso-wrap-style:square" from="0,5" to="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w10:anchorlock/>
              </v:group>
            </w:pict>
          </mc:Fallback>
        </mc:AlternateContent>
      </w:r>
    </w:p>
    <w:p w:rsidR="00676D7A" w:rsidRDefault="00676D7A">
      <w:pPr>
        <w:pStyle w:val="BodyText"/>
        <w:spacing w:before="4"/>
      </w:pPr>
    </w:p>
    <w:p w:rsidR="00676D7A" w:rsidRDefault="00EC4ED7">
      <w:pPr>
        <w:pStyle w:val="ListParagraph"/>
        <w:numPr>
          <w:ilvl w:val="1"/>
          <w:numId w:val="33"/>
        </w:numPr>
        <w:tabs>
          <w:tab w:val="left" w:pos="863"/>
        </w:tabs>
        <w:spacing w:before="90"/>
        <w:jc w:val="both"/>
        <w:rPr>
          <w:sz w:val="24"/>
        </w:rPr>
      </w:pPr>
      <w:bookmarkStart w:id="17" w:name="AI_PRIMARY_SW_COMPONENTS,_HCUA_06_22_12"/>
      <w:bookmarkEnd w:id="17"/>
      <w:r>
        <w:rPr>
          <w:sz w:val="24"/>
        </w:rPr>
        <w:t>Construction and Demolition Debris</w:t>
      </w:r>
      <w:r>
        <w:rPr>
          <w:spacing w:val="-4"/>
          <w:sz w:val="24"/>
        </w:rPr>
        <w:t xml:space="preserve"> </w:t>
      </w:r>
      <w:r>
        <w:rPr>
          <w:sz w:val="24"/>
        </w:rPr>
        <w:t>Management</w:t>
      </w:r>
    </w:p>
    <w:p w:rsidR="00676D7A" w:rsidRDefault="00676D7A">
      <w:pPr>
        <w:pStyle w:val="BodyText"/>
      </w:pPr>
    </w:p>
    <w:p w:rsidR="00676D7A" w:rsidRDefault="00EC4ED7">
      <w:pPr>
        <w:spacing w:line="247" w:lineRule="auto"/>
        <w:ind w:left="142" w:right="153"/>
        <w:jc w:val="both"/>
      </w:pPr>
      <w:r>
        <w:rPr>
          <w:spacing w:val="-3"/>
          <w:sz w:val="24"/>
        </w:rPr>
        <w:t xml:space="preserve">Construction </w:t>
      </w:r>
      <w:r>
        <w:rPr>
          <w:sz w:val="24"/>
        </w:rPr>
        <w:t xml:space="preserve">and </w:t>
      </w:r>
      <w:r>
        <w:rPr>
          <w:spacing w:val="-3"/>
          <w:sz w:val="24"/>
        </w:rPr>
        <w:t xml:space="preserve">demolition debris (C&amp;D) </w:t>
      </w:r>
      <w:r>
        <w:rPr>
          <w:sz w:val="24"/>
        </w:rPr>
        <w:t xml:space="preserve">is </w:t>
      </w:r>
      <w:r>
        <w:rPr>
          <w:spacing w:val="-4"/>
          <w:sz w:val="24"/>
        </w:rPr>
        <w:t xml:space="preserve">solid waste </w:t>
      </w:r>
      <w:r>
        <w:rPr>
          <w:spacing w:val="-3"/>
          <w:sz w:val="24"/>
        </w:rPr>
        <w:t xml:space="preserve">that </w:t>
      </w:r>
      <w:r>
        <w:rPr>
          <w:sz w:val="24"/>
        </w:rPr>
        <w:t xml:space="preserve">is </w:t>
      </w:r>
      <w:r>
        <w:rPr>
          <w:spacing w:val="-3"/>
          <w:sz w:val="24"/>
        </w:rPr>
        <w:t xml:space="preserve">generated during the construction, </w:t>
      </w:r>
      <w:r>
        <w:rPr>
          <w:spacing w:val="-4"/>
          <w:sz w:val="24"/>
        </w:rPr>
        <w:t xml:space="preserve">renovation </w:t>
      </w:r>
      <w:r>
        <w:rPr>
          <w:sz w:val="24"/>
        </w:rPr>
        <w:t xml:space="preserve">and </w:t>
      </w:r>
      <w:r>
        <w:rPr>
          <w:spacing w:val="-3"/>
          <w:sz w:val="24"/>
        </w:rPr>
        <w:t xml:space="preserve">demolition </w:t>
      </w:r>
      <w:r>
        <w:rPr>
          <w:sz w:val="24"/>
        </w:rPr>
        <w:t xml:space="preserve">of </w:t>
      </w:r>
      <w:r>
        <w:rPr>
          <w:spacing w:val="-4"/>
          <w:sz w:val="24"/>
        </w:rPr>
        <w:t xml:space="preserve">structures. </w:t>
      </w:r>
      <w:r>
        <w:t xml:space="preserve">Construction and Demolition Debris includes materials such as concrete, asphalt, plaster board, lumber, </w:t>
      </w:r>
      <w:proofErr w:type="gramStart"/>
      <w:r>
        <w:t>piping,  electrical</w:t>
      </w:r>
      <w:proofErr w:type="gramEnd"/>
      <w:r>
        <w:t xml:space="preserve">  components, site preparation debris and other waste materials generated in the process of construction or demolition of buildings  and  other  structures. </w:t>
      </w:r>
      <w:r>
        <w:rPr>
          <w:spacing w:val="-4"/>
          <w:sz w:val="24"/>
        </w:rPr>
        <w:t xml:space="preserve">Structures </w:t>
      </w:r>
      <w:r>
        <w:rPr>
          <w:spacing w:val="-3"/>
          <w:sz w:val="24"/>
        </w:rPr>
        <w:t xml:space="preserve">include buildings of </w:t>
      </w:r>
      <w:r>
        <w:rPr>
          <w:sz w:val="24"/>
        </w:rPr>
        <w:t xml:space="preserve">all </w:t>
      </w:r>
      <w:r>
        <w:rPr>
          <w:spacing w:val="-3"/>
          <w:sz w:val="24"/>
        </w:rPr>
        <w:t xml:space="preserve">types, both </w:t>
      </w:r>
      <w:r>
        <w:rPr>
          <w:spacing w:val="-4"/>
          <w:sz w:val="24"/>
        </w:rPr>
        <w:t xml:space="preserve">residential </w:t>
      </w:r>
      <w:r>
        <w:rPr>
          <w:sz w:val="24"/>
        </w:rPr>
        <w:t xml:space="preserve">and </w:t>
      </w:r>
      <w:r>
        <w:rPr>
          <w:spacing w:val="-4"/>
          <w:sz w:val="24"/>
        </w:rPr>
        <w:t xml:space="preserve">non-residential, </w:t>
      </w:r>
      <w:r>
        <w:rPr>
          <w:sz w:val="24"/>
        </w:rPr>
        <w:t xml:space="preserve">as </w:t>
      </w:r>
      <w:r>
        <w:rPr>
          <w:spacing w:val="-3"/>
          <w:sz w:val="24"/>
        </w:rPr>
        <w:t xml:space="preserve">well </w:t>
      </w:r>
      <w:r>
        <w:rPr>
          <w:sz w:val="24"/>
        </w:rPr>
        <w:t xml:space="preserve">as </w:t>
      </w:r>
      <w:r>
        <w:rPr>
          <w:spacing w:val="-4"/>
          <w:sz w:val="24"/>
        </w:rPr>
        <w:t xml:space="preserve">roads </w:t>
      </w:r>
      <w:r>
        <w:rPr>
          <w:sz w:val="24"/>
        </w:rPr>
        <w:t xml:space="preserve">and </w:t>
      </w:r>
      <w:r>
        <w:rPr>
          <w:spacing w:val="-3"/>
          <w:sz w:val="24"/>
        </w:rPr>
        <w:t xml:space="preserve">bridges. </w:t>
      </w:r>
      <w:r>
        <w:t xml:space="preserve">Construction and demolition debris is often generated in large quantities at individual locations, and is typically collected by private haulers, separate from the </w:t>
      </w:r>
      <w:proofErr w:type="gramStart"/>
      <w:r>
        <w:t>rest  of</w:t>
      </w:r>
      <w:proofErr w:type="gramEnd"/>
      <w:r>
        <w:t xml:space="preserve">  the  municipal  waste  stream.  </w:t>
      </w:r>
      <w:proofErr w:type="gramStart"/>
      <w:r>
        <w:t>While  some</w:t>
      </w:r>
      <w:proofErr w:type="gramEnd"/>
      <w:r>
        <w:t xml:space="preserve"> of the product is reused on-site or in limited quantities, the majority of the waste is  disposed at MSW landfills or rubbish disposal</w:t>
      </w:r>
      <w:r>
        <w:rPr>
          <w:spacing w:val="45"/>
        </w:rPr>
        <w:t xml:space="preserve"> </w:t>
      </w:r>
      <w:r>
        <w:t>facilities.</w:t>
      </w:r>
    </w:p>
    <w:p w:rsidR="00676D7A" w:rsidRDefault="00676D7A">
      <w:pPr>
        <w:pStyle w:val="BodyText"/>
        <w:spacing w:before="8"/>
        <w:rPr>
          <w:sz w:val="22"/>
        </w:rPr>
      </w:pPr>
    </w:p>
    <w:p w:rsidR="00676D7A" w:rsidRDefault="00EC4ED7">
      <w:pPr>
        <w:pStyle w:val="BodyText"/>
        <w:spacing w:before="1"/>
        <w:ind w:left="142" w:right="155"/>
        <w:jc w:val="both"/>
      </w:pPr>
      <w:r>
        <w:t>C&amp;D can be broken down into two primary categories; one is solid waste acceptable as a Class I or Class II rubbish waste and the other is solid waste that requires</w:t>
      </w:r>
      <w:r>
        <w:rPr>
          <w:spacing w:val="11"/>
        </w:rPr>
        <w:t xml:space="preserve"> </w:t>
      </w:r>
      <w:r>
        <w:t xml:space="preserve">special handling and disposal in a MSW landfill. C&amp;D is </w:t>
      </w:r>
      <w:r>
        <w:rPr>
          <w:spacing w:val="-3"/>
        </w:rPr>
        <w:t xml:space="preserve">often generated </w:t>
      </w:r>
      <w:r>
        <w:t xml:space="preserve">in </w:t>
      </w:r>
      <w:r>
        <w:rPr>
          <w:spacing w:val="-3"/>
        </w:rPr>
        <w:t xml:space="preserve">large quantities at individual locations </w:t>
      </w:r>
      <w:r>
        <w:t xml:space="preserve">and it is </w:t>
      </w:r>
      <w:r>
        <w:rPr>
          <w:spacing w:val="-3"/>
        </w:rPr>
        <w:t xml:space="preserve">typically collected </w:t>
      </w:r>
      <w:r>
        <w:t xml:space="preserve">by </w:t>
      </w:r>
      <w:r>
        <w:rPr>
          <w:spacing w:val="-3"/>
        </w:rPr>
        <w:t xml:space="preserve">private haulers, </w:t>
      </w:r>
      <w:r>
        <w:rPr>
          <w:spacing w:val="-4"/>
        </w:rPr>
        <w:t xml:space="preserve">separate </w:t>
      </w:r>
      <w:r>
        <w:rPr>
          <w:spacing w:val="-3"/>
        </w:rPr>
        <w:t xml:space="preserve">from </w:t>
      </w:r>
      <w:r>
        <w:t xml:space="preserve">the </w:t>
      </w:r>
      <w:r>
        <w:rPr>
          <w:spacing w:val="-3"/>
        </w:rPr>
        <w:t xml:space="preserve">rest of </w:t>
      </w:r>
      <w:r>
        <w:t xml:space="preserve">the </w:t>
      </w:r>
      <w:r>
        <w:rPr>
          <w:spacing w:val="-3"/>
        </w:rPr>
        <w:t xml:space="preserve">municipal </w:t>
      </w:r>
      <w:r>
        <w:rPr>
          <w:spacing w:val="-4"/>
        </w:rPr>
        <w:t>waste stream.</w:t>
      </w:r>
      <w:r>
        <w:rPr>
          <w:spacing w:val="51"/>
        </w:rPr>
        <w:t xml:space="preserve"> </w:t>
      </w:r>
      <w:r>
        <w:rPr>
          <w:spacing w:val="-4"/>
        </w:rPr>
        <w:t xml:space="preserve">Although </w:t>
      </w:r>
      <w:r>
        <w:rPr>
          <w:spacing w:val="-3"/>
        </w:rPr>
        <w:t xml:space="preserve">some </w:t>
      </w:r>
      <w:r>
        <w:t xml:space="preserve">of the </w:t>
      </w:r>
      <w:r>
        <w:rPr>
          <w:spacing w:val="-4"/>
        </w:rPr>
        <w:t xml:space="preserve">waste </w:t>
      </w:r>
      <w:r>
        <w:rPr>
          <w:spacing w:val="-3"/>
        </w:rPr>
        <w:t xml:space="preserve">products </w:t>
      </w:r>
      <w:r>
        <w:t xml:space="preserve">are </w:t>
      </w:r>
      <w:r>
        <w:rPr>
          <w:spacing w:val="-3"/>
        </w:rPr>
        <w:t xml:space="preserve">re-used </w:t>
      </w:r>
      <w:r>
        <w:t xml:space="preserve">or may </w:t>
      </w:r>
      <w:r>
        <w:rPr>
          <w:spacing w:val="-3"/>
        </w:rPr>
        <w:t xml:space="preserve">be used </w:t>
      </w:r>
      <w:r>
        <w:t xml:space="preserve">as </w:t>
      </w:r>
      <w:r>
        <w:rPr>
          <w:spacing w:val="-3"/>
        </w:rPr>
        <w:t xml:space="preserve">beneficial </w:t>
      </w:r>
      <w:r>
        <w:rPr>
          <w:spacing w:val="-4"/>
        </w:rPr>
        <w:t xml:space="preserve">fill, </w:t>
      </w:r>
      <w:r>
        <w:rPr>
          <w:spacing w:val="-3"/>
        </w:rPr>
        <w:t xml:space="preserve">much </w:t>
      </w:r>
      <w:r>
        <w:t xml:space="preserve">of the </w:t>
      </w:r>
      <w:r>
        <w:rPr>
          <w:spacing w:val="-4"/>
        </w:rPr>
        <w:t xml:space="preserve">waste </w:t>
      </w:r>
      <w:r>
        <w:t xml:space="preserve">is </w:t>
      </w:r>
      <w:r>
        <w:rPr>
          <w:spacing w:val="-3"/>
        </w:rPr>
        <w:t xml:space="preserve">disposed </w:t>
      </w:r>
      <w:r>
        <w:t xml:space="preserve">at </w:t>
      </w:r>
      <w:r>
        <w:rPr>
          <w:spacing w:val="-3"/>
        </w:rPr>
        <w:t xml:space="preserve">MSW landfills </w:t>
      </w:r>
      <w:r>
        <w:t xml:space="preserve">and </w:t>
      </w:r>
      <w:r>
        <w:rPr>
          <w:spacing w:val="-4"/>
        </w:rPr>
        <w:t xml:space="preserve">rubbish </w:t>
      </w:r>
      <w:r>
        <w:rPr>
          <w:spacing w:val="-3"/>
        </w:rPr>
        <w:t xml:space="preserve">disposal </w:t>
      </w:r>
      <w:r>
        <w:rPr>
          <w:spacing w:val="-4"/>
        </w:rPr>
        <w:t>facilities.</w:t>
      </w:r>
    </w:p>
    <w:p w:rsidR="00676D7A" w:rsidRDefault="00676D7A">
      <w:pPr>
        <w:pStyle w:val="BodyText"/>
      </w:pPr>
    </w:p>
    <w:p w:rsidR="00676D7A" w:rsidRDefault="00EC4ED7">
      <w:pPr>
        <w:pStyle w:val="BodyText"/>
        <w:ind w:left="142" w:right="155"/>
        <w:jc w:val="both"/>
      </w:pPr>
      <w:r>
        <w:t>Other “construction and demolition debris” is generated from construction, renovation or demolition activities involving buildings, roads, bridges, and other structures requiring special handling. These waste materials include asbestos-containing materials, lead- based paint debris, engineered or treated wood products, polychlorinated biphenyl (PCB) containing light ballasts, and mercury containing switches and</w:t>
      </w:r>
      <w:r>
        <w:rPr>
          <w:spacing w:val="-3"/>
        </w:rPr>
        <w:t xml:space="preserve"> </w:t>
      </w:r>
      <w:r>
        <w:t>fixtures.</w:t>
      </w:r>
    </w:p>
    <w:p w:rsidR="00676D7A" w:rsidRDefault="00676D7A">
      <w:pPr>
        <w:pStyle w:val="BodyText"/>
      </w:pPr>
    </w:p>
    <w:p w:rsidR="00676D7A" w:rsidRDefault="00EC4ED7">
      <w:pPr>
        <w:pStyle w:val="BodyText"/>
        <w:ind w:left="142" w:right="261"/>
      </w:pPr>
      <w:r>
        <w:t>In 2003 EPA estimated that 170 million tons of building-related C&amp;D materials were generated nationwide or an average of 3.2 pounds per capita per day. The EPA estimates that:</w:t>
      </w:r>
    </w:p>
    <w:p w:rsidR="00676D7A" w:rsidRDefault="00EC4ED7">
      <w:pPr>
        <w:pStyle w:val="ListParagraph"/>
        <w:numPr>
          <w:ilvl w:val="2"/>
          <w:numId w:val="33"/>
        </w:numPr>
        <w:tabs>
          <w:tab w:val="left" w:pos="862"/>
          <w:tab w:val="left" w:pos="863"/>
        </w:tabs>
        <w:spacing w:line="274" w:lineRule="exact"/>
        <w:rPr>
          <w:sz w:val="24"/>
        </w:rPr>
      </w:pPr>
      <w:proofErr w:type="gramStart"/>
      <w:r>
        <w:rPr>
          <w:sz w:val="24"/>
        </w:rPr>
        <w:t>The majority of</w:t>
      </w:r>
      <w:proofErr w:type="gramEnd"/>
      <w:r>
        <w:rPr>
          <w:sz w:val="24"/>
        </w:rPr>
        <w:t xml:space="preserve"> C&amp;D waste comes from building demolition and renovation</w:t>
      </w:r>
      <w:r>
        <w:rPr>
          <w:spacing w:val="-14"/>
          <w:sz w:val="24"/>
        </w:rPr>
        <w:t xml:space="preserve"> </w:t>
      </w:r>
      <w:r>
        <w:rPr>
          <w:sz w:val="24"/>
        </w:rPr>
        <w:t>and</w:t>
      </w:r>
    </w:p>
    <w:p w:rsidR="00676D7A" w:rsidRDefault="00EC4ED7">
      <w:pPr>
        <w:pStyle w:val="BodyText"/>
        <w:spacing w:before="1" w:line="266" w:lineRule="exact"/>
        <w:ind w:left="862"/>
      </w:pPr>
      <w:r>
        <w:t>the rest comes from new construction.</w:t>
      </w:r>
    </w:p>
    <w:p w:rsidR="00676D7A" w:rsidRDefault="00EC4ED7">
      <w:pPr>
        <w:pStyle w:val="ListParagraph"/>
        <w:numPr>
          <w:ilvl w:val="2"/>
          <w:numId w:val="33"/>
        </w:numPr>
        <w:tabs>
          <w:tab w:val="left" w:pos="862"/>
          <w:tab w:val="left" w:pos="863"/>
        </w:tabs>
        <w:spacing w:line="237" w:lineRule="auto"/>
        <w:ind w:right="823"/>
        <w:rPr>
          <w:sz w:val="24"/>
        </w:rPr>
      </w:pPr>
      <w:r>
        <w:rPr>
          <w:sz w:val="24"/>
        </w:rPr>
        <w:t>Equal percentages of building-related waste are estimated to come from the residential and commercial building</w:t>
      </w:r>
      <w:r>
        <w:rPr>
          <w:spacing w:val="-1"/>
          <w:sz w:val="24"/>
        </w:rPr>
        <w:t xml:space="preserve"> </w:t>
      </w:r>
      <w:r>
        <w:rPr>
          <w:sz w:val="24"/>
        </w:rPr>
        <w:t>sectors.</w:t>
      </w:r>
    </w:p>
    <w:p w:rsidR="00676D7A" w:rsidRDefault="00676D7A">
      <w:pPr>
        <w:pStyle w:val="BodyText"/>
        <w:spacing w:before="5"/>
        <w:rPr>
          <w:sz w:val="23"/>
        </w:rPr>
      </w:pPr>
    </w:p>
    <w:p w:rsidR="00676D7A" w:rsidRDefault="00EC4ED7">
      <w:pPr>
        <w:pStyle w:val="BodyText"/>
        <w:ind w:left="142" w:right="154"/>
        <w:jc w:val="both"/>
      </w:pPr>
      <w:r>
        <w:t>The composition of C&amp;D materials varies significantly, depending on the type of project from which it is being generated. For example, materials from older buildings are likely to contain plaster and lead piping, while new construction materials may contain significant amounts of drywall, laminates, and plastics. For building materials,</w:t>
      </w:r>
      <w:r>
        <w:rPr>
          <w:spacing w:val="23"/>
        </w:rPr>
        <w:t xml:space="preserve"> </w:t>
      </w:r>
      <w:r>
        <w:t>EPA estimates the overall percentage of debris in C&amp;D materials falls within the following ranges:</w:t>
      </w:r>
    </w:p>
    <w:p w:rsidR="00676D7A" w:rsidRDefault="00676D7A">
      <w:pPr>
        <w:jc w:val="both"/>
        <w:sectPr w:rsidR="00676D7A" w:rsidSect="00533A4C">
          <w:headerReference w:type="default" r:id="rId140"/>
          <w:footerReference w:type="default" r:id="rId141"/>
          <w:pgSz w:w="12240" w:h="15840"/>
          <w:pgMar w:top="1020" w:right="1640" w:bottom="1340" w:left="1660" w:header="728" w:footer="1156" w:gutter="0"/>
          <w:pgNumType w:start="34"/>
          <w:cols w:space="720"/>
        </w:sectPr>
      </w:pPr>
    </w:p>
    <w:p w:rsidR="00676D7A" w:rsidRDefault="00EC4ED7">
      <w:pPr>
        <w:pStyle w:val="BodyText"/>
        <w:spacing w:line="20" w:lineRule="exact"/>
        <w:ind w:left="108"/>
        <w:rPr>
          <w:sz w:val="2"/>
        </w:rPr>
      </w:pPr>
      <w:r>
        <w:rPr>
          <w:spacing w:val="5"/>
          <w:sz w:val="2"/>
        </w:rPr>
        <w:lastRenderedPageBreak/>
        <w:t xml:space="preserve"> </w:t>
      </w:r>
      <w:r w:rsidR="00D74359">
        <w:rPr>
          <w:noProof/>
          <w:spacing w:val="5"/>
          <w:sz w:val="2"/>
        </w:rPr>
        <mc:AlternateContent>
          <mc:Choice Requires="wpg">
            <w:drawing>
              <wp:inline distT="0" distB="0" distL="0" distR="0">
                <wp:extent cx="5523230" cy="6350"/>
                <wp:effectExtent l="5080" t="8255" r="5715" b="4445"/>
                <wp:docPr id="22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6350"/>
                          <a:chOff x="0" y="0"/>
                          <a:chExt cx="8698" cy="10"/>
                        </a:xfrm>
                      </wpg:grpSpPr>
                      <wps:wsp>
                        <wps:cNvPr id="229" name="Line 46"/>
                        <wps:cNvCnPr>
                          <a:cxnSpLocks noChangeShapeType="1"/>
                        </wps:cNvCnPr>
                        <wps:spPr bwMode="auto">
                          <a:xfrm>
                            <a:off x="0" y="5"/>
                            <a:ext cx="8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4B0BE4" id="Group 45" o:spid="_x0000_s1026" style="width:434.9pt;height:.5pt;mso-position-horizontal-relative:char;mso-position-vertical-relative:line" coordsize="8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jygQIAAJYFAAAOAAAAZHJzL2Uyb0RvYy54bWykVMlu2zAQvRfoPxC621osq7YQOSgsO5e0&#10;CZD0A2iKWlCJJEjaslH03zscyXaWS5DqQA05C9+8R/Lm9ti15MC1aaTIvHAaeIQLJotGVJn363k7&#10;WXjEWCoK2krBM+/EjXe7+vrlplcpj2Qt24JrAkWESXuVebW1KvV9w2reUTOVigtwllJ31MJUV36h&#10;aQ/Vu9aPgiDxe6kLpSXjxsBqPji9FdYvS87sQ1kabkmbeYDN4qhx3LnRX93QtNJU1Q0bYdBPoOho&#10;I2DTS6mcWkr2unlXqmuYlkaWdspk58uybBjHHqCbMHjTzZ2We4W9VGlfqQtNQO0bnj5dlv08PGrS&#10;FJkXRSCVoB2IhPuSeO7Y6VWVQtCdVk/qUQ8tgnkv2W8Dbv+t382rIZjs+h+ygHp0byWycyx150pA&#10;3+SIIpwuIvCjJQwW5/NoFs1AKwa+ZDYfNWI1CPkuidWbMW2RLAG/ywkxw6fpsBsiHBG5duCcmSuV&#10;5v+ofKqp4qiQcSxdqFyeqbxvBCdxMjCJMWsx0MiOYqSRCLmuqag4Vns+KaAsdBkA/UWKmxjQ4IO0&#10;ono0PdN65ec1PTRV2tg7LjvijMxrATGKRQ/3xjoU1xCnnZDbpm1hnaatID1oFCwTTDCybQrndD6j&#10;q9261eRA3c3DD1sCz8swt2dOTT3EocuF0RSOvijQqjktNqNtadMONqBqhQuEBgHnaA137s8yWG4W&#10;m0U8iaNkM4mDPJ98367jSbINv83zWb5e5+FfhzmM07opCi4c7PP9D+OPHYrxJRpu7uUFuPDjv66O&#10;RALY8x9Bo8JO1OFk7mRxetSO8/GcooWXH9PGh8q9Li/nGHV9Tlf/AAAA//8DAFBLAwQUAAYACAAA&#10;ACEApWPsidoAAAADAQAADwAAAGRycy9kb3ducmV2LnhtbEyPQUvDQBCF74L/YRnBm91EsdSYTSlF&#10;PRXBVhBv0+w0Cc3Ohuw2Sf+9o5d6GXi8x5vv5cvJtWqgPjSeDaSzBBRx6W3DlYHP3evdAlSIyBZb&#10;z2TgTAGWxfVVjpn1I3/QsI2VkhIOGRqoY+wyrUNZk8Mw8x2xeAffO4wi+0rbHkcpd62+T5K5dtiw&#10;fKixo3VN5XF7cgbeRhxXD+nLsDke1ufv3eP71yYlY25vptUzqEhTvIThF1/QoRCmvT+xDao1IEPi&#10;3xVvMX+SGXsJJaCLXP9nL34AAAD//wMAUEsBAi0AFAAGAAgAAAAhALaDOJL+AAAA4QEAABMAAAAA&#10;AAAAAAAAAAAAAAAAAFtDb250ZW50X1R5cGVzXS54bWxQSwECLQAUAAYACAAAACEAOP0h/9YAAACU&#10;AQAACwAAAAAAAAAAAAAAAAAvAQAAX3JlbHMvLnJlbHNQSwECLQAUAAYACAAAACEAZn648oECAACW&#10;BQAADgAAAAAAAAAAAAAAAAAuAgAAZHJzL2Uyb0RvYy54bWxQSwECLQAUAAYACAAAACEApWPsidoA&#10;AAADAQAADwAAAAAAAAAAAAAAAADbBAAAZHJzL2Rvd25yZXYueG1sUEsFBgAAAAAEAAQA8wAAAOIF&#10;AAAAAA==&#10;">
                <v:line id="Line 46" o:spid="_x0000_s1027" style="position:absolute;visibility:visible;mso-wrap-style:square" from="0,5" to="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w10:anchorlock/>
              </v:group>
            </w:pict>
          </mc:Fallback>
        </mc:AlternateContent>
      </w:r>
    </w:p>
    <w:p w:rsidR="00676D7A" w:rsidRDefault="00EC4ED7">
      <w:pPr>
        <w:pStyle w:val="BodyText"/>
        <w:spacing w:before="92"/>
        <w:ind w:left="2739"/>
      </w:pPr>
      <w:r>
        <w:t>Composition of Class I Solid Waste</w:t>
      </w:r>
    </w:p>
    <w:p w:rsidR="00676D7A" w:rsidRDefault="00676D7A">
      <w:pPr>
        <w:pStyle w:val="BodyText"/>
        <w:spacing w:before="3"/>
      </w:pPr>
    </w:p>
    <w:tbl>
      <w:tblPr>
        <w:tblW w:w="0" w:type="auto"/>
        <w:tblInd w:w="1423" w:type="dxa"/>
        <w:tblLayout w:type="fixed"/>
        <w:tblCellMar>
          <w:left w:w="0" w:type="dxa"/>
          <w:right w:w="0" w:type="dxa"/>
        </w:tblCellMar>
        <w:tblLook w:val="01E0" w:firstRow="1" w:lastRow="1" w:firstColumn="1" w:lastColumn="1" w:noHBand="0" w:noVBand="0"/>
      </w:tblPr>
      <w:tblGrid>
        <w:gridCol w:w="2892"/>
        <w:gridCol w:w="1584"/>
        <w:gridCol w:w="1586"/>
      </w:tblGrid>
      <w:tr w:rsidR="00676D7A">
        <w:trPr>
          <w:trHeight w:val="830"/>
        </w:trPr>
        <w:tc>
          <w:tcPr>
            <w:tcW w:w="2892" w:type="dxa"/>
            <w:tcBorders>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132" w:right="104"/>
              <w:jc w:val="center"/>
              <w:rPr>
                <w:b/>
                <w:sz w:val="24"/>
              </w:rPr>
            </w:pPr>
            <w:r>
              <w:rPr>
                <w:b/>
                <w:sz w:val="24"/>
              </w:rPr>
              <w:t>Material</w:t>
            </w:r>
          </w:p>
        </w:tc>
        <w:tc>
          <w:tcPr>
            <w:tcW w:w="1584" w:type="dxa"/>
            <w:tcBorders>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spacing w:before="8"/>
              <w:rPr>
                <w:sz w:val="21"/>
              </w:rPr>
            </w:pPr>
          </w:p>
          <w:p w:rsidR="00676D7A" w:rsidRDefault="00EC4ED7">
            <w:pPr>
              <w:pStyle w:val="TableParagraph"/>
              <w:spacing w:line="261" w:lineRule="exact"/>
              <w:ind w:left="125" w:right="116"/>
              <w:jc w:val="center"/>
              <w:rPr>
                <w:b/>
                <w:sz w:val="24"/>
              </w:rPr>
            </w:pPr>
            <w:r>
              <w:rPr>
                <w:b/>
                <w:sz w:val="24"/>
              </w:rPr>
              <w:t>EPA Ranges</w:t>
            </w:r>
          </w:p>
        </w:tc>
        <w:tc>
          <w:tcPr>
            <w:tcW w:w="1586" w:type="dxa"/>
            <w:tcBorders>
              <w:left w:val="single" w:sz="6" w:space="0" w:color="000000"/>
              <w:bottom w:val="single" w:sz="6" w:space="0" w:color="000000"/>
            </w:tcBorders>
          </w:tcPr>
          <w:p w:rsidR="00676D7A" w:rsidRDefault="00EC4ED7">
            <w:pPr>
              <w:pStyle w:val="TableParagraph"/>
              <w:spacing w:line="273" w:lineRule="exact"/>
              <w:ind w:left="135" w:firstLine="133"/>
              <w:rPr>
                <w:b/>
                <w:sz w:val="24"/>
              </w:rPr>
            </w:pPr>
            <w:r>
              <w:rPr>
                <w:b/>
                <w:sz w:val="24"/>
              </w:rPr>
              <w:t>Estimated</w:t>
            </w:r>
          </w:p>
          <w:p w:rsidR="00676D7A" w:rsidRDefault="00EC4ED7">
            <w:pPr>
              <w:pStyle w:val="TableParagraph"/>
              <w:spacing w:before="7" w:line="274" w:lineRule="exact"/>
              <w:ind w:left="134" w:right="133"/>
              <w:jc w:val="center"/>
              <w:rPr>
                <w:b/>
                <w:sz w:val="24"/>
              </w:rPr>
            </w:pPr>
            <w:r>
              <w:rPr>
                <w:b/>
                <w:sz w:val="24"/>
              </w:rPr>
              <w:t>Composition of C&amp;D</w:t>
            </w:r>
          </w:p>
        </w:tc>
      </w:tr>
      <w:tr w:rsidR="00676D7A">
        <w:trPr>
          <w:trHeight w:val="276"/>
        </w:trPr>
        <w:tc>
          <w:tcPr>
            <w:tcW w:w="2892" w:type="dxa"/>
            <w:tcBorders>
              <w:top w:val="single" w:sz="6" w:space="0" w:color="000000"/>
              <w:right w:val="single" w:sz="6" w:space="0" w:color="000000"/>
            </w:tcBorders>
          </w:tcPr>
          <w:p w:rsidR="00676D7A" w:rsidRDefault="00EC4ED7">
            <w:pPr>
              <w:pStyle w:val="TableParagraph"/>
              <w:spacing w:line="256" w:lineRule="exact"/>
              <w:ind w:left="133" w:right="104"/>
              <w:jc w:val="center"/>
              <w:rPr>
                <w:sz w:val="24"/>
              </w:rPr>
            </w:pPr>
            <w:r>
              <w:rPr>
                <w:sz w:val="24"/>
              </w:rPr>
              <w:t>Concrete and mixed rubble</w:t>
            </w:r>
          </w:p>
        </w:tc>
        <w:tc>
          <w:tcPr>
            <w:tcW w:w="1584" w:type="dxa"/>
            <w:tcBorders>
              <w:top w:val="single" w:sz="6" w:space="0" w:color="000000"/>
              <w:left w:val="single" w:sz="6" w:space="0" w:color="000000"/>
              <w:right w:val="single" w:sz="6" w:space="0" w:color="000000"/>
            </w:tcBorders>
          </w:tcPr>
          <w:p w:rsidR="00676D7A" w:rsidRDefault="00EC4ED7">
            <w:pPr>
              <w:pStyle w:val="TableParagraph"/>
              <w:spacing w:line="256" w:lineRule="exact"/>
              <w:ind w:left="125" w:right="116"/>
              <w:jc w:val="center"/>
              <w:rPr>
                <w:sz w:val="24"/>
              </w:rPr>
            </w:pPr>
            <w:r>
              <w:rPr>
                <w:sz w:val="24"/>
              </w:rPr>
              <w:t>40-50%</w:t>
            </w:r>
          </w:p>
        </w:tc>
        <w:tc>
          <w:tcPr>
            <w:tcW w:w="1586" w:type="dxa"/>
            <w:tcBorders>
              <w:top w:val="single" w:sz="6" w:space="0" w:color="000000"/>
              <w:left w:val="single" w:sz="6" w:space="0" w:color="000000"/>
            </w:tcBorders>
          </w:tcPr>
          <w:p w:rsidR="00676D7A" w:rsidRDefault="00EC4ED7">
            <w:pPr>
              <w:pStyle w:val="TableParagraph"/>
              <w:spacing w:line="256" w:lineRule="exact"/>
              <w:ind w:right="567"/>
              <w:jc w:val="right"/>
              <w:rPr>
                <w:sz w:val="24"/>
              </w:rPr>
            </w:pPr>
            <w:r>
              <w:rPr>
                <w:sz w:val="24"/>
              </w:rPr>
              <w:t>45%</w:t>
            </w:r>
          </w:p>
        </w:tc>
      </w:tr>
      <w:tr w:rsidR="00676D7A">
        <w:trPr>
          <w:trHeight w:val="275"/>
        </w:trPr>
        <w:tc>
          <w:tcPr>
            <w:tcW w:w="2892" w:type="dxa"/>
            <w:tcBorders>
              <w:right w:val="single" w:sz="6" w:space="0" w:color="000000"/>
            </w:tcBorders>
          </w:tcPr>
          <w:p w:rsidR="00676D7A" w:rsidRDefault="00EC4ED7">
            <w:pPr>
              <w:pStyle w:val="TableParagraph"/>
              <w:spacing w:line="256" w:lineRule="exact"/>
              <w:ind w:left="133" w:right="104"/>
              <w:jc w:val="center"/>
              <w:rPr>
                <w:sz w:val="24"/>
              </w:rPr>
            </w:pPr>
            <w:r>
              <w:rPr>
                <w:sz w:val="24"/>
              </w:rPr>
              <w:t>Wood</w:t>
            </w:r>
          </w:p>
        </w:tc>
        <w:tc>
          <w:tcPr>
            <w:tcW w:w="1584" w:type="dxa"/>
            <w:tcBorders>
              <w:left w:val="single" w:sz="6" w:space="0" w:color="000000"/>
              <w:right w:val="single" w:sz="6" w:space="0" w:color="000000"/>
            </w:tcBorders>
          </w:tcPr>
          <w:p w:rsidR="00676D7A" w:rsidRDefault="00EC4ED7">
            <w:pPr>
              <w:pStyle w:val="TableParagraph"/>
              <w:spacing w:line="256" w:lineRule="exact"/>
              <w:ind w:left="125" w:right="116"/>
              <w:jc w:val="center"/>
              <w:rPr>
                <w:sz w:val="24"/>
              </w:rPr>
            </w:pPr>
            <w:r>
              <w:rPr>
                <w:sz w:val="24"/>
              </w:rPr>
              <w:t>20-30%</w:t>
            </w:r>
          </w:p>
        </w:tc>
        <w:tc>
          <w:tcPr>
            <w:tcW w:w="1586" w:type="dxa"/>
            <w:tcBorders>
              <w:left w:val="single" w:sz="6" w:space="0" w:color="000000"/>
            </w:tcBorders>
          </w:tcPr>
          <w:p w:rsidR="00676D7A" w:rsidRDefault="00EC4ED7">
            <w:pPr>
              <w:pStyle w:val="TableParagraph"/>
              <w:spacing w:line="256" w:lineRule="exact"/>
              <w:ind w:right="567"/>
              <w:jc w:val="right"/>
              <w:rPr>
                <w:sz w:val="24"/>
              </w:rPr>
            </w:pPr>
            <w:r>
              <w:rPr>
                <w:sz w:val="24"/>
              </w:rPr>
              <w:t>25%</w:t>
            </w:r>
          </w:p>
        </w:tc>
      </w:tr>
      <w:tr w:rsidR="00676D7A">
        <w:trPr>
          <w:trHeight w:val="276"/>
        </w:trPr>
        <w:tc>
          <w:tcPr>
            <w:tcW w:w="2892" w:type="dxa"/>
            <w:tcBorders>
              <w:right w:val="single" w:sz="6" w:space="0" w:color="000000"/>
            </w:tcBorders>
          </w:tcPr>
          <w:p w:rsidR="00676D7A" w:rsidRDefault="00EC4ED7">
            <w:pPr>
              <w:pStyle w:val="TableParagraph"/>
              <w:spacing w:line="256" w:lineRule="exact"/>
              <w:ind w:left="132" w:right="104"/>
              <w:jc w:val="center"/>
              <w:rPr>
                <w:sz w:val="24"/>
              </w:rPr>
            </w:pPr>
            <w:r>
              <w:rPr>
                <w:sz w:val="24"/>
              </w:rPr>
              <w:t>Drywall</w:t>
            </w:r>
          </w:p>
        </w:tc>
        <w:tc>
          <w:tcPr>
            <w:tcW w:w="1584" w:type="dxa"/>
            <w:tcBorders>
              <w:left w:val="single" w:sz="6" w:space="0" w:color="000000"/>
              <w:right w:val="single" w:sz="6" w:space="0" w:color="000000"/>
            </w:tcBorders>
          </w:tcPr>
          <w:p w:rsidR="00676D7A" w:rsidRDefault="00EC4ED7">
            <w:pPr>
              <w:pStyle w:val="TableParagraph"/>
              <w:spacing w:line="256" w:lineRule="exact"/>
              <w:ind w:left="125" w:right="116"/>
              <w:jc w:val="center"/>
              <w:rPr>
                <w:sz w:val="24"/>
              </w:rPr>
            </w:pPr>
            <w:r>
              <w:rPr>
                <w:sz w:val="24"/>
              </w:rPr>
              <w:t>5-15%</w:t>
            </w:r>
          </w:p>
        </w:tc>
        <w:tc>
          <w:tcPr>
            <w:tcW w:w="1586" w:type="dxa"/>
            <w:tcBorders>
              <w:left w:val="single" w:sz="6" w:space="0" w:color="000000"/>
            </w:tcBorders>
          </w:tcPr>
          <w:p w:rsidR="00676D7A" w:rsidRDefault="00EC4ED7">
            <w:pPr>
              <w:pStyle w:val="TableParagraph"/>
              <w:spacing w:line="256" w:lineRule="exact"/>
              <w:ind w:right="567"/>
              <w:jc w:val="right"/>
              <w:rPr>
                <w:sz w:val="24"/>
              </w:rPr>
            </w:pPr>
            <w:r>
              <w:rPr>
                <w:sz w:val="24"/>
              </w:rPr>
              <w:t>10%</w:t>
            </w:r>
          </w:p>
        </w:tc>
      </w:tr>
      <w:tr w:rsidR="00676D7A">
        <w:trPr>
          <w:trHeight w:val="276"/>
        </w:trPr>
        <w:tc>
          <w:tcPr>
            <w:tcW w:w="2892" w:type="dxa"/>
            <w:tcBorders>
              <w:right w:val="single" w:sz="6" w:space="0" w:color="000000"/>
            </w:tcBorders>
          </w:tcPr>
          <w:p w:rsidR="00676D7A" w:rsidRDefault="00EC4ED7">
            <w:pPr>
              <w:pStyle w:val="TableParagraph"/>
              <w:spacing w:line="256" w:lineRule="exact"/>
              <w:ind w:left="132" w:right="104"/>
              <w:jc w:val="center"/>
              <w:rPr>
                <w:sz w:val="24"/>
              </w:rPr>
            </w:pPr>
            <w:r>
              <w:rPr>
                <w:sz w:val="24"/>
              </w:rPr>
              <w:t>Asphalt roofing</w:t>
            </w:r>
          </w:p>
        </w:tc>
        <w:tc>
          <w:tcPr>
            <w:tcW w:w="1584" w:type="dxa"/>
            <w:tcBorders>
              <w:left w:val="single" w:sz="6" w:space="0" w:color="000000"/>
              <w:right w:val="single" w:sz="6" w:space="0" w:color="000000"/>
            </w:tcBorders>
          </w:tcPr>
          <w:p w:rsidR="00676D7A" w:rsidRDefault="00EC4ED7">
            <w:pPr>
              <w:pStyle w:val="TableParagraph"/>
              <w:spacing w:line="256" w:lineRule="exact"/>
              <w:ind w:left="125" w:right="116"/>
              <w:jc w:val="center"/>
              <w:rPr>
                <w:sz w:val="24"/>
              </w:rPr>
            </w:pPr>
            <w:r>
              <w:rPr>
                <w:sz w:val="24"/>
              </w:rPr>
              <w:t>1-10%</w:t>
            </w:r>
          </w:p>
        </w:tc>
        <w:tc>
          <w:tcPr>
            <w:tcW w:w="1586" w:type="dxa"/>
            <w:tcBorders>
              <w:left w:val="single" w:sz="6" w:space="0" w:color="000000"/>
            </w:tcBorders>
          </w:tcPr>
          <w:p w:rsidR="00676D7A" w:rsidRDefault="00EC4ED7">
            <w:pPr>
              <w:pStyle w:val="TableParagraph"/>
              <w:spacing w:line="256" w:lineRule="exact"/>
              <w:ind w:left="133" w:right="133"/>
              <w:jc w:val="center"/>
              <w:rPr>
                <w:sz w:val="24"/>
              </w:rPr>
            </w:pPr>
            <w:r>
              <w:rPr>
                <w:sz w:val="24"/>
              </w:rPr>
              <w:t>5%</w:t>
            </w:r>
          </w:p>
        </w:tc>
      </w:tr>
      <w:tr w:rsidR="00676D7A">
        <w:trPr>
          <w:trHeight w:val="275"/>
        </w:trPr>
        <w:tc>
          <w:tcPr>
            <w:tcW w:w="2892" w:type="dxa"/>
            <w:tcBorders>
              <w:right w:val="single" w:sz="6" w:space="0" w:color="000000"/>
            </w:tcBorders>
          </w:tcPr>
          <w:p w:rsidR="00676D7A" w:rsidRDefault="00EC4ED7">
            <w:pPr>
              <w:pStyle w:val="TableParagraph"/>
              <w:spacing w:line="256" w:lineRule="exact"/>
              <w:ind w:left="132" w:right="104"/>
              <w:jc w:val="center"/>
              <w:rPr>
                <w:sz w:val="24"/>
              </w:rPr>
            </w:pPr>
            <w:r>
              <w:rPr>
                <w:sz w:val="24"/>
              </w:rPr>
              <w:t>Metals</w:t>
            </w:r>
          </w:p>
        </w:tc>
        <w:tc>
          <w:tcPr>
            <w:tcW w:w="1584" w:type="dxa"/>
            <w:tcBorders>
              <w:left w:val="single" w:sz="6" w:space="0" w:color="000000"/>
              <w:right w:val="single" w:sz="6" w:space="0" w:color="000000"/>
            </w:tcBorders>
          </w:tcPr>
          <w:p w:rsidR="00676D7A" w:rsidRDefault="00EC4ED7">
            <w:pPr>
              <w:pStyle w:val="TableParagraph"/>
              <w:spacing w:line="256" w:lineRule="exact"/>
              <w:ind w:left="125" w:right="116"/>
              <w:jc w:val="center"/>
              <w:rPr>
                <w:sz w:val="24"/>
              </w:rPr>
            </w:pPr>
            <w:r>
              <w:rPr>
                <w:sz w:val="24"/>
              </w:rPr>
              <w:t>1-5%</w:t>
            </w:r>
          </w:p>
        </w:tc>
        <w:tc>
          <w:tcPr>
            <w:tcW w:w="1586" w:type="dxa"/>
            <w:tcBorders>
              <w:left w:val="single" w:sz="6" w:space="0" w:color="000000"/>
            </w:tcBorders>
          </w:tcPr>
          <w:p w:rsidR="00676D7A" w:rsidRDefault="00EC4ED7">
            <w:pPr>
              <w:pStyle w:val="TableParagraph"/>
              <w:spacing w:line="256" w:lineRule="exact"/>
              <w:ind w:left="133" w:right="133"/>
              <w:jc w:val="center"/>
              <w:rPr>
                <w:sz w:val="24"/>
              </w:rPr>
            </w:pPr>
            <w:r>
              <w:rPr>
                <w:sz w:val="24"/>
              </w:rPr>
              <w:t>5%</w:t>
            </w:r>
          </w:p>
        </w:tc>
      </w:tr>
      <w:tr w:rsidR="00676D7A">
        <w:trPr>
          <w:trHeight w:val="275"/>
        </w:trPr>
        <w:tc>
          <w:tcPr>
            <w:tcW w:w="2892" w:type="dxa"/>
            <w:tcBorders>
              <w:right w:val="single" w:sz="6" w:space="0" w:color="000000"/>
            </w:tcBorders>
          </w:tcPr>
          <w:p w:rsidR="00676D7A" w:rsidRDefault="00EC4ED7">
            <w:pPr>
              <w:pStyle w:val="TableParagraph"/>
              <w:spacing w:line="256" w:lineRule="exact"/>
              <w:ind w:left="133" w:right="104"/>
              <w:jc w:val="center"/>
              <w:rPr>
                <w:sz w:val="24"/>
              </w:rPr>
            </w:pPr>
            <w:r>
              <w:rPr>
                <w:sz w:val="24"/>
              </w:rPr>
              <w:t>Bricks</w:t>
            </w:r>
          </w:p>
        </w:tc>
        <w:tc>
          <w:tcPr>
            <w:tcW w:w="1584" w:type="dxa"/>
            <w:tcBorders>
              <w:left w:val="single" w:sz="6" w:space="0" w:color="000000"/>
              <w:right w:val="single" w:sz="6" w:space="0" w:color="000000"/>
            </w:tcBorders>
          </w:tcPr>
          <w:p w:rsidR="00676D7A" w:rsidRDefault="00EC4ED7">
            <w:pPr>
              <w:pStyle w:val="TableParagraph"/>
              <w:spacing w:line="256" w:lineRule="exact"/>
              <w:ind w:left="125" w:right="116"/>
              <w:jc w:val="center"/>
              <w:rPr>
                <w:sz w:val="24"/>
              </w:rPr>
            </w:pPr>
            <w:r>
              <w:rPr>
                <w:sz w:val="24"/>
              </w:rPr>
              <w:t>1-5%</w:t>
            </w:r>
          </w:p>
        </w:tc>
        <w:tc>
          <w:tcPr>
            <w:tcW w:w="1586" w:type="dxa"/>
            <w:tcBorders>
              <w:left w:val="single" w:sz="6" w:space="0" w:color="000000"/>
            </w:tcBorders>
          </w:tcPr>
          <w:p w:rsidR="00676D7A" w:rsidRDefault="00EC4ED7">
            <w:pPr>
              <w:pStyle w:val="TableParagraph"/>
              <w:spacing w:line="256" w:lineRule="exact"/>
              <w:ind w:left="133" w:right="133"/>
              <w:jc w:val="center"/>
              <w:rPr>
                <w:sz w:val="24"/>
              </w:rPr>
            </w:pPr>
            <w:r>
              <w:rPr>
                <w:sz w:val="24"/>
              </w:rPr>
              <w:t>5%</w:t>
            </w:r>
          </w:p>
        </w:tc>
      </w:tr>
      <w:tr w:rsidR="00676D7A">
        <w:trPr>
          <w:trHeight w:val="275"/>
        </w:trPr>
        <w:tc>
          <w:tcPr>
            <w:tcW w:w="2892" w:type="dxa"/>
            <w:tcBorders>
              <w:right w:val="single" w:sz="6" w:space="0" w:color="000000"/>
            </w:tcBorders>
          </w:tcPr>
          <w:p w:rsidR="00676D7A" w:rsidRDefault="00EC4ED7">
            <w:pPr>
              <w:pStyle w:val="TableParagraph"/>
              <w:spacing w:line="256" w:lineRule="exact"/>
              <w:ind w:left="132" w:right="104"/>
              <w:jc w:val="center"/>
              <w:rPr>
                <w:sz w:val="24"/>
              </w:rPr>
            </w:pPr>
            <w:r>
              <w:rPr>
                <w:sz w:val="24"/>
              </w:rPr>
              <w:t>Plastics</w:t>
            </w:r>
          </w:p>
        </w:tc>
        <w:tc>
          <w:tcPr>
            <w:tcW w:w="1584" w:type="dxa"/>
            <w:tcBorders>
              <w:left w:val="single" w:sz="6" w:space="0" w:color="000000"/>
              <w:right w:val="single" w:sz="6" w:space="0" w:color="000000"/>
            </w:tcBorders>
          </w:tcPr>
          <w:p w:rsidR="00676D7A" w:rsidRDefault="00EC4ED7">
            <w:pPr>
              <w:pStyle w:val="TableParagraph"/>
              <w:spacing w:line="256" w:lineRule="exact"/>
              <w:ind w:left="125" w:right="116"/>
              <w:jc w:val="center"/>
              <w:rPr>
                <w:sz w:val="24"/>
              </w:rPr>
            </w:pPr>
            <w:r>
              <w:rPr>
                <w:sz w:val="24"/>
              </w:rPr>
              <w:t>1-5%</w:t>
            </w:r>
          </w:p>
        </w:tc>
        <w:tc>
          <w:tcPr>
            <w:tcW w:w="1586" w:type="dxa"/>
            <w:tcBorders>
              <w:left w:val="single" w:sz="6" w:space="0" w:color="000000"/>
            </w:tcBorders>
          </w:tcPr>
          <w:p w:rsidR="00676D7A" w:rsidRDefault="00EC4ED7">
            <w:pPr>
              <w:pStyle w:val="TableParagraph"/>
              <w:spacing w:line="256" w:lineRule="exact"/>
              <w:ind w:left="133" w:right="133"/>
              <w:jc w:val="center"/>
              <w:rPr>
                <w:sz w:val="24"/>
              </w:rPr>
            </w:pPr>
            <w:r>
              <w:rPr>
                <w:sz w:val="24"/>
              </w:rPr>
              <w:t>5%</w:t>
            </w:r>
          </w:p>
        </w:tc>
      </w:tr>
      <w:tr w:rsidR="00676D7A">
        <w:trPr>
          <w:trHeight w:val="270"/>
        </w:trPr>
        <w:tc>
          <w:tcPr>
            <w:tcW w:w="2892" w:type="dxa"/>
            <w:tcBorders>
              <w:right w:val="single" w:sz="6" w:space="0" w:color="000000"/>
            </w:tcBorders>
          </w:tcPr>
          <w:p w:rsidR="00676D7A" w:rsidRDefault="00EC4ED7">
            <w:pPr>
              <w:pStyle w:val="TableParagraph"/>
              <w:spacing w:line="251" w:lineRule="exact"/>
              <w:ind w:left="133" w:right="104"/>
              <w:jc w:val="center"/>
              <w:rPr>
                <w:sz w:val="24"/>
              </w:rPr>
            </w:pPr>
            <w:r>
              <w:rPr>
                <w:sz w:val="24"/>
              </w:rPr>
              <w:t>Total</w:t>
            </w:r>
          </w:p>
        </w:tc>
        <w:tc>
          <w:tcPr>
            <w:tcW w:w="1584" w:type="dxa"/>
            <w:tcBorders>
              <w:left w:val="single" w:sz="6" w:space="0" w:color="000000"/>
              <w:right w:val="single" w:sz="6" w:space="0" w:color="000000"/>
            </w:tcBorders>
          </w:tcPr>
          <w:p w:rsidR="00676D7A" w:rsidRDefault="00676D7A">
            <w:pPr>
              <w:pStyle w:val="TableParagraph"/>
              <w:rPr>
                <w:sz w:val="20"/>
              </w:rPr>
            </w:pPr>
          </w:p>
        </w:tc>
        <w:tc>
          <w:tcPr>
            <w:tcW w:w="1586" w:type="dxa"/>
            <w:tcBorders>
              <w:left w:val="single" w:sz="6" w:space="0" w:color="000000"/>
            </w:tcBorders>
          </w:tcPr>
          <w:p w:rsidR="00676D7A" w:rsidRDefault="00EC4ED7">
            <w:pPr>
              <w:pStyle w:val="TableParagraph"/>
              <w:spacing w:line="251" w:lineRule="exact"/>
              <w:ind w:right="507"/>
              <w:jc w:val="right"/>
              <w:rPr>
                <w:sz w:val="24"/>
              </w:rPr>
            </w:pPr>
            <w:r>
              <w:rPr>
                <w:sz w:val="24"/>
              </w:rPr>
              <w:t>100%</w:t>
            </w:r>
          </w:p>
        </w:tc>
      </w:tr>
    </w:tbl>
    <w:p w:rsidR="00676D7A" w:rsidRDefault="00676D7A">
      <w:pPr>
        <w:pStyle w:val="BodyText"/>
        <w:spacing w:before="10"/>
        <w:rPr>
          <w:sz w:val="23"/>
        </w:rPr>
      </w:pPr>
    </w:p>
    <w:p w:rsidR="00676D7A" w:rsidRDefault="00EC4ED7">
      <w:pPr>
        <w:pStyle w:val="BodyText"/>
        <w:ind w:left="142" w:right="154"/>
        <w:jc w:val="both"/>
      </w:pPr>
      <w:r>
        <w:t>It is estimated that the total amount of C &amp; D waste generated in Harrison County in 2010 was 142,296 tons; of that, 116,990 tons went to Class I Rubbish Sites and 25,306 tons went to Class II Rubbish Sites. See Tables 9, Table 18 and the corresponding subsection of the “</w:t>
      </w:r>
      <w:r>
        <w:rPr>
          <w:i/>
        </w:rPr>
        <w:t>Solid Waste Characterization &amp; Quantification</w:t>
      </w:r>
      <w:r>
        <w:t>” section of this Plan for more information about C &amp; D waste characterization and</w:t>
      </w:r>
      <w:r>
        <w:rPr>
          <w:spacing w:val="-4"/>
        </w:rPr>
        <w:t xml:space="preserve"> </w:t>
      </w:r>
      <w:r>
        <w:t>quantification.</w:t>
      </w:r>
    </w:p>
    <w:p w:rsidR="00676D7A" w:rsidRDefault="00676D7A">
      <w:pPr>
        <w:pStyle w:val="BodyText"/>
      </w:pPr>
    </w:p>
    <w:p w:rsidR="00676D7A" w:rsidRDefault="00EC4ED7">
      <w:pPr>
        <w:pStyle w:val="BodyText"/>
        <w:spacing w:before="1"/>
        <w:ind w:left="142" w:right="155"/>
        <w:jc w:val="both"/>
      </w:pPr>
      <w:r>
        <w:t xml:space="preserve">The C&amp;D waste requiring special handling or disposal is primarily collected by private companies like ADS, Waste Pro and Waste Management and taken to one of the two MSW landfills that service the area (i.e. Pecan Grove MSW Landfill in Harrison County and </w:t>
      </w:r>
      <w:proofErr w:type="spellStart"/>
      <w:r>
        <w:t>MacLand</w:t>
      </w:r>
      <w:proofErr w:type="spellEnd"/>
      <w:r>
        <w:t xml:space="preserve"> Landfill in Jackson County). C &amp; D waste not requiring special handling is primarily disposed of at either one of these two MSW landfills that service the area or one of the rubbish sites in the</w:t>
      </w:r>
      <w:r>
        <w:rPr>
          <w:spacing w:val="-2"/>
        </w:rPr>
        <w:t xml:space="preserve"> </w:t>
      </w:r>
      <w:r>
        <w:t>area.</w:t>
      </w:r>
    </w:p>
    <w:p w:rsidR="00676D7A" w:rsidRDefault="00676D7A">
      <w:pPr>
        <w:pStyle w:val="BodyText"/>
        <w:spacing w:before="9"/>
        <w:rPr>
          <w:sz w:val="23"/>
        </w:rPr>
      </w:pPr>
    </w:p>
    <w:p w:rsidR="00676D7A" w:rsidRDefault="00EC4ED7">
      <w:pPr>
        <w:pStyle w:val="BodyText"/>
        <w:ind w:left="142" w:right="153"/>
        <w:jc w:val="both"/>
      </w:pPr>
      <w:r>
        <w:t xml:space="preserve">There are eleven (11) approved rubbish sites in Harrison County. Some of these facilities are currently inactive. Annual reports filed with MDEQ for each of the active rubbish sites managing Harrison County solid wastes were reviewed to complete this Plan. In 2010 there </w:t>
      </w:r>
      <w:r w:rsidR="00E2639A">
        <w:t>were</w:t>
      </w:r>
      <w:r>
        <w:t xml:space="preserve"> seven (7) active rubbish sites in Harrison County that accepted </w:t>
      </w:r>
      <w:proofErr w:type="gramStart"/>
      <w:r>
        <w:t>solid  waste</w:t>
      </w:r>
      <w:proofErr w:type="gramEnd"/>
      <w:r>
        <w:t xml:space="preserve">. These seven (7) active sites include three (3) Class I Rubbish Sites (“Class I”) and four (4) Class II Rubbish Sites (“Class II”). The active Class I Rubbish Sites includes the </w:t>
      </w:r>
      <w:proofErr w:type="spellStart"/>
      <w:r>
        <w:t>Blackmer</w:t>
      </w:r>
      <w:proofErr w:type="spellEnd"/>
      <w:r>
        <w:t xml:space="preserve"> Disposal Facility, Coastal Recycling and </w:t>
      </w:r>
      <w:proofErr w:type="spellStart"/>
      <w:r>
        <w:t>Firetower</w:t>
      </w:r>
      <w:proofErr w:type="spellEnd"/>
      <w:r>
        <w:t xml:space="preserve"> Landfill. The inactive Class I sites includes Pecan Grove Rubbish Site and S &amp; S Enterprises. The active Class II Rubbish Sites includes </w:t>
      </w:r>
      <w:proofErr w:type="spellStart"/>
      <w:r>
        <w:t>Blackmer</w:t>
      </w:r>
      <w:proofErr w:type="spellEnd"/>
      <w:r>
        <w:t xml:space="preserve">, Canal Road, Ray and the D. W. </w:t>
      </w:r>
      <w:proofErr w:type="spellStart"/>
      <w:r>
        <w:t>Lamey</w:t>
      </w:r>
      <w:proofErr w:type="spellEnd"/>
      <w:r>
        <w:t xml:space="preserve"> Rubbish Sites while the East Harrison County and Brown’s Class II Rubbish Sites are inactive. For more information regarding these facilities, please refer to the Table at the end of this section or the section entitled “</w:t>
      </w:r>
      <w:r>
        <w:rPr>
          <w:i/>
        </w:rPr>
        <w:t>Comprehensive Inventory of Local Solid Waste Management Facilities.</w:t>
      </w:r>
      <w:r>
        <w:t>” For more information about rubbish waste please refer to the “</w:t>
      </w:r>
      <w:r>
        <w:rPr>
          <w:i/>
        </w:rPr>
        <w:t>Rubbish Management Systems</w:t>
      </w:r>
      <w:r>
        <w:t>” section of this</w:t>
      </w:r>
      <w:r>
        <w:rPr>
          <w:spacing w:val="-3"/>
        </w:rPr>
        <w:t xml:space="preserve"> </w:t>
      </w:r>
      <w:r>
        <w:t>Plan.</w:t>
      </w:r>
    </w:p>
    <w:p w:rsidR="00676D7A" w:rsidRDefault="00676D7A">
      <w:pPr>
        <w:pStyle w:val="BodyText"/>
        <w:spacing w:before="9"/>
        <w:rPr>
          <w:sz w:val="23"/>
        </w:rPr>
      </w:pPr>
    </w:p>
    <w:p w:rsidR="00676D7A" w:rsidRDefault="00EC4ED7">
      <w:pPr>
        <w:pStyle w:val="BodyText"/>
        <w:ind w:left="142" w:right="154"/>
        <w:jc w:val="both"/>
      </w:pPr>
      <w:r>
        <w:t>Local ordinances and building codes for Harrison County and the municipalities in the County do not specifically address the generation and management of C&amp;D Special Wastes. Some ordinances do require contractors to place solid waste in containers and dispose of materials resulting from their activities.</w:t>
      </w:r>
    </w:p>
    <w:p w:rsidR="00676D7A" w:rsidRDefault="00676D7A">
      <w:pPr>
        <w:jc w:val="both"/>
        <w:sectPr w:rsidR="00676D7A">
          <w:pgSz w:w="12240" w:h="15840"/>
          <w:pgMar w:top="1020" w:right="1640" w:bottom="1340" w:left="1660" w:header="728" w:footer="1156" w:gutter="0"/>
          <w:cols w:space="720"/>
        </w:sectPr>
      </w:pPr>
    </w:p>
    <w:p w:rsidR="00676D7A" w:rsidRDefault="00EC4ED7">
      <w:pPr>
        <w:pStyle w:val="BodyText"/>
        <w:spacing w:line="20" w:lineRule="exact"/>
        <w:ind w:left="108"/>
        <w:rPr>
          <w:sz w:val="2"/>
        </w:rPr>
      </w:pPr>
      <w:r>
        <w:rPr>
          <w:spacing w:val="5"/>
          <w:sz w:val="2"/>
        </w:rPr>
        <w:lastRenderedPageBreak/>
        <w:t xml:space="preserve"> </w:t>
      </w:r>
      <w:r w:rsidR="00D74359">
        <w:rPr>
          <w:noProof/>
          <w:spacing w:val="5"/>
          <w:sz w:val="2"/>
        </w:rPr>
        <mc:AlternateContent>
          <mc:Choice Requires="wpg">
            <w:drawing>
              <wp:inline distT="0" distB="0" distL="0" distR="0">
                <wp:extent cx="5523230" cy="6350"/>
                <wp:effectExtent l="5080" t="8255" r="5715" b="4445"/>
                <wp:docPr id="22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6350"/>
                          <a:chOff x="0" y="0"/>
                          <a:chExt cx="8698" cy="10"/>
                        </a:xfrm>
                      </wpg:grpSpPr>
                      <wps:wsp>
                        <wps:cNvPr id="227" name="Line 44"/>
                        <wps:cNvCnPr>
                          <a:cxnSpLocks noChangeShapeType="1"/>
                        </wps:cNvCnPr>
                        <wps:spPr bwMode="auto">
                          <a:xfrm>
                            <a:off x="0" y="5"/>
                            <a:ext cx="8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BB0E69" id="Group 43" o:spid="_x0000_s1026" style="width:434.9pt;height:.5pt;mso-position-horizontal-relative:char;mso-position-vertical-relative:line" coordsize="8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jagQIAAJYFAAAOAAAAZHJzL2Uyb0RvYy54bWykVMuO2jAU3VfqP1jZQx6EDEQTRhWB2Uzb&#10;kWb6AcZ2HmpiW7YhoKr/3ms7wDw2oykLY+e+zj3n2rd3x75DB6Z0K3gRxNMoQIwTQVteF8Gv5+1k&#10;ESBtMKe4E5wVwYnp4G719cvtIHOWiEZ0lCkESbjOB1kEjTEyD0NNGtZjPRWScTBWQvXYwFHVIVV4&#10;gOx9FyZRlIWDUFQqQZjW8LX0xmDl8lcVI+ZnVWlmUFcEgM24Vbl1Z9dwdYvzWmHZtGSEgT+Bosct&#10;h6KXVCU2GO1V+y5V3xIltKjMlIg+FFXVEuZ6gG7i6E0390rspeulzodaXmgCat/w9Om05MfhUaGW&#10;FkGSZAHiuAeRXF2Uziw7g6xzcLpX8kk+Kt8ibB8E+a3BHL6123PtndFu+C4o5MN7Ixw7x0r1NgX0&#10;jY5OhNNFBHY0iMDH+TyZJTPQioAtm81HjUgDQr4LIs1mDFtkSxg1GxO7iBDnvppDOCKy7cCc6SuV&#10;+v+ofGqwZE4hbVm6UHlzpvKh5QylqWfS+ay5p5Ec+Ugj4mLdYF4zl+35JIGy2EYA9Bch9qBBgw/S&#10;Ovezfab1ys9renAulTb3TPTIboqgA8ROLHx40MaiuLpY7bjYtl0H33HecTSARtEycwFadC21RmvT&#10;qt6tO4UO2N4893MtgeWlm61ZYt14P2fyuGH0OXVVGobpZtwb3HZ+D6g6bgtBg4Bz3Pk792cZLTeL&#10;zSKdpEm2maRRWU6+bdfpJNvGN/NyVq7XZfzXYo7TvGkpZdzCPt//OP3YUIwvkb+5lxfgwk/4Orsj&#10;EsCe/x1op7AV1U/mTtDTozorD3PqZsBdfhc2PlT2dXl5dl7X53T1DwAA//8DAFBLAwQUAAYACAAA&#10;ACEApWPsidoAAAADAQAADwAAAGRycy9kb3ducmV2LnhtbEyPQUvDQBCF74L/YRnBm91EsdSYTSlF&#10;PRXBVhBv0+w0Cc3Ohuw2Sf+9o5d6GXi8x5vv5cvJtWqgPjSeDaSzBBRx6W3DlYHP3evdAlSIyBZb&#10;z2TgTAGWxfVVjpn1I3/QsI2VkhIOGRqoY+wyrUNZk8Mw8x2xeAffO4wi+0rbHkcpd62+T5K5dtiw&#10;fKixo3VN5XF7cgbeRhxXD+nLsDke1ufv3eP71yYlY25vptUzqEhTvIThF1/QoRCmvT+xDao1IEPi&#10;3xVvMX+SGXsJJaCLXP9nL34AAAD//wMAUEsBAi0AFAAGAAgAAAAhALaDOJL+AAAA4QEAABMAAAAA&#10;AAAAAAAAAAAAAAAAAFtDb250ZW50X1R5cGVzXS54bWxQSwECLQAUAAYACAAAACEAOP0h/9YAAACU&#10;AQAACwAAAAAAAAAAAAAAAAAvAQAAX3JlbHMvLnJlbHNQSwECLQAUAAYACAAAACEAg0042oECAACW&#10;BQAADgAAAAAAAAAAAAAAAAAuAgAAZHJzL2Uyb0RvYy54bWxQSwECLQAUAAYACAAAACEApWPsidoA&#10;AAADAQAADwAAAAAAAAAAAAAAAADbBAAAZHJzL2Rvd25yZXYueG1sUEsFBgAAAAAEAAQA8wAAAOIF&#10;AAAAAA==&#10;">
                <v:line id="Line 44" o:spid="_x0000_s1027" style="position:absolute;visibility:visible;mso-wrap-style:square" from="0,5" to="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w10:anchorlock/>
              </v:group>
            </w:pict>
          </mc:Fallback>
        </mc:AlternateContent>
      </w:r>
    </w:p>
    <w:p w:rsidR="00676D7A" w:rsidRDefault="00676D7A">
      <w:pPr>
        <w:pStyle w:val="BodyText"/>
        <w:spacing w:before="4"/>
      </w:pPr>
    </w:p>
    <w:p w:rsidR="00676D7A" w:rsidRDefault="00EC4ED7">
      <w:pPr>
        <w:pStyle w:val="ListParagraph"/>
        <w:numPr>
          <w:ilvl w:val="2"/>
          <w:numId w:val="32"/>
        </w:numPr>
        <w:tabs>
          <w:tab w:val="left" w:pos="863"/>
        </w:tabs>
        <w:spacing w:before="90"/>
        <w:jc w:val="both"/>
        <w:rPr>
          <w:sz w:val="24"/>
        </w:rPr>
      </w:pPr>
      <w:r>
        <w:rPr>
          <w:spacing w:val="-3"/>
          <w:sz w:val="24"/>
        </w:rPr>
        <w:t xml:space="preserve">Construction </w:t>
      </w:r>
      <w:r>
        <w:rPr>
          <w:sz w:val="24"/>
        </w:rPr>
        <w:t xml:space="preserve">and </w:t>
      </w:r>
      <w:r>
        <w:rPr>
          <w:spacing w:val="-4"/>
          <w:sz w:val="24"/>
        </w:rPr>
        <w:t>Demolition Debris</w:t>
      </w:r>
      <w:r>
        <w:rPr>
          <w:spacing w:val="-19"/>
          <w:sz w:val="24"/>
        </w:rPr>
        <w:t xml:space="preserve"> </w:t>
      </w:r>
      <w:r>
        <w:rPr>
          <w:spacing w:val="-3"/>
          <w:sz w:val="24"/>
        </w:rPr>
        <w:t>Recycling</w:t>
      </w:r>
    </w:p>
    <w:p w:rsidR="00676D7A" w:rsidRDefault="00676D7A">
      <w:pPr>
        <w:pStyle w:val="BodyText"/>
      </w:pPr>
    </w:p>
    <w:p w:rsidR="00676D7A" w:rsidRDefault="00EC4ED7">
      <w:pPr>
        <w:pStyle w:val="BodyText"/>
        <w:ind w:left="142" w:right="151"/>
        <w:jc w:val="both"/>
      </w:pPr>
      <w:r>
        <w:rPr>
          <w:spacing w:val="-3"/>
        </w:rPr>
        <w:t xml:space="preserve">Construction </w:t>
      </w:r>
      <w:r>
        <w:t xml:space="preserve">and </w:t>
      </w:r>
      <w:r>
        <w:rPr>
          <w:spacing w:val="-3"/>
        </w:rPr>
        <w:t xml:space="preserve">demolition debris (C&amp;D </w:t>
      </w:r>
      <w:r>
        <w:rPr>
          <w:spacing w:val="-4"/>
        </w:rPr>
        <w:t xml:space="preserve">waste) </w:t>
      </w:r>
      <w:r>
        <w:rPr>
          <w:spacing w:val="-3"/>
        </w:rPr>
        <w:t xml:space="preserve">consists </w:t>
      </w:r>
      <w:r>
        <w:t xml:space="preserve">of </w:t>
      </w:r>
      <w:r>
        <w:rPr>
          <w:spacing w:val="-3"/>
        </w:rPr>
        <w:t xml:space="preserve">various materials </w:t>
      </w:r>
      <w:r>
        <w:rPr>
          <w:spacing w:val="-4"/>
        </w:rPr>
        <w:t xml:space="preserve">which, </w:t>
      </w:r>
      <w:r>
        <w:rPr>
          <w:spacing w:val="-3"/>
        </w:rPr>
        <w:t xml:space="preserve">if properly </w:t>
      </w:r>
      <w:r>
        <w:rPr>
          <w:spacing w:val="-4"/>
        </w:rPr>
        <w:t xml:space="preserve">sorted </w:t>
      </w:r>
      <w:r>
        <w:t xml:space="preserve">and </w:t>
      </w:r>
      <w:r>
        <w:rPr>
          <w:spacing w:val="-3"/>
        </w:rPr>
        <w:t xml:space="preserve">processed, </w:t>
      </w:r>
      <w:r>
        <w:t xml:space="preserve">can to a </w:t>
      </w:r>
      <w:r>
        <w:rPr>
          <w:spacing w:val="-3"/>
        </w:rPr>
        <w:t xml:space="preserve">large extent </w:t>
      </w:r>
      <w:r>
        <w:t xml:space="preserve">be </w:t>
      </w:r>
      <w:r>
        <w:rPr>
          <w:spacing w:val="-3"/>
        </w:rPr>
        <w:t xml:space="preserve">recycled. </w:t>
      </w:r>
      <w:r>
        <w:t xml:space="preserve">In the </w:t>
      </w:r>
      <w:r>
        <w:rPr>
          <w:spacing w:val="-3"/>
        </w:rPr>
        <w:t xml:space="preserve">past </w:t>
      </w:r>
      <w:r>
        <w:t xml:space="preserve">C&amp;D has </w:t>
      </w:r>
      <w:r>
        <w:rPr>
          <w:spacing w:val="-3"/>
        </w:rPr>
        <w:t xml:space="preserve">been viewed </w:t>
      </w:r>
      <w:r>
        <w:t xml:space="preserve">as an </w:t>
      </w:r>
      <w:r>
        <w:rPr>
          <w:spacing w:val="-3"/>
        </w:rPr>
        <w:t xml:space="preserve">innocuous waste, which does </w:t>
      </w:r>
      <w:r>
        <w:t xml:space="preserve">not </w:t>
      </w:r>
      <w:r>
        <w:rPr>
          <w:spacing w:val="-3"/>
        </w:rPr>
        <w:t xml:space="preserve">require stringent regulation. </w:t>
      </w:r>
      <w:r>
        <w:t xml:space="preserve">It has </w:t>
      </w:r>
      <w:r>
        <w:rPr>
          <w:spacing w:val="-3"/>
        </w:rPr>
        <w:t xml:space="preserve">been disposed </w:t>
      </w:r>
      <w:r>
        <w:t xml:space="preserve">at </w:t>
      </w:r>
      <w:r>
        <w:rPr>
          <w:spacing w:val="-4"/>
        </w:rPr>
        <w:t xml:space="preserve">rubbish facilities </w:t>
      </w:r>
      <w:r>
        <w:t xml:space="preserve">or </w:t>
      </w:r>
      <w:r>
        <w:rPr>
          <w:spacing w:val="-3"/>
        </w:rPr>
        <w:t xml:space="preserve">used </w:t>
      </w:r>
      <w:r>
        <w:t xml:space="preserve">as </w:t>
      </w:r>
      <w:r>
        <w:rPr>
          <w:spacing w:val="-3"/>
        </w:rPr>
        <w:t xml:space="preserve">beneficial fill material. </w:t>
      </w:r>
      <w:r>
        <w:rPr>
          <w:spacing w:val="-4"/>
        </w:rPr>
        <w:t xml:space="preserve">However, </w:t>
      </w:r>
      <w:r>
        <w:rPr>
          <w:spacing w:val="-3"/>
        </w:rPr>
        <w:t xml:space="preserve">this view is changing </w:t>
      </w:r>
      <w:r>
        <w:rPr>
          <w:spacing w:val="-4"/>
        </w:rPr>
        <w:t xml:space="preserve">since </w:t>
      </w:r>
      <w:r>
        <w:t xml:space="preserve">C&amp;D </w:t>
      </w:r>
      <w:r>
        <w:rPr>
          <w:spacing w:val="-4"/>
        </w:rPr>
        <w:t xml:space="preserve">waste </w:t>
      </w:r>
      <w:r>
        <w:rPr>
          <w:spacing w:val="-3"/>
        </w:rPr>
        <w:t xml:space="preserve">from modern construction projects </w:t>
      </w:r>
      <w:r>
        <w:t xml:space="preserve">may </w:t>
      </w:r>
      <w:r>
        <w:rPr>
          <w:spacing w:val="-3"/>
        </w:rPr>
        <w:t>pose health hazards,</w:t>
      </w:r>
      <w:r>
        <w:rPr>
          <w:spacing w:val="53"/>
        </w:rPr>
        <w:t xml:space="preserve"> </w:t>
      </w:r>
      <w:r>
        <w:rPr>
          <w:spacing w:val="-3"/>
        </w:rPr>
        <w:t xml:space="preserve">harbor </w:t>
      </w:r>
      <w:r>
        <w:rPr>
          <w:spacing w:val="-4"/>
        </w:rPr>
        <w:t xml:space="preserve">rodents, </w:t>
      </w:r>
      <w:r>
        <w:t xml:space="preserve">or be </w:t>
      </w:r>
      <w:r>
        <w:rPr>
          <w:spacing w:val="-3"/>
        </w:rPr>
        <w:t xml:space="preserve">considered </w:t>
      </w:r>
      <w:r>
        <w:t xml:space="preserve">an </w:t>
      </w:r>
      <w:r>
        <w:rPr>
          <w:spacing w:val="-3"/>
        </w:rPr>
        <w:t>aesthetic nuisance.</w:t>
      </w:r>
    </w:p>
    <w:p w:rsidR="00676D7A" w:rsidRDefault="00676D7A">
      <w:pPr>
        <w:pStyle w:val="BodyText"/>
        <w:spacing w:before="9"/>
        <w:rPr>
          <w:sz w:val="23"/>
        </w:rPr>
      </w:pPr>
    </w:p>
    <w:p w:rsidR="00676D7A" w:rsidRDefault="00EC4ED7">
      <w:pPr>
        <w:pStyle w:val="BodyText"/>
        <w:spacing w:before="1"/>
        <w:ind w:left="142" w:right="153"/>
        <w:jc w:val="both"/>
      </w:pPr>
      <w:r>
        <w:t xml:space="preserve">C&amp;D </w:t>
      </w:r>
      <w:r>
        <w:rPr>
          <w:spacing w:val="-4"/>
        </w:rPr>
        <w:t xml:space="preserve">waste </w:t>
      </w:r>
      <w:r>
        <w:t xml:space="preserve">is </w:t>
      </w:r>
      <w:r>
        <w:rPr>
          <w:spacing w:val="-3"/>
        </w:rPr>
        <w:t xml:space="preserve">often generated </w:t>
      </w:r>
      <w:r>
        <w:t xml:space="preserve">in </w:t>
      </w:r>
      <w:r>
        <w:rPr>
          <w:spacing w:val="-3"/>
        </w:rPr>
        <w:t xml:space="preserve">large quantities </w:t>
      </w:r>
      <w:r>
        <w:t xml:space="preserve">at </w:t>
      </w:r>
      <w:r>
        <w:rPr>
          <w:spacing w:val="-3"/>
        </w:rPr>
        <w:t xml:space="preserve">individual locations </w:t>
      </w:r>
      <w:r>
        <w:t xml:space="preserve">and it is </w:t>
      </w:r>
      <w:r>
        <w:rPr>
          <w:spacing w:val="-3"/>
        </w:rPr>
        <w:t xml:space="preserve">typically collected </w:t>
      </w:r>
      <w:r>
        <w:t xml:space="preserve">by </w:t>
      </w:r>
      <w:r>
        <w:rPr>
          <w:spacing w:val="-3"/>
        </w:rPr>
        <w:t xml:space="preserve">private haulers, </w:t>
      </w:r>
      <w:r>
        <w:rPr>
          <w:spacing w:val="-4"/>
        </w:rPr>
        <w:t xml:space="preserve">separate </w:t>
      </w:r>
      <w:r>
        <w:rPr>
          <w:spacing w:val="-3"/>
        </w:rPr>
        <w:t xml:space="preserve">from </w:t>
      </w:r>
      <w:r>
        <w:t xml:space="preserve">the </w:t>
      </w:r>
      <w:r>
        <w:rPr>
          <w:spacing w:val="-3"/>
        </w:rPr>
        <w:t xml:space="preserve">municipal </w:t>
      </w:r>
      <w:r>
        <w:rPr>
          <w:spacing w:val="-4"/>
        </w:rPr>
        <w:t>solid waste stream.</w:t>
      </w:r>
      <w:r>
        <w:rPr>
          <w:spacing w:val="51"/>
        </w:rPr>
        <w:t xml:space="preserve"> </w:t>
      </w:r>
      <w:r>
        <w:rPr>
          <w:spacing w:val="-4"/>
        </w:rPr>
        <w:t>Public works</w:t>
      </w:r>
      <w:r>
        <w:rPr>
          <w:spacing w:val="51"/>
        </w:rPr>
        <w:t xml:space="preserve"> </w:t>
      </w:r>
      <w:r>
        <w:rPr>
          <w:spacing w:val="-3"/>
        </w:rPr>
        <w:t xml:space="preserve">construction projects </w:t>
      </w:r>
      <w:r>
        <w:t xml:space="preserve">may </w:t>
      </w:r>
      <w:r>
        <w:rPr>
          <w:spacing w:val="-3"/>
        </w:rPr>
        <w:t xml:space="preserve">occasionally generate </w:t>
      </w:r>
      <w:r>
        <w:rPr>
          <w:spacing w:val="-4"/>
        </w:rPr>
        <w:t xml:space="preserve">significant </w:t>
      </w:r>
      <w:r>
        <w:rPr>
          <w:spacing w:val="-3"/>
        </w:rPr>
        <w:t xml:space="preserve">quantities </w:t>
      </w:r>
      <w:r>
        <w:t xml:space="preserve">of C&amp;D </w:t>
      </w:r>
      <w:r>
        <w:rPr>
          <w:spacing w:val="-4"/>
        </w:rPr>
        <w:t>waste.</w:t>
      </w:r>
      <w:r>
        <w:rPr>
          <w:spacing w:val="51"/>
        </w:rPr>
        <w:t xml:space="preserve"> </w:t>
      </w:r>
      <w:r>
        <w:rPr>
          <w:spacing w:val="-4"/>
        </w:rPr>
        <w:t>One</w:t>
      </w:r>
      <w:r>
        <w:rPr>
          <w:spacing w:val="51"/>
        </w:rPr>
        <w:t xml:space="preserve"> </w:t>
      </w:r>
      <w:r>
        <w:rPr>
          <w:spacing w:val="-3"/>
        </w:rPr>
        <w:t xml:space="preserve">minor exception </w:t>
      </w:r>
      <w:r>
        <w:t xml:space="preserve">to </w:t>
      </w:r>
      <w:r>
        <w:rPr>
          <w:spacing w:val="-3"/>
        </w:rPr>
        <w:t xml:space="preserve">this </w:t>
      </w:r>
      <w:r>
        <w:t xml:space="preserve">is the </w:t>
      </w:r>
      <w:r>
        <w:rPr>
          <w:spacing w:val="-4"/>
        </w:rPr>
        <w:t xml:space="preserve">small </w:t>
      </w:r>
      <w:r>
        <w:rPr>
          <w:spacing w:val="-3"/>
        </w:rPr>
        <w:t xml:space="preserve">amounts </w:t>
      </w:r>
      <w:r>
        <w:t xml:space="preserve">of C&amp;D </w:t>
      </w:r>
      <w:r>
        <w:rPr>
          <w:spacing w:val="-4"/>
        </w:rPr>
        <w:t xml:space="preserve">waste </w:t>
      </w:r>
      <w:r>
        <w:rPr>
          <w:spacing w:val="-3"/>
        </w:rPr>
        <w:t xml:space="preserve">generated </w:t>
      </w:r>
      <w:r>
        <w:t xml:space="preserve">by </w:t>
      </w:r>
      <w:r>
        <w:rPr>
          <w:spacing w:val="-3"/>
        </w:rPr>
        <w:t xml:space="preserve">homeowners through home improvement projects. </w:t>
      </w:r>
      <w:r>
        <w:t xml:space="preserve">C&amp;D </w:t>
      </w:r>
      <w:r>
        <w:rPr>
          <w:spacing w:val="-4"/>
        </w:rPr>
        <w:t xml:space="preserve">waste </w:t>
      </w:r>
      <w:r>
        <w:t xml:space="preserve">of </w:t>
      </w:r>
      <w:r>
        <w:rPr>
          <w:spacing w:val="-3"/>
        </w:rPr>
        <w:t xml:space="preserve">this nature </w:t>
      </w:r>
      <w:r>
        <w:t xml:space="preserve">is </w:t>
      </w:r>
      <w:r>
        <w:rPr>
          <w:spacing w:val="-3"/>
        </w:rPr>
        <w:t>usually collected and</w:t>
      </w:r>
      <w:r>
        <w:rPr>
          <w:spacing w:val="53"/>
        </w:rPr>
        <w:t xml:space="preserve"> </w:t>
      </w:r>
      <w:r>
        <w:rPr>
          <w:spacing w:val="-3"/>
        </w:rPr>
        <w:t xml:space="preserve">disposed </w:t>
      </w:r>
      <w:r>
        <w:t xml:space="preserve">of </w:t>
      </w:r>
      <w:r>
        <w:rPr>
          <w:spacing w:val="-3"/>
        </w:rPr>
        <w:t xml:space="preserve">together with household garbage </w:t>
      </w:r>
      <w:r>
        <w:t xml:space="preserve">or </w:t>
      </w:r>
      <w:r>
        <w:rPr>
          <w:spacing w:val="-3"/>
        </w:rPr>
        <w:t xml:space="preserve">delivered </w:t>
      </w:r>
      <w:r>
        <w:t xml:space="preserve">to a </w:t>
      </w:r>
      <w:r>
        <w:rPr>
          <w:spacing w:val="-4"/>
        </w:rPr>
        <w:t xml:space="preserve">rubbish </w:t>
      </w:r>
      <w:r>
        <w:rPr>
          <w:spacing w:val="-3"/>
        </w:rPr>
        <w:t xml:space="preserve">landfill </w:t>
      </w:r>
      <w:r>
        <w:t xml:space="preserve">by </w:t>
      </w:r>
      <w:r>
        <w:rPr>
          <w:spacing w:val="-3"/>
        </w:rPr>
        <w:t>the homeowner.</w:t>
      </w:r>
    </w:p>
    <w:p w:rsidR="00676D7A" w:rsidRDefault="00676D7A">
      <w:pPr>
        <w:pStyle w:val="BodyText"/>
        <w:spacing w:before="2"/>
      </w:pPr>
    </w:p>
    <w:p w:rsidR="00676D7A" w:rsidRDefault="00EC4ED7">
      <w:pPr>
        <w:pStyle w:val="BodyText"/>
        <w:spacing w:line="237" w:lineRule="auto"/>
        <w:ind w:left="142" w:right="155"/>
        <w:jc w:val="both"/>
      </w:pPr>
      <w:r>
        <w:t>The processing technology typically associated with C&amp;D debris recycling is discussed below.</w:t>
      </w:r>
    </w:p>
    <w:p w:rsidR="00676D7A" w:rsidRDefault="00676D7A">
      <w:pPr>
        <w:pStyle w:val="BodyText"/>
        <w:spacing w:before="1"/>
      </w:pPr>
    </w:p>
    <w:p w:rsidR="00676D7A" w:rsidRDefault="00EC4ED7">
      <w:pPr>
        <w:pStyle w:val="ListParagraph"/>
        <w:numPr>
          <w:ilvl w:val="2"/>
          <w:numId w:val="32"/>
        </w:numPr>
        <w:tabs>
          <w:tab w:val="left" w:pos="863"/>
        </w:tabs>
        <w:jc w:val="both"/>
        <w:rPr>
          <w:sz w:val="24"/>
        </w:rPr>
      </w:pPr>
      <w:r>
        <w:rPr>
          <w:spacing w:val="-4"/>
          <w:sz w:val="24"/>
        </w:rPr>
        <w:t>Description</w:t>
      </w:r>
    </w:p>
    <w:p w:rsidR="00676D7A" w:rsidRDefault="00676D7A">
      <w:pPr>
        <w:pStyle w:val="BodyText"/>
      </w:pPr>
    </w:p>
    <w:p w:rsidR="00676D7A" w:rsidRDefault="00EC4ED7">
      <w:pPr>
        <w:pStyle w:val="BodyText"/>
        <w:ind w:left="142" w:right="153"/>
        <w:jc w:val="both"/>
      </w:pPr>
      <w:r>
        <w:t xml:space="preserve">An </w:t>
      </w:r>
      <w:r>
        <w:rPr>
          <w:spacing w:val="-3"/>
        </w:rPr>
        <w:t xml:space="preserve">important step </w:t>
      </w:r>
      <w:r>
        <w:t xml:space="preserve">in </w:t>
      </w:r>
      <w:r>
        <w:rPr>
          <w:spacing w:val="-3"/>
        </w:rPr>
        <w:t xml:space="preserve">recycling </w:t>
      </w:r>
      <w:r>
        <w:t xml:space="preserve">C&amp;D </w:t>
      </w:r>
      <w:r>
        <w:rPr>
          <w:spacing w:val="-3"/>
        </w:rPr>
        <w:t xml:space="preserve">debris </w:t>
      </w:r>
      <w:r>
        <w:t xml:space="preserve">is the </w:t>
      </w:r>
      <w:r>
        <w:rPr>
          <w:spacing w:val="-4"/>
        </w:rPr>
        <w:t xml:space="preserve">segregation </w:t>
      </w:r>
      <w:r>
        <w:t xml:space="preserve">of the </w:t>
      </w:r>
      <w:r>
        <w:rPr>
          <w:spacing w:val="-3"/>
        </w:rPr>
        <w:t xml:space="preserve">materials into the various recycling components. </w:t>
      </w:r>
      <w:r>
        <w:t xml:space="preserve">C&amp;D can </w:t>
      </w:r>
      <w:r>
        <w:rPr>
          <w:spacing w:val="-3"/>
        </w:rPr>
        <w:t xml:space="preserve">typically </w:t>
      </w:r>
      <w:r>
        <w:t xml:space="preserve">be </w:t>
      </w:r>
      <w:r>
        <w:rPr>
          <w:spacing w:val="-4"/>
        </w:rPr>
        <w:t xml:space="preserve">separated </w:t>
      </w:r>
      <w:r>
        <w:rPr>
          <w:spacing w:val="-3"/>
        </w:rPr>
        <w:t xml:space="preserve">into four general categories for processing </w:t>
      </w:r>
      <w:r>
        <w:t xml:space="preserve">and </w:t>
      </w:r>
      <w:r>
        <w:rPr>
          <w:spacing w:val="-3"/>
        </w:rPr>
        <w:t xml:space="preserve">marketing: </w:t>
      </w:r>
      <w:r>
        <w:rPr>
          <w:spacing w:val="-4"/>
        </w:rPr>
        <w:t xml:space="preserve">wood, </w:t>
      </w:r>
      <w:r>
        <w:rPr>
          <w:spacing w:val="-3"/>
        </w:rPr>
        <w:t xml:space="preserve">metals </w:t>
      </w:r>
      <w:r>
        <w:rPr>
          <w:spacing w:val="-4"/>
        </w:rPr>
        <w:t xml:space="preserve">(which </w:t>
      </w:r>
      <w:r>
        <w:t xml:space="preserve">may be </w:t>
      </w:r>
      <w:r>
        <w:rPr>
          <w:spacing w:val="-4"/>
        </w:rPr>
        <w:t xml:space="preserve">further sorted </w:t>
      </w:r>
      <w:r>
        <w:t xml:space="preserve">by </w:t>
      </w:r>
      <w:r>
        <w:rPr>
          <w:spacing w:val="-3"/>
        </w:rPr>
        <w:t xml:space="preserve">type), </w:t>
      </w:r>
      <w:r>
        <w:rPr>
          <w:spacing w:val="-4"/>
        </w:rPr>
        <w:t xml:space="preserve">rubble, </w:t>
      </w:r>
      <w:r>
        <w:t xml:space="preserve">and the </w:t>
      </w:r>
      <w:r>
        <w:rPr>
          <w:spacing w:val="-3"/>
        </w:rPr>
        <w:t xml:space="preserve">remainder. </w:t>
      </w:r>
      <w:r>
        <w:t xml:space="preserve">The </w:t>
      </w:r>
      <w:r>
        <w:rPr>
          <w:spacing w:val="-4"/>
        </w:rPr>
        <w:t xml:space="preserve">first </w:t>
      </w:r>
      <w:r>
        <w:rPr>
          <w:spacing w:val="-3"/>
        </w:rPr>
        <w:t xml:space="preserve">three categories </w:t>
      </w:r>
      <w:r>
        <w:t xml:space="preserve">are </w:t>
      </w:r>
      <w:r>
        <w:rPr>
          <w:spacing w:val="-3"/>
        </w:rPr>
        <w:t xml:space="preserve">generally recyclable </w:t>
      </w:r>
      <w:proofErr w:type="gramStart"/>
      <w:r>
        <w:t xml:space="preserve">at </w:t>
      </w:r>
      <w:r>
        <w:rPr>
          <w:spacing w:val="-3"/>
        </w:rPr>
        <w:t>this time</w:t>
      </w:r>
      <w:proofErr w:type="gramEnd"/>
      <w:r>
        <w:rPr>
          <w:spacing w:val="-3"/>
        </w:rPr>
        <w:t xml:space="preserve">. The </w:t>
      </w:r>
      <w:r>
        <w:rPr>
          <w:spacing w:val="-4"/>
        </w:rPr>
        <w:t xml:space="preserve">remainder </w:t>
      </w:r>
      <w:r>
        <w:rPr>
          <w:spacing w:val="-3"/>
        </w:rPr>
        <w:t xml:space="preserve">category consists </w:t>
      </w:r>
      <w:r>
        <w:t xml:space="preserve">of </w:t>
      </w:r>
      <w:r>
        <w:rPr>
          <w:spacing w:val="-3"/>
        </w:rPr>
        <w:t xml:space="preserve">materials for </w:t>
      </w:r>
      <w:r>
        <w:rPr>
          <w:spacing w:val="-4"/>
        </w:rPr>
        <w:t xml:space="preserve">which feasible </w:t>
      </w:r>
      <w:r>
        <w:rPr>
          <w:spacing w:val="-3"/>
        </w:rPr>
        <w:t xml:space="preserve">markets </w:t>
      </w:r>
      <w:r>
        <w:t xml:space="preserve">may not </w:t>
      </w:r>
      <w:r>
        <w:rPr>
          <w:spacing w:val="-3"/>
        </w:rPr>
        <w:t xml:space="preserve">exist </w:t>
      </w:r>
      <w:r>
        <w:t xml:space="preserve">or </w:t>
      </w:r>
      <w:r>
        <w:rPr>
          <w:spacing w:val="-3"/>
        </w:rPr>
        <w:t xml:space="preserve">of </w:t>
      </w:r>
      <w:r>
        <w:rPr>
          <w:spacing w:val="-4"/>
        </w:rPr>
        <w:t xml:space="preserve">wastes which </w:t>
      </w:r>
      <w:r>
        <w:rPr>
          <w:spacing w:val="-3"/>
        </w:rPr>
        <w:t xml:space="preserve">cannot </w:t>
      </w:r>
      <w:r>
        <w:t xml:space="preserve">be </w:t>
      </w:r>
      <w:r>
        <w:rPr>
          <w:spacing w:val="-3"/>
        </w:rPr>
        <w:t xml:space="preserve">efficiently </w:t>
      </w:r>
      <w:r>
        <w:rPr>
          <w:spacing w:val="-4"/>
        </w:rPr>
        <w:t xml:space="preserve">separated, </w:t>
      </w:r>
      <w:r>
        <w:rPr>
          <w:spacing w:val="-3"/>
        </w:rPr>
        <w:t xml:space="preserve">such </w:t>
      </w:r>
      <w:r>
        <w:t xml:space="preserve">as old </w:t>
      </w:r>
      <w:r>
        <w:rPr>
          <w:spacing w:val="-4"/>
        </w:rPr>
        <w:t xml:space="preserve">roofing </w:t>
      </w:r>
      <w:r>
        <w:t xml:space="preserve">or </w:t>
      </w:r>
      <w:r>
        <w:rPr>
          <w:spacing w:val="-3"/>
        </w:rPr>
        <w:t xml:space="preserve">lath </w:t>
      </w:r>
      <w:r>
        <w:t xml:space="preserve">and </w:t>
      </w:r>
      <w:r>
        <w:rPr>
          <w:spacing w:val="-3"/>
        </w:rPr>
        <w:t xml:space="preserve">plaster </w:t>
      </w:r>
      <w:r>
        <w:rPr>
          <w:spacing w:val="-4"/>
        </w:rPr>
        <w:t>debris.</w:t>
      </w:r>
      <w:r>
        <w:rPr>
          <w:spacing w:val="51"/>
        </w:rPr>
        <w:t xml:space="preserve"> </w:t>
      </w:r>
      <w:r>
        <w:rPr>
          <w:spacing w:val="-4"/>
        </w:rPr>
        <w:t xml:space="preserve">Other </w:t>
      </w:r>
      <w:r>
        <w:rPr>
          <w:spacing w:val="-3"/>
        </w:rPr>
        <w:t xml:space="preserve">materials, such </w:t>
      </w:r>
      <w:r>
        <w:t xml:space="preserve">as </w:t>
      </w:r>
      <w:r>
        <w:rPr>
          <w:spacing w:val="-3"/>
        </w:rPr>
        <w:t xml:space="preserve">plastics </w:t>
      </w:r>
      <w:r>
        <w:t xml:space="preserve">and </w:t>
      </w:r>
      <w:r>
        <w:rPr>
          <w:spacing w:val="-3"/>
        </w:rPr>
        <w:t xml:space="preserve">cardboard, </w:t>
      </w:r>
      <w:r>
        <w:t xml:space="preserve">may </w:t>
      </w:r>
      <w:r>
        <w:rPr>
          <w:spacing w:val="-3"/>
        </w:rPr>
        <w:t xml:space="preserve">additionally exist </w:t>
      </w:r>
      <w:r>
        <w:t xml:space="preserve">in </w:t>
      </w:r>
      <w:r>
        <w:rPr>
          <w:spacing w:val="-3"/>
        </w:rPr>
        <w:t xml:space="preserve">large quantities depending </w:t>
      </w:r>
      <w:r>
        <w:t xml:space="preserve">on the </w:t>
      </w:r>
      <w:r>
        <w:rPr>
          <w:spacing w:val="-3"/>
        </w:rPr>
        <w:t xml:space="preserve">type </w:t>
      </w:r>
      <w:r>
        <w:t xml:space="preserve">of </w:t>
      </w:r>
      <w:r>
        <w:rPr>
          <w:spacing w:val="-3"/>
        </w:rPr>
        <w:t xml:space="preserve">construction taking place. These materials </w:t>
      </w:r>
      <w:r>
        <w:t xml:space="preserve">may </w:t>
      </w:r>
      <w:r>
        <w:rPr>
          <w:spacing w:val="-3"/>
        </w:rPr>
        <w:t xml:space="preserve">also </w:t>
      </w:r>
      <w:r>
        <w:t xml:space="preserve">be </w:t>
      </w:r>
      <w:r>
        <w:rPr>
          <w:spacing w:val="-4"/>
        </w:rPr>
        <w:t xml:space="preserve">separated </w:t>
      </w:r>
      <w:r>
        <w:t xml:space="preserve">and </w:t>
      </w:r>
      <w:r>
        <w:rPr>
          <w:spacing w:val="-3"/>
        </w:rPr>
        <w:t>recycled.</w:t>
      </w:r>
    </w:p>
    <w:p w:rsidR="00676D7A" w:rsidRDefault="00676D7A">
      <w:pPr>
        <w:pStyle w:val="BodyText"/>
        <w:spacing w:before="7"/>
        <w:rPr>
          <w:sz w:val="23"/>
        </w:rPr>
      </w:pPr>
    </w:p>
    <w:p w:rsidR="00676D7A" w:rsidRDefault="00EC4ED7">
      <w:pPr>
        <w:pStyle w:val="BodyText"/>
        <w:ind w:left="142" w:right="154"/>
        <w:jc w:val="both"/>
      </w:pPr>
      <w:r>
        <w:rPr>
          <w:spacing w:val="-4"/>
        </w:rPr>
        <w:t xml:space="preserve">Generally, </w:t>
      </w:r>
      <w:r>
        <w:t xml:space="preserve">it is </w:t>
      </w:r>
      <w:r>
        <w:rPr>
          <w:spacing w:val="-3"/>
        </w:rPr>
        <w:t xml:space="preserve">estimated that </w:t>
      </w:r>
      <w:r>
        <w:t xml:space="preserve">30 to 70 </w:t>
      </w:r>
      <w:r>
        <w:rPr>
          <w:spacing w:val="-3"/>
        </w:rPr>
        <w:t xml:space="preserve">percent </w:t>
      </w:r>
      <w:r>
        <w:t xml:space="preserve">of C&amp;D </w:t>
      </w:r>
      <w:r>
        <w:rPr>
          <w:spacing w:val="-4"/>
        </w:rPr>
        <w:t xml:space="preserve">waste </w:t>
      </w:r>
      <w:r>
        <w:t xml:space="preserve">can be </w:t>
      </w:r>
      <w:r>
        <w:rPr>
          <w:spacing w:val="-3"/>
        </w:rPr>
        <w:t xml:space="preserve">recycled. </w:t>
      </w:r>
      <w:r>
        <w:rPr>
          <w:spacing w:val="-4"/>
        </w:rPr>
        <w:t xml:space="preserve">However, </w:t>
      </w:r>
      <w:r>
        <w:rPr>
          <w:spacing w:val="-3"/>
        </w:rPr>
        <w:t xml:space="preserve">it </w:t>
      </w:r>
      <w:r>
        <w:t xml:space="preserve">is </w:t>
      </w:r>
      <w:r>
        <w:rPr>
          <w:spacing w:val="-3"/>
        </w:rPr>
        <w:t xml:space="preserve">important </w:t>
      </w:r>
      <w:r>
        <w:t xml:space="preserve">to </w:t>
      </w:r>
      <w:r>
        <w:rPr>
          <w:spacing w:val="-3"/>
        </w:rPr>
        <w:t xml:space="preserve">note that </w:t>
      </w:r>
      <w:r>
        <w:t xml:space="preserve">the </w:t>
      </w:r>
      <w:r>
        <w:rPr>
          <w:spacing w:val="-3"/>
        </w:rPr>
        <w:t xml:space="preserve">quantities recycled will largely depend upon </w:t>
      </w:r>
      <w:r>
        <w:t xml:space="preserve">the </w:t>
      </w:r>
      <w:r>
        <w:rPr>
          <w:spacing w:val="-3"/>
        </w:rPr>
        <w:t xml:space="preserve">actual composition </w:t>
      </w:r>
      <w:r>
        <w:t xml:space="preserve">of the C&amp;D </w:t>
      </w:r>
      <w:r>
        <w:rPr>
          <w:spacing w:val="-3"/>
        </w:rPr>
        <w:t xml:space="preserve">debris </w:t>
      </w:r>
      <w:r>
        <w:rPr>
          <w:spacing w:val="-4"/>
        </w:rPr>
        <w:t>waste</w:t>
      </w:r>
      <w:r>
        <w:rPr>
          <w:spacing w:val="51"/>
        </w:rPr>
        <w:t xml:space="preserve"> </w:t>
      </w:r>
      <w:r>
        <w:rPr>
          <w:spacing w:val="-4"/>
        </w:rPr>
        <w:t>stream</w:t>
      </w:r>
      <w:r>
        <w:rPr>
          <w:spacing w:val="51"/>
        </w:rPr>
        <w:t xml:space="preserve"> </w:t>
      </w:r>
      <w:r>
        <w:rPr>
          <w:spacing w:val="-3"/>
        </w:rPr>
        <w:t xml:space="preserve">being managed. </w:t>
      </w:r>
      <w:r>
        <w:t xml:space="preserve">C&amp;D </w:t>
      </w:r>
      <w:r>
        <w:rPr>
          <w:spacing w:val="-4"/>
        </w:rPr>
        <w:t>waste</w:t>
      </w:r>
      <w:r>
        <w:rPr>
          <w:spacing w:val="51"/>
        </w:rPr>
        <w:t xml:space="preserve"> </w:t>
      </w:r>
      <w:r>
        <w:rPr>
          <w:spacing w:val="-4"/>
        </w:rPr>
        <w:t xml:space="preserve">stream </w:t>
      </w:r>
      <w:r>
        <w:rPr>
          <w:spacing w:val="-3"/>
        </w:rPr>
        <w:t xml:space="preserve">composition will also impact </w:t>
      </w:r>
      <w:r>
        <w:t xml:space="preserve">the </w:t>
      </w:r>
      <w:r>
        <w:rPr>
          <w:spacing w:val="-3"/>
        </w:rPr>
        <w:t xml:space="preserve">associated processing method </w:t>
      </w:r>
      <w:r>
        <w:t xml:space="preserve">and </w:t>
      </w:r>
      <w:proofErr w:type="gramStart"/>
      <w:r>
        <w:rPr>
          <w:spacing w:val="-3"/>
        </w:rPr>
        <w:t xml:space="preserve">equipment  </w:t>
      </w:r>
      <w:r>
        <w:rPr>
          <w:spacing w:val="-4"/>
        </w:rPr>
        <w:t>selected</w:t>
      </w:r>
      <w:proofErr w:type="gramEnd"/>
      <w:r>
        <w:rPr>
          <w:spacing w:val="-4"/>
        </w:rPr>
        <w:t xml:space="preserve">. </w:t>
      </w:r>
      <w:r>
        <w:t xml:space="preserve">The </w:t>
      </w:r>
      <w:r>
        <w:rPr>
          <w:spacing w:val="-3"/>
        </w:rPr>
        <w:t xml:space="preserve">composition </w:t>
      </w:r>
      <w:r>
        <w:t xml:space="preserve">of a C&amp;D </w:t>
      </w:r>
      <w:r>
        <w:rPr>
          <w:spacing w:val="-4"/>
        </w:rPr>
        <w:t xml:space="preserve">waste stream </w:t>
      </w:r>
      <w:r>
        <w:t xml:space="preserve">can </w:t>
      </w:r>
      <w:r>
        <w:rPr>
          <w:spacing w:val="-3"/>
        </w:rPr>
        <w:t xml:space="preserve">vary </w:t>
      </w:r>
      <w:r>
        <w:rPr>
          <w:spacing w:val="-4"/>
        </w:rPr>
        <w:t xml:space="preserve">significantly </w:t>
      </w:r>
      <w:r>
        <w:rPr>
          <w:spacing w:val="-3"/>
        </w:rPr>
        <w:t xml:space="preserve">both between </w:t>
      </w:r>
      <w:r>
        <w:rPr>
          <w:spacing w:val="-4"/>
        </w:rPr>
        <w:t xml:space="preserve">regions </w:t>
      </w:r>
      <w:r>
        <w:rPr>
          <w:spacing w:val="-3"/>
        </w:rPr>
        <w:t xml:space="preserve">and between individual generators </w:t>
      </w:r>
      <w:r>
        <w:rPr>
          <w:spacing w:val="-4"/>
        </w:rPr>
        <w:t xml:space="preserve">within </w:t>
      </w:r>
      <w:r>
        <w:rPr>
          <w:spacing w:val="-3"/>
        </w:rPr>
        <w:t xml:space="preserve">these </w:t>
      </w:r>
      <w:r>
        <w:rPr>
          <w:spacing w:val="-4"/>
        </w:rPr>
        <w:t>regions.</w:t>
      </w:r>
      <w:r>
        <w:rPr>
          <w:spacing w:val="51"/>
        </w:rPr>
        <w:t xml:space="preserve"> </w:t>
      </w:r>
      <w:r>
        <w:t xml:space="preserve">To </w:t>
      </w:r>
      <w:r>
        <w:rPr>
          <w:spacing w:val="-3"/>
        </w:rPr>
        <w:t xml:space="preserve">date, little quantitative data exists </w:t>
      </w:r>
      <w:r>
        <w:rPr>
          <w:spacing w:val="-4"/>
        </w:rPr>
        <w:t xml:space="preserve">regarding </w:t>
      </w:r>
      <w:r>
        <w:t xml:space="preserve">the </w:t>
      </w:r>
      <w:r>
        <w:rPr>
          <w:spacing w:val="-3"/>
        </w:rPr>
        <w:t xml:space="preserve">composition </w:t>
      </w:r>
      <w:r>
        <w:t>of C&amp;D</w:t>
      </w:r>
      <w:r>
        <w:rPr>
          <w:spacing w:val="-26"/>
        </w:rPr>
        <w:t xml:space="preserve"> </w:t>
      </w:r>
      <w:r>
        <w:rPr>
          <w:spacing w:val="-3"/>
        </w:rPr>
        <w:t>debris.</w:t>
      </w:r>
    </w:p>
    <w:p w:rsidR="00676D7A" w:rsidRDefault="00676D7A">
      <w:pPr>
        <w:pStyle w:val="BodyText"/>
      </w:pPr>
    </w:p>
    <w:p w:rsidR="00676D7A" w:rsidRDefault="00EC4ED7">
      <w:pPr>
        <w:pStyle w:val="BodyText"/>
        <w:ind w:left="142" w:right="146"/>
        <w:jc w:val="both"/>
      </w:pPr>
      <w:r>
        <w:t xml:space="preserve">C&amp;D </w:t>
      </w:r>
      <w:r>
        <w:rPr>
          <w:spacing w:val="-3"/>
        </w:rPr>
        <w:t xml:space="preserve">waste </w:t>
      </w:r>
      <w:r>
        <w:t xml:space="preserve">can be </w:t>
      </w:r>
      <w:r>
        <w:rPr>
          <w:spacing w:val="-3"/>
        </w:rPr>
        <w:t xml:space="preserve">sorted </w:t>
      </w:r>
      <w:r>
        <w:t xml:space="preserve">at one of two </w:t>
      </w:r>
      <w:r>
        <w:rPr>
          <w:spacing w:val="-3"/>
        </w:rPr>
        <w:t xml:space="preserve">points prior </w:t>
      </w:r>
      <w:r>
        <w:t xml:space="preserve">to </w:t>
      </w:r>
      <w:r>
        <w:rPr>
          <w:spacing w:val="-3"/>
        </w:rPr>
        <w:t xml:space="preserve">processing. </w:t>
      </w:r>
      <w:r>
        <w:t xml:space="preserve">The C&amp;D </w:t>
      </w:r>
      <w:r>
        <w:rPr>
          <w:spacing w:val="-3"/>
        </w:rPr>
        <w:t xml:space="preserve">waste hauler </w:t>
      </w:r>
      <w:r>
        <w:t xml:space="preserve">can be </w:t>
      </w:r>
      <w:r>
        <w:rPr>
          <w:spacing w:val="-4"/>
        </w:rPr>
        <w:t xml:space="preserve">required </w:t>
      </w:r>
      <w:r>
        <w:t xml:space="preserve">to </w:t>
      </w:r>
      <w:r>
        <w:rPr>
          <w:spacing w:val="-4"/>
        </w:rPr>
        <w:t xml:space="preserve">separate </w:t>
      </w:r>
      <w:r>
        <w:rPr>
          <w:spacing w:val="-3"/>
        </w:rPr>
        <w:t xml:space="preserve">materials prior </w:t>
      </w:r>
      <w:r>
        <w:t xml:space="preserve">to </w:t>
      </w:r>
      <w:r>
        <w:rPr>
          <w:spacing w:val="-3"/>
        </w:rPr>
        <w:t xml:space="preserve">drop-off </w:t>
      </w:r>
      <w:r>
        <w:t xml:space="preserve">at a </w:t>
      </w:r>
      <w:r>
        <w:rPr>
          <w:spacing w:val="-3"/>
        </w:rPr>
        <w:t xml:space="preserve">market </w:t>
      </w:r>
      <w:r>
        <w:t xml:space="preserve">or </w:t>
      </w:r>
      <w:r>
        <w:rPr>
          <w:spacing w:val="-3"/>
        </w:rPr>
        <w:t xml:space="preserve">recycling center. </w:t>
      </w:r>
      <w:r>
        <w:rPr>
          <w:spacing w:val="-4"/>
        </w:rPr>
        <w:t xml:space="preserve">Alternately, </w:t>
      </w:r>
      <w:r>
        <w:t xml:space="preserve">C&amp;D </w:t>
      </w:r>
      <w:r>
        <w:rPr>
          <w:spacing w:val="-4"/>
        </w:rPr>
        <w:t xml:space="preserve">waste </w:t>
      </w:r>
      <w:r>
        <w:t xml:space="preserve">can be </w:t>
      </w:r>
      <w:r>
        <w:rPr>
          <w:spacing w:val="-3"/>
        </w:rPr>
        <w:t xml:space="preserve">delivered </w:t>
      </w:r>
      <w:r>
        <w:t xml:space="preserve">to a </w:t>
      </w:r>
      <w:r>
        <w:rPr>
          <w:spacing w:val="-3"/>
        </w:rPr>
        <w:t xml:space="preserve">market </w:t>
      </w:r>
      <w:r>
        <w:t xml:space="preserve">or </w:t>
      </w:r>
      <w:r>
        <w:rPr>
          <w:spacing w:val="-3"/>
        </w:rPr>
        <w:t xml:space="preserve">recycling center </w:t>
      </w:r>
      <w:r>
        <w:t xml:space="preserve">in a </w:t>
      </w:r>
      <w:r>
        <w:rPr>
          <w:spacing w:val="-3"/>
        </w:rPr>
        <w:t xml:space="preserve">mixed </w:t>
      </w:r>
      <w:r>
        <w:rPr>
          <w:spacing w:val="-4"/>
        </w:rPr>
        <w:t xml:space="preserve">state. Materials would </w:t>
      </w:r>
      <w:r>
        <w:rPr>
          <w:spacing w:val="-3"/>
        </w:rPr>
        <w:t xml:space="preserve">then </w:t>
      </w:r>
      <w:r>
        <w:t xml:space="preserve">be </w:t>
      </w:r>
      <w:r>
        <w:rPr>
          <w:spacing w:val="-4"/>
        </w:rPr>
        <w:t xml:space="preserve">separated, </w:t>
      </w:r>
      <w:r>
        <w:rPr>
          <w:spacing w:val="-3"/>
        </w:rPr>
        <w:t xml:space="preserve">either </w:t>
      </w:r>
      <w:r>
        <w:t xml:space="preserve">by </w:t>
      </w:r>
      <w:r>
        <w:rPr>
          <w:spacing w:val="-3"/>
        </w:rPr>
        <w:t xml:space="preserve">hand </w:t>
      </w:r>
      <w:r>
        <w:t xml:space="preserve">or </w:t>
      </w:r>
      <w:r>
        <w:rPr>
          <w:spacing w:val="-3"/>
        </w:rPr>
        <w:t xml:space="preserve">mechanically, after delivery. The bulky, </w:t>
      </w:r>
      <w:r>
        <w:t xml:space="preserve">odd </w:t>
      </w:r>
      <w:r>
        <w:rPr>
          <w:spacing w:val="-4"/>
        </w:rPr>
        <w:t xml:space="preserve">shapes </w:t>
      </w:r>
      <w:r>
        <w:t xml:space="preserve">of C&amp;D </w:t>
      </w:r>
      <w:r>
        <w:rPr>
          <w:spacing w:val="-4"/>
        </w:rPr>
        <w:t xml:space="preserve">waste </w:t>
      </w:r>
      <w:r>
        <w:rPr>
          <w:spacing w:val="-3"/>
        </w:rPr>
        <w:t xml:space="preserve">make </w:t>
      </w:r>
      <w:r>
        <w:t xml:space="preserve">the </w:t>
      </w:r>
      <w:r>
        <w:rPr>
          <w:spacing w:val="-3"/>
        </w:rPr>
        <w:t xml:space="preserve">conveyor picking </w:t>
      </w:r>
      <w:r>
        <w:rPr>
          <w:spacing w:val="-4"/>
        </w:rPr>
        <w:t xml:space="preserve">systems </w:t>
      </w:r>
      <w:r>
        <w:rPr>
          <w:spacing w:val="-3"/>
        </w:rPr>
        <w:t xml:space="preserve">used for commingled </w:t>
      </w:r>
      <w:r>
        <w:rPr>
          <w:spacing w:val="-4"/>
        </w:rPr>
        <w:t xml:space="preserve">residential </w:t>
      </w:r>
      <w:r>
        <w:rPr>
          <w:spacing w:val="-3"/>
        </w:rPr>
        <w:t xml:space="preserve">recyclables impractical for </w:t>
      </w:r>
      <w:r>
        <w:t xml:space="preserve">C&amp;D </w:t>
      </w:r>
      <w:r>
        <w:rPr>
          <w:spacing w:val="-4"/>
        </w:rPr>
        <w:t>waste sorting.</w:t>
      </w:r>
      <w:r>
        <w:rPr>
          <w:spacing w:val="51"/>
        </w:rPr>
        <w:t xml:space="preserve"> </w:t>
      </w:r>
      <w:r>
        <w:rPr>
          <w:spacing w:val="-3"/>
        </w:rPr>
        <w:t xml:space="preserve">Therefore, the </w:t>
      </w:r>
      <w:r>
        <w:rPr>
          <w:spacing w:val="-4"/>
        </w:rPr>
        <w:t xml:space="preserve">sorting </w:t>
      </w:r>
      <w:r>
        <w:t>is</w:t>
      </w:r>
      <w:r>
        <w:rPr>
          <w:spacing w:val="11"/>
        </w:rPr>
        <w:t xml:space="preserve"> </w:t>
      </w:r>
      <w:r>
        <w:rPr>
          <w:spacing w:val="-3"/>
        </w:rPr>
        <w:t>usually</w:t>
      </w:r>
    </w:p>
    <w:p w:rsidR="00676D7A" w:rsidRDefault="00676D7A">
      <w:pPr>
        <w:jc w:val="both"/>
        <w:sectPr w:rsidR="00676D7A">
          <w:pgSz w:w="12240" w:h="15840"/>
          <w:pgMar w:top="1020" w:right="1640" w:bottom="1340" w:left="1660" w:header="728" w:footer="1156" w:gutter="0"/>
          <w:cols w:space="720"/>
        </w:sectPr>
      </w:pPr>
    </w:p>
    <w:p w:rsidR="00676D7A" w:rsidRDefault="00EC4ED7">
      <w:pPr>
        <w:pStyle w:val="BodyText"/>
        <w:spacing w:line="20" w:lineRule="exact"/>
        <w:ind w:left="108"/>
        <w:rPr>
          <w:sz w:val="2"/>
        </w:rPr>
      </w:pPr>
      <w:r>
        <w:rPr>
          <w:spacing w:val="5"/>
          <w:sz w:val="2"/>
        </w:rPr>
        <w:lastRenderedPageBreak/>
        <w:t xml:space="preserve"> </w:t>
      </w:r>
      <w:r w:rsidR="00D74359">
        <w:rPr>
          <w:noProof/>
          <w:spacing w:val="5"/>
          <w:sz w:val="2"/>
        </w:rPr>
        <mc:AlternateContent>
          <mc:Choice Requires="wpg">
            <w:drawing>
              <wp:inline distT="0" distB="0" distL="0" distR="0">
                <wp:extent cx="5523230" cy="6350"/>
                <wp:effectExtent l="5080" t="8255" r="5715" b="4445"/>
                <wp:docPr id="22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6350"/>
                          <a:chOff x="0" y="0"/>
                          <a:chExt cx="8698" cy="10"/>
                        </a:xfrm>
                      </wpg:grpSpPr>
                      <wps:wsp>
                        <wps:cNvPr id="225" name="Line 42"/>
                        <wps:cNvCnPr>
                          <a:cxnSpLocks noChangeShapeType="1"/>
                        </wps:cNvCnPr>
                        <wps:spPr bwMode="auto">
                          <a:xfrm>
                            <a:off x="0" y="5"/>
                            <a:ext cx="8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C94230" id="Group 41" o:spid="_x0000_s1026" style="width:434.9pt;height:.5pt;mso-position-horizontal-relative:char;mso-position-vertical-relative:line" coordsize="8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RgAIAAJYFAAAOAAAAZHJzL2Uyb0RvYy54bWykVMlu2zAQvRfoPxC6O1osu7YQOSgsO5e0&#10;CZD0A2iKWlCJJEjGslH03zscynaWS5D6QJOahW/em+H1zaHvyJ5r00qRB/FVFBAumCxbUefBr6ft&#10;ZBEQY6koaScFz4MjN8HN6uuX60FlPJGN7EquCSQRJhtUHjTWqiwMDWt4T82VVFyAsZK6pxaOug5L&#10;TQfI3ndhEkXzcJC6VFoybgx8LbwxWGH+quLM3leV4ZZ0eQDYLK4a151bw9U1zWpNVdOyEQb9BIqe&#10;tgIuPacqqKXkWbfvUvUt09LIyl4x2YeyqlrGsQaoJo7eVHOr5bPCWupsqNWZJqD2DU+fTst+7h80&#10;acs8SJI0IIL2IBLeS9LYsTOoOgOnW60e1YP2JcL2TrLfBszhW7s7196Z7IYfsoR89NlKZOdQ6d6l&#10;gLrJAUU4nkXgB0sYfJzNkmkyBa0Y2ObT2agRa0DId0Gs2Yxhi/kSWs3FxBgR0szfhghHRK4c6DNz&#10;odL8H5WPDVUcFTKOpTOVsxOVd63gJE08k+izFp5GdhAjjUTIdUNFzTHb01EBZcg9QH8R4g4GNPgg&#10;rTPf2ydaL/y8podmSht7y2VP3CYPOkCMYtH9nbFO4ouL007Ibdt1ODedIANoFC3nGGBk15bO6NyM&#10;rnfrTpM9dZOHPwcIkr1yc3cW1DTeD00eN7S+KPGWhtNyM+4tbTu/h0SdcBdBgYBz3PmZ+7OMlpvF&#10;ZpFO0mS+maRRUUy+b9fpZL6Nv82KabFeF/FfhzlOs6YtSy4c7NP8x+nHmmJ8ifzknl+AMz/h6+xY&#10;O4A9/SNoVNiJ6jtzJ8vjg3Y0jX2KOxx+DBsfKve6vDyj1+U5Xf0DAAD//wMAUEsDBBQABgAIAAAA&#10;IQClY+yJ2gAAAAMBAAAPAAAAZHJzL2Rvd25yZXYueG1sTI9BS8NAEIXvgv9hGcGb3USx1JhNKUU9&#10;FcFWEG/T7DQJzc6G7DZJ/72jl3oZeLzHm+/ly8m1aqA+NJ4NpLMEFHHpbcOVgc/d690CVIjIFlvP&#10;ZOBMAZbF9VWOmfUjf9CwjZWSEg4ZGqhj7DKtQ1mTwzDzHbF4B987jCL7StseRyl3rb5Pkrl22LB8&#10;qLGjdU3lcXtyBt5GHFcP6cuwOR7W5+/d4/vXJiVjbm+m1TOoSFO8hOEXX9ChEKa9P7ENqjUgQ+Lf&#10;FW8xf5IZewkloItc/2cvfgAAAP//AwBQSwECLQAUAAYACAAAACEAtoM4kv4AAADhAQAAEwAAAAAA&#10;AAAAAAAAAAAAAAAAW0NvbnRlbnRfVHlwZXNdLnhtbFBLAQItABQABgAIAAAAIQA4/SH/1gAAAJQB&#10;AAALAAAAAAAAAAAAAAAAAC8BAABfcmVscy8ucmVsc1BLAQItABQABgAIAAAAIQB+4lTRgAIAAJYF&#10;AAAOAAAAAAAAAAAAAAAAAC4CAABkcnMvZTJvRG9jLnhtbFBLAQItABQABgAIAAAAIQClY+yJ2gAA&#10;AAMBAAAPAAAAAAAAAAAAAAAAANoEAABkcnMvZG93bnJldi54bWxQSwUGAAAAAAQABADzAAAA4QUA&#10;AAAA&#10;">
                <v:line id="Line 42" o:spid="_x0000_s1027" style="position:absolute;visibility:visible;mso-wrap-style:square" from="0,5" to="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w10:anchorlock/>
              </v:group>
            </w:pict>
          </mc:Fallback>
        </mc:AlternateContent>
      </w:r>
    </w:p>
    <w:p w:rsidR="00676D7A" w:rsidRDefault="00EC4ED7">
      <w:pPr>
        <w:pStyle w:val="BodyText"/>
        <w:spacing w:before="92" w:line="242" w:lineRule="auto"/>
        <w:ind w:left="142" w:right="155"/>
        <w:jc w:val="both"/>
      </w:pPr>
      <w:r>
        <w:rPr>
          <w:spacing w:val="-3"/>
        </w:rPr>
        <w:t xml:space="preserve">done </w:t>
      </w:r>
      <w:r>
        <w:t xml:space="preserve">in a </w:t>
      </w:r>
      <w:r>
        <w:rPr>
          <w:spacing w:val="-3"/>
        </w:rPr>
        <w:t xml:space="preserve">flat open </w:t>
      </w:r>
      <w:r>
        <w:rPr>
          <w:spacing w:val="-4"/>
        </w:rPr>
        <w:t>space.</w:t>
      </w:r>
      <w:r>
        <w:rPr>
          <w:spacing w:val="51"/>
        </w:rPr>
        <w:t xml:space="preserve"> </w:t>
      </w:r>
      <w:r>
        <w:rPr>
          <w:spacing w:val="-4"/>
        </w:rPr>
        <w:t xml:space="preserve">Front </w:t>
      </w:r>
      <w:r>
        <w:t xml:space="preserve">end </w:t>
      </w:r>
      <w:r>
        <w:rPr>
          <w:spacing w:val="-3"/>
        </w:rPr>
        <w:t xml:space="preserve">loaders </w:t>
      </w:r>
      <w:r>
        <w:t xml:space="preserve">or </w:t>
      </w:r>
      <w:r>
        <w:rPr>
          <w:spacing w:val="-4"/>
        </w:rPr>
        <w:t xml:space="preserve">refuse </w:t>
      </w:r>
      <w:r>
        <w:rPr>
          <w:spacing w:val="-3"/>
        </w:rPr>
        <w:t xml:space="preserve">cranes </w:t>
      </w:r>
      <w:r>
        <w:t xml:space="preserve">can be </w:t>
      </w:r>
      <w:r>
        <w:rPr>
          <w:spacing w:val="-3"/>
        </w:rPr>
        <w:t xml:space="preserve">used </w:t>
      </w:r>
      <w:r>
        <w:t xml:space="preserve">to </w:t>
      </w:r>
      <w:r>
        <w:rPr>
          <w:spacing w:val="-3"/>
        </w:rPr>
        <w:t xml:space="preserve">handle bulky materials </w:t>
      </w:r>
      <w:r>
        <w:rPr>
          <w:spacing w:val="-4"/>
        </w:rPr>
        <w:t xml:space="preserve">which </w:t>
      </w:r>
      <w:r>
        <w:t xml:space="preserve">are too </w:t>
      </w:r>
      <w:r>
        <w:rPr>
          <w:spacing w:val="-3"/>
        </w:rPr>
        <w:t xml:space="preserve">large for hand </w:t>
      </w:r>
      <w:r>
        <w:rPr>
          <w:spacing w:val="-4"/>
        </w:rPr>
        <w:t>sorting.</w:t>
      </w:r>
    </w:p>
    <w:p w:rsidR="00676D7A" w:rsidRDefault="00676D7A">
      <w:pPr>
        <w:pStyle w:val="BodyText"/>
        <w:spacing w:before="8"/>
        <w:rPr>
          <w:sz w:val="23"/>
        </w:rPr>
      </w:pPr>
    </w:p>
    <w:p w:rsidR="00676D7A" w:rsidRDefault="00EC4ED7">
      <w:pPr>
        <w:pStyle w:val="BodyText"/>
        <w:ind w:left="142" w:right="155"/>
        <w:jc w:val="both"/>
      </w:pPr>
      <w:r>
        <w:rPr>
          <w:spacing w:val="-4"/>
        </w:rPr>
        <w:t xml:space="preserve">Several </w:t>
      </w:r>
      <w:r>
        <w:t xml:space="preserve">C&amp;D </w:t>
      </w:r>
      <w:r>
        <w:rPr>
          <w:spacing w:val="-3"/>
        </w:rPr>
        <w:t xml:space="preserve">recycling </w:t>
      </w:r>
      <w:r>
        <w:rPr>
          <w:spacing w:val="-4"/>
        </w:rPr>
        <w:t xml:space="preserve">systems </w:t>
      </w:r>
      <w:r>
        <w:rPr>
          <w:spacing w:val="-3"/>
        </w:rPr>
        <w:t xml:space="preserve">currently exist. </w:t>
      </w:r>
      <w:r>
        <w:rPr>
          <w:spacing w:val="-4"/>
        </w:rPr>
        <w:t xml:space="preserve">Again, </w:t>
      </w:r>
      <w:r>
        <w:rPr>
          <w:spacing w:val="-3"/>
        </w:rPr>
        <w:t xml:space="preserve">information </w:t>
      </w:r>
      <w:r>
        <w:rPr>
          <w:spacing w:val="-4"/>
        </w:rPr>
        <w:t xml:space="preserve">regarding </w:t>
      </w:r>
      <w:r>
        <w:rPr>
          <w:spacing w:val="-3"/>
        </w:rPr>
        <w:t xml:space="preserve">these </w:t>
      </w:r>
      <w:r>
        <w:rPr>
          <w:spacing w:val="-4"/>
        </w:rPr>
        <w:t xml:space="preserve">systems </w:t>
      </w:r>
      <w:r>
        <w:t xml:space="preserve">is </w:t>
      </w:r>
      <w:r>
        <w:rPr>
          <w:spacing w:val="-3"/>
        </w:rPr>
        <w:t xml:space="preserve">generally considered proprietary </w:t>
      </w:r>
      <w:r>
        <w:t xml:space="preserve">by </w:t>
      </w:r>
      <w:r>
        <w:rPr>
          <w:spacing w:val="-3"/>
        </w:rPr>
        <w:t xml:space="preserve">vendors. </w:t>
      </w:r>
      <w:r>
        <w:t xml:space="preserve">As </w:t>
      </w:r>
      <w:r>
        <w:rPr>
          <w:spacing w:val="-4"/>
        </w:rPr>
        <w:t xml:space="preserve">such, </w:t>
      </w:r>
      <w:r>
        <w:t xml:space="preserve">it is </w:t>
      </w:r>
      <w:r>
        <w:rPr>
          <w:spacing w:val="-3"/>
        </w:rPr>
        <w:t xml:space="preserve">difficult </w:t>
      </w:r>
      <w:r>
        <w:t xml:space="preserve">to </w:t>
      </w:r>
      <w:r>
        <w:rPr>
          <w:spacing w:val="-3"/>
        </w:rPr>
        <w:t xml:space="preserve">obtain equipment </w:t>
      </w:r>
      <w:r>
        <w:rPr>
          <w:spacing w:val="-4"/>
        </w:rPr>
        <w:t xml:space="preserve">requirements </w:t>
      </w:r>
      <w:r>
        <w:t xml:space="preserve">and </w:t>
      </w:r>
      <w:r>
        <w:rPr>
          <w:spacing w:val="-3"/>
        </w:rPr>
        <w:t xml:space="preserve">data. </w:t>
      </w:r>
      <w:r>
        <w:rPr>
          <w:spacing w:val="-4"/>
        </w:rPr>
        <w:t xml:space="preserve">However, </w:t>
      </w:r>
      <w:r>
        <w:rPr>
          <w:spacing w:val="-3"/>
        </w:rPr>
        <w:t xml:space="preserve">some </w:t>
      </w:r>
      <w:r>
        <w:t xml:space="preserve">of the </w:t>
      </w:r>
      <w:r>
        <w:rPr>
          <w:spacing w:val="-4"/>
        </w:rPr>
        <w:t xml:space="preserve">segmented waste </w:t>
      </w:r>
      <w:r>
        <w:rPr>
          <w:spacing w:val="-3"/>
        </w:rPr>
        <w:t xml:space="preserve">components </w:t>
      </w:r>
      <w:r>
        <w:t xml:space="preserve">and </w:t>
      </w:r>
      <w:r>
        <w:rPr>
          <w:spacing w:val="-3"/>
        </w:rPr>
        <w:t xml:space="preserve">their potential </w:t>
      </w:r>
      <w:r>
        <w:t xml:space="preserve">end </w:t>
      </w:r>
      <w:r>
        <w:rPr>
          <w:spacing w:val="-3"/>
        </w:rPr>
        <w:t xml:space="preserve">uses after processing include </w:t>
      </w:r>
      <w:r>
        <w:t xml:space="preserve">the </w:t>
      </w:r>
      <w:r>
        <w:rPr>
          <w:spacing w:val="-3"/>
        </w:rPr>
        <w:t>following:</w:t>
      </w:r>
    </w:p>
    <w:p w:rsidR="00676D7A" w:rsidRDefault="00676D7A">
      <w:pPr>
        <w:pStyle w:val="BodyText"/>
        <w:spacing w:before="4"/>
        <w:rPr>
          <w:sz w:val="22"/>
        </w:rPr>
      </w:pPr>
    </w:p>
    <w:p w:rsidR="00676D7A" w:rsidRDefault="00EC4ED7">
      <w:pPr>
        <w:pStyle w:val="ListParagraph"/>
        <w:numPr>
          <w:ilvl w:val="3"/>
          <w:numId w:val="32"/>
        </w:numPr>
        <w:tabs>
          <w:tab w:val="left" w:pos="1222"/>
          <w:tab w:val="left" w:pos="1223"/>
        </w:tabs>
        <w:ind w:right="155"/>
        <w:rPr>
          <w:sz w:val="24"/>
        </w:rPr>
      </w:pPr>
      <w:r>
        <w:rPr>
          <w:spacing w:val="-3"/>
          <w:sz w:val="24"/>
        </w:rPr>
        <w:t xml:space="preserve">Old concrete, asphalt, stone, </w:t>
      </w:r>
      <w:r>
        <w:rPr>
          <w:sz w:val="24"/>
        </w:rPr>
        <w:t xml:space="preserve">and </w:t>
      </w:r>
      <w:r>
        <w:rPr>
          <w:spacing w:val="-3"/>
          <w:sz w:val="24"/>
        </w:rPr>
        <w:t xml:space="preserve">glass </w:t>
      </w:r>
      <w:r>
        <w:rPr>
          <w:sz w:val="24"/>
        </w:rPr>
        <w:t xml:space="preserve">can be </w:t>
      </w:r>
      <w:r>
        <w:rPr>
          <w:spacing w:val="-4"/>
          <w:sz w:val="24"/>
        </w:rPr>
        <w:t xml:space="preserve">separated </w:t>
      </w:r>
      <w:r>
        <w:rPr>
          <w:spacing w:val="-3"/>
          <w:sz w:val="24"/>
        </w:rPr>
        <w:t xml:space="preserve">for </w:t>
      </w:r>
      <w:r>
        <w:rPr>
          <w:sz w:val="24"/>
        </w:rPr>
        <w:t xml:space="preserve">use as an </w:t>
      </w:r>
      <w:r>
        <w:rPr>
          <w:spacing w:val="-3"/>
          <w:sz w:val="24"/>
        </w:rPr>
        <w:t xml:space="preserve">aggregate. </w:t>
      </w:r>
      <w:r>
        <w:rPr>
          <w:sz w:val="24"/>
        </w:rPr>
        <w:t>The</w:t>
      </w:r>
      <w:r>
        <w:rPr>
          <w:spacing w:val="-7"/>
          <w:sz w:val="24"/>
        </w:rPr>
        <w:t xml:space="preserve"> </w:t>
      </w:r>
      <w:r>
        <w:rPr>
          <w:spacing w:val="-3"/>
          <w:sz w:val="24"/>
        </w:rPr>
        <w:t>aggregate</w:t>
      </w:r>
      <w:r>
        <w:rPr>
          <w:spacing w:val="-7"/>
          <w:sz w:val="24"/>
        </w:rPr>
        <w:t xml:space="preserve"> </w:t>
      </w:r>
      <w:r>
        <w:rPr>
          <w:spacing w:val="-3"/>
          <w:sz w:val="24"/>
        </w:rPr>
        <w:t>mixture</w:t>
      </w:r>
      <w:r>
        <w:rPr>
          <w:spacing w:val="-7"/>
          <w:sz w:val="24"/>
        </w:rPr>
        <w:t xml:space="preserve"> </w:t>
      </w:r>
      <w:r>
        <w:rPr>
          <w:sz w:val="24"/>
        </w:rPr>
        <w:t>can</w:t>
      </w:r>
      <w:r>
        <w:rPr>
          <w:spacing w:val="-7"/>
          <w:sz w:val="24"/>
        </w:rPr>
        <w:t xml:space="preserve"> </w:t>
      </w:r>
      <w:r>
        <w:rPr>
          <w:sz w:val="24"/>
        </w:rPr>
        <w:t>be</w:t>
      </w:r>
      <w:r>
        <w:rPr>
          <w:spacing w:val="-7"/>
          <w:sz w:val="24"/>
        </w:rPr>
        <w:t xml:space="preserve"> </w:t>
      </w:r>
      <w:r>
        <w:rPr>
          <w:spacing w:val="-3"/>
          <w:sz w:val="24"/>
        </w:rPr>
        <w:t>crushed</w:t>
      </w:r>
      <w:r>
        <w:rPr>
          <w:spacing w:val="-7"/>
          <w:sz w:val="24"/>
        </w:rPr>
        <w:t xml:space="preserve"> </w:t>
      </w:r>
      <w:r>
        <w:rPr>
          <w:sz w:val="24"/>
        </w:rPr>
        <w:t>and</w:t>
      </w:r>
      <w:r>
        <w:rPr>
          <w:spacing w:val="-7"/>
          <w:sz w:val="24"/>
        </w:rPr>
        <w:t xml:space="preserve"> </w:t>
      </w:r>
      <w:r>
        <w:rPr>
          <w:spacing w:val="-4"/>
          <w:sz w:val="24"/>
        </w:rPr>
        <w:t>sized</w:t>
      </w:r>
      <w:r>
        <w:rPr>
          <w:spacing w:val="-8"/>
          <w:sz w:val="24"/>
        </w:rPr>
        <w:t xml:space="preserve"> </w:t>
      </w:r>
      <w:r>
        <w:rPr>
          <w:spacing w:val="-3"/>
          <w:sz w:val="24"/>
        </w:rPr>
        <w:t>appropriately</w:t>
      </w:r>
      <w:r>
        <w:rPr>
          <w:spacing w:val="-7"/>
          <w:sz w:val="24"/>
        </w:rPr>
        <w:t xml:space="preserve"> </w:t>
      </w:r>
      <w:r>
        <w:rPr>
          <w:spacing w:val="-3"/>
          <w:sz w:val="24"/>
        </w:rPr>
        <w:t>for</w:t>
      </w:r>
      <w:r>
        <w:rPr>
          <w:spacing w:val="-8"/>
          <w:sz w:val="24"/>
        </w:rPr>
        <w:t xml:space="preserve"> </w:t>
      </w:r>
      <w:r>
        <w:rPr>
          <w:spacing w:val="-3"/>
          <w:sz w:val="24"/>
        </w:rPr>
        <w:t>reuse</w:t>
      </w:r>
    </w:p>
    <w:p w:rsidR="00676D7A" w:rsidRDefault="00EC4ED7">
      <w:pPr>
        <w:pStyle w:val="ListParagraph"/>
        <w:numPr>
          <w:ilvl w:val="3"/>
          <w:numId w:val="32"/>
        </w:numPr>
        <w:tabs>
          <w:tab w:val="left" w:pos="1222"/>
          <w:tab w:val="left" w:pos="1223"/>
        </w:tabs>
        <w:spacing w:line="266" w:lineRule="exact"/>
        <w:rPr>
          <w:sz w:val="24"/>
        </w:rPr>
      </w:pPr>
      <w:r>
        <w:rPr>
          <w:spacing w:val="-4"/>
          <w:sz w:val="24"/>
        </w:rPr>
        <w:t xml:space="preserve">Metals </w:t>
      </w:r>
      <w:r>
        <w:rPr>
          <w:sz w:val="24"/>
        </w:rPr>
        <w:t xml:space="preserve">can be </w:t>
      </w:r>
      <w:r>
        <w:rPr>
          <w:spacing w:val="-4"/>
          <w:sz w:val="24"/>
        </w:rPr>
        <w:t xml:space="preserve">separated </w:t>
      </w:r>
      <w:r>
        <w:rPr>
          <w:sz w:val="24"/>
        </w:rPr>
        <w:t xml:space="preserve">and </w:t>
      </w:r>
      <w:r>
        <w:rPr>
          <w:spacing w:val="-3"/>
          <w:sz w:val="24"/>
        </w:rPr>
        <w:t xml:space="preserve">marketed </w:t>
      </w:r>
      <w:r>
        <w:rPr>
          <w:sz w:val="24"/>
        </w:rPr>
        <w:t xml:space="preserve">to </w:t>
      </w:r>
      <w:r>
        <w:rPr>
          <w:spacing w:val="-4"/>
          <w:sz w:val="24"/>
        </w:rPr>
        <w:t xml:space="preserve">scrap </w:t>
      </w:r>
      <w:r>
        <w:rPr>
          <w:spacing w:val="-3"/>
          <w:sz w:val="24"/>
        </w:rPr>
        <w:t>metal</w:t>
      </w:r>
      <w:r>
        <w:rPr>
          <w:spacing w:val="-42"/>
          <w:sz w:val="24"/>
        </w:rPr>
        <w:t xml:space="preserve"> </w:t>
      </w:r>
      <w:r>
        <w:rPr>
          <w:spacing w:val="-3"/>
          <w:sz w:val="24"/>
        </w:rPr>
        <w:t>dealers</w:t>
      </w:r>
    </w:p>
    <w:p w:rsidR="00676D7A" w:rsidRDefault="00EC4ED7">
      <w:pPr>
        <w:pStyle w:val="ListParagraph"/>
        <w:numPr>
          <w:ilvl w:val="3"/>
          <w:numId w:val="32"/>
        </w:numPr>
        <w:tabs>
          <w:tab w:val="left" w:pos="1222"/>
          <w:tab w:val="left" w:pos="1223"/>
        </w:tabs>
        <w:spacing w:line="276" w:lineRule="exact"/>
        <w:rPr>
          <w:sz w:val="24"/>
        </w:rPr>
      </w:pPr>
      <w:r>
        <w:rPr>
          <w:spacing w:val="-4"/>
          <w:sz w:val="24"/>
        </w:rPr>
        <w:t>Materials</w:t>
      </w:r>
      <w:r>
        <w:rPr>
          <w:spacing w:val="-8"/>
          <w:sz w:val="24"/>
        </w:rPr>
        <w:t xml:space="preserve"> </w:t>
      </w:r>
      <w:r>
        <w:rPr>
          <w:spacing w:val="-4"/>
          <w:sz w:val="24"/>
        </w:rPr>
        <w:t>(i.e.</w:t>
      </w:r>
      <w:r>
        <w:rPr>
          <w:spacing w:val="-8"/>
          <w:sz w:val="24"/>
        </w:rPr>
        <w:t xml:space="preserve"> </w:t>
      </w:r>
      <w:r>
        <w:rPr>
          <w:spacing w:val="-3"/>
          <w:sz w:val="24"/>
        </w:rPr>
        <w:t>cardboard</w:t>
      </w:r>
      <w:r>
        <w:rPr>
          <w:spacing w:val="-7"/>
          <w:sz w:val="24"/>
        </w:rPr>
        <w:t xml:space="preserve"> </w:t>
      </w:r>
      <w:r>
        <w:rPr>
          <w:sz w:val="24"/>
        </w:rPr>
        <w:t>and</w:t>
      </w:r>
      <w:r>
        <w:rPr>
          <w:spacing w:val="-7"/>
          <w:sz w:val="24"/>
        </w:rPr>
        <w:t xml:space="preserve"> </w:t>
      </w:r>
      <w:r>
        <w:rPr>
          <w:sz w:val="24"/>
        </w:rPr>
        <w:t>old</w:t>
      </w:r>
      <w:r>
        <w:rPr>
          <w:spacing w:val="-7"/>
          <w:sz w:val="24"/>
        </w:rPr>
        <w:t xml:space="preserve"> </w:t>
      </w:r>
      <w:r>
        <w:rPr>
          <w:spacing w:val="-3"/>
          <w:sz w:val="24"/>
        </w:rPr>
        <w:t>carpet)</w:t>
      </w:r>
      <w:r>
        <w:rPr>
          <w:spacing w:val="-7"/>
          <w:sz w:val="24"/>
        </w:rPr>
        <w:t xml:space="preserve"> </w:t>
      </w:r>
      <w:r>
        <w:rPr>
          <w:sz w:val="24"/>
        </w:rPr>
        <w:t>can</w:t>
      </w:r>
      <w:r>
        <w:rPr>
          <w:spacing w:val="-7"/>
          <w:sz w:val="24"/>
        </w:rPr>
        <w:t xml:space="preserve"> </w:t>
      </w:r>
      <w:r>
        <w:rPr>
          <w:sz w:val="24"/>
        </w:rPr>
        <w:t>be</w:t>
      </w:r>
      <w:r>
        <w:rPr>
          <w:spacing w:val="-7"/>
          <w:sz w:val="24"/>
        </w:rPr>
        <w:t xml:space="preserve"> </w:t>
      </w:r>
      <w:r>
        <w:rPr>
          <w:spacing w:val="-3"/>
          <w:sz w:val="24"/>
        </w:rPr>
        <w:t>baled</w:t>
      </w:r>
      <w:r>
        <w:rPr>
          <w:spacing w:val="-7"/>
          <w:sz w:val="24"/>
        </w:rPr>
        <w:t xml:space="preserve"> </w:t>
      </w:r>
      <w:r>
        <w:rPr>
          <w:sz w:val="24"/>
        </w:rPr>
        <w:t>or</w:t>
      </w:r>
      <w:r>
        <w:rPr>
          <w:spacing w:val="-7"/>
          <w:sz w:val="24"/>
        </w:rPr>
        <w:t xml:space="preserve"> </w:t>
      </w:r>
      <w:r>
        <w:rPr>
          <w:spacing w:val="-4"/>
          <w:sz w:val="24"/>
        </w:rPr>
        <w:t>shredded</w:t>
      </w:r>
    </w:p>
    <w:p w:rsidR="00676D7A" w:rsidRDefault="00EC4ED7">
      <w:pPr>
        <w:pStyle w:val="ListParagraph"/>
        <w:numPr>
          <w:ilvl w:val="3"/>
          <w:numId w:val="32"/>
        </w:numPr>
        <w:tabs>
          <w:tab w:val="left" w:pos="1222"/>
          <w:tab w:val="left" w:pos="1223"/>
        </w:tabs>
        <w:spacing w:line="276" w:lineRule="exact"/>
        <w:rPr>
          <w:sz w:val="24"/>
        </w:rPr>
      </w:pPr>
      <w:r>
        <w:rPr>
          <w:spacing w:val="-3"/>
          <w:sz w:val="24"/>
        </w:rPr>
        <w:t xml:space="preserve">Rubble </w:t>
      </w:r>
      <w:r>
        <w:rPr>
          <w:sz w:val="24"/>
        </w:rPr>
        <w:t xml:space="preserve">can be </w:t>
      </w:r>
      <w:r>
        <w:rPr>
          <w:spacing w:val="-4"/>
          <w:sz w:val="24"/>
        </w:rPr>
        <w:t xml:space="preserve">segregated </w:t>
      </w:r>
      <w:r>
        <w:rPr>
          <w:sz w:val="24"/>
        </w:rPr>
        <w:t xml:space="preserve">and </w:t>
      </w:r>
      <w:r>
        <w:rPr>
          <w:spacing w:val="-4"/>
          <w:sz w:val="24"/>
        </w:rPr>
        <w:t xml:space="preserve">screen </w:t>
      </w:r>
      <w:r>
        <w:rPr>
          <w:sz w:val="24"/>
        </w:rPr>
        <w:t>and be</w:t>
      </w:r>
      <w:r>
        <w:rPr>
          <w:spacing w:val="-41"/>
          <w:sz w:val="24"/>
        </w:rPr>
        <w:t xml:space="preserve"> </w:t>
      </w:r>
      <w:r>
        <w:rPr>
          <w:spacing w:val="-3"/>
          <w:sz w:val="24"/>
        </w:rPr>
        <w:t>reused</w:t>
      </w:r>
    </w:p>
    <w:p w:rsidR="00676D7A" w:rsidRDefault="00EC4ED7">
      <w:pPr>
        <w:pStyle w:val="ListParagraph"/>
        <w:numPr>
          <w:ilvl w:val="3"/>
          <w:numId w:val="32"/>
        </w:numPr>
        <w:tabs>
          <w:tab w:val="left" w:pos="1222"/>
          <w:tab w:val="left" w:pos="1223"/>
        </w:tabs>
        <w:spacing w:line="276" w:lineRule="exact"/>
        <w:rPr>
          <w:sz w:val="24"/>
        </w:rPr>
      </w:pPr>
      <w:r>
        <w:rPr>
          <w:spacing w:val="-3"/>
          <w:sz w:val="24"/>
        </w:rPr>
        <w:t>Gypsum</w:t>
      </w:r>
      <w:r>
        <w:rPr>
          <w:spacing w:val="-7"/>
          <w:sz w:val="24"/>
        </w:rPr>
        <w:t xml:space="preserve"> </w:t>
      </w:r>
      <w:r>
        <w:rPr>
          <w:spacing w:val="-4"/>
          <w:sz w:val="24"/>
        </w:rPr>
        <w:t>wallboard</w:t>
      </w:r>
      <w:r>
        <w:rPr>
          <w:spacing w:val="-8"/>
          <w:sz w:val="24"/>
        </w:rPr>
        <w:t xml:space="preserve"> </w:t>
      </w:r>
      <w:r>
        <w:rPr>
          <w:sz w:val="24"/>
        </w:rPr>
        <w:t>can</w:t>
      </w:r>
      <w:r>
        <w:rPr>
          <w:spacing w:val="-7"/>
          <w:sz w:val="24"/>
        </w:rPr>
        <w:t xml:space="preserve"> </w:t>
      </w:r>
      <w:r>
        <w:rPr>
          <w:sz w:val="24"/>
        </w:rPr>
        <w:t>be</w:t>
      </w:r>
      <w:r>
        <w:rPr>
          <w:spacing w:val="-7"/>
          <w:sz w:val="24"/>
        </w:rPr>
        <w:t xml:space="preserve"> </w:t>
      </w:r>
      <w:r>
        <w:rPr>
          <w:spacing w:val="-3"/>
          <w:sz w:val="24"/>
        </w:rPr>
        <w:t>ground</w:t>
      </w:r>
      <w:r>
        <w:rPr>
          <w:spacing w:val="-7"/>
          <w:sz w:val="24"/>
        </w:rPr>
        <w:t xml:space="preserve"> </w:t>
      </w:r>
      <w:r>
        <w:rPr>
          <w:sz w:val="24"/>
        </w:rPr>
        <w:t>and</w:t>
      </w:r>
      <w:r>
        <w:rPr>
          <w:spacing w:val="-7"/>
          <w:sz w:val="24"/>
        </w:rPr>
        <w:t xml:space="preserve"> </w:t>
      </w:r>
      <w:r>
        <w:rPr>
          <w:spacing w:val="-3"/>
          <w:sz w:val="24"/>
        </w:rPr>
        <w:t>recycled</w:t>
      </w:r>
      <w:r>
        <w:rPr>
          <w:spacing w:val="-7"/>
          <w:sz w:val="24"/>
        </w:rPr>
        <w:t xml:space="preserve"> </w:t>
      </w:r>
      <w:r>
        <w:rPr>
          <w:sz w:val="24"/>
        </w:rPr>
        <w:t>or</w:t>
      </w:r>
      <w:r>
        <w:rPr>
          <w:spacing w:val="-7"/>
          <w:sz w:val="24"/>
        </w:rPr>
        <w:t xml:space="preserve"> </w:t>
      </w:r>
      <w:r>
        <w:rPr>
          <w:spacing w:val="-3"/>
          <w:sz w:val="24"/>
        </w:rPr>
        <w:t>used</w:t>
      </w:r>
      <w:r>
        <w:rPr>
          <w:spacing w:val="-7"/>
          <w:sz w:val="24"/>
        </w:rPr>
        <w:t xml:space="preserve"> </w:t>
      </w:r>
      <w:r>
        <w:rPr>
          <w:sz w:val="24"/>
        </w:rPr>
        <w:t>as</w:t>
      </w:r>
      <w:r>
        <w:rPr>
          <w:spacing w:val="-7"/>
          <w:sz w:val="24"/>
        </w:rPr>
        <w:t xml:space="preserve"> </w:t>
      </w:r>
      <w:r>
        <w:rPr>
          <w:sz w:val="24"/>
        </w:rPr>
        <w:t>a</w:t>
      </w:r>
      <w:r>
        <w:rPr>
          <w:spacing w:val="-7"/>
          <w:sz w:val="24"/>
        </w:rPr>
        <w:t xml:space="preserve"> </w:t>
      </w:r>
      <w:r>
        <w:rPr>
          <w:spacing w:val="-3"/>
          <w:sz w:val="24"/>
        </w:rPr>
        <w:t>soil</w:t>
      </w:r>
      <w:r>
        <w:rPr>
          <w:spacing w:val="-8"/>
          <w:sz w:val="24"/>
        </w:rPr>
        <w:t xml:space="preserve"> </w:t>
      </w:r>
      <w:r>
        <w:rPr>
          <w:spacing w:val="-3"/>
          <w:sz w:val="24"/>
        </w:rPr>
        <w:t>amendment</w:t>
      </w:r>
    </w:p>
    <w:p w:rsidR="00676D7A" w:rsidRDefault="00EC4ED7">
      <w:pPr>
        <w:pStyle w:val="ListParagraph"/>
        <w:numPr>
          <w:ilvl w:val="3"/>
          <w:numId w:val="32"/>
        </w:numPr>
        <w:tabs>
          <w:tab w:val="left" w:pos="1223"/>
        </w:tabs>
        <w:ind w:right="154"/>
        <w:jc w:val="both"/>
        <w:rPr>
          <w:sz w:val="24"/>
        </w:rPr>
      </w:pPr>
      <w:r>
        <w:rPr>
          <w:spacing w:val="-3"/>
          <w:sz w:val="24"/>
        </w:rPr>
        <w:t xml:space="preserve">Land clearing debris </w:t>
      </w:r>
      <w:r>
        <w:rPr>
          <w:sz w:val="24"/>
        </w:rPr>
        <w:t xml:space="preserve">can be </w:t>
      </w:r>
      <w:r>
        <w:rPr>
          <w:spacing w:val="-3"/>
          <w:sz w:val="24"/>
        </w:rPr>
        <w:t xml:space="preserve">mulched </w:t>
      </w:r>
      <w:r>
        <w:rPr>
          <w:sz w:val="24"/>
        </w:rPr>
        <w:t xml:space="preserve">and </w:t>
      </w:r>
      <w:r>
        <w:rPr>
          <w:spacing w:val="-3"/>
          <w:sz w:val="24"/>
        </w:rPr>
        <w:t xml:space="preserve">other wood </w:t>
      </w:r>
      <w:r>
        <w:rPr>
          <w:sz w:val="24"/>
        </w:rPr>
        <w:t xml:space="preserve">can be </w:t>
      </w:r>
      <w:r>
        <w:rPr>
          <w:spacing w:val="-3"/>
          <w:sz w:val="24"/>
        </w:rPr>
        <w:t xml:space="preserve">chipped. </w:t>
      </w:r>
      <w:r>
        <w:rPr>
          <w:spacing w:val="-4"/>
          <w:sz w:val="24"/>
        </w:rPr>
        <w:t>Wood</w:t>
      </w:r>
      <w:r>
        <w:rPr>
          <w:spacing w:val="51"/>
          <w:sz w:val="24"/>
        </w:rPr>
        <w:t xml:space="preserve"> </w:t>
      </w:r>
      <w:r>
        <w:rPr>
          <w:spacing w:val="-3"/>
          <w:sz w:val="24"/>
        </w:rPr>
        <w:t xml:space="preserve">chips </w:t>
      </w:r>
      <w:r>
        <w:rPr>
          <w:sz w:val="24"/>
        </w:rPr>
        <w:t xml:space="preserve">can be </w:t>
      </w:r>
      <w:r>
        <w:rPr>
          <w:spacing w:val="-3"/>
          <w:sz w:val="24"/>
        </w:rPr>
        <w:t xml:space="preserve">marketed </w:t>
      </w:r>
      <w:r>
        <w:rPr>
          <w:sz w:val="24"/>
        </w:rPr>
        <w:t xml:space="preserve">to </w:t>
      </w:r>
      <w:r>
        <w:rPr>
          <w:spacing w:val="-3"/>
          <w:sz w:val="24"/>
        </w:rPr>
        <w:t xml:space="preserve">local commercial establishments </w:t>
      </w:r>
      <w:r>
        <w:rPr>
          <w:spacing w:val="-5"/>
          <w:sz w:val="24"/>
        </w:rPr>
        <w:t xml:space="preserve">(nurseries, </w:t>
      </w:r>
      <w:r>
        <w:rPr>
          <w:spacing w:val="-3"/>
          <w:sz w:val="24"/>
        </w:rPr>
        <w:t>landscapers,</w:t>
      </w:r>
      <w:r>
        <w:rPr>
          <w:spacing w:val="-7"/>
          <w:sz w:val="24"/>
        </w:rPr>
        <w:t xml:space="preserve"> </w:t>
      </w:r>
      <w:r>
        <w:rPr>
          <w:spacing w:val="-3"/>
          <w:sz w:val="24"/>
        </w:rPr>
        <w:t>etc.)</w:t>
      </w:r>
      <w:r>
        <w:rPr>
          <w:spacing w:val="-7"/>
          <w:sz w:val="24"/>
        </w:rPr>
        <w:t xml:space="preserve"> </w:t>
      </w:r>
      <w:r>
        <w:rPr>
          <w:spacing w:val="-3"/>
          <w:sz w:val="24"/>
        </w:rPr>
        <w:t>for</w:t>
      </w:r>
      <w:r>
        <w:rPr>
          <w:spacing w:val="-8"/>
          <w:sz w:val="24"/>
        </w:rPr>
        <w:t xml:space="preserve"> </w:t>
      </w:r>
      <w:r>
        <w:rPr>
          <w:sz w:val="24"/>
        </w:rPr>
        <w:t>use</w:t>
      </w:r>
      <w:r>
        <w:rPr>
          <w:spacing w:val="-7"/>
          <w:sz w:val="24"/>
        </w:rPr>
        <w:t xml:space="preserve"> </w:t>
      </w:r>
      <w:r>
        <w:rPr>
          <w:sz w:val="24"/>
        </w:rPr>
        <w:t>as</w:t>
      </w:r>
      <w:r>
        <w:rPr>
          <w:spacing w:val="-7"/>
          <w:sz w:val="24"/>
        </w:rPr>
        <w:t xml:space="preserve"> </w:t>
      </w:r>
      <w:r>
        <w:rPr>
          <w:spacing w:val="-3"/>
          <w:sz w:val="24"/>
        </w:rPr>
        <w:t>mulch</w:t>
      </w:r>
      <w:r>
        <w:rPr>
          <w:spacing w:val="-7"/>
          <w:sz w:val="24"/>
        </w:rPr>
        <w:t xml:space="preserve"> </w:t>
      </w:r>
      <w:r>
        <w:rPr>
          <w:sz w:val="24"/>
        </w:rPr>
        <w:t>or</w:t>
      </w:r>
      <w:r>
        <w:rPr>
          <w:spacing w:val="-7"/>
          <w:sz w:val="24"/>
        </w:rPr>
        <w:t xml:space="preserve"> </w:t>
      </w:r>
      <w:r>
        <w:rPr>
          <w:spacing w:val="-3"/>
          <w:sz w:val="24"/>
        </w:rPr>
        <w:t>used</w:t>
      </w:r>
      <w:r>
        <w:rPr>
          <w:spacing w:val="-7"/>
          <w:sz w:val="24"/>
        </w:rPr>
        <w:t xml:space="preserve"> </w:t>
      </w:r>
      <w:r>
        <w:rPr>
          <w:sz w:val="24"/>
        </w:rPr>
        <w:t>as</w:t>
      </w:r>
      <w:r>
        <w:rPr>
          <w:spacing w:val="-7"/>
          <w:sz w:val="24"/>
        </w:rPr>
        <w:t xml:space="preserve"> </w:t>
      </w:r>
      <w:r>
        <w:rPr>
          <w:spacing w:val="-3"/>
          <w:sz w:val="24"/>
        </w:rPr>
        <w:t>fuel</w:t>
      </w:r>
      <w:r>
        <w:rPr>
          <w:spacing w:val="-8"/>
          <w:sz w:val="24"/>
        </w:rPr>
        <w:t xml:space="preserve"> </w:t>
      </w:r>
      <w:r>
        <w:rPr>
          <w:sz w:val="24"/>
        </w:rPr>
        <w:t>in</w:t>
      </w:r>
      <w:r>
        <w:rPr>
          <w:spacing w:val="-7"/>
          <w:sz w:val="24"/>
        </w:rPr>
        <w:t xml:space="preserve"> </w:t>
      </w:r>
      <w:r>
        <w:rPr>
          <w:spacing w:val="-3"/>
          <w:sz w:val="24"/>
        </w:rPr>
        <w:t>industrial</w:t>
      </w:r>
      <w:r>
        <w:rPr>
          <w:spacing w:val="-7"/>
          <w:sz w:val="24"/>
        </w:rPr>
        <w:t xml:space="preserve"> </w:t>
      </w:r>
      <w:r>
        <w:rPr>
          <w:spacing w:val="-3"/>
          <w:sz w:val="24"/>
        </w:rPr>
        <w:t>boilers.</w:t>
      </w:r>
    </w:p>
    <w:p w:rsidR="00676D7A" w:rsidRDefault="00676D7A">
      <w:pPr>
        <w:pStyle w:val="BodyText"/>
        <w:spacing w:before="5"/>
        <w:rPr>
          <w:sz w:val="23"/>
        </w:rPr>
      </w:pPr>
    </w:p>
    <w:p w:rsidR="00676D7A" w:rsidRDefault="00EC4ED7">
      <w:pPr>
        <w:pStyle w:val="BodyText"/>
        <w:spacing w:line="237" w:lineRule="auto"/>
        <w:ind w:left="142" w:right="155"/>
        <w:jc w:val="both"/>
      </w:pPr>
      <w:r>
        <w:rPr>
          <w:spacing w:val="-4"/>
        </w:rPr>
        <w:t xml:space="preserve">Depending </w:t>
      </w:r>
      <w:r>
        <w:t xml:space="preserve">on how and to </w:t>
      </w:r>
      <w:r>
        <w:rPr>
          <w:spacing w:val="-3"/>
        </w:rPr>
        <w:t xml:space="preserve">what degree materials will </w:t>
      </w:r>
      <w:r>
        <w:t xml:space="preserve">be </w:t>
      </w:r>
      <w:r>
        <w:rPr>
          <w:spacing w:val="-3"/>
        </w:rPr>
        <w:t xml:space="preserve">processed, equipment utilized may include </w:t>
      </w:r>
      <w:r>
        <w:t xml:space="preserve">an </w:t>
      </w:r>
      <w:r>
        <w:rPr>
          <w:spacing w:val="-3"/>
        </w:rPr>
        <w:t xml:space="preserve">aggregate crusher, </w:t>
      </w:r>
      <w:r>
        <w:t xml:space="preserve">a </w:t>
      </w:r>
      <w:r>
        <w:rPr>
          <w:spacing w:val="-3"/>
        </w:rPr>
        <w:t xml:space="preserve">magnetic </w:t>
      </w:r>
      <w:r>
        <w:rPr>
          <w:spacing w:val="-4"/>
        </w:rPr>
        <w:t xml:space="preserve">separator, </w:t>
      </w:r>
      <w:r>
        <w:rPr>
          <w:spacing w:val="-3"/>
        </w:rPr>
        <w:t xml:space="preserve">and/or </w:t>
      </w:r>
      <w:r>
        <w:t xml:space="preserve">a </w:t>
      </w:r>
      <w:r>
        <w:rPr>
          <w:spacing w:val="-3"/>
        </w:rPr>
        <w:t>wood chipper.</w:t>
      </w:r>
    </w:p>
    <w:p w:rsidR="00676D7A" w:rsidRDefault="00676D7A">
      <w:pPr>
        <w:pStyle w:val="BodyText"/>
        <w:spacing w:before="1"/>
      </w:pPr>
    </w:p>
    <w:p w:rsidR="00676D7A" w:rsidRDefault="00EC4ED7">
      <w:pPr>
        <w:pStyle w:val="BodyText"/>
        <w:ind w:left="142" w:right="153"/>
        <w:jc w:val="both"/>
      </w:pPr>
      <w:r>
        <w:rPr>
          <w:spacing w:val="-4"/>
        </w:rPr>
        <w:t xml:space="preserve">Processing </w:t>
      </w:r>
      <w:r>
        <w:rPr>
          <w:spacing w:val="-3"/>
        </w:rPr>
        <w:t xml:space="preserve">needs </w:t>
      </w:r>
      <w:r>
        <w:t xml:space="preserve">are </w:t>
      </w:r>
      <w:r>
        <w:rPr>
          <w:spacing w:val="-3"/>
        </w:rPr>
        <w:t xml:space="preserve">best determined </w:t>
      </w:r>
      <w:r>
        <w:t xml:space="preserve">by </w:t>
      </w:r>
      <w:r>
        <w:rPr>
          <w:spacing w:val="-4"/>
        </w:rPr>
        <w:t xml:space="preserve">responding </w:t>
      </w:r>
      <w:r>
        <w:t xml:space="preserve">to </w:t>
      </w:r>
      <w:r>
        <w:rPr>
          <w:spacing w:val="-3"/>
        </w:rPr>
        <w:t xml:space="preserve">market </w:t>
      </w:r>
      <w:r>
        <w:rPr>
          <w:spacing w:val="-4"/>
        </w:rPr>
        <w:t xml:space="preserve">requirements </w:t>
      </w:r>
      <w:r>
        <w:rPr>
          <w:spacing w:val="-3"/>
        </w:rPr>
        <w:t xml:space="preserve">both </w:t>
      </w:r>
      <w:r>
        <w:t xml:space="preserve">in </w:t>
      </w:r>
      <w:r>
        <w:rPr>
          <w:spacing w:val="-3"/>
        </w:rPr>
        <w:t xml:space="preserve">general </w:t>
      </w:r>
      <w:r>
        <w:t xml:space="preserve">and on a </w:t>
      </w:r>
      <w:r>
        <w:rPr>
          <w:spacing w:val="-3"/>
        </w:rPr>
        <w:t xml:space="preserve">day-to-day basis. </w:t>
      </w:r>
      <w:r>
        <w:t xml:space="preserve">The </w:t>
      </w:r>
      <w:r>
        <w:rPr>
          <w:spacing w:val="-3"/>
        </w:rPr>
        <w:t xml:space="preserve">composition </w:t>
      </w:r>
      <w:r>
        <w:t xml:space="preserve">of the C&amp;D </w:t>
      </w:r>
      <w:r>
        <w:rPr>
          <w:spacing w:val="-3"/>
        </w:rPr>
        <w:t xml:space="preserve">debris </w:t>
      </w:r>
      <w:r>
        <w:rPr>
          <w:spacing w:val="-4"/>
        </w:rPr>
        <w:t xml:space="preserve">waste stream </w:t>
      </w:r>
      <w:r>
        <w:t xml:space="preserve">may </w:t>
      </w:r>
      <w:r>
        <w:rPr>
          <w:spacing w:val="-3"/>
        </w:rPr>
        <w:t xml:space="preserve">also have </w:t>
      </w:r>
      <w:r>
        <w:t xml:space="preserve">a </w:t>
      </w:r>
      <w:r>
        <w:rPr>
          <w:spacing w:val="-4"/>
        </w:rPr>
        <w:t xml:space="preserve">significant </w:t>
      </w:r>
      <w:r>
        <w:rPr>
          <w:spacing w:val="-3"/>
        </w:rPr>
        <w:t xml:space="preserve">impact </w:t>
      </w:r>
      <w:r>
        <w:t xml:space="preserve">on </w:t>
      </w:r>
      <w:r>
        <w:rPr>
          <w:spacing w:val="-3"/>
        </w:rPr>
        <w:t xml:space="preserve">processing needs. </w:t>
      </w:r>
      <w:proofErr w:type="gramStart"/>
      <w:r>
        <w:t xml:space="preserve">As a </w:t>
      </w:r>
      <w:r>
        <w:rPr>
          <w:spacing w:val="-3"/>
        </w:rPr>
        <w:t xml:space="preserve">general </w:t>
      </w:r>
      <w:r>
        <w:rPr>
          <w:spacing w:val="-4"/>
        </w:rPr>
        <w:t>rule</w:t>
      </w:r>
      <w:proofErr w:type="gramEnd"/>
      <w:r>
        <w:rPr>
          <w:spacing w:val="-4"/>
        </w:rPr>
        <w:t xml:space="preserve">, </w:t>
      </w:r>
      <w:r>
        <w:t xml:space="preserve">the </w:t>
      </w:r>
      <w:r>
        <w:rPr>
          <w:spacing w:val="-3"/>
        </w:rPr>
        <w:t xml:space="preserve">more highly processed the </w:t>
      </w:r>
      <w:r>
        <w:rPr>
          <w:spacing w:val="-4"/>
        </w:rPr>
        <w:t xml:space="preserve">waste, </w:t>
      </w:r>
      <w:r>
        <w:t xml:space="preserve">the </w:t>
      </w:r>
      <w:r>
        <w:rPr>
          <w:spacing w:val="-3"/>
        </w:rPr>
        <w:t xml:space="preserve">greater </w:t>
      </w:r>
      <w:r>
        <w:t xml:space="preserve">the </w:t>
      </w:r>
      <w:r>
        <w:rPr>
          <w:spacing w:val="-3"/>
        </w:rPr>
        <w:t xml:space="preserve">likelihood </w:t>
      </w:r>
      <w:r>
        <w:t xml:space="preserve">of </w:t>
      </w:r>
      <w:r>
        <w:rPr>
          <w:spacing w:val="-4"/>
        </w:rPr>
        <w:t xml:space="preserve">finding </w:t>
      </w:r>
      <w:r>
        <w:rPr>
          <w:spacing w:val="-3"/>
        </w:rPr>
        <w:t xml:space="preserve">available markets </w:t>
      </w:r>
      <w:r>
        <w:t xml:space="preserve">and </w:t>
      </w:r>
      <w:r>
        <w:rPr>
          <w:spacing w:val="-3"/>
        </w:rPr>
        <w:t xml:space="preserve">higher </w:t>
      </w:r>
      <w:r>
        <w:rPr>
          <w:spacing w:val="-4"/>
        </w:rPr>
        <w:t>revenues.</w:t>
      </w:r>
      <w:r>
        <w:rPr>
          <w:spacing w:val="51"/>
        </w:rPr>
        <w:t xml:space="preserve"> </w:t>
      </w:r>
      <w:r>
        <w:t xml:space="preserve">On </w:t>
      </w:r>
      <w:r>
        <w:rPr>
          <w:spacing w:val="-3"/>
        </w:rPr>
        <w:t xml:space="preserve">the other hand, processing </w:t>
      </w:r>
      <w:r>
        <w:t xml:space="preserve">can be </w:t>
      </w:r>
      <w:r>
        <w:rPr>
          <w:spacing w:val="-3"/>
        </w:rPr>
        <w:t xml:space="preserve">costly </w:t>
      </w:r>
      <w:r>
        <w:t xml:space="preserve">and may not be </w:t>
      </w:r>
      <w:r>
        <w:rPr>
          <w:spacing w:val="-3"/>
        </w:rPr>
        <w:t xml:space="preserve">necessary. </w:t>
      </w:r>
      <w:r>
        <w:t xml:space="preserve">The </w:t>
      </w:r>
      <w:r>
        <w:rPr>
          <w:spacing w:val="-3"/>
        </w:rPr>
        <w:t xml:space="preserve">operator </w:t>
      </w:r>
      <w:r>
        <w:t xml:space="preserve">of a C&amp;D </w:t>
      </w:r>
      <w:r>
        <w:rPr>
          <w:spacing w:val="-3"/>
        </w:rPr>
        <w:t xml:space="preserve">recycling facility </w:t>
      </w:r>
      <w:r>
        <w:rPr>
          <w:spacing w:val="-4"/>
        </w:rPr>
        <w:t xml:space="preserve">should </w:t>
      </w:r>
      <w:r>
        <w:t xml:space="preserve">be </w:t>
      </w:r>
      <w:r>
        <w:rPr>
          <w:spacing w:val="-4"/>
        </w:rPr>
        <w:t xml:space="preserve">sensitive </w:t>
      </w:r>
      <w:r>
        <w:t xml:space="preserve">to the </w:t>
      </w:r>
      <w:r>
        <w:rPr>
          <w:spacing w:val="-3"/>
        </w:rPr>
        <w:t xml:space="preserve">changing recycling environment </w:t>
      </w:r>
      <w:r>
        <w:t xml:space="preserve">and </w:t>
      </w:r>
      <w:r>
        <w:rPr>
          <w:spacing w:val="-4"/>
        </w:rPr>
        <w:t xml:space="preserve">should </w:t>
      </w:r>
      <w:r>
        <w:rPr>
          <w:spacing w:val="-3"/>
        </w:rPr>
        <w:t xml:space="preserve">adapt facility operations </w:t>
      </w:r>
      <w:r>
        <w:t xml:space="preserve">to </w:t>
      </w:r>
      <w:r>
        <w:rPr>
          <w:spacing w:val="-3"/>
        </w:rPr>
        <w:t xml:space="preserve">changing </w:t>
      </w:r>
      <w:r>
        <w:rPr>
          <w:spacing w:val="-4"/>
        </w:rPr>
        <w:t xml:space="preserve">supplier </w:t>
      </w:r>
      <w:r>
        <w:rPr>
          <w:spacing w:val="-3"/>
        </w:rPr>
        <w:t xml:space="preserve">and/or market needs. Currently, there </w:t>
      </w:r>
      <w:r>
        <w:t xml:space="preserve">are </w:t>
      </w:r>
      <w:r>
        <w:rPr>
          <w:spacing w:val="-3"/>
        </w:rPr>
        <w:t xml:space="preserve">no </w:t>
      </w:r>
      <w:r>
        <w:t xml:space="preserve">C&amp;D </w:t>
      </w:r>
      <w:r>
        <w:rPr>
          <w:spacing w:val="-3"/>
        </w:rPr>
        <w:t xml:space="preserve">recycling </w:t>
      </w:r>
      <w:r>
        <w:rPr>
          <w:spacing w:val="-4"/>
        </w:rPr>
        <w:t xml:space="preserve">facilities </w:t>
      </w:r>
      <w:r>
        <w:t xml:space="preserve">in the </w:t>
      </w:r>
      <w:r>
        <w:rPr>
          <w:spacing w:val="-3"/>
        </w:rPr>
        <w:t>County.</w:t>
      </w:r>
    </w:p>
    <w:p w:rsidR="00676D7A" w:rsidRDefault="00676D7A">
      <w:pPr>
        <w:pStyle w:val="BodyText"/>
        <w:spacing w:before="9"/>
        <w:rPr>
          <w:sz w:val="23"/>
        </w:rPr>
      </w:pPr>
    </w:p>
    <w:p w:rsidR="00676D7A" w:rsidRDefault="00EC4ED7">
      <w:pPr>
        <w:pStyle w:val="ListParagraph"/>
        <w:numPr>
          <w:ilvl w:val="2"/>
          <w:numId w:val="32"/>
        </w:numPr>
        <w:tabs>
          <w:tab w:val="left" w:pos="863"/>
        </w:tabs>
        <w:jc w:val="both"/>
        <w:rPr>
          <w:sz w:val="24"/>
        </w:rPr>
      </w:pPr>
      <w:r>
        <w:rPr>
          <w:sz w:val="24"/>
        </w:rPr>
        <w:t>Assessment of Needs and</w:t>
      </w:r>
      <w:r>
        <w:rPr>
          <w:spacing w:val="-4"/>
          <w:sz w:val="24"/>
        </w:rPr>
        <w:t xml:space="preserve"> </w:t>
      </w:r>
      <w:r>
        <w:rPr>
          <w:sz w:val="24"/>
        </w:rPr>
        <w:t>Alternatives</w:t>
      </w:r>
    </w:p>
    <w:p w:rsidR="00676D7A" w:rsidRDefault="00676D7A">
      <w:pPr>
        <w:pStyle w:val="BodyText"/>
      </w:pPr>
    </w:p>
    <w:p w:rsidR="00676D7A" w:rsidRDefault="00EC4ED7">
      <w:pPr>
        <w:pStyle w:val="BodyText"/>
        <w:ind w:left="142" w:right="154"/>
        <w:jc w:val="both"/>
      </w:pPr>
      <w:r>
        <w:t xml:space="preserve">C&amp;D </w:t>
      </w:r>
      <w:r>
        <w:rPr>
          <w:spacing w:val="-3"/>
        </w:rPr>
        <w:t xml:space="preserve">debris comprises </w:t>
      </w:r>
      <w:r>
        <w:t xml:space="preserve">a </w:t>
      </w:r>
      <w:r>
        <w:rPr>
          <w:spacing w:val="-4"/>
        </w:rPr>
        <w:t xml:space="preserve">significant </w:t>
      </w:r>
      <w:r>
        <w:rPr>
          <w:spacing w:val="-3"/>
        </w:rPr>
        <w:t xml:space="preserve">portion </w:t>
      </w:r>
      <w:r>
        <w:t xml:space="preserve">of the </w:t>
      </w:r>
      <w:r>
        <w:rPr>
          <w:spacing w:val="-3"/>
        </w:rPr>
        <w:t xml:space="preserve">County's overall </w:t>
      </w:r>
      <w:r>
        <w:rPr>
          <w:spacing w:val="-4"/>
        </w:rPr>
        <w:t xml:space="preserve">waste stream. </w:t>
      </w:r>
      <w:r>
        <w:rPr>
          <w:spacing w:val="-3"/>
        </w:rPr>
        <w:t xml:space="preserve">Currently, most </w:t>
      </w:r>
      <w:r>
        <w:t xml:space="preserve">of the C&amp;D </w:t>
      </w:r>
      <w:r>
        <w:rPr>
          <w:spacing w:val="-4"/>
        </w:rPr>
        <w:t xml:space="preserve">waste </w:t>
      </w:r>
      <w:r>
        <w:rPr>
          <w:spacing w:val="-3"/>
        </w:rPr>
        <w:t xml:space="preserve">generated </w:t>
      </w:r>
      <w:r>
        <w:rPr>
          <w:spacing w:val="-4"/>
        </w:rPr>
        <w:t xml:space="preserve">within </w:t>
      </w:r>
      <w:r>
        <w:t xml:space="preserve">the </w:t>
      </w:r>
      <w:r>
        <w:rPr>
          <w:spacing w:val="-3"/>
        </w:rPr>
        <w:t xml:space="preserve">County </w:t>
      </w:r>
      <w:r>
        <w:t xml:space="preserve">is </w:t>
      </w:r>
      <w:r>
        <w:rPr>
          <w:spacing w:val="-3"/>
        </w:rPr>
        <w:t xml:space="preserve">disposed </w:t>
      </w:r>
      <w:r>
        <w:t xml:space="preserve">of at </w:t>
      </w:r>
      <w:r>
        <w:rPr>
          <w:spacing w:val="-3"/>
        </w:rPr>
        <w:t xml:space="preserve">MSW landfills and </w:t>
      </w:r>
      <w:r>
        <w:rPr>
          <w:spacing w:val="-4"/>
        </w:rPr>
        <w:t xml:space="preserve">rubbish sites. </w:t>
      </w:r>
      <w:r>
        <w:t xml:space="preserve">In the </w:t>
      </w:r>
      <w:r>
        <w:rPr>
          <w:spacing w:val="-4"/>
        </w:rPr>
        <w:t xml:space="preserve">future, </w:t>
      </w:r>
      <w:r>
        <w:rPr>
          <w:spacing w:val="-3"/>
        </w:rPr>
        <w:t xml:space="preserve">recycling </w:t>
      </w:r>
      <w:r>
        <w:rPr>
          <w:spacing w:val="-4"/>
        </w:rPr>
        <w:t xml:space="preserve">systems </w:t>
      </w:r>
      <w:r>
        <w:rPr>
          <w:spacing w:val="-3"/>
        </w:rPr>
        <w:t xml:space="preserve">for </w:t>
      </w:r>
      <w:r>
        <w:t xml:space="preserve">the C&amp;D </w:t>
      </w:r>
      <w:r>
        <w:rPr>
          <w:spacing w:val="-3"/>
        </w:rPr>
        <w:t xml:space="preserve">component </w:t>
      </w:r>
      <w:r>
        <w:t xml:space="preserve">of the </w:t>
      </w:r>
      <w:r>
        <w:rPr>
          <w:spacing w:val="-3"/>
        </w:rPr>
        <w:t xml:space="preserve">County's </w:t>
      </w:r>
      <w:r>
        <w:rPr>
          <w:spacing w:val="-4"/>
        </w:rPr>
        <w:t xml:space="preserve">waste stream </w:t>
      </w:r>
      <w:r>
        <w:rPr>
          <w:spacing w:val="-3"/>
        </w:rPr>
        <w:t xml:space="preserve">could play </w:t>
      </w:r>
      <w:r>
        <w:t xml:space="preserve">an </w:t>
      </w:r>
      <w:r>
        <w:rPr>
          <w:spacing w:val="-3"/>
        </w:rPr>
        <w:t xml:space="preserve">integral role </w:t>
      </w:r>
      <w:r>
        <w:t xml:space="preserve">in the </w:t>
      </w:r>
      <w:r>
        <w:rPr>
          <w:spacing w:val="-3"/>
        </w:rPr>
        <w:t xml:space="preserve">County’s </w:t>
      </w:r>
      <w:r>
        <w:rPr>
          <w:spacing w:val="-4"/>
        </w:rPr>
        <w:t xml:space="preserve">waste </w:t>
      </w:r>
      <w:r>
        <w:rPr>
          <w:spacing w:val="-3"/>
        </w:rPr>
        <w:t xml:space="preserve">minimization planning efforts. </w:t>
      </w:r>
      <w:r>
        <w:t>The planning area could benefit from solid waste management facilities that provide composting, mulching and other waste processing and waste minimization programs for C&amp;D materials/debris. The planning entities should encourage existing or new solid waste management facilities to include such</w:t>
      </w:r>
      <w:r>
        <w:rPr>
          <w:spacing w:val="-5"/>
        </w:rPr>
        <w:t xml:space="preserve"> </w:t>
      </w:r>
      <w:r>
        <w:t>services.</w:t>
      </w:r>
    </w:p>
    <w:p w:rsidR="00676D7A" w:rsidRDefault="00676D7A">
      <w:pPr>
        <w:pStyle w:val="BodyText"/>
        <w:spacing w:before="9"/>
        <w:rPr>
          <w:sz w:val="23"/>
        </w:rPr>
      </w:pPr>
    </w:p>
    <w:p w:rsidR="00676D7A" w:rsidRDefault="00EC4ED7">
      <w:pPr>
        <w:pStyle w:val="BodyText"/>
        <w:spacing w:before="1"/>
        <w:ind w:left="142" w:right="154"/>
        <w:jc w:val="both"/>
      </w:pPr>
      <w:r>
        <w:t>Such waste minimization programs for C&amp;D debris could include an outreach program to promote the EPA’s Green Building Program and other initiatives aimed at reducing the environmental impact of buildings and the creation of more resource-efficient construction/demolition operations.</w:t>
      </w:r>
    </w:p>
    <w:p w:rsidR="00676D7A" w:rsidRDefault="00676D7A">
      <w:pPr>
        <w:jc w:val="both"/>
        <w:sectPr w:rsidR="00676D7A">
          <w:pgSz w:w="12240" w:h="15840"/>
          <w:pgMar w:top="1020" w:right="1640" w:bottom="1340" w:left="1660" w:header="728" w:footer="1156" w:gutter="0"/>
          <w:cols w:space="720"/>
        </w:sectPr>
      </w:pPr>
    </w:p>
    <w:p w:rsidR="00676D7A" w:rsidRDefault="00676D7A">
      <w:pPr>
        <w:pStyle w:val="BodyText"/>
        <w:spacing w:before="7"/>
        <w:rPr>
          <w:sz w:val="23"/>
        </w:rPr>
      </w:pPr>
    </w:p>
    <w:p w:rsidR="00676D7A" w:rsidRDefault="00EC4ED7">
      <w:pPr>
        <w:pStyle w:val="BodyText"/>
        <w:spacing w:before="90"/>
        <w:ind w:left="142"/>
        <w:jc w:val="both"/>
      </w:pPr>
      <w:r>
        <w:t>4.3. Residential and Commercial Bulk Liquid Wastes</w:t>
      </w:r>
    </w:p>
    <w:p w:rsidR="00676D7A" w:rsidRDefault="00676D7A">
      <w:pPr>
        <w:pStyle w:val="BodyText"/>
      </w:pPr>
    </w:p>
    <w:p w:rsidR="00676D7A" w:rsidRDefault="00EC4ED7">
      <w:pPr>
        <w:pStyle w:val="BodyText"/>
        <w:ind w:left="142" w:right="155"/>
        <w:jc w:val="both"/>
      </w:pPr>
      <w:r>
        <w:t xml:space="preserve">The primary bulk liquid waste streams generated by residential or commercial sources in Harrison County are residential septic tank </w:t>
      </w:r>
      <w:proofErr w:type="spellStart"/>
      <w:r>
        <w:t>pumpings</w:t>
      </w:r>
      <w:proofErr w:type="spellEnd"/>
      <w:r>
        <w:t xml:space="preserve">, sewage </w:t>
      </w:r>
      <w:proofErr w:type="spellStart"/>
      <w:r>
        <w:t>pumpings</w:t>
      </w:r>
      <w:proofErr w:type="spellEnd"/>
      <w:r>
        <w:t xml:space="preserve"> from on-site wastewater treatment systems and restaurant grease trap </w:t>
      </w:r>
      <w:proofErr w:type="spellStart"/>
      <w:r>
        <w:t>pumpings</w:t>
      </w:r>
      <w:proofErr w:type="spellEnd"/>
      <w:r>
        <w:t>.</w:t>
      </w:r>
    </w:p>
    <w:p w:rsidR="00676D7A" w:rsidRDefault="00676D7A">
      <w:pPr>
        <w:pStyle w:val="BodyText"/>
      </w:pPr>
    </w:p>
    <w:p w:rsidR="00676D7A" w:rsidRDefault="00EC4ED7">
      <w:pPr>
        <w:pStyle w:val="BodyText"/>
        <w:ind w:left="142" w:right="154"/>
        <w:jc w:val="both"/>
      </w:pPr>
      <w:r>
        <w:t>These bulk liquid waste are generally collected and treated in a similar manner as nonhazardous industrial wastes. The county does not assume a management role for these wastes. Private businesses manage these bulk liquid wastes from Harrison County generated by both the business sector and private individuals. There are no county or city ordinances that address the management of these wastes. Grease traps are not required of businesses.</w:t>
      </w:r>
    </w:p>
    <w:p w:rsidR="00676D7A" w:rsidRDefault="00676D7A">
      <w:pPr>
        <w:pStyle w:val="BodyText"/>
        <w:spacing w:before="9"/>
        <w:rPr>
          <w:sz w:val="23"/>
        </w:rPr>
      </w:pPr>
    </w:p>
    <w:p w:rsidR="00676D7A" w:rsidRDefault="00EC4ED7">
      <w:pPr>
        <w:pStyle w:val="BodyText"/>
        <w:ind w:left="142" w:right="154"/>
        <w:jc w:val="both"/>
      </w:pPr>
      <w:r>
        <w:t xml:space="preserve">Grease trap </w:t>
      </w:r>
      <w:proofErr w:type="spellStart"/>
      <w:r>
        <w:t>pumpings</w:t>
      </w:r>
      <w:proofErr w:type="spellEnd"/>
      <w:r>
        <w:t xml:space="preserve"> generally are generated by any facility that is a commercial, non- domestic source utilizing grease for commercial food preparation. Most generators have a separate grease disposal container and/or grease trap. A grease trap or interceptor is a device, fixtu</w:t>
      </w:r>
      <w:r w:rsidR="0090740E">
        <w:t>r</w:t>
      </w:r>
      <w:r>
        <w:t>e, mechan</w:t>
      </w:r>
      <w:r w:rsidR="0090740E">
        <w:t>i</w:t>
      </w:r>
      <w:r>
        <w:t>cal aid or, other equipment designed to intercept, capture, separate, or collect grease from the discharge system before it enters the sewage collection lines.</w:t>
      </w:r>
    </w:p>
    <w:p w:rsidR="00676D7A" w:rsidRDefault="00676D7A">
      <w:pPr>
        <w:pStyle w:val="BodyText"/>
      </w:pPr>
    </w:p>
    <w:p w:rsidR="00676D7A" w:rsidRDefault="00EC4ED7">
      <w:pPr>
        <w:pStyle w:val="BodyText"/>
        <w:ind w:left="142" w:right="154"/>
        <w:jc w:val="both"/>
      </w:pPr>
      <w:r>
        <w:t xml:space="preserve">Only haulers permitted by the Mississippi State Department of Health are to remove grease trap waste and sewage </w:t>
      </w:r>
      <w:proofErr w:type="spellStart"/>
      <w:r>
        <w:t>pumpings</w:t>
      </w:r>
      <w:proofErr w:type="spellEnd"/>
      <w:r>
        <w:t xml:space="preserve"> from on-site wastewater treatment systems. Mississippi Code § 41-67-39 requires a license required for person operating as a pumper removing and disposing of sludge from onsite wastewater disposal systems. A "certified pumper" is defined as any person registered with the Health Department who holds a written certification issued by the Health Department allowing the person to engage in the removal and disposal of sludge, grease and waste. An "individual on-site wastewater disposal system" is defined as a sewage treatment and effluent disposal system that does not discharge into waters of the state, that serves only one (1) legal tract, that accepts only residential waste and similar waste streams maintained on the property of the generator, and that is designed and installed in accordance with this law and regulations of the board.</w:t>
      </w:r>
    </w:p>
    <w:p w:rsidR="00676D7A" w:rsidRDefault="00676D7A">
      <w:pPr>
        <w:pStyle w:val="BodyText"/>
        <w:spacing w:before="5"/>
        <w:rPr>
          <w:sz w:val="23"/>
        </w:rPr>
      </w:pPr>
    </w:p>
    <w:p w:rsidR="00E2639A" w:rsidRPr="008164AA" w:rsidRDefault="00E2639A">
      <w:pPr>
        <w:pStyle w:val="BodyText"/>
        <w:ind w:left="142" w:right="155"/>
        <w:jc w:val="both"/>
        <w:rPr>
          <w:highlight w:val="yellow"/>
        </w:rPr>
      </w:pPr>
      <w:r w:rsidRPr="00CB60AB">
        <w:rPr>
          <w:highlight w:val="yellow"/>
        </w:rPr>
        <w:t xml:space="preserve">The Authority permits both grease traps and waste haulers operating in Harrison County.  </w:t>
      </w:r>
      <w:r w:rsidR="00FD6A94">
        <w:t xml:space="preserve"> </w:t>
      </w:r>
      <w:r w:rsidR="00FD6A94" w:rsidRPr="008164AA">
        <w:rPr>
          <w:highlight w:val="yellow"/>
        </w:rPr>
        <w:t xml:space="preserve">Presented in Table </w:t>
      </w:r>
      <w:r w:rsidR="00A32634" w:rsidRPr="008164AA">
        <w:rPr>
          <w:highlight w:val="yellow"/>
        </w:rPr>
        <w:t>35 are the bulk waste haulers permitted by the HCUA</w:t>
      </w:r>
      <w:r w:rsidR="00AF767F" w:rsidRPr="008164AA">
        <w:rPr>
          <w:highlight w:val="yellow"/>
        </w:rPr>
        <w:t>.</w:t>
      </w:r>
    </w:p>
    <w:p w:rsidR="008164AA" w:rsidRPr="008164AA" w:rsidRDefault="008164AA">
      <w:pPr>
        <w:pStyle w:val="BodyText"/>
        <w:ind w:left="142" w:right="155"/>
        <w:jc w:val="both"/>
        <w:rPr>
          <w:highlight w:val="yellow"/>
        </w:rPr>
      </w:pPr>
    </w:p>
    <w:p w:rsidR="008164AA" w:rsidRPr="008164AA" w:rsidRDefault="008164AA" w:rsidP="008164AA">
      <w:pPr>
        <w:pStyle w:val="BodyText"/>
        <w:ind w:left="180"/>
        <w:rPr>
          <w:highlight w:val="yellow"/>
        </w:rPr>
      </w:pPr>
      <w:r w:rsidRPr="008164AA">
        <w:rPr>
          <w:highlight w:val="yellow"/>
        </w:rPr>
        <w:t xml:space="preserve">Disposal of bulk liquid wastes for collectors is provided at the North Gulfport Wastewater Treatment facility, located at 10371 Larkin Smith Drive, Gulfport, MS 39503.  This facility is operated by the Harrison County Utility Authority. These liquid wastes are discharged by the waste collector into a concrete basin, which gravity drains to a sludge collection area of the plant, and is pumped to the Headwork’s of the plant. Disposal times are between 7:00 AM and 4:30 PM, Monday through Friday.  Liquid wastes are also accepted on weekends and holidays from 7:00 AM until 3:00 PM. </w:t>
      </w:r>
    </w:p>
    <w:p w:rsidR="008164AA" w:rsidRPr="008164AA" w:rsidRDefault="008164AA" w:rsidP="008164AA">
      <w:pPr>
        <w:pStyle w:val="BodyText"/>
        <w:ind w:left="180"/>
        <w:rPr>
          <w:highlight w:val="yellow"/>
        </w:rPr>
      </w:pPr>
    </w:p>
    <w:p w:rsidR="008164AA" w:rsidRPr="008164AA" w:rsidRDefault="008164AA" w:rsidP="008164AA">
      <w:pPr>
        <w:pStyle w:val="BodyText"/>
        <w:ind w:left="180"/>
        <w:rPr>
          <w:highlight w:val="yellow"/>
        </w:rPr>
      </w:pPr>
      <w:r w:rsidRPr="008164AA">
        <w:rPr>
          <w:highlight w:val="yellow"/>
        </w:rPr>
        <w:t xml:space="preserve">A monthly </w:t>
      </w:r>
      <w:proofErr w:type="spellStart"/>
      <w:r w:rsidRPr="008164AA">
        <w:rPr>
          <w:highlight w:val="yellow"/>
        </w:rPr>
        <w:t>septage</w:t>
      </w:r>
      <w:proofErr w:type="spellEnd"/>
      <w:r w:rsidRPr="008164AA">
        <w:rPr>
          <w:highlight w:val="yellow"/>
        </w:rPr>
        <w:t xml:space="preserve"> receiving report is sent to the HCUA by plant operations.  The HCUA bills the Liquid Waste collector in the amount of $0.44/gallon received during the prior month.</w:t>
      </w:r>
    </w:p>
    <w:p w:rsidR="008164AA" w:rsidRPr="008164AA" w:rsidRDefault="008164AA">
      <w:pPr>
        <w:pStyle w:val="BodyText"/>
        <w:ind w:left="142" w:right="155"/>
        <w:jc w:val="both"/>
        <w:rPr>
          <w:highlight w:val="yellow"/>
        </w:rPr>
      </w:pPr>
    </w:p>
    <w:tbl>
      <w:tblPr>
        <w:tblStyle w:val="TableGrid"/>
        <w:tblpPr w:leftFromText="180" w:rightFromText="180" w:horzAnchor="margin" w:tblpY="1416"/>
        <w:tblW w:w="0" w:type="auto"/>
        <w:tblLook w:val="04A0" w:firstRow="1" w:lastRow="0" w:firstColumn="1" w:lastColumn="0" w:noHBand="0" w:noVBand="1"/>
      </w:tblPr>
      <w:tblGrid>
        <w:gridCol w:w="1851"/>
        <w:gridCol w:w="2775"/>
        <w:gridCol w:w="1626"/>
        <w:gridCol w:w="2718"/>
      </w:tblGrid>
      <w:tr w:rsidR="008164AA" w:rsidRPr="008164AA" w:rsidTr="00865245">
        <w:tc>
          <w:tcPr>
            <w:tcW w:w="0" w:type="auto"/>
            <w:shd w:val="clear" w:color="auto" w:fill="BFBFBF" w:themeFill="background1" w:themeFillShade="BF"/>
          </w:tcPr>
          <w:p w:rsidR="008164AA" w:rsidRPr="008164AA" w:rsidRDefault="008164AA" w:rsidP="00865245">
            <w:pPr>
              <w:jc w:val="center"/>
              <w:rPr>
                <w:b/>
                <w:sz w:val="24"/>
                <w:szCs w:val="24"/>
                <w:highlight w:val="yellow"/>
              </w:rPr>
            </w:pPr>
            <w:r w:rsidRPr="008164AA">
              <w:rPr>
                <w:b/>
                <w:sz w:val="24"/>
                <w:szCs w:val="24"/>
                <w:highlight w:val="yellow"/>
              </w:rPr>
              <w:t>Name</w:t>
            </w:r>
          </w:p>
        </w:tc>
        <w:tc>
          <w:tcPr>
            <w:tcW w:w="0" w:type="auto"/>
            <w:shd w:val="clear" w:color="auto" w:fill="BFBFBF" w:themeFill="background1" w:themeFillShade="BF"/>
          </w:tcPr>
          <w:p w:rsidR="008164AA" w:rsidRPr="008164AA" w:rsidRDefault="008164AA" w:rsidP="00865245">
            <w:pPr>
              <w:jc w:val="center"/>
              <w:rPr>
                <w:b/>
                <w:sz w:val="24"/>
                <w:szCs w:val="24"/>
                <w:highlight w:val="yellow"/>
              </w:rPr>
            </w:pPr>
            <w:r w:rsidRPr="008164AA">
              <w:rPr>
                <w:b/>
                <w:sz w:val="24"/>
                <w:szCs w:val="24"/>
                <w:highlight w:val="yellow"/>
              </w:rPr>
              <w:t>Address</w:t>
            </w:r>
          </w:p>
        </w:tc>
        <w:tc>
          <w:tcPr>
            <w:tcW w:w="1626" w:type="dxa"/>
            <w:shd w:val="clear" w:color="auto" w:fill="BFBFBF" w:themeFill="background1" w:themeFillShade="BF"/>
          </w:tcPr>
          <w:p w:rsidR="008164AA" w:rsidRPr="008164AA" w:rsidRDefault="008164AA" w:rsidP="00865245">
            <w:pPr>
              <w:jc w:val="center"/>
              <w:rPr>
                <w:b/>
                <w:sz w:val="24"/>
                <w:szCs w:val="24"/>
                <w:highlight w:val="yellow"/>
              </w:rPr>
            </w:pPr>
            <w:r w:rsidRPr="008164AA">
              <w:rPr>
                <w:b/>
                <w:sz w:val="24"/>
                <w:szCs w:val="24"/>
                <w:highlight w:val="yellow"/>
              </w:rPr>
              <w:t>Phone Number</w:t>
            </w:r>
          </w:p>
        </w:tc>
        <w:tc>
          <w:tcPr>
            <w:tcW w:w="2718" w:type="dxa"/>
            <w:shd w:val="clear" w:color="auto" w:fill="BFBFBF" w:themeFill="background1" w:themeFillShade="BF"/>
          </w:tcPr>
          <w:p w:rsidR="008164AA" w:rsidRPr="008164AA" w:rsidRDefault="008164AA" w:rsidP="00865245">
            <w:pPr>
              <w:jc w:val="center"/>
              <w:rPr>
                <w:b/>
                <w:sz w:val="24"/>
                <w:szCs w:val="24"/>
                <w:highlight w:val="yellow"/>
              </w:rPr>
            </w:pPr>
            <w:r w:rsidRPr="008164AA">
              <w:rPr>
                <w:b/>
                <w:sz w:val="24"/>
                <w:szCs w:val="24"/>
                <w:highlight w:val="yellow"/>
              </w:rPr>
              <w:t>HCUA Permit Number(s)</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Vacuum Services</w:t>
            </w:r>
          </w:p>
        </w:tc>
        <w:tc>
          <w:tcPr>
            <w:tcW w:w="0" w:type="auto"/>
          </w:tcPr>
          <w:p w:rsidR="008164AA" w:rsidRPr="008164AA" w:rsidRDefault="008164AA" w:rsidP="00865245">
            <w:pPr>
              <w:jc w:val="center"/>
              <w:rPr>
                <w:highlight w:val="yellow"/>
              </w:rPr>
            </w:pPr>
            <w:r w:rsidRPr="008164AA">
              <w:rPr>
                <w:highlight w:val="yellow"/>
              </w:rPr>
              <w:t>PO Box 2303 Gulfport MS 39505</w:t>
            </w:r>
          </w:p>
        </w:tc>
        <w:tc>
          <w:tcPr>
            <w:tcW w:w="1626" w:type="dxa"/>
          </w:tcPr>
          <w:p w:rsidR="008164AA" w:rsidRPr="008164AA" w:rsidRDefault="008164AA" w:rsidP="00865245">
            <w:pPr>
              <w:jc w:val="center"/>
              <w:rPr>
                <w:highlight w:val="yellow"/>
              </w:rPr>
            </w:pPr>
            <w:r w:rsidRPr="008164AA">
              <w:rPr>
                <w:highlight w:val="yellow"/>
              </w:rPr>
              <w:t>(228) 865-4747</w:t>
            </w:r>
          </w:p>
        </w:tc>
        <w:tc>
          <w:tcPr>
            <w:tcW w:w="2718" w:type="dxa"/>
          </w:tcPr>
          <w:p w:rsidR="008164AA" w:rsidRPr="008164AA" w:rsidRDefault="008164AA" w:rsidP="00865245">
            <w:pPr>
              <w:jc w:val="center"/>
              <w:rPr>
                <w:highlight w:val="yellow"/>
              </w:rPr>
            </w:pPr>
            <w:r w:rsidRPr="008164AA">
              <w:rPr>
                <w:highlight w:val="yellow"/>
              </w:rPr>
              <w:t>187</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B&amp;J Vacuum Services</w:t>
            </w:r>
          </w:p>
        </w:tc>
        <w:tc>
          <w:tcPr>
            <w:tcW w:w="0" w:type="auto"/>
          </w:tcPr>
          <w:p w:rsidR="008164AA" w:rsidRPr="008164AA" w:rsidRDefault="008164AA" w:rsidP="00865245">
            <w:pPr>
              <w:jc w:val="center"/>
              <w:rPr>
                <w:highlight w:val="yellow"/>
              </w:rPr>
            </w:pPr>
            <w:r w:rsidRPr="008164AA">
              <w:rPr>
                <w:highlight w:val="yellow"/>
              </w:rPr>
              <w:t xml:space="preserve">10550 </w:t>
            </w:r>
            <w:proofErr w:type="spellStart"/>
            <w:r w:rsidRPr="008164AA">
              <w:rPr>
                <w:highlight w:val="yellow"/>
              </w:rPr>
              <w:t>Reichold</w:t>
            </w:r>
            <w:proofErr w:type="spellEnd"/>
            <w:r w:rsidRPr="008164AA">
              <w:rPr>
                <w:highlight w:val="yellow"/>
              </w:rPr>
              <w:t xml:space="preserve"> Road Gulfport MS  39503</w:t>
            </w:r>
          </w:p>
        </w:tc>
        <w:tc>
          <w:tcPr>
            <w:tcW w:w="1626" w:type="dxa"/>
          </w:tcPr>
          <w:p w:rsidR="008164AA" w:rsidRPr="008164AA" w:rsidRDefault="008164AA" w:rsidP="00865245">
            <w:pPr>
              <w:jc w:val="center"/>
              <w:rPr>
                <w:highlight w:val="yellow"/>
              </w:rPr>
            </w:pPr>
            <w:r w:rsidRPr="008164AA">
              <w:rPr>
                <w:highlight w:val="yellow"/>
              </w:rPr>
              <w:t>(228) 896-6348</w:t>
            </w:r>
          </w:p>
        </w:tc>
        <w:tc>
          <w:tcPr>
            <w:tcW w:w="2718" w:type="dxa"/>
          </w:tcPr>
          <w:p w:rsidR="008164AA" w:rsidRPr="008164AA" w:rsidRDefault="008164AA" w:rsidP="00865245">
            <w:pPr>
              <w:jc w:val="center"/>
              <w:rPr>
                <w:highlight w:val="yellow"/>
              </w:rPr>
            </w:pPr>
            <w:proofErr w:type="gramStart"/>
            <w:r w:rsidRPr="008164AA">
              <w:rPr>
                <w:highlight w:val="yellow"/>
              </w:rPr>
              <w:t>503 ,</w:t>
            </w:r>
            <w:proofErr w:type="gramEnd"/>
            <w:r w:rsidRPr="008164AA">
              <w:rPr>
                <w:highlight w:val="yellow"/>
              </w:rPr>
              <w:t xml:space="preserve"> 508</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Bob’s Septic</w:t>
            </w:r>
          </w:p>
        </w:tc>
        <w:tc>
          <w:tcPr>
            <w:tcW w:w="0" w:type="auto"/>
          </w:tcPr>
          <w:p w:rsidR="008164AA" w:rsidRPr="008164AA" w:rsidRDefault="008164AA" w:rsidP="00865245">
            <w:pPr>
              <w:jc w:val="center"/>
              <w:rPr>
                <w:highlight w:val="yellow"/>
              </w:rPr>
            </w:pPr>
            <w:r w:rsidRPr="008164AA">
              <w:rPr>
                <w:highlight w:val="yellow"/>
              </w:rPr>
              <w:t xml:space="preserve">16184 </w:t>
            </w:r>
            <w:proofErr w:type="spellStart"/>
            <w:r w:rsidRPr="008164AA">
              <w:rPr>
                <w:highlight w:val="yellow"/>
              </w:rPr>
              <w:t>Lamey</w:t>
            </w:r>
            <w:proofErr w:type="spellEnd"/>
            <w:r w:rsidRPr="008164AA">
              <w:rPr>
                <w:highlight w:val="yellow"/>
              </w:rPr>
              <w:t xml:space="preserve"> Bridge Road Biloxi MS 39532</w:t>
            </w:r>
          </w:p>
        </w:tc>
        <w:tc>
          <w:tcPr>
            <w:tcW w:w="1626" w:type="dxa"/>
          </w:tcPr>
          <w:p w:rsidR="008164AA" w:rsidRPr="008164AA" w:rsidRDefault="008164AA" w:rsidP="00865245">
            <w:pPr>
              <w:jc w:val="center"/>
              <w:rPr>
                <w:highlight w:val="yellow"/>
              </w:rPr>
            </w:pPr>
            <w:r w:rsidRPr="008164AA">
              <w:rPr>
                <w:highlight w:val="yellow"/>
              </w:rPr>
              <w:t>(228) 392-0469</w:t>
            </w:r>
          </w:p>
        </w:tc>
        <w:tc>
          <w:tcPr>
            <w:tcW w:w="2718" w:type="dxa"/>
          </w:tcPr>
          <w:p w:rsidR="008164AA" w:rsidRPr="008164AA" w:rsidRDefault="008164AA" w:rsidP="00865245">
            <w:pPr>
              <w:jc w:val="center"/>
              <w:rPr>
                <w:highlight w:val="yellow"/>
              </w:rPr>
            </w:pPr>
            <w:r w:rsidRPr="008164AA">
              <w:rPr>
                <w:highlight w:val="yellow"/>
              </w:rPr>
              <w:t>524</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All-South</w:t>
            </w:r>
          </w:p>
        </w:tc>
        <w:tc>
          <w:tcPr>
            <w:tcW w:w="0" w:type="auto"/>
          </w:tcPr>
          <w:p w:rsidR="008164AA" w:rsidRPr="008164AA" w:rsidRDefault="008164AA" w:rsidP="00865245">
            <w:pPr>
              <w:jc w:val="center"/>
              <w:rPr>
                <w:highlight w:val="yellow"/>
              </w:rPr>
            </w:pPr>
            <w:r w:rsidRPr="008164AA">
              <w:rPr>
                <w:highlight w:val="yellow"/>
              </w:rPr>
              <w:t>50 Duff Street Columbia, MS 39429</w:t>
            </w:r>
          </w:p>
        </w:tc>
        <w:tc>
          <w:tcPr>
            <w:tcW w:w="1626" w:type="dxa"/>
          </w:tcPr>
          <w:p w:rsidR="008164AA" w:rsidRPr="008164AA" w:rsidRDefault="008164AA" w:rsidP="00865245">
            <w:pPr>
              <w:jc w:val="center"/>
              <w:rPr>
                <w:highlight w:val="yellow"/>
              </w:rPr>
            </w:pPr>
            <w:r w:rsidRPr="008164AA">
              <w:rPr>
                <w:highlight w:val="yellow"/>
              </w:rPr>
              <w:t>(601) 441-8955</w:t>
            </w:r>
          </w:p>
        </w:tc>
        <w:tc>
          <w:tcPr>
            <w:tcW w:w="2718" w:type="dxa"/>
          </w:tcPr>
          <w:p w:rsidR="008164AA" w:rsidRPr="008164AA" w:rsidRDefault="008164AA" w:rsidP="00865245">
            <w:pPr>
              <w:jc w:val="center"/>
              <w:rPr>
                <w:highlight w:val="yellow"/>
              </w:rPr>
            </w:pPr>
            <w:r w:rsidRPr="008164AA">
              <w:rPr>
                <w:highlight w:val="yellow"/>
              </w:rPr>
              <w:t>530</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Coastal Waste</w:t>
            </w:r>
          </w:p>
        </w:tc>
        <w:tc>
          <w:tcPr>
            <w:tcW w:w="0" w:type="auto"/>
          </w:tcPr>
          <w:p w:rsidR="008164AA" w:rsidRPr="008164AA" w:rsidRDefault="008164AA" w:rsidP="00865245">
            <w:pPr>
              <w:jc w:val="center"/>
              <w:rPr>
                <w:highlight w:val="yellow"/>
              </w:rPr>
            </w:pPr>
            <w:r w:rsidRPr="008164AA">
              <w:rPr>
                <w:highlight w:val="yellow"/>
              </w:rPr>
              <w:t xml:space="preserve">PO Box 6127 </w:t>
            </w:r>
            <w:proofErr w:type="spellStart"/>
            <w:r w:rsidRPr="008164AA">
              <w:rPr>
                <w:highlight w:val="yellow"/>
              </w:rPr>
              <w:t>D’Iberville</w:t>
            </w:r>
            <w:proofErr w:type="spellEnd"/>
            <w:r w:rsidRPr="008164AA">
              <w:rPr>
                <w:highlight w:val="yellow"/>
              </w:rPr>
              <w:t xml:space="preserve"> MS 39540</w:t>
            </w:r>
          </w:p>
        </w:tc>
        <w:tc>
          <w:tcPr>
            <w:tcW w:w="1626" w:type="dxa"/>
          </w:tcPr>
          <w:p w:rsidR="008164AA" w:rsidRPr="008164AA" w:rsidRDefault="008164AA" w:rsidP="00865245">
            <w:pPr>
              <w:jc w:val="center"/>
              <w:rPr>
                <w:highlight w:val="yellow"/>
              </w:rPr>
            </w:pPr>
            <w:r w:rsidRPr="008164AA">
              <w:rPr>
                <w:highlight w:val="yellow"/>
              </w:rPr>
              <w:t>(228) 284-4873</w:t>
            </w:r>
          </w:p>
        </w:tc>
        <w:tc>
          <w:tcPr>
            <w:tcW w:w="2718" w:type="dxa"/>
          </w:tcPr>
          <w:p w:rsidR="008164AA" w:rsidRPr="008164AA" w:rsidRDefault="008164AA" w:rsidP="00865245">
            <w:pPr>
              <w:jc w:val="center"/>
              <w:rPr>
                <w:highlight w:val="yellow"/>
              </w:rPr>
            </w:pPr>
            <w:r w:rsidRPr="008164AA">
              <w:rPr>
                <w:highlight w:val="yellow"/>
              </w:rPr>
              <w:t>574</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Danny Miller Plumbing</w:t>
            </w:r>
          </w:p>
        </w:tc>
        <w:tc>
          <w:tcPr>
            <w:tcW w:w="0" w:type="auto"/>
          </w:tcPr>
          <w:p w:rsidR="008164AA" w:rsidRPr="008164AA" w:rsidRDefault="008164AA" w:rsidP="00865245">
            <w:pPr>
              <w:jc w:val="center"/>
              <w:rPr>
                <w:highlight w:val="yellow"/>
              </w:rPr>
            </w:pPr>
            <w:r w:rsidRPr="008164AA">
              <w:rPr>
                <w:highlight w:val="yellow"/>
              </w:rPr>
              <w:t>PO Box 2026 Gulfport MS 39505</w:t>
            </w:r>
          </w:p>
        </w:tc>
        <w:tc>
          <w:tcPr>
            <w:tcW w:w="1626" w:type="dxa"/>
          </w:tcPr>
          <w:p w:rsidR="008164AA" w:rsidRPr="008164AA" w:rsidRDefault="008164AA" w:rsidP="00865245">
            <w:pPr>
              <w:jc w:val="center"/>
              <w:rPr>
                <w:highlight w:val="yellow"/>
              </w:rPr>
            </w:pPr>
            <w:r w:rsidRPr="008164AA">
              <w:rPr>
                <w:highlight w:val="yellow"/>
              </w:rPr>
              <w:t>(228) 832-5600</w:t>
            </w:r>
          </w:p>
        </w:tc>
        <w:tc>
          <w:tcPr>
            <w:tcW w:w="2718" w:type="dxa"/>
          </w:tcPr>
          <w:p w:rsidR="008164AA" w:rsidRPr="008164AA" w:rsidRDefault="008164AA" w:rsidP="00865245">
            <w:pPr>
              <w:jc w:val="center"/>
              <w:rPr>
                <w:highlight w:val="yellow"/>
              </w:rPr>
            </w:pPr>
            <w:r w:rsidRPr="008164AA">
              <w:rPr>
                <w:highlight w:val="yellow"/>
              </w:rPr>
              <w:t>188, 212</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Delta Sanitation</w:t>
            </w:r>
          </w:p>
        </w:tc>
        <w:tc>
          <w:tcPr>
            <w:tcW w:w="0" w:type="auto"/>
          </w:tcPr>
          <w:p w:rsidR="008164AA" w:rsidRPr="008164AA" w:rsidRDefault="008164AA" w:rsidP="00865245">
            <w:pPr>
              <w:jc w:val="center"/>
              <w:rPr>
                <w:highlight w:val="yellow"/>
              </w:rPr>
            </w:pPr>
            <w:r w:rsidRPr="008164AA">
              <w:rPr>
                <w:highlight w:val="yellow"/>
              </w:rPr>
              <w:t>PO Box 669 Ocean Springs MS 39566</w:t>
            </w:r>
          </w:p>
        </w:tc>
        <w:tc>
          <w:tcPr>
            <w:tcW w:w="1626" w:type="dxa"/>
          </w:tcPr>
          <w:p w:rsidR="008164AA" w:rsidRPr="008164AA" w:rsidRDefault="008164AA" w:rsidP="00865245">
            <w:pPr>
              <w:jc w:val="center"/>
              <w:rPr>
                <w:highlight w:val="yellow"/>
              </w:rPr>
            </w:pPr>
            <w:r w:rsidRPr="008164AA">
              <w:rPr>
                <w:highlight w:val="yellow"/>
              </w:rPr>
              <w:t>(228) 818-5393</w:t>
            </w:r>
          </w:p>
        </w:tc>
        <w:tc>
          <w:tcPr>
            <w:tcW w:w="2718" w:type="dxa"/>
          </w:tcPr>
          <w:p w:rsidR="008164AA" w:rsidRPr="008164AA" w:rsidRDefault="008164AA" w:rsidP="00865245">
            <w:pPr>
              <w:jc w:val="center"/>
              <w:rPr>
                <w:highlight w:val="yellow"/>
              </w:rPr>
            </w:pPr>
            <w:r w:rsidRPr="008164AA">
              <w:rPr>
                <w:highlight w:val="yellow"/>
              </w:rPr>
              <w:t>510, 523, 543, 545, 552, 557, 559, 564</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Bond Septic Service</w:t>
            </w:r>
          </w:p>
        </w:tc>
        <w:tc>
          <w:tcPr>
            <w:tcW w:w="0" w:type="auto"/>
          </w:tcPr>
          <w:p w:rsidR="008164AA" w:rsidRPr="008164AA" w:rsidRDefault="008164AA" w:rsidP="00865245">
            <w:pPr>
              <w:jc w:val="center"/>
              <w:rPr>
                <w:highlight w:val="yellow"/>
              </w:rPr>
            </w:pPr>
            <w:r w:rsidRPr="008164AA">
              <w:rPr>
                <w:highlight w:val="yellow"/>
              </w:rPr>
              <w:t>929 22</w:t>
            </w:r>
            <w:r w:rsidRPr="008164AA">
              <w:rPr>
                <w:highlight w:val="yellow"/>
                <w:vertAlign w:val="superscript"/>
              </w:rPr>
              <w:t>nd</w:t>
            </w:r>
            <w:r w:rsidRPr="008164AA">
              <w:rPr>
                <w:highlight w:val="yellow"/>
              </w:rPr>
              <w:t xml:space="preserve"> Street Gulfport, MS  39501</w:t>
            </w:r>
          </w:p>
        </w:tc>
        <w:tc>
          <w:tcPr>
            <w:tcW w:w="1626" w:type="dxa"/>
          </w:tcPr>
          <w:p w:rsidR="008164AA" w:rsidRPr="008164AA" w:rsidRDefault="008164AA" w:rsidP="00865245">
            <w:pPr>
              <w:jc w:val="center"/>
              <w:rPr>
                <w:highlight w:val="yellow"/>
              </w:rPr>
            </w:pPr>
            <w:r w:rsidRPr="008164AA">
              <w:rPr>
                <w:highlight w:val="yellow"/>
              </w:rPr>
              <w:t>(228) 863-0103</w:t>
            </w:r>
          </w:p>
        </w:tc>
        <w:tc>
          <w:tcPr>
            <w:tcW w:w="2718" w:type="dxa"/>
          </w:tcPr>
          <w:p w:rsidR="008164AA" w:rsidRPr="008164AA" w:rsidRDefault="008164AA" w:rsidP="00865245">
            <w:pPr>
              <w:jc w:val="center"/>
              <w:rPr>
                <w:highlight w:val="yellow"/>
              </w:rPr>
            </w:pPr>
            <w:r w:rsidRPr="008164AA">
              <w:rPr>
                <w:highlight w:val="yellow"/>
              </w:rPr>
              <w:t>193</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Gulf Coast Septic</w:t>
            </w:r>
          </w:p>
        </w:tc>
        <w:tc>
          <w:tcPr>
            <w:tcW w:w="0" w:type="auto"/>
          </w:tcPr>
          <w:p w:rsidR="008164AA" w:rsidRPr="008164AA" w:rsidRDefault="008164AA" w:rsidP="00865245">
            <w:pPr>
              <w:jc w:val="center"/>
              <w:rPr>
                <w:highlight w:val="yellow"/>
              </w:rPr>
            </w:pPr>
            <w:r w:rsidRPr="008164AA">
              <w:rPr>
                <w:highlight w:val="yellow"/>
              </w:rPr>
              <w:t>9412 Martin Ave Ocean Springs MS 39565</w:t>
            </w:r>
          </w:p>
        </w:tc>
        <w:tc>
          <w:tcPr>
            <w:tcW w:w="1626" w:type="dxa"/>
          </w:tcPr>
          <w:p w:rsidR="008164AA" w:rsidRPr="008164AA" w:rsidRDefault="008164AA" w:rsidP="00865245">
            <w:pPr>
              <w:jc w:val="center"/>
              <w:rPr>
                <w:highlight w:val="yellow"/>
              </w:rPr>
            </w:pPr>
            <w:r w:rsidRPr="008164AA">
              <w:rPr>
                <w:highlight w:val="yellow"/>
              </w:rPr>
              <w:t>(228) 872-4449</w:t>
            </w:r>
          </w:p>
        </w:tc>
        <w:tc>
          <w:tcPr>
            <w:tcW w:w="2718" w:type="dxa"/>
          </w:tcPr>
          <w:p w:rsidR="008164AA" w:rsidRPr="008164AA" w:rsidRDefault="008164AA" w:rsidP="00865245">
            <w:pPr>
              <w:jc w:val="center"/>
              <w:rPr>
                <w:highlight w:val="yellow"/>
              </w:rPr>
            </w:pPr>
            <w:r w:rsidRPr="008164AA">
              <w:rPr>
                <w:highlight w:val="yellow"/>
              </w:rPr>
              <w:t>572</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United Site Services, LLC</w:t>
            </w:r>
          </w:p>
        </w:tc>
        <w:tc>
          <w:tcPr>
            <w:tcW w:w="0" w:type="auto"/>
          </w:tcPr>
          <w:p w:rsidR="008164AA" w:rsidRPr="008164AA" w:rsidRDefault="008164AA" w:rsidP="00865245">
            <w:pPr>
              <w:jc w:val="center"/>
              <w:rPr>
                <w:highlight w:val="yellow"/>
              </w:rPr>
            </w:pPr>
            <w:r w:rsidRPr="008164AA">
              <w:rPr>
                <w:highlight w:val="yellow"/>
              </w:rPr>
              <w:t>2803 33</w:t>
            </w:r>
            <w:r w:rsidRPr="008164AA">
              <w:rPr>
                <w:highlight w:val="yellow"/>
                <w:vertAlign w:val="superscript"/>
              </w:rPr>
              <w:t>rd</w:t>
            </w:r>
            <w:r w:rsidRPr="008164AA">
              <w:rPr>
                <w:highlight w:val="yellow"/>
              </w:rPr>
              <w:t xml:space="preserve"> Street Gulfport MS  39501</w:t>
            </w:r>
          </w:p>
        </w:tc>
        <w:tc>
          <w:tcPr>
            <w:tcW w:w="1626" w:type="dxa"/>
          </w:tcPr>
          <w:p w:rsidR="008164AA" w:rsidRPr="008164AA" w:rsidRDefault="008164AA" w:rsidP="00865245">
            <w:pPr>
              <w:jc w:val="center"/>
              <w:rPr>
                <w:highlight w:val="yellow"/>
              </w:rPr>
            </w:pPr>
            <w:r w:rsidRPr="008164AA">
              <w:rPr>
                <w:highlight w:val="yellow"/>
              </w:rPr>
              <w:t>800-864-5387</w:t>
            </w:r>
          </w:p>
        </w:tc>
        <w:tc>
          <w:tcPr>
            <w:tcW w:w="2718" w:type="dxa"/>
          </w:tcPr>
          <w:p w:rsidR="008164AA" w:rsidRPr="008164AA" w:rsidRDefault="008164AA" w:rsidP="00865245">
            <w:pPr>
              <w:jc w:val="center"/>
              <w:rPr>
                <w:highlight w:val="yellow"/>
              </w:rPr>
            </w:pPr>
            <w:r w:rsidRPr="008164AA">
              <w:rPr>
                <w:highlight w:val="yellow"/>
              </w:rPr>
              <w:t>575</w:t>
            </w:r>
          </w:p>
        </w:tc>
      </w:tr>
      <w:tr w:rsidR="008164AA" w:rsidRPr="008164AA" w:rsidTr="00865245">
        <w:tc>
          <w:tcPr>
            <w:tcW w:w="0" w:type="auto"/>
          </w:tcPr>
          <w:p w:rsidR="008164AA" w:rsidRPr="008164AA" w:rsidRDefault="008164AA" w:rsidP="00865245">
            <w:pPr>
              <w:jc w:val="center"/>
              <w:rPr>
                <w:highlight w:val="yellow"/>
              </w:rPr>
            </w:pPr>
            <w:r w:rsidRPr="008164AA">
              <w:rPr>
                <w:highlight w:val="yellow"/>
              </w:rPr>
              <w:t>Anytime Portables</w:t>
            </w:r>
          </w:p>
        </w:tc>
        <w:tc>
          <w:tcPr>
            <w:tcW w:w="0" w:type="auto"/>
          </w:tcPr>
          <w:p w:rsidR="008164AA" w:rsidRPr="008164AA" w:rsidRDefault="008164AA" w:rsidP="00865245">
            <w:pPr>
              <w:jc w:val="center"/>
              <w:rPr>
                <w:highlight w:val="yellow"/>
              </w:rPr>
            </w:pPr>
            <w:r w:rsidRPr="008164AA">
              <w:rPr>
                <w:highlight w:val="yellow"/>
              </w:rPr>
              <w:t xml:space="preserve">PO Box 6333 </w:t>
            </w:r>
            <w:proofErr w:type="spellStart"/>
            <w:r w:rsidRPr="008164AA">
              <w:rPr>
                <w:highlight w:val="yellow"/>
              </w:rPr>
              <w:t>D’Iberville</w:t>
            </w:r>
            <w:proofErr w:type="spellEnd"/>
            <w:r w:rsidRPr="008164AA">
              <w:rPr>
                <w:highlight w:val="yellow"/>
              </w:rPr>
              <w:t>, MS 39540</w:t>
            </w:r>
          </w:p>
        </w:tc>
        <w:tc>
          <w:tcPr>
            <w:tcW w:w="1626" w:type="dxa"/>
          </w:tcPr>
          <w:p w:rsidR="008164AA" w:rsidRPr="008164AA" w:rsidRDefault="008164AA" w:rsidP="00865245">
            <w:pPr>
              <w:jc w:val="center"/>
              <w:rPr>
                <w:highlight w:val="yellow"/>
              </w:rPr>
            </w:pPr>
            <w:r w:rsidRPr="008164AA">
              <w:rPr>
                <w:highlight w:val="yellow"/>
              </w:rPr>
              <w:t>228-218-7613</w:t>
            </w:r>
          </w:p>
        </w:tc>
        <w:tc>
          <w:tcPr>
            <w:tcW w:w="2718" w:type="dxa"/>
          </w:tcPr>
          <w:p w:rsidR="008164AA" w:rsidRPr="008164AA" w:rsidRDefault="008164AA" w:rsidP="00865245">
            <w:pPr>
              <w:jc w:val="center"/>
              <w:rPr>
                <w:highlight w:val="yellow"/>
              </w:rPr>
            </w:pPr>
            <w:r w:rsidRPr="008164AA">
              <w:rPr>
                <w:highlight w:val="yellow"/>
              </w:rPr>
              <w:t>576</w:t>
            </w:r>
          </w:p>
        </w:tc>
      </w:tr>
    </w:tbl>
    <w:p w:rsidR="00AF767F" w:rsidRPr="008164AA" w:rsidRDefault="00AF767F">
      <w:pPr>
        <w:pStyle w:val="BodyText"/>
        <w:ind w:left="142" w:right="155"/>
        <w:jc w:val="both"/>
        <w:rPr>
          <w:highlight w:val="yellow"/>
        </w:rPr>
      </w:pPr>
    </w:p>
    <w:p w:rsidR="008164AA" w:rsidRPr="008164AA" w:rsidRDefault="008164AA" w:rsidP="008164AA">
      <w:pPr>
        <w:pStyle w:val="BodyText"/>
        <w:ind w:left="2642" w:right="2655"/>
        <w:jc w:val="center"/>
        <w:rPr>
          <w:highlight w:val="yellow"/>
        </w:rPr>
      </w:pPr>
      <w:r w:rsidRPr="008164AA">
        <w:rPr>
          <w:highlight w:val="yellow"/>
        </w:rPr>
        <w:t>Table 35</w:t>
      </w:r>
    </w:p>
    <w:p w:rsidR="008164AA" w:rsidRPr="008164AA" w:rsidRDefault="008164AA" w:rsidP="008164AA">
      <w:pPr>
        <w:pStyle w:val="BodyText"/>
        <w:ind w:left="142" w:right="155"/>
        <w:jc w:val="center"/>
        <w:rPr>
          <w:highlight w:val="yellow"/>
        </w:rPr>
      </w:pPr>
      <w:r w:rsidRPr="008164AA">
        <w:rPr>
          <w:highlight w:val="yellow"/>
        </w:rPr>
        <w:t>Bulk Liquid Waste Collectors Permitted by HCUA</w:t>
      </w:r>
    </w:p>
    <w:p w:rsidR="008164AA" w:rsidRPr="008164AA" w:rsidRDefault="008164AA">
      <w:pPr>
        <w:pStyle w:val="BodyText"/>
        <w:ind w:left="142" w:right="155"/>
        <w:jc w:val="both"/>
        <w:rPr>
          <w:highlight w:val="yellow"/>
        </w:rPr>
      </w:pPr>
    </w:p>
    <w:p w:rsidR="008164AA" w:rsidRPr="008164AA" w:rsidRDefault="008164AA">
      <w:pPr>
        <w:pStyle w:val="BodyText"/>
        <w:ind w:left="142" w:right="155"/>
        <w:jc w:val="both"/>
        <w:rPr>
          <w:highlight w:val="yellow"/>
        </w:rPr>
      </w:pPr>
    </w:p>
    <w:p w:rsidR="00AF767F" w:rsidRPr="008164AA" w:rsidRDefault="00AF767F">
      <w:pPr>
        <w:pStyle w:val="BodyText"/>
        <w:ind w:left="142" w:right="155"/>
        <w:jc w:val="both"/>
        <w:rPr>
          <w:highlight w:val="yellow"/>
        </w:rPr>
      </w:pPr>
    </w:p>
    <w:p w:rsidR="00676D7A" w:rsidRDefault="008164AA" w:rsidP="008164AA">
      <w:pPr>
        <w:pStyle w:val="BodyText"/>
        <w:ind w:left="180"/>
      </w:pPr>
      <w:r w:rsidRPr="008164AA">
        <w:rPr>
          <w:highlight w:val="yellow"/>
        </w:rPr>
        <w:t>During calendar Year 2012, an average of 155,000 gallons/month of Septic waste was received at North Gulfport WWTP.</w:t>
      </w:r>
    </w:p>
    <w:p w:rsidR="008164AA" w:rsidRDefault="008164AA" w:rsidP="008164AA">
      <w:pPr>
        <w:pStyle w:val="BodyText"/>
        <w:ind w:left="180"/>
      </w:pPr>
    </w:p>
    <w:p w:rsidR="00676D7A" w:rsidRDefault="00EC4ED7">
      <w:pPr>
        <w:pStyle w:val="ListParagraph"/>
        <w:numPr>
          <w:ilvl w:val="2"/>
          <w:numId w:val="31"/>
        </w:numPr>
        <w:tabs>
          <w:tab w:val="left" w:pos="863"/>
        </w:tabs>
        <w:jc w:val="both"/>
        <w:rPr>
          <w:sz w:val="24"/>
        </w:rPr>
      </w:pPr>
      <w:r>
        <w:rPr>
          <w:sz w:val="24"/>
        </w:rPr>
        <w:t>Assessment of Needs and</w:t>
      </w:r>
      <w:r>
        <w:rPr>
          <w:spacing w:val="-4"/>
          <w:sz w:val="24"/>
        </w:rPr>
        <w:t xml:space="preserve"> </w:t>
      </w:r>
      <w:r>
        <w:rPr>
          <w:sz w:val="24"/>
        </w:rPr>
        <w:t>Alternatives</w:t>
      </w:r>
    </w:p>
    <w:p w:rsidR="0090740E" w:rsidRDefault="0090740E" w:rsidP="0090740E">
      <w:pPr>
        <w:pStyle w:val="ListParagraph"/>
        <w:tabs>
          <w:tab w:val="left" w:pos="863"/>
        </w:tabs>
        <w:ind w:left="862" w:firstLine="0"/>
        <w:rPr>
          <w:sz w:val="24"/>
        </w:rPr>
      </w:pPr>
    </w:p>
    <w:p w:rsidR="00676D7A" w:rsidRDefault="00EC4ED7">
      <w:pPr>
        <w:pStyle w:val="BodyText"/>
        <w:spacing w:before="2"/>
        <w:ind w:left="142" w:right="152"/>
        <w:jc w:val="both"/>
      </w:pPr>
      <w:r>
        <w:t xml:space="preserve">The services provided by the Authority at its wastewater treatment facilities are adequate to handle the needs for residential and small commercial liquids waste treatment and disposal. The larger commercial and industrial needs for bulk liquids treatment and disposal are primarily handled by the private sector. These services provided by the current service providers is adequate for the planning area and no additional needs for residential and commercial bulk liquid waste are required </w:t>
      </w:r>
      <w:proofErr w:type="gramStart"/>
      <w:r>
        <w:t>at this time</w:t>
      </w:r>
      <w:proofErr w:type="gramEnd"/>
      <w:r>
        <w:t>.</w:t>
      </w:r>
    </w:p>
    <w:p w:rsidR="00676D7A" w:rsidRDefault="00676D7A">
      <w:pPr>
        <w:pStyle w:val="BodyText"/>
        <w:spacing w:before="7"/>
        <w:rPr>
          <w:sz w:val="23"/>
        </w:rPr>
      </w:pPr>
    </w:p>
    <w:p w:rsidR="00676D7A" w:rsidRDefault="00EC4ED7">
      <w:pPr>
        <w:pStyle w:val="BodyText"/>
        <w:spacing w:before="90"/>
        <w:ind w:left="142"/>
        <w:jc w:val="both"/>
      </w:pPr>
      <w:r>
        <w:t>4.4. Waste Tire Management</w:t>
      </w:r>
    </w:p>
    <w:p w:rsidR="00676D7A" w:rsidRDefault="00676D7A">
      <w:pPr>
        <w:pStyle w:val="BodyText"/>
        <w:spacing w:before="2"/>
      </w:pPr>
    </w:p>
    <w:p w:rsidR="00676D7A" w:rsidRDefault="00EC4ED7">
      <w:pPr>
        <w:pStyle w:val="BodyText"/>
        <w:spacing w:line="237" w:lineRule="auto"/>
        <w:ind w:left="142" w:right="155"/>
        <w:jc w:val="both"/>
      </w:pPr>
      <w:r>
        <w:t>In 2003 the EPA estimated that there are at least 275 million scrap tires in stockpiles in the U.S. Additionally, it is estimated 290 million scrap tires were generated in 2003. Historically, these scrap tires took up space in landfills or provided breeding grounds for mosquitoes and rodents when stockpiled or illegally dumped. Recycling markets now exist for 80% of these scrap tires up from 17% in 1990. Recycling and beneficial use markets continue to grow and include:</w:t>
      </w:r>
    </w:p>
    <w:p w:rsidR="00676D7A" w:rsidRDefault="00676D7A">
      <w:pPr>
        <w:pStyle w:val="BodyText"/>
        <w:spacing w:before="1"/>
        <w:rPr>
          <w:sz w:val="27"/>
        </w:rPr>
      </w:pPr>
    </w:p>
    <w:p w:rsidR="00676D7A" w:rsidRDefault="00EC4ED7">
      <w:pPr>
        <w:pStyle w:val="ListParagraph"/>
        <w:numPr>
          <w:ilvl w:val="3"/>
          <w:numId w:val="31"/>
        </w:numPr>
        <w:tabs>
          <w:tab w:val="left" w:pos="862"/>
          <w:tab w:val="left" w:pos="863"/>
        </w:tabs>
        <w:spacing w:before="1"/>
        <w:rPr>
          <w:sz w:val="24"/>
        </w:rPr>
      </w:pPr>
      <w:r>
        <w:rPr>
          <w:sz w:val="24"/>
        </w:rPr>
        <w:t>130 million (44.7%) used as</w:t>
      </w:r>
      <w:r>
        <w:rPr>
          <w:spacing w:val="-1"/>
          <w:sz w:val="24"/>
        </w:rPr>
        <w:t xml:space="preserve"> </w:t>
      </w:r>
      <w:r>
        <w:rPr>
          <w:sz w:val="24"/>
        </w:rPr>
        <w:t>fuel</w:t>
      </w:r>
    </w:p>
    <w:p w:rsidR="00676D7A" w:rsidRDefault="00EC4ED7">
      <w:pPr>
        <w:pStyle w:val="ListParagraph"/>
        <w:numPr>
          <w:ilvl w:val="3"/>
          <w:numId w:val="31"/>
        </w:numPr>
        <w:tabs>
          <w:tab w:val="left" w:pos="862"/>
          <w:tab w:val="left" w:pos="863"/>
        </w:tabs>
        <w:spacing w:before="2" w:line="275" w:lineRule="exact"/>
        <w:rPr>
          <w:sz w:val="24"/>
        </w:rPr>
      </w:pPr>
      <w:r>
        <w:rPr>
          <w:sz w:val="24"/>
        </w:rPr>
        <w:t>56 million (19.4%) recycled or used in civil engineering</w:t>
      </w:r>
      <w:r>
        <w:rPr>
          <w:spacing w:val="-2"/>
          <w:sz w:val="24"/>
        </w:rPr>
        <w:t xml:space="preserve"> </w:t>
      </w:r>
      <w:r>
        <w:rPr>
          <w:sz w:val="24"/>
        </w:rPr>
        <w:t>projects</w:t>
      </w:r>
    </w:p>
    <w:p w:rsidR="00676D7A" w:rsidRDefault="00EC4ED7">
      <w:pPr>
        <w:pStyle w:val="ListParagraph"/>
        <w:numPr>
          <w:ilvl w:val="3"/>
          <w:numId w:val="31"/>
        </w:numPr>
        <w:tabs>
          <w:tab w:val="left" w:pos="862"/>
          <w:tab w:val="left" w:pos="863"/>
        </w:tabs>
        <w:spacing w:line="274" w:lineRule="exact"/>
        <w:rPr>
          <w:sz w:val="24"/>
        </w:rPr>
      </w:pPr>
      <w:r>
        <w:rPr>
          <w:sz w:val="24"/>
        </w:rPr>
        <w:t>18 million (7.8%) ground rubber and recycled into</w:t>
      </w:r>
      <w:r>
        <w:rPr>
          <w:spacing w:val="-2"/>
          <w:sz w:val="24"/>
        </w:rPr>
        <w:t xml:space="preserve"> </w:t>
      </w:r>
      <w:r>
        <w:rPr>
          <w:sz w:val="24"/>
        </w:rPr>
        <w:t>products</w:t>
      </w:r>
    </w:p>
    <w:p w:rsidR="00676D7A" w:rsidRDefault="00EC4ED7">
      <w:pPr>
        <w:pStyle w:val="ListParagraph"/>
        <w:numPr>
          <w:ilvl w:val="3"/>
          <w:numId w:val="31"/>
        </w:numPr>
        <w:tabs>
          <w:tab w:val="left" w:pos="862"/>
          <w:tab w:val="left" w:pos="863"/>
        </w:tabs>
        <w:spacing w:line="275" w:lineRule="exact"/>
        <w:rPr>
          <w:sz w:val="24"/>
        </w:rPr>
      </w:pPr>
      <w:r>
        <w:rPr>
          <w:sz w:val="24"/>
        </w:rPr>
        <w:t>12 million (4.3%) ground rubber used in rubber-modified</w:t>
      </w:r>
      <w:r>
        <w:rPr>
          <w:spacing w:val="-3"/>
          <w:sz w:val="24"/>
        </w:rPr>
        <w:t xml:space="preserve"> </w:t>
      </w:r>
      <w:r>
        <w:rPr>
          <w:sz w:val="24"/>
        </w:rPr>
        <w:t>asphalt</w:t>
      </w:r>
    </w:p>
    <w:p w:rsidR="00676D7A" w:rsidRDefault="00EC4ED7">
      <w:pPr>
        <w:pStyle w:val="ListParagraph"/>
        <w:numPr>
          <w:ilvl w:val="3"/>
          <w:numId w:val="31"/>
        </w:numPr>
        <w:tabs>
          <w:tab w:val="left" w:pos="862"/>
          <w:tab w:val="left" w:pos="863"/>
        </w:tabs>
        <w:spacing w:before="2" w:line="275" w:lineRule="exact"/>
        <w:rPr>
          <w:sz w:val="24"/>
        </w:rPr>
      </w:pPr>
      <w:r>
        <w:rPr>
          <w:sz w:val="24"/>
        </w:rPr>
        <w:t>9 million (3.1%) are exported (e.g. Mexico and</w:t>
      </w:r>
      <w:r>
        <w:rPr>
          <w:spacing w:val="-4"/>
          <w:sz w:val="24"/>
        </w:rPr>
        <w:t xml:space="preserve"> </w:t>
      </w:r>
      <w:r>
        <w:rPr>
          <w:sz w:val="24"/>
        </w:rPr>
        <w:t>Japan)</w:t>
      </w:r>
    </w:p>
    <w:p w:rsidR="00676D7A" w:rsidRDefault="00EC4ED7">
      <w:pPr>
        <w:pStyle w:val="ListParagraph"/>
        <w:numPr>
          <w:ilvl w:val="3"/>
          <w:numId w:val="31"/>
        </w:numPr>
        <w:tabs>
          <w:tab w:val="left" w:pos="862"/>
          <w:tab w:val="left" w:pos="863"/>
        </w:tabs>
        <w:spacing w:line="275" w:lineRule="exact"/>
        <w:rPr>
          <w:sz w:val="24"/>
        </w:rPr>
      </w:pPr>
      <w:r>
        <w:rPr>
          <w:sz w:val="24"/>
        </w:rPr>
        <w:t>6.5 million (2.0 %) are recycled into cut/stamped/punched</w:t>
      </w:r>
      <w:r>
        <w:rPr>
          <w:spacing w:val="-2"/>
          <w:sz w:val="24"/>
        </w:rPr>
        <w:t xml:space="preserve"> </w:t>
      </w:r>
      <w:r>
        <w:rPr>
          <w:sz w:val="24"/>
        </w:rPr>
        <w:t>products</w:t>
      </w:r>
    </w:p>
    <w:p w:rsidR="00676D7A" w:rsidRDefault="00EC4ED7">
      <w:pPr>
        <w:pStyle w:val="ListParagraph"/>
        <w:numPr>
          <w:ilvl w:val="3"/>
          <w:numId w:val="31"/>
        </w:numPr>
        <w:tabs>
          <w:tab w:val="left" w:pos="862"/>
          <w:tab w:val="left" w:pos="863"/>
        </w:tabs>
        <w:spacing w:before="3"/>
        <w:rPr>
          <w:sz w:val="24"/>
        </w:rPr>
      </w:pPr>
      <w:r>
        <w:rPr>
          <w:sz w:val="24"/>
        </w:rPr>
        <w:t>3 million (1.7%) are used in agricultural and miscellaneous</w:t>
      </w:r>
      <w:r>
        <w:rPr>
          <w:spacing w:val="-2"/>
          <w:sz w:val="24"/>
        </w:rPr>
        <w:t xml:space="preserve"> </w:t>
      </w:r>
      <w:r>
        <w:rPr>
          <w:sz w:val="24"/>
        </w:rPr>
        <w:t>uses</w:t>
      </w:r>
    </w:p>
    <w:p w:rsidR="00676D7A" w:rsidRDefault="00676D7A">
      <w:pPr>
        <w:pStyle w:val="BodyText"/>
      </w:pPr>
    </w:p>
    <w:p w:rsidR="00676D7A" w:rsidRDefault="00EC4ED7">
      <w:pPr>
        <w:pStyle w:val="BodyText"/>
        <w:ind w:left="142" w:right="155"/>
        <w:jc w:val="both"/>
        <w:rPr>
          <w:sz w:val="22"/>
        </w:rPr>
      </w:pPr>
      <w:r>
        <w:t>In its Calendar Year 2010 “Status Report on Solid Waste Management Facilities and Activities” the MDEQ (Mississippi Department of Environmental Quality, Solid Waste Policy, Planning &amp; Grants Branch) reported that a 2007 report by the Rubber Manufactures Association (Scrap Tire Markets in the United States, 9</w:t>
      </w:r>
      <w:r>
        <w:rPr>
          <w:vertAlign w:val="subscript"/>
        </w:rPr>
        <w:t>th</w:t>
      </w:r>
      <w:r>
        <w:t xml:space="preserve"> Biennial Report) estimated that the U.S. generation rate for waste tires is one waste tire per person per year. Based on this generation rate U.S. Census Bureau 2010 population estimates for Harrison County (see Table 2 in the “Introduction to the Planning Jurisdiction” section of this Plan) this means that approximately 187,105 waste tires were generated in Harrison County during 2010. In the future, based on Harrison County population projections (see Table 3 in the “Introduction to the Planning Jurisdiction” section of this Plan) this amount could grow to over 200,000 waste tires in the next 20 years. In this Annual Report, t</w:t>
      </w:r>
      <w:r>
        <w:rPr>
          <w:sz w:val="22"/>
        </w:rPr>
        <w:t>he MDEQ estimates that of the tires collected statewide, approximately 94% are</w:t>
      </w:r>
      <w:r>
        <w:rPr>
          <w:spacing w:val="10"/>
          <w:sz w:val="22"/>
        </w:rPr>
        <w:t xml:space="preserve"> </w:t>
      </w:r>
      <w:r>
        <w:rPr>
          <w:sz w:val="22"/>
        </w:rPr>
        <w:t>recycled.</w:t>
      </w:r>
    </w:p>
    <w:p w:rsidR="00676D7A" w:rsidRDefault="00676D7A">
      <w:pPr>
        <w:pStyle w:val="BodyText"/>
        <w:spacing w:before="9"/>
        <w:rPr>
          <w:sz w:val="25"/>
        </w:rPr>
      </w:pPr>
    </w:p>
    <w:p w:rsidR="00676D7A" w:rsidRDefault="00EC4ED7">
      <w:pPr>
        <w:spacing w:line="247" w:lineRule="auto"/>
        <w:ind w:left="142" w:right="153"/>
        <w:jc w:val="both"/>
      </w:pPr>
      <w:r>
        <w:t xml:space="preserve">In 1992, the State of Mississippi enacted the Waste Tire Transportation Regulations and the Waste Tire Grant Program. </w:t>
      </w:r>
      <w:r>
        <w:rPr>
          <w:sz w:val="24"/>
        </w:rPr>
        <w:t xml:space="preserve">The Mississippi Waste Tire Management Program </w:t>
      </w:r>
      <w:proofErr w:type="gramStart"/>
      <w:r>
        <w:rPr>
          <w:sz w:val="24"/>
        </w:rPr>
        <w:t>outlines  state</w:t>
      </w:r>
      <w:proofErr w:type="gramEnd"/>
      <w:r>
        <w:rPr>
          <w:sz w:val="24"/>
        </w:rPr>
        <w:t xml:space="preserve"> rules and regulations for the collection, transportation, storage, processing, recycling and disposal of waste tires. </w:t>
      </w:r>
      <w:r>
        <w:t xml:space="preserve">The Mississippi Legislature also recognized in the law that </w:t>
      </w:r>
      <w:proofErr w:type="gramStart"/>
      <w:r>
        <w:t>it  would</w:t>
      </w:r>
      <w:proofErr w:type="gramEnd"/>
      <w:r>
        <w:t xml:space="preserve"> be in the best interest of the state to encourage the reuse and/or recycling of waste tires  due to the unique handling and disposal problems and the potential resource  that  the  components of the waste tire presented. </w:t>
      </w:r>
      <w:proofErr w:type="gramStart"/>
      <w:r>
        <w:t>The  legislature</w:t>
      </w:r>
      <w:proofErr w:type="gramEnd"/>
      <w:r>
        <w:t xml:space="preserve">  created  provisions  for  providing  grants to persons or businesses that propose to process waste  tires  for  recycling  purposes. These grant fund are primarily generated by disposed fees placed on the sale of new tires.      State law requires that any person in the business of selling new tires at wholesale in the State shall collect a fee at the rate of $1.00 for each </w:t>
      </w:r>
      <w:proofErr w:type="gramStart"/>
      <w:r>
        <w:t>new  tire</w:t>
      </w:r>
      <w:proofErr w:type="gramEnd"/>
      <w:r>
        <w:t xml:space="preserve"> sold  with  a rim  diameter of less  than  24</w:t>
      </w:r>
      <w:r>
        <w:rPr>
          <w:spacing w:val="11"/>
        </w:rPr>
        <w:t xml:space="preserve"> </w:t>
      </w:r>
      <w:r>
        <w:t>inches</w:t>
      </w:r>
      <w:r>
        <w:rPr>
          <w:spacing w:val="11"/>
        </w:rPr>
        <w:t xml:space="preserve"> </w:t>
      </w:r>
      <w:r>
        <w:t>and</w:t>
      </w:r>
      <w:r>
        <w:rPr>
          <w:spacing w:val="11"/>
        </w:rPr>
        <w:t xml:space="preserve"> </w:t>
      </w:r>
      <w:r>
        <w:t>$2.00</w:t>
      </w:r>
      <w:r>
        <w:rPr>
          <w:spacing w:val="11"/>
        </w:rPr>
        <w:t xml:space="preserve"> </w:t>
      </w:r>
      <w:r>
        <w:t>for</w:t>
      </w:r>
      <w:r>
        <w:rPr>
          <w:spacing w:val="11"/>
        </w:rPr>
        <w:t xml:space="preserve"> </w:t>
      </w:r>
      <w:r>
        <w:t>each</w:t>
      </w:r>
      <w:r>
        <w:rPr>
          <w:spacing w:val="11"/>
        </w:rPr>
        <w:t xml:space="preserve"> </w:t>
      </w:r>
      <w:r>
        <w:t>new</w:t>
      </w:r>
      <w:r>
        <w:rPr>
          <w:spacing w:val="12"/>
        </w:rPr>
        <w:t xml:space="preserve"> </w:t>
      </w:r>
      <w:r>
        <w:t>tire</w:t>
      </w:r>
      <w:r>
        <w:rPr>
          <w:spacing w:val="11"/>
        </w:rPr>
        <w:t xml:space="preserve"> </w:t>
      </w:r>
      <w:r>
        <w:t>sold</w:t>
      </w:r>
      <w:r>
        <w:rPr>
          <w:spacing w:val="11"/>
        </w:rPr>
        <w:t xml:space="preserve"> </w:t>
      </w:r>
      <w:r>
        <w:t>with</w:t>
      </w:r>
      <w:r>
        <w:rPr>
          <w:spacing w:val="11"/>
        </w:rPr>
        <w:t xml:space="preserve"> </w:t>
      </w:r>
      <w:r>
        <w:t>a</w:t>
      </w:r>
      <w:r>
        <w:rPr>
          <w:spacing w:val="11"/>
        </w:rPr>
        <w:t xml:space="preserve"> </w:t>
      </w:r>
      <w:r>
        <w:t>rim</w:t>
      </w:r>
      <w:r>
        <w:rPr>
          <w:spacing w:val="12"/>
        </w:rPr>
        <w:t xml:space="preserve"> </w:t>
      </w:r>
      <w:r>
        <w:t>diameter</w:t>
      </w:r>
      <w:r>
        <w:rPr>
          <w:spacing w:val="11"/>
        </w:rPr>
        <w:t xml:space="preserve"> </w:t>
      </w:r>
      <w:r>
        <w:t>of</w:t>
      </w:r>
      <w:r>
        <w:rPr>
          <w:spacing w:val="11"/>
        </w:rPr>
        <w:t xml:space="preserve"> </w:t>
      </w:r>
      <w:r>
        <w:t>24</w:t>
      </w:r>
      <w:r>
        <w:rPr>
          <w:spacing w:val="11"/>
        </w:rPr>
        <w:t xml:space="preserve"> </w:t>
      </w:r>
      <w:r>
        <w:t>inches</w:t>
      </w:r>
      <w:r>
        <w:rPr>
          <w:spacing w:val="11"/>
        </w:rPr>
        <w:t xml:space="preserve"> </w:t>
      </w:r>
      <w:r>
        <w:t>or</w:t>
      </w:r>
      <w:r>
        <w:rPr>
          <w:spacing w:val="11"/>
        </w:rPr>
        <w:t xml:space="preserve"> </w:t>
      </w:r>
      <w:r>
        <w:t>greater.</w:t>
      </w:r>
    </w:p>
    <w:p w:rsidR="00676D7A" w:rsidRDefault="00676D7A">
      <w:pPr>
        <w:pStyle w:val="BodyText"/>
        <w:spacing w:before="8"/>
        <w:rPr>
          <w:sz w:val="23"/>
        </w:rPr>
      </w:pPr>
    </w:p>
    <w:p w:rsidR="00676D7A" w:rsidRDefault="00EC4ED7">
      <w:pPr>
        <w:spacing w:line="249" w:lineRule="auto"/>
        <w:ind w:left="142" w:right="158"/>
        <w:jc w:val="both"/>
      </w:pPr>
      <w:r>
        <w:rPr>
          <w:w w:val="105"/>
        </w:rPr>
        <w:t>Other provisions of Mississippi’s waste tire regulations provide for the regulation of waste tire stockpiles, specifications for processing and disposal of waste tires, financial responsibility requirements, and provisions for alternative uses of waste tires.</w:t>
      </w:r>
    </w:p>
    <w:p w:rsidR="00676D7A" w:rsidRDefault="00676D7A">
      <w:pPr>
        <w:spacing w:line="249" w:lineRule="auto"/>
        <w:jc w:val="both"/>
        <w:sectPr w:rsidR="00676D7A" w:rsidSect="008164AA">
          <w:headerReference w:type="default" r:id="rId142"/>
          <w:pgSz w:w="12240" w:h="15840"/>
          <w:pgMar w:top="1170" w:right="1640" w:bottom="1530" w:left="1620" w:header="728" w:footer="1156" w:gutter="0"/>
          <w:cols w:space="720"/>
        </w:sectPr>
      </w:pPr>
    </w:p>
    <w:p w:rsidR="00676D7A" w:rsidRDefault="00676D7A">
      <w:pPr>
        <w:pStyle w:val="BodyText"/>
        <w:spacing w:before="7"/>
        <w:rPr>
          <w:sz w:val="23"/>
        </w:rPr>
      </w:pPr>
    </w:p>
    <w:p w:rsidR="00676D7A" w:rsidRDefault="00EC4ED7">
      <w:pPr>
        <w:pStyle w:val="BodyText"/>
        <w:spacing w:before="90"/>
        <w:ind w:left="142" w:right="140"/>
      </w:pPr>
      <w:r>
        <w:t>The Mississippi Waste Tire Management Regulations and the Mississippi Waste Tire Transportation Regulations require persons and businesses to properly transport waste tires. Waste tire haulers involved in the transportation of waste tires from generators to end users are required to annually report the number of waste tires transported. Commercial waste tire collectors and processors are required to report information on the sources and quantity of waste tires managed each month. This Plan contains information on waste tire management activities in Harrison County conducted by the waste tire transporters, collectors and processors.</w:t>
      </w:r>
    </w:p>
    <w:p w:rsidR="00676D7A" w:rsidRDefault="00676D7A">
      <w:pPr>
        <w:pStyle w:val="BodyText"/>
        <w:spacing w:before="9"/>
        <w:rPr>
          <w:sz w:val="23"/>
        </w:rPr>
      </w:pPr>
    </w:p>
    <w:p w:rsidR="00676D7A" w:rsidRDefault="00EC4ED7">
      <w:pPr>
        <w:pStyle w:val="BodyText"/>
        <w:ind w:left="142" w:right="155"/>
        <w:jc w:val="both"/>
      </w:pPr>
      <w:r>
        <w:t>There is one (1) public waste tire collection site in Harrison County for private individuals and other small quantity waste tire generators. The County operates this site for residents of the County and small quantity generators. Small quantity generators are defined as:</w:t>
      </w:r>
    </w:p>
    <w:p w:rsidR="00EC4E86" w:rsidRDefault="00EC4E86">
      <w:pPr>
        <w:pStyle w:val="BodyText"/>
        <w:ind w:left="142" w:right="155"/>
        <w:jc w:val="both"/>
      </w:pPr>
    </w:p>
    <w:p w:rsidR="00676D7A" w:rsidRDefault="00EC4ED7">
      <w:pPr>
        <w:pStyle w:val="ListParagraph"/>
        <w:numPr>
          <w:ilvl w:val="4"/>
          <w:numId w:val="31"/>
        </w:numPr>
        <w:tabs>
          <w:tab w:val="left" w:pos="1582"/>
          <w:tab w:val="left" w:pos="1583"/>
        </w:tabs>
        <w:spacing w:line="237" w:lineRule="auto"/>
        <w:ind w:right="548"/>
        <w:rPr>
          <w:sz w:val="24"/>
        </w:rPr>
      </w:pPr>
      <w:r>
        <w:rPr>
          <w:sz w:val="24"/>
        </w:rPr>
        <w:t>Private citizens/homeowners not engaged in the retail tire business and who generate less than 25 tires per</w:t>
      </w:r>
      <w:r>
        <w:rPr>
          <w:spacing w:val="-2"/>
          <w:sz w:val="24"/>
        </w:rPr>
        <w:t xml:space="preserve"> </w:t>
      </w:r>
      <w:r>
        <w:rPr>
          <w:sz w:val="24"/>
        </w:rPr>
        <w:t>year</w:t>
      </w:r>
    </w:p>
    <w:p w:rsidR="00676D7A" w:rsidRDefault="00EC4ED7">
      <w:pPr>
        <w:pStyle w:val="ListParagraph"/>
        <w:numPr>
          <w:ilvl w:val="4"/>
          <w:numId w:val="31"/>
        </w:numPr>
        <w:tabs>
          <w:tab w:val="left" w:pos="1582"/>
          <w:tab w:val="left" w:pos="1583"/>
        </w:tabs>
        <w:spacing w:line="237" w:lineRule="auto"/>
        <w:ind w:right="702"/>
        <w:rPr>
          <w:sz w:val="24"/>
        </w:rPr>
      </w:pPr>
      <w:r>
        <w:rPr>
          <w:sz w:val="24"/>
        </w:rPr>
        <w:t>Local governmental agencies such as the county, city, school district, sheriff’s office and other public</w:t>
      </w:r>
      <w:r>
        <w:rPr>
          <w:spacing w:val="-3"/>
          <w:sz w:val="24"/>
        </w:rPr>
        <w:t xml:space="preserve"> </w:t>
      </w:r>
      <w:r>
        <w:rPr>
          <w:sz w:val="24"/>
        </w:rPr>
        <w:t>organizations</w:t>
      </w:r>
    </w:p>
    <w:p w:rsidR="00676D7A" w:rsidRDefault="00EC4ED7">
      <w:pPr>
        <w:pStyle w:val="ListParagraph"/>
        <w:numPr>
          <w:ilvl w:val="4"/>
          <w:numId w:val="31"/>
        </w:numPr>
        <w:tabs>
          <w:tab w:val="left" w:pos="1582"/>
          <w:tab w:val="left" w:pos="1583"/>
        </w:tabs>
        <w:spacing w:line="237" w:lineRule="auto"/>
        <w:ind w:right="191"/>
        <w:rPr>
          <w:sz w:val="24"/>
        </w:rPr>
      </w:pPr>
      <w:r>
        <w:rPr>
          <w:sz w:val="24"/>
        </w:rPr>
        <w:t xml:space="preserve">Small businesses such as farms, mechanic shops, delivery services, recycling outlets </w:t>
      </w:r>
      <w:r>
        <w:rPr>
          <w:sz w:val="21"/>
        </w:rPr>
        <w:t xml:space="preserve">and </w:t>
      </w:r>
      <w:r>
        <w:rPr>
          <w:sz w:val="24"/>
        </w:rPr>
        <w:t>others who generate less than 10 waste tires per</w:t>
      </w:r>
      <w:r>
        <w:rPr>
          <w:spacing w:val="-4"/>
          <w:sz w:val="24"/>
        </w:rPr>
        <w:t xml:space="preserve"> </w:t>
      </w:r>
      <w:r>
        <w:rPr>
          <w:sz w:val="24"/>
        </w:rPr>
        <w:t>week</w:t>
      </w:r>
    </w:p>
    <w:p w:rsidR="00676D7A" w:rsidRDefault="00EC4ED7">
      <w:pPr>
        <w:pStyle w:val="ListParagraph"/>
        <w:numPr>
          <w:ilvl w:val="4"/>
          <w:numId w:val="31"/>
        </w:numPr>
        <w:tabs>
          <w:tab w:val="left" w:pos="1583"/>
        </w:tabs>
        <w:spacing w:line="237" w:lineRule="auto"/>
        <w:ind w:right="155"/>
        <w:jc w:val="both"/>
        <w:rPr>
          <w:sz w:val="24"/>
        </w:rPr>
      </w:pPr>
      <w:r>
        <w:rPr>
          <w:sz w:val="24"/>
        </w:rPr>
        <w:t>Clean-ups by landowners who have been illegally dumped upon, community beautification and not-for-profit group clean-ups, collection days in conjunction with household hazardous waste collection days, county or city clean-ups of roadside tire dumps, and other area clean-ups where the illegally dumped tires generally number 100 or</w:t>
      </w:r>
      <w:r>
        <w:rPr>
          <w:spacing w:val="-3"/>
          <w:sz w:val="24"/>
        </w:rPr>
        <w:t xml:space="preserve"> </w:t>
      </w:r>
      <w:r>
        <w:rPr>
          <w:sz w:val="24"/>
        </w:rPr>
        <w:t>fewer.</w:t>
      </w:r>
    </w:p>
    <w:p w:rsidR="00676D7A" w:rsidRDefault="00EC4ED7" w:rsidP="00EC4E86">
      <w:pPr>
        <w:pStyle w:val="BodyText"/>
        <w:spacing w:before="231"/>
        <w:ind w:left="142" w:right="154"/>
        <w:jc w:val="both"/>
      </w:pPr>
      <w:r>
        <w:t xml:space="preserve">The Harrison County waste tire collection site and drop-off center is located at the Harrison County Work Center on 10076 Lorraine Road, Gulfport, Mississippi 39503 (phone number 228-896-0210). </w:t>
      </w:r>
      <w:r>
        <w:rPr>
          <w:color w:val="262626"/>
        </w:rPr>
        <w:t>The drop off center is open Monday through Friday, 7:00</w:t>
      </w:r>
      <w:r w:rsidR="00EC4E86">
        <w:rPr>
          <w:color w:val="262626"/>
        </w:rPr>
        <w:t xml:space="preserve"> </w:t>
      </w:r>
      <w:r>
        <w:rPr>
          <w:color w:val="262626"/>
        </w:rPr>
        <w:t xml:space="preserve">a.m. to 3:00 p.m. </w:t>
      </w:r>
      <w:r>
        <w:t xml:space="preserve">Waste tire storage at the County sites consist of a </w:t>
      </w:r>
      <w:proofErr w:type="gramStart"/>
      <w:r>
        <w:t>53 foot long</w:t>
      </w:r>
      <w:proofErr w:type="gramEnd"/>
      <w:r>
        <w:t xml:space="preserve"> by 7.5 foot wide storage trailer with a capacity to store approximately 100 - 120 cubic yards of waste tires. The trailer is located outside at the collection center and is staffed during operating hours. The County Road Department is responsible for supervision of the waste tire collection site. The Authority advertises its waste tire collection areas in the newspaper and on its website (</w:t>
      </w:r>
      <w:hyperlink r:id="rId143" w:anchor="tire)">
        <w:r>
          <w:rPr>
            <w:color w:val="0000FF"/>
            <w:u w:val="single" w:color="0000FF"/>
          </w:rPr>
          <w:t>www.hcua-ms.us/recycle.html#tire</w:t>
        </w:r>
        <w:r>
          <w:t>).</w:t>
        </w:r>
      </w:hyperlink>
    </w:p>
    <w:p w:rsidR="00676D7A" w:rsidRDefault="00676D7A">
      <w:pPr>
        <w:pStyle w:val="BodyText"/>
        <w:spacing w:before="9"/>
        <w:rPr>
          <w:sz w:val="23"/>
        </w:rPr>
      </w:pPr>
    </w:p>
    <w:p w:rsidR="00676D7A" w:rsidRDefault="00EC4ED7">
      <w:pPr>
        <w:pStyle w:val="BodyText"/>
        <w:ind w:left="142" w:right="154"/>
        <w:jc w:val="both"/>
      </w:pPr>
      <w:r>
        <w:t xml:space="preserve">In addition to the Harrison County drop-off center, the Road Department operates litter and rubbish collection crews that will collect small numbers of waste tires when collecting other household rubbish and litter. All waste tires are loaded into a trailer provided by </w:t>
      </w:r>
      <w:proofErr w:type="spellStart"/>
      <w:r>
        <w:t>Polyvulc</w:t>
      </w:r>
      <w:proofErr w:type="spellEnd"/>
      <w:r>
        <w:t xml:space="preserve"> Tire Recycling, LLC. When the trailer is full, </w:t>
      </w:r>
      <w:proofErr w:type="spellStart"/>
      <w:r>
        <w:t>Polyvulc</w:t>
      </w:r>
      <w:proofErr w:type="spellEnd"/>
      <w:r>
        <w:t xml:space="preserve"> (Waste Hauler ID # WTH – 546) transports the waste tires to its processing center in Vicksburg, Mississippi (Waste Tire Permit # 0020). From May 2010 through April 2011, </w:t>
      </w:r>
      <w:proofErr w:type="spellStart"/>
      <w:r>
        <w:t>Polyvulc</w:t>
      </w:r>
      <w:proofErr w:type="spellEnd"/>
      <w:r>
        <w:t xml:space="preserve"> hauled from the Harrison County drop-off site 18 tractor-trailer loads of waste tires containing approximately 15,600 waste tires for a total weight of 175.29 tons.</w:t>
      </w:r>
      <w:r>
        <w:rPr>
          <w:spacing w:val="12"/>
        </w:rPr>
        <w:t xml:space="preserve"> </w:t>
      </w:r>
      <w:r>
        <w:t>This averages out to about 887 waste tires per load at an average weight of about 22.5 pounds per tire.</w:t>
      </w:r>
    </w:p>
    <w:p w:rsidR="00676D7A" w:rsidRDefault="00676D7A">
      <w:pPr>
        <w:jc w:val="both"/>
        <w:sectPr w:rsidR="00676D7A">
          <w:pgSz w:w="12240" w:h="15840"/>
          <w:pgMar w:top="1040" w:right="1640" w:bottom="1340" w:left="1660" w:header="728" w:footer="1156" w:gutter="0"/>
          <w:cols w:space="720"/>
        </w:sectPr>
      </w:pPr>
    </w:p>
    <w:p w:rsidR="00676D7A" w:rsidRDefault="00EC4ED7">
      <w:pPr>
        <w:pStyle w:val="BodyText"/>
        <w:spacing w:line="20" w:lineRule="exact"/>
        <w:ind w:left="108"/>
        <w:rPr>
          <w:sz w:val="2"/>
        </w:rPr>
      </w:pPr>
      <w:r>
        <w:rPr>
          <w:spacing w:val="5"/>
          <w:sz w:val="2"/>
        </w:rPr>
        <w:lastRenderedPageBreak/>
        <w:t xml:space="preserve"> </w:t>
      </w:r>
      <w:r w:rsidR="00D74359">
        <w:rPr>
          <w:noProof/>
          <w:spacing w:val="5"/>
          <w:sz w:val="2"/>
        </w:rPr>
        <mc:AlternateContent>
          <mc:Choice Requires="wpg">
            <w:drawing>
              <wp:inline distT="0" distB="0" distL="0" distR="0">
                <wp:extent cx="5523230" cy="6350"/>
                <wp:effectExtent l="5080" t="8255" r="5715" b="4445"/>
                <wp:docPr id="22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6350"/>
                          <a:chOff x="0" y="0"/>
                          <a:chExt cx="8698" cy="10"/>
                        </a:xfrm>
                      </wpg:grpSpPr>
                      <wps:wsp>
                        <wps:cNvPr id="223" name="Line 40"/>
                        <wps:cNvCnPr>
                          <a:cxnSpLocks noChangeShapeType="1"/>
                        </wps:cNvCnPr>
                        <wps:spPr bwMode="auto">
                          <a:xfrm>
                            <a:off x="0" y="5"/>
                            <a:ext cx="86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A6D3DA" id="Group 39" o:spid="_x0000_s1026" style="width:434.9pt;height:.5pt;mso-position-horizontal-relative:char;mso-position-vertical-relative:line" coordsize="8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n3ggIAAJYFAAAOAAAAZHJzL2Uyb0RvYy54bWykVFtv2yAUfp+0/4D8nvoSJ0usOtUUJ33p&#10;1krtfgABbKNhQEDjRNP++w7YSXp5qbo8EPC5fef7DlzfHDqB9sxYrmQZpVdJhJgkinLZlNGvp+1k&#10;ESHrsKRYKMnK6MhsdLP6+uW61wXLVKsEZQZBEmmLXpdR65wu4tiSlnXYXinNJBhrZTrs4GiamBrc&#10;Q/ZOxFmSzONeGaqNIsxa+FoNxmgV8tc1I+6+ri1zSJQRYHNhNWHd+TVeXeOiMVi3nIww8CdQdJhL&#10;KHpOVWGH0bPh71J1nBhlVe2uiOpiVdecsNADdJMmb7q5NepZh16aom/0mSag9g1Pn05Lfu4fDOK0&#10;jLIsi5DEHYgU6qLp0rPT66YAp1ujH/WDGVqE7Z0ivy2Y47d2f24GZ7TrfygK+fCzU4GdQ206nwL6&#10;RocgwvEsAjs4RODjbJZNsyloRcA2n85GjUgLQr4LIu1mDFvMlzBqPiYNETEuhmoB4YjItwNzZi9U&#10;2v+j8rHFmgWFrGfpTOX0ROUdlwzlAZEvDT5rOdBIDnKkEUm1brFsWMj2dNRAWeq5B+gvQvzBggYf&#10;pHU2zPaJ1gs/r+nBhTbW3TLVIb8pIwGIg1h4f2edR3Fx8dpJteVCwHdcCIl60ChZzkOAVYJTb/Q2&#10;a5rdWhi0x/7mhV9oCSwv3XzNCtt28AumATeMvqShSssw3Yx7h7kY9oBKSF8IGgSc4264c3+WyXKz&#10;2CzySZ7NN5M8qarJ9+06n8y36bdZNa3W6yr96zGnedFySpn0sE/3P80/NhTjSzTc3PMLcOYnfp09&#10;EAlgT/8BdFDYizpM5k7R44M5KQ9zGmYgXP4QNj5U/nV5eQ5el+d09Q8AAP//AwBQSwMEFAAGAAgA&#10;AAAhAKVj7InaAAAAAwEAAA8AAABkcnMvZG93bnJldi54bWxMj0FLw0AQhe+C/2EZwZvdRLHUmE0p&#10;RT0VwVYQb9PsNAnNzobsNkn/vaOXehl4vMeb7+XLybVqoD40ng2kswQUceltw5WBz93r3QJUiMgW&#10;W89k4EwBlsX1VY6Z9SN/0LCNlZISDhkaqGPsMq1DWZPDMPMdsXgH3zuMIvtK2x5HKXetvk+SuXbY&#10;sHyosaN1TeVxe3IG3kYcVw/py7A5Htbn793j+9cmJWNub6bVM6hIU7yE4Rdf0KEQpr0/sQ2qNSBD&#10;4t8VbzF/khl7CSWgi1z/Zy9+AAAA//8DAFBLAQItABQABgAIAAAAIQC2gziS/gAAAOEBAAATAAAA&#10;AAAAAAAAAAAAAAAAAABbQ29udGVudF9UeXBlc10ueG1sUEsBAi0AFAAGAAgAAAAhADj9If/WAAAA&#10;lAEAAAsAAAAAAAAAAAAAAAAALwEAAF9yZWxzLy5yZWxzUEsBAi0AFAAGAAgAAAAhAAimCfeCAgAA&#10;lgUAAA4AAAAAAAAAAAAAAAAALgIAAGRycy9lMm9Eb2MueG1sUEsBAi0AFAAGAAgAAAAhAKVj7Ina&#10;AAAAAwEAAA8AAAAAAAAAAAAAAAAA3AQAAGRycy9kb3ducmV2LnhtbFBLBQYAAAAABAAEAPMAAADj&#10;BQAAAAA=&#10;">
                <v:line id="Line 40" o:spid="_x0000_s1027" style="position:absolute;visibility:visible;mso-wrap-style:square" from="0,5" to="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w10:anchorlock/>
              </v:group>
            </w:pict>
          </mc:Fallback>
        </mc:AlternateContent>
      </w:r>
    </w:p>
    <w:p w:rsidR="00676D7A" w:rsidRDefault="00EC4ED7">
      <w:pPr>
        <w:pStyle w:val="BodyText"/>
        <w:spacing w:before="92"/>
        <w:ind w:left="142" w:right="154"/>
        <w:jc w:val="both"/>
      </w:pPr>
      <w:r>
        <w:t>The Harrison County Waste Tire Collection and Disposal Program is funded in part through MDEQ Assistance Grants. From 1994 through 2011 the County has received at least 12 Grants totaling $441,000, which were used to help the County collect</w:t>
      </w:r>
      <w:r>
        <w:rPr>
          <w:spacing w:val="32"/>
        </w:rPr>
        <w:t xml:space="preserve"> </w:t>
      </w:r>
      <w:r>
        <w:t>and dispose of over 300,000 waste tires. The County plans to continue to utilize this MDEQ Grant Program for the collection and disposal of waste</w:t>
      </w:r>
      <w:r>
        <w:rPr>
          <w:spacing w:val="-6"/>
        </w:rPr>
        <w:t xml:space="preserve"> </w:t>
      </w:r>
      <w:r>
        <w:t>tires.</w:t>
      </w:r>
    </w:p>
    <w:p w:rsidR="00676D7A" w:rsidRDefault="00676D7A">
      <w:pPr>
        <w:pStyle w:val="BodyText"/>
      </w:pPr>
    </w:p>
    <w:p w:rsidR="00676D7A" w:rsidRDefault="00EC4ED7">
      <w:pPr>
        <w:pStyle w:val="BodyText"/>
        <w:ind w:left="142" w:right="154"/>
        <w:jc w:val="both"/>
      </w:pPr>
      <w:r>
        <w:t>In Mississippi commercial tire dealers, retailers and other waste tire generators may store up to 500 waste tires at one time or 100 waste tires for up to 90 days without obtaining authorization for a waste tire collection site from the MDEQ. Tires stored on site must be stored free of weeds and vegetation, free of standing water, away from potential combustion sources and in a manner otherwise protective of human health and the environment. Under no circumstances are waste tires allowed to be burned or placed for storage or disposal at any unauthorized location. A tire retailer or other waste tire generator cannot allow waste tires to be collected by any person who does not possess a valid and current waste tire hauler identification number from the MDEQ. Any person who hauls 50 or more whole or cut waste tires at a time or who hauls any amount of whole or cut waste tires for compensation is required to register for and receive a waste tire hauler identification number from the MDEQ.</w:t>
      </w:r>
    </w:p>
    <w:p w:rsidR="00676D7A" w:rsidRDefault="00676D7A">
      <w:pPr>
        <w:pStyle w:val="BodyText"/>
        <w:spacing w:before="9"/>
        <w:rPr>
          <w:sz w:val="23"/>
        </w:rPr>
      </w:pPr>
    </w:p>
    <w:p w:rsidR="00676D7A" w:rsidRDefault="00EC4ED7">
      <w:pPr>
        <w:pStyle w:val="BodyText"/>
        <w:ind w:left="2642" w:right="2655"/>
        <w:jc w:val="center"/>
      </w:pPr>
      <w:bookmarkStart w:id="18" w:name="_Hlk498676627"/>
      <w:r>
        <w:t>Table 3</w:t>
      </w:r>
      <w:r w:rsidR="00652BA3">
        <w:t>6</w:t>
      </w:r>
    </w:p>
    <w:p w:rsidR="00676D7A" w:rsidRDefault="00EC4ED7">
      <w:pPr>
        <w:pStyle w:val="BodyText"/>
        <w:spacing w:before="5" w:after="12" w:line="237" w:lineRule="auto"/>
        <w:ind w:left="2642" w:right="2656"/>
        <w:jc w:val="center"/>
      </w:pPr>
      <w:r>
        <w:t xml:space="preserve">Waste Tire Haulers and Processing Facilities Located </w:t>
      </w:r>
      <w:proofErr w:type="gramStart"/>
      <w:r>
        <w:t>In</w:t>
      </w:r>
      <w:proofErr w:type="gramEnd"/>
      <w:r>
        <w:t xml:space="preserve"> Harrison County</w:t>
      </w:r>
      <w:bookmarkEnd w:id="18"/>
    </w:p>
    <w:p w:rsidR="00EC4E86" w:rsidRDefault="00EC4E86">
      <w:pPr>
        <w:pStyle w:val="BodyText"/>
        <w:spacing w:before="5" w:after="12" w:line="237" w:lineRule="auto"/>
        <w:ind w:left="2642" w:right="2656"/>
        <w:jc w:val="center"/>
      </w:pPr>
    </w:p>
    <w:tbl>
      <w:tblPr>
        <w:tblW w:w="0" w:type="auto"/>
        <w:tblInd w:w="11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448"/>
        <w:gridCol w:w="1728"/>
        <w:gridCol w:w="2093"/>
        <w:gridCol w:w="2439"/>
      </w:tblGrid>
      <w:tr w:rsidR="00676D7A">
        <w:trPr>
          <w:trHeight w:val="819"/>
        </w:trPr>
        <w:tc>
          <w:tcPr>
            <w:tcW w:w="2448" w:type="dxa"/>
            <w:tcBorders>
              <w:right w:val="single" w:sz="4" w:space="0" w:color="000000"/>
            </w:tcBorders>
            <w:shd w:val="clear" w:color="auto" w:fill="D9D9D9"/>
          </w:tcPr>
          <w:p w:rsidR="00676D7A" w:rsidRDefault="00EC4ED7">
            <w:pPr>
              <w:pStyle w:val="TableParagraph"/>
              <w:spacing w:line="272" w:lineRule="exact"/>
              <w:ind w:left="364" w:hanging="70"/>
              <w:rPr>
                <w:sz w:val="24"/>
              </w:rPr>
            </w:pPr>
            <w:r>
              <w:rPr>
                <w:sz w:val="24"/>
              </w:rPr>
              <w:t>Waste Tire Hauler,</w:t>
            </w:r>
          </w:p>
          <w:p w:rsidR="00676D7A" w:rsidRDefault="00EC4ED7">
            <w:pPr>
              <w:pStyle w:val="TableParagraph"/>
              <w:spacing w:before="7" w:line="274" w:lineRule="exact"/>
              <w:ind w:left="744" w:right="351" w:hanging="381"/>
              <w:rPr>
                <w:sz w:val="24"/>
              </w:rPr>
            </w:pPr>
            <w:r>
              <w:rPr>
                <w:sz w:val="24"/>
              </w:rPr>
              <w:t>Collection Site or Processor</w:t>
            </w:r>
          </w:p>
        </w:tc>
        <w:tc>
          <w:tcPr>
            <w:tcW w:w="1728"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1" w:lineRule="exact"/>
              <w:ind w:left="313" w:right="309"/>
              <w:jc w:val="center"/>
              <w:rPr>
                <w:sz w:val="24"/>
              </w:rPr>
            </w:pPr>
            <w:r>
              <w:rPr>
                <w:sz w:val="24"/>
              </w:rPr>
              <w:t>Permit No.</w:t>
            </w:r>
          </w:p>
        </w:tc>
        <w:tc>
          <w:tcPr>
            <w:tcW w:w="2093" w:type="dxa"/>
            <w:tcBorders>
              <w:left w:val="single" w:sz="4" w:space="0" w:color="000000"/>
              <w:right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1" w:lineRule="exact"/>
              <w:ind w:left="160" w:right="153"/>
              <w:jc w:val="center"/>
              <w:rPr>
                <w:sz w:val="24"/>
              </w:rPr>
            </w:pPr>
            <w:r>
              <w:rPr>
                <w:sz w:val="24"/>
              </w:rPr>
              <w:t>Permit Type</w:t>
            </w:r>
          </w:p>
        </w:tc>
        <w:tc>
          <w:tcPr>
            <w:tcW w:w="2439" w:type="dxa"/>
            <w:tcBorders>
              <w:left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51" w:lineRule="exact"/>
              <w:ind w:left="827"/>
              <w:rPr>
                <w:sz w:val="24"/>
              </w:rPr>
            </w:pPr>
            <w:r>
              <w:rPr>
                <w:sz w:val="24"/>
              </w:rPr>
              <w:t>Address</w:t>
            </w:r>
          </w:p>
        </w:tc>
      </w:tr>
      <w:tr w:rsidR="00676D7A">
        <w:trPr>
          <w:trHeight w:val="759"/>
        </w:trPr>
        <w:tc>
          <w:tcPr>
            <w:tcW w:w="2448" w:type="dxa"/>
            <w:tcBorders>
              <w:bottom w:val="single" w:sz="4" w:space="0" w:color="000000"/>
              <w:right w:val="single" w:sz="4" w:space="0" w:color="000000"/>
            </w:tcBorders>
          </w:tcPr>
          <w:p w:rsidR="00676D7A" w:rsidRDefault="00676D7A">
            <w:pPr>
              <w:pStyle w:val="TableParagraph"/>
              <w:spacing w:before="5"/>
              <w:rPr>
                <w:sz w:val="25"/>
              </w:rPr>
            </w:pPr>
            <w:bookmarkStart w:id="19" w:name="_Hlk498679621"/>
          </w:p>
          <w:p w:rsidR="00676D7A" w:rsidRDefault="00EC4ED7">
            <w:pPr>
              <w:pStyle w:val="TableParagraph"/>
              <w:spacing w:line="230" w:lineRule="atLeast"/>
              <w:ind w:left="422" w:right="258" w:hanging="156"/>
              <w:rPr>
                <w:sz w:val="19"/>
              </w:rPr>
            </w:pPr>
            <w:r>
              <w:rPr>
                <w:w w:val="105"/>
                <w:sz w:val="19"/>
              </w:rPr>
              <w:t>Harrison County Waste Tire Collection Site</w:t>
            </w:r>
          </w:p>
        </w:tc>
        <w:tc>
          <w:tcPr>
            <w:tcW w:w="1728"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9"/>
              <w:rPr>
                <w:sz w:val="20"/>
              </w:rPr>
            </w:pPr>
          </w:p>
          <w:p w:rsidR="00676D7A" w:rsidRDefault="00EC4ED7">
            <w:pPr>
              <w:pStyle w:val="TableParagraph"/>
              <w:spacing w:before="1" w:line="224" w:lineRule="exact"/>
              <w:ind w:left="313" w:right="310"/>
              <w:jc w:val="center"/>
              <w:rPr>
                <w:sz w:val="21"/>
              </w:rPr>
            </w:pPr>
            <w:r>
              <w:rPr>
                <w:w w:val="105"/>
                <w:sz w:val="21"/>
              </w:rPr>
              <w:t>Authorized</w:t>
            </w:r>
          </w:p>
        </w:tc>
        <w:tc>
          <w:tcPr>
            <w:tcW w:w="2093" w:type="dxa"/>
            <w:tcBorders>
              <w:left w:val="single" w:sz="4" w:space="0" w:color="000000"/>
              <w:bottom w:val="single" w:sz="4" w:space="0" w:color="000000"/>
              <w:right w:val="single" w:sz="4" w:space="0" w:color="000000"/>
            </w:tcBorders>
          </w:tcPr>
          <w:p w:rsidR="00676D7A" w:rsidRDefault="00EC4ED7">
            <w:pPr>
              <w:pStyle w:val="TableParagraph"/>
              <w:spacing w:before="7"/>
              <w:ind w:left="559" w:hanging="343"/>
              <w:rPr>
                <w:sz w:val="21"/>
              </w:rPr>
            </w:pPr>
            <w:r>
              <w:rPr>
                <w:w w:val="105"/>
                <w:sz w:val="21"/>
              </w:rPr>
              <w:t>Local Government</w:t>
            </w:r>
          </w:p>
          <w:p w:rsidR="00676D7A" w:rsidRDefault="00EC4ED7">
            <w:pPr>
              <w:pStyle w:val="TableParagraph"/>
              <w:spacing w:before="4" w:line="250" w:lineRule="atLeast"/>
              <w:ind w:left="160" w:right="152"/>
              <w:jc w:val="center"/>
              <w:rPr>
                <w:sz w:val="21"/>
              </w:rPr>
            </w:pPr>
            <w:r>
              <w:rPr>
                <w:w w:val="105"/>
                <w:sz w:val="21"/>
              </w:rPr>
              <w:t>Waste Tire Collection Site</w:t>
            </w:r>
          </w:p>
        </w:tc>
        <w:tc>
          <w:tcPr>
            <w:tcW w:w="2439" w:type="dxa"/>
            <w:tcBorders>
              <w:left w:val="single" w:sz="4" w:space="0" w:color="000000"/>
              <w:bottom w:val="single" w:sz="4" w:space="0" w:color="000000"/>
            </w:tcBorders>
          </w:tcPr>
          <w:p w:rsidR="00676D7A" w:rsidRDefault="00676D7A">
            <w:pPr>
              <w:pStyle w:val="TableParagraph"/>
              <w:spacing w:before="5"/>
              <w:rPr>
                <w:sz w:val="25"/>
              </w:rPr>
            </w:pPr>
          </w:p>
          <w:p w:rsidR="00676D7A" w:rsidRDefault="00EC4ED7">
            <w:pPr>
              <w:pStyle w:val="TableParagraph"/>
              <w:spacing w:line="230" w:lineRule="atLeast"/>
              <w:ind w:left="876" w:right="302" w:hanging="536"/>
              <w:rPr>
                <w:sz w:val="19"/>
              </w:rPr>
            </w:pPr>
            <w:r>
              <w:rPr>
                <w:w w:val="105"/>
                <w:sz w:val="19"/>
              </w:rPr>
              <w:t>10076 Lorraine Road, Gulfport</w:t>
            </w:r>
          </w:p>
        </w:tc>
      </w:tr>
      <w:bookmarkEnd w:id="19"/>
      <w:tr w:rsidR="009C3FE0" w:rsidTr="00865245">
        <w:trPr>
          <w:trHeight w:val="759"/>
        </w:trPr>
        <w:tc>
          <w:tcPr>
            <w:tcW w:w="2448" w:type="dxa"/>
            <w:tcBorders>
              <w:bottom w:val="single" w:sz="4" w:space="0" w:color="000000"/>
              <w:right w:val="single" w:sz="4" w:space="0" w:color="000000"/>
            </w:tcBorders>
          </w:tcPr>
          <w:p w:rsidR="009C3FE0" w:rsidRPr="00EC4E86" w:rsidRDefault="009C3FE0" w:rsidP="00865245">
            <w:pPr>
              <w:pStyle w:val="TableParagraph"/>
              <w:spacing w:before="5"/>
              <w:rPr>
                <w:sz w:val="25"/>
                <w:highlight w:val="yellow"/>
              </w:rPr>
            </w:pPr>
          </w:p>
          <w:p w:rsidR="009C3FE0" w:rsidRPr="00EC4E86" w:rsidRDefault="009C3FE0" w:rsidP="00865245">
            <w:pPr>
              <w:pStyle w:val="TableParagraph"/>
              <w:spacing w:line="230" w:lineRule="atLeast"/>
              <w:ind w:left="422" w:right="258" w:hanging="156"/>
              <w:rPr>
                <w:sz w:val="19"/>
                <w:highlight w:val="yellow"/>
              </w:rPr>
            </w:pPr>
            <w:r w:rsidRPr="00EC4E86">
              <w:rPr>
                <w:w w:val="105"/>
                <w:sz w:val="19"/>
                <w:highlight w:val="yellow"/>
              </w:rPr>
              <w:t>Harrison County Waste Tire Collection Site</w:t>
            </w:r>
          </w:p>
        </w:tc>
        <w:tc>
          <w:tcPr>
            <w:tcW w:w="1728" w:type="dxa"/>
            <w:tcBorders>
              <w:left w:val="single" w:sz="4" w:space="0" w:color="000000"/>
              <w:bottom w:val="single" w:sz="4" w:space="0" w:color="000000"/>
              <w:right w:val="single" w:sz="4" w:space="0" w:color="000000"/>
            </w:tcBorders>
          </w:tcPr>
          <w:p w:rsidR="009C3FE0" w:rsidRPr="00EC4E86" w:rsidRDefault="009C3FE0" w:rsidP="00865245">
            <w:pPr>
              <w:pStyle w:val="TableParagraph"/>
              <w:rPr>
                <w:sz w:val="24"/>
                <w:highlight w:val="yellow"/>
              </w:rPr>
            </w:pPr>
          </w:p>
          <w:p w:rsidR="009C3FE0" w:rsidRPr="00EC4E86" w:rsidRDefault="009C3FE0" w:rsidP="00865245">
            <w:pPr>
              <w:pStyle w:val="TableParagraph"/>
              <w:spacing w:before="9"/>
              <w:rPr>
                <w:sz w:val="20"/>
                <w:highlight w:val="yellow"/>
              </w:rPr>
            </w:pPr>
          </w:p>
          <w:p w:rsidR="009C3FE0" w:rsidRPr="00EC4E86" w:rsidRDefault="009C3FE0" w:rsidP="00865245">
            <w:pPr>
              <w:pStyle w:val="TableParagraph"/>
              <w:spacing w:before="1" w:line="224" w:lineRule="exact"/>
              <w:ind w:left="313" w:right="310"/>
              <w:jc w:val="center"/>
              <w:rPr>
                <w:sz w:val="21"/>
                <w:highlight w:val="yellow"/>
              </w:rPr>
            </w:pPr>
            <w:r w:rsidRPr="00EC4E86">
              <w:rPr>
                <w:w w:val="105"/>
                <w:sz w:val="21"/>
                <w:highlight w:val="yellow"/>
              </w:rPr>
              <w:t>Authorized</w:t>
            </w:r>
          </w:p>
        </w:tc>
        <w:tc>
          <w:tcPr>
            <w:tcW w:w="2093" w:type="dxa"/>
            <w:tcBorders>
              <w:left w:val="single" w:sz="4" w:space="0" w:color="000000"/>
              <w:bottom w:val="single" w:sz="4" w:space="0" w:color="000000"/>
              <w:right w:val="single" w:sz="4" w:space="0" w:color="000000"/>
            </w:tcBorders>
          </w:tcPr>
          <w:p w:rsidR="009C3FE0" w:rsidRPr="00EC4E86" w:rsidRDefault="009C3FE0" w:rsidP="00865245">
            <w:pPr>
              <w:pStyle w:val="TableParagraph"/>
              <w:spacing w:before="7"/>
              <w:ind w:left="559" w:hanging="343"/>
              <w:rPr>
                <w:sz w:val="21"/>
                <w:highlight w:val="yellow"/>
              </w:rPr>
            </w:pPr>
            <w:r w:rsidRPr="00EC4E86">
              <w:rPr>
                <w:w w:val="105"/>
                <w:sz w:val="21"/>
                <w:highlight w:val="yellow"/>
              </w:rPr>
              <w:t>Local Government</w:t>
            </w:r>
          </w:p>
          <w:p w:rsidR="009C3FE0" w:rsidRPr="00EC4E86" w:rsidRDefault="009C3FE0" w:rsidP="00865245">
            <w:pPr>
              <w:pStyle w:val="TableParagraph"/>
              <w:spacing w:before="4" w:line="250" w:lineRule="atLeast"/>
              <w:ind w:left="160" w:right="152"/>
              <w:jc w:val="center"/>
              <w:rPr>
                <w:sz w:val="21"/>
                <w:highlight w:val="yellow"/>
              </w:rPr>
            </w:pPr>
            <w:r w:rsidRPr="00EC4E86">
              <w:rPr>
                <w:w w:val="105"/>
                <w:sz w:val="21"/>
                <w:highlight w:val="yellow"/>
              </w:rPr>
              <w:t>Waste Tire Collection Site</w:t>
            </w:r>
          </w:p>
        </w:tc>
        <w:tc>
          <w:tcPr>
            <w:tcW w:w="2439" w:type="dxa"/>
            <w:tcBorders>
              <w:left w:val="single" w:sz="4" w:space="0" w:color="000000"/>
              <w:bottom w:val="single" w:sz="4" w:space="0" w:color="000000"/>
            </w:tcBorders>
          </w:tcPr>
          <w:p w:rsidR="009C3FE0" w:rsidRPr="00EC4E86" w:rsidRDefault="009C3FE0" w:rsidP="00865245">
            <w:pPr>
              <w:pStyle w:val="TableParagraph"/>
              <w:spacing w:before="5"/>
              <w:rPr>
                <w:sz w:val="25"/>
                <w:highlight w:val="yellow"/>
              </w:rPr>
            </w:pPr>
          </w:p>
          <w:p w:rsidR="009C3FE0" w:rsidRPr="00EC4E86" w:rsidRDefault="009C3FE0" w:rsidP="00865245">
            <w:pPr>
              <w:pStyle w:val="TableParagraph"/>
              <w:spacing w:line="230" w:lineRule="atLeast"/>
              <w:ind w:left="876" w:right="302" w:hanging="536"/>
              <w:rPr>
                <w:sz w:val="19"/>
                <w:highlight w:val="yellow"/>
              </w:rPr>
            </w:pPr>
            <w:r w:rsidRPr="00EC4E86">
              <w:rPr>
                <w:w w:val="105"/>
                <w:sz w:val="19"/>
                <w:highlight w:val="yellow"/>
              </w:rPr>
              <w:t xml:space="preserve">1656 </w:t>
            </w:r>
            <w:proofErr w:type="spellStart"/>
            <w:r w:rsidRPr="00EC4E86">
              <w:rPr>
                <w:w w:val="105"/>
                <w:sz w:val="19"/>
                <w:highlight w:val="yellow"/>
              </w:rPr>
              <w:t>Popps</w:t>
            </w:r>
            <w:proofErr w:type="spellEnd"/>
            <w:r w:rsidRPr="00EC4E86">
              <w:rPr>
                <w:w w:val="105"/>
                <w:sz w:val="19"/>
                <w:highlight w:val="yellow"/>
              </w:rPr>
              <w:t xml:space="preserve"> Ferry Road, Biloxi</w:t>
            </w:r>
          </w:p>
        </w:tc>
      </w:tr>
      <w:tr w:rsidR="009C3FE0" w:rsidTr="00865245">
        <w:trPr>
          <w:trHeight w:val="759"/>
        </w:trPr>
        <w:tc>
          <w:tcPr>
            <w:tcW w:w="2448" w:type="dxa"/>
            <w:tcBorders>
              <w:bottom w:val="single" w:sz="4" w:space="0" w:color="000000"/>
              <w:right w:val="single" w:sz="4" w:space="0" w:color="000000"/>
            </w:tcBorders>
          </w:tcPr>
          <w:p w:rsidR="009C3FE0" w:rsidRPr="00EC4E86" w:rsidRDefault="009C3FE0" w:rsidP="00865245">
            <w:pPr>
              <w:pStyle w:val="TableParagraph"/>
              <w:spacing w:before="5"/>
              <w:rPr>
                <w:sz w:val="25"/>
                <w:highlight w:val="yellow"/>
              </w:rPr>
            </w:pPr>
          </w:p>
          <w:p w:rsidR="009C3FE0" w:rsidRPr="00EC4E86" w:rsidRDefault="009C3FE0" w:rsidP="00865245">
            <w:pPr>
              <w:pStyle w:val="TableParagraph"/>
              <w:spacing w:line="230" w:lineRule="atLeast"/>
              <w:ind w:left="422" w:right="258" w:hanging="156"/>
              <w:rPr>
                <w:sz w:val="19"/>
                <w:highlight w:val="yellow"/>
              </w:rPr>
            </w:pPr>
            <w:r w:rsidRPr="00EC4E86">
              <w:rPr>
                <w:w w:val="105"/>
                <w:sz w:val="19"/>
                <w:highlight w:val="yellow"/>
              </w:rPr>
              <w:t>Harrison County Waste Tire Collection Site</w:t>
            </w:r>
          </w:p>
        </w:tc>
        <w:tc>
          <w:tcPr>
            <w:tcW w:w="1728" w:type="dxa"/>
            <w:tcBorders>
              <w:left w:val="single" w:sz="4" w:space="0" w:color="000000"/>
              <w:bottom w:val="single" w:sz="4" w:space="0" w:color="000000"/>
              <w:right w:val="single" w:sz="4" w:space="0" w:color="000000"/>
            </w:tcBorders>
          </w:tcPr>
          <w:p w:rsidR="009C3FE0" w:rsidRPr="00EC4E86" w:rsidRDefault="009C3FE0" w:rsidP="00865245">
            <w:pPr>
              <w:pStyle w:val="TableParagraph"/>
              <w:rPr>
                <w:sz w:val="24"/>
                <w:highlight w:val="yellow"/>
              </w:rPr>
            </w:pPr>
          </w:p>
          <w:p w:rsidR="009C3FE0" w:rsidRPr="00EC4E86" w:rsidRDefault="009C3FE0" w:rsidP="00865245">
            <w:pPr>
              <w:pStyle w:val="TableParagraph"/>
              <w:spacing w:before="9"/>
              <w:rPr>
                <w:sz w:val="20"/>
                <w:highlight w:val="yellow"/>
              </w:rPr>
            </w:pPr>
          </w:p>
          <w:p w:rsidR="009C3FE0" w:rsidRPr="00EC4E86" w:rsidRDefault="009C3FE0" w:rsidP="00865245">
            <w:pPr>
              <w:pStyle w:val="TableParagraph"/>
              <w:spacing w:before="1" w:line="224" w:lineRule="exact"/>
              <w:ind w:left="313" w:right="310"/>
              <w:jc w:val="center"/>
              <w:rPr>
                <w:sz w:val="21"/>
                <w:highlight w:val="yellow"/>
              </w:rPr>
            </w:pPr>
            <w:r w:rsidRPr="00EC4E86">
              <w:rPr>
                <w:w w:val="105"/>
                <w:sz w:val="21"/>
                <w:highlight w:val="yellow"/>
              </w:rPr>
              <w:t>Authorized</w:t>
            </w:r>
          </w:p>
        </w:tc>
        <w:tc>
          <w:tcPr>
            <w:tcW w:w="2093" w:type="dxa"/>
            <w:tcBorders>
              <w:left w:val="single" w:sz="4" w:space="0" w:color="000000"/>
              <w:bottom w:val="single" w:sz="4" w:space="0" w:color="000000"/>
              <w:right w:val="single" w:sz="4" w:space="0" w:color="000000"/>
            </w:tcBorders>
          </w:tcPr>
          <w:p w:rsidR="009C3FE0" w:rsidRPr="00EC4E86" w:rsidRDefault="009C3FE0" w:rsidP="00865245">
            <w:pPr>
              <w:pStyle w:val="TableParagraph"/>
              <w:spacing w:before="7"/>
              <w:ind w:left="559" w:hanging="343"/>
              <w:rPr>
                <w:sz w:val="21"/>
                <w:highlight w:val="yellow"/>
              </w:rPr>
            </w:pPr>
            <w:r w:rsidRPr="00EC4E86">
              <w:rPr>
                <w:w w:val="105"/>
                <w:sz w:val="21"/>
                <w:highlight w:val="yellow"/>
              </w:rPr>
              <w:t>Local Government</w:t>
            </w:r>
          </w:p>
          <w:p w:rsidR="009C3FE0" w:rsidRPr="00EC4E86" w:rsidRDefault="009C3FE0" w:rsidP="00865245">
            <w:pPr>
              <w:pStyle w:val="TableParagraph"/>
              <w:spacing w:before="4" w:line="250" w:lineRule="atLeast"/>
              <w:ind w:left="160" w:right="152"/>
              <w:jc w:val="center"/>
              <w:rPr>
                <w:sz w:val="21"/>
                <w:highlight w:val="yellow"/>
              </w:rPr>
            </w:pPr>
            <w:r w:rsidRPr="00EC4E86">
              <w:rPr>
                <w:w w:val="105"/>
                <w:sz w:val="21"/>
                <w:highlight w:val="yellow"/>
              </w:rPr>
              <w:t>Waste Tire Collection Site</w:t>
            </w:r>
          </w:p>
        </w:tc>
        <w:tc>
          <w:tcPr>
            <w:tcW w:w="2439" w:type="dxa"/>
            <w:tcBorders>
              <w:left w:val="single" w:sz="4" w:space="0" w:color="000000"/>
              <w:bottom w:val="single" w:sz="4" w:space="0" w:color="000000"/>
            </w:tcBorders>
          </w:tcPr>
          <w:p w:rsidR="009C3FE0" w:rsidRPr="00EC4E86" w:rsidRDefault="009C3FE0" w:rsidP="00865245">
            <w:pPr>
              <w:pStyle w:val="TableParagraph"/>
              <w:spacing w:before="5"/>
              <w:rPr>
                <w:sz w:val="25"/>
                <w:highlight w:val="yellow"/>
              </w:rPr>
            </w:pPr>
          </w:p>
          <w:p w:rsidR="009C3FE0" w:rsidRPr="00EC4E86" w:rsidRDefault="009C3FE0" w:rsidP="00865245">
            <w:pPr>
              <w:pStyle w:val="TableParagraph"/>
              <w:spacing w:line="230" w:lineRule="atLeast"/>
              <w:ind w:left="876" w:right="302" w:hanging="536"/>
              <w:rPr>
                <w:sz w:val="19"/>
                <w:highlight w:val="yellow"/>
              </w:rPr>
            </w:pPr>
            <w:r w:rsidRPr="00EC4E86">
              <w:rPr>
                <w:sz w:val="19"/>
                <w:highlight w:val="yellow"/>
              </w:rPr>
              <w:t>4050 Hewes Avenue, Gulfport</w:t>
            </w:r>
          </w:p>
        </w:tc>
      </w:tr>
      <w:tr w:rsidR="00676D7A">
        <w:trPr>
          <w:trHeight w:val="690"/>
        </w:trPr>
        <w:tc>
          <w:tcPr>
            <w:tcW w:w="2448" w:type="dxa"/>
            <w:tcBorders>
              <w:top w:val="single" w:sz="4" w:space="0" w:color="000000"/>
              <w:bottom w:val="single" w:sz="4" w:space="0" w:color="000000"/>
              <w:right w:val="single" w:sz="4" w:space="0" w:color="000000"/>
            </w:tcBorders>
          </w:tcPr>
          <w:p w:rsidR="00676D7A" w:rsidRDefault="00EC4ED7">
            <w:pPr>
              <w:pStyle w:val="TableParagraph"/>
              <w:spacing w:before="5" w:line="252" w:lineRule="auto"/>
              <w:ind w:left="167" w:right="171" w:hanging="1"/>
              <w:jc w:val="center"/>
              <w:rPr>
                <w:sz w:val="19"/>
              </w:rPr>
            </w:pPr>
            <w:r>
              <w:rPr>
                <w:w w:val="105"/>
                <w:sz w:val="19"/>
              </w:rPr>
              <w:t>Douglas K Lee Junior DBA Lees Environmental</w:t>
            </w:r>
          </w:p>
          <w:p w:rsidR="00676D7A" w:rsidRDefault="00EC4ED7">
            <w:pPr>
              <w:pStyle w:val="TableParagraph"/>
              <w:spacing w:before="2" w:line="205" w:lineRule="exact"/>
              <w:ind w:left="97" w:right="101"/>
              <w:jc w:val="center"/>
              <w:rPr>
                <w:sz w:val="19"/>
              </w:rPr>
            </w:pPr>
            <w:r>
              <w:rPr>
                <w:w w:val="105"/>
                <w:sz w:val="19"/>
              </w:rPr>
              <w:t>Tire Hauling</w:t>
            </w:r>
          </w:p>
        </w:tc>
        <w:tc>
          <w:tcPr>
            <w:tcW w:w="17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EC4ED7">
            <w:pPr>
              <w:pStyle w:val="TableParagraph"/>
              <w:spacing w:before="166" w:line="229" w:lineRule="exact"/>
              <w:ind w:left="312" w:right="310"/>
              <w:jc w:val="center"/>
              <w:rPr>
                <w:sz w:val="21"/>
              </w:rPr>
            </w:pPr>
            <w:r>
              <w:rPr>
                <w:w w:val="105"/>
                <w:sz w:val="21"/>
              </w:rPr>
              <w:t>WTH – 295</w:t>
            </w:r>
          </w:p>
        </w:tc>
        <w:tc>
          <w:tcPr>
            <w:tcW w:w="209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EC4ED7">
            <w:pPr>
              <w:pStyle w:val="TableParagraph"/>
              <w:spacing w:before="166" w:line="229" w:lineRule="exact"/>
              <w:ind w:left="159" w:right="154"/>
              <w:jc w:val="center"/>
              <w:rPr>
                <w:sz w:val="21"/>
              </w:rPr>
            </w:pPr>
            <w:r>
              <w:rPr>
                <w:w w:val="105"/>
                <w:sz w:val="21"/>
              </w:rPr>
              <w:t>Hauling</w:t>
            </w:r>
          </w:p>
        </w:tc>
        <w:tc>
          <w:tcPr>
            <w:tcW w:w="2439" w:type="dxa"/>
            <w:tcBorders>
              <w:top w:val="single" w:sz="4" w:space="0" w:color="000000"/>
              <w:left w:val="single" w:sz="4" w:space="0" w:color="000000"/>
              <w:bottom w:val="single" w:sz="4" w:space="0" w:color="000000"/>
            </w:tcBorders>
          </w:tcPr>
          <w:p w:rsidR="00676D7A" w:rsidRDefault="00676D7A">
            <w:pPr>
              <w:pStyle w:val="TableParagraph"/>
              <w:spacing w:before="5"/>
              <w:rPr>
                <w:sz w:val="19"/>
              </w:rPr>
            </w:pPr>
          </w:p>
          <w:p w:rsidR="00676D7A" w:rsidRDefault="00EC4ED7">
            <w:pPr>
              <w:pStyle w:val="TableParagraph"/>
              <w:spacing w:line="230" w:lineRule="atLeast"/>
              <w:ind w:left="451" w:right="275" w:hanging="139"/>
              <w:rPr>
                <w:sz w:val="19"/>
              </w:rPr>
            </w:pPr>
            <w:r>
              <w:rPr>
                <w:w w:val="105"/>
                <w:sz w:val="19"/>
              </w:rPr>
              <w:t>19441 Doug Lee Road Saucier, MS 39574</w:t>
            </w:r>
          </w:p>
        </w:tc>
      </w:tr>
      <w:tr w:rsidR="00676D7A">
        <w:trPr>
          <w:trHeight w:val="690"/>
        </w:trPr>
        <w:tc>
          <w:tcPr>
            <w:tcW w:w="2448" w:type="dxa"/>
            <w:tcBorders>
              <w:top w:val="single" w:sz="4" w:space="0" w:color="000000"/>
              <w:bottom w:val="single" w:sz="4" w:space="0" w:color="000000"/>
              <w:right w:val="single" w:sz="4" w:space="0" w:color="000000"/>
            </w:tcBorders>
          </w:tcPr>
          <w:p w:rsidR="00676D7A" w:rsidRDefault="00EC4ED7">
            <w:pPr>
              <w:pStyle w:val="TableParagraph"/>
              <w:spacing w:before="5" w:line="252" w:lineRule="auto"/>
              <w:ind w:left="97" w:right="104"/>
              <w:jc w:val="center"/>
              <w:rPr>
                <w:sz w:val="19"/>
              </w:rPr>
            </w:pPr>
            <w:r>
              <w:rPr>
                <w:w w:val="105"/>
                <w:sz w:val="19"/>
              </w:rPr>
              <w:t>Douglas K Lee, Sr, Lee and Sons Mobile Waste Tire</w:t>
            </w:r>
          </w:p>
          <w:p w:rsidR="00676D7A" w:rsidRDefault="00EC4ED7">
            <w:pPr>
              <w:pStyle w:val="TableParagraph"/>
              <w:spacing w:before="2" w:line="205" w:lineRule="exact"/>
              <w:ind w:left="97" w:right="102"/>
              <w:jc w:val="center"/>
              <w:rPr>
                <w:sz w:val="19"/>
              </w:rPr>
            </w:pPr>
            <w:r>
              <w:rPr>
                <w:w w:val="105"/>
                <w:sz w:val="19"/>
              </w:rPr>
              <w:t>Processing</w:t>
            </w:r>
          </w:p>
        </w:tc>
        <w:tc>
          <w:tcPr>
            <w:tcW w:w="1728"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EC4ED7">
            <w:pPr>
              <w:pStyle w:val="TableParagraph"/>
              <w:spacing w:before="166" w:line="229" w:lineRule="exact"/>
              <w:ind w:left="312" w:right="310"/>
              <w:jc w:val="center"/>
              <w:rPr>
                <w:sz w:val="21"/>
              </w:rPr>
            </w:pPr>
            <w:r>
              <w:rPr>
                <w:w w:val="105"/>
                <w:sz w:val="21"/>
              </w:rPr>
              <w:t>WTH – 141</w:t>
            </w:r>
          </w:p>
        </w:tc>
        <w:tc>
          <w:tcPr>
            <w:tcW w:w="2093"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79" w:line="250" w:lineRule="atLeast"/>
              <w:ind w:left="568" w:hanging="227"/>
              <w:rPr>
                <w:sz w:val="21"/>
              </w:rPr>
            </w:pPr>
            <w:r>
              <w:rPr>
                <w:sz w:val="21"/>
              </w:rPr>
              <w:t xml:space="preserve">Hauling/Mobile </w:t>
            </w:r>
            <w:r>
              <w:rPr>
                <w:w w:val="105"/>
                <w:sz w:val="21"/>
              </w:rPr>
              <w:t>Processing</w:t>
            </w:r>
          </w:p>
        </w:tc>
        <w:tc>
          <w:tcPr>
            <w:tcW w:w="2439" w:type="dxa"/>
            <w:tcBorders>
              <w:top w:val="single" w:sz="4" w:space="0" w:color="000000"/>
              <w:left w:val="single" w:sz="4" w:space="0" w:color="000000"/>
              <w:bottom w:val="single" w:sz="4" w:space="0" w:color="000000"/>
            </w:tcBorders>
          </w:tcPr>
          <w:p w:rsidR="00676D7A" w:rsidRDefault="00676D7A">
            <w:pPr>
              <w:pStyle w:val="TableParagraph"/>
              <w:spacing w:before="5"/>
              <w:rPr>
                <w:sz w:val="19"/>
              </w:rPr>
            </w:pPr>
          </w:p>
          <w:p w:rsidR="00676D7A" w:rsidRDefault="00EC4ED7">
            <w:pPr>
              <w:pStyle w:val="TableParagraph"/>
              <w:spacing w:line="230" w:lineRule="atLeast"/>
              <w:ind w:left="451" w:right="275" w:hanging="139"/>
              <w:rPr>
                <w:sz w:val="19"/>
              </w:rPr>
            </w:pPr>
            <w:r>
              <w:rPr>
                <w:w w:val="105"/>
                <w:sz w:val="19"/>
              </w:rPr>
              <w:t>19452 Doug Lee Road Saucier, MS 39574</w:t>
            </w:r>
          </w:p>
        </w:tc>
      </w:tr>
      <w:tr w:rsidR="00676D7A">
        <w:trPr>
          <w:trHeight w:val="690"/>
        </w:trPr>
        <w:tc>
          <w:tcPr>
            <w:tcW w:w="2448" w:type="dxa"/>
            <w:tcBorders>
              <w:top w:val="single" w:sz="4" w:space="0" w:color="000000"/>
              <w:right w:val="single" w:sz="4" w:space="0" w:color="000000"/>
            </w:tcBorders>
          </w:tcPr>
          <w:p w:rsidR="00676D7A" w:rsidRDefault="00EC4ED7">
            <w:pPr>
              <w:pStyle w:val="TableParagraph"/>
              <w:spacing w:before="5"/>
              <w:ind w:left="311" w:hanging="70"/>
              <w:rPr>
                <w:sz w:val="19"/>
              </w:rPr>
            </w:pPr>
            <w:r>
              <w:rPr>
                <w:w w:val="105"/>
                <w:sz w:val="19"/>
              </w:rPr>
              <w:t>George Triplett, Triplett</w:t>
            </w:r>
          </w:p>
          <w:p w:rsidR="00676D7A" w:rsidRDefault="00EC4ED7">
            <w:pPr>
              <w:pStyle w:val="TableParagraph"/>
              <w:spacing w:before="10" w:line="220" w:lineRule="atLeast"/>
              <w:ind w:left="905" w:right="302" w:hanging="594"/>
              <w:rPr>
                <w:sz w:val="19"/>
              </w:rPr>
            </w:pPr>
            <w:r>
              <w:rPr>
                <w:w w:val="105"/>
                <w:sz w:val="19"/>
              </w:rPr>
              <w:t>Waste Tire Processing Facility</w:t>
            </w:r>
          </w:p>
        </w:tc>
        <w:tc>
          <w:tcPr>
            <w:tcW w:w="1728" w:type="dxa"/>
            <w:tcBorders>
              <w:top w:val="single" w:sz="4" w:space="0" w:color="000000"/>
              <w:left w:val="single" w:sz="4" w:space="0" w:color="000000"/>
              <w:right w:val="single" w:sz="4" w:space="0" w:color="000000"/>
            </w:tcBorders>
          </w:tcPr>
          <w:p w:rsidR="00676D7A" w:rsidRDefault="00EC4ED7">
            <w:pPr>
              <w:pStyle w:val="TableParagraph"/>
              <w:spacing w:before="179" w:line="250" w:lineRule="atLeast"/>
              <w:ind w:left="317" w:right="279" w:hanging="13"/>
              <w:rPr>
                <w:sz w:val="21"/>
              </w:rPr>
            </w:pPr>
            <w:r>
              <w:rPr>
                <w:w w:val="105"/>
                <w:sz w:val="21"/>
              </w:rPr>
              <w:t>WTH – 191/ WTP - 0017</w:t>
            </w:r>
          </w:p>
        </w:tc>
        <w:tc>
          <w:tcPr>
            <w:tcW w:w="2093" w:type="dxa"/>
            <w:tcBorders>
              <w:top w:val="single" w:sz="4" w:space="0" w:color="000000"/>
              <w:left w:val="single" w:sz="4" w:space="0" w:color="000000"/>
              <w:right w:val="single" w:sz="4" w:space="0" w:color="000000"/>
            </w:tcBorders>
          </w:tcPr>
          <w:p w:rsidR="00676D7A" w:rsidRDefault="00676D7A">
            <w:pPr>
              <w:pStyle w:val="TableParagraph"/>
              <w:rPr>
                <w:sz w:val="24"/>
              </w:rPr>
            </w:pPr>
          </w:p>
          <w:p w:rsidR="00676D7A" w:rsidRDefault="00EC4ED7">
            <w:pPr>
              <w:pStyle w:val="TableParagraph"/>
              <w:spacing w:before="166" w:line="228" w:lineRule="exact"/>
              <w:ind w:left="160" w:right="154"/>
              <w:jc w:val="center"/>
              <w:rPr>
                <w:sz w:val="21"/>
              </w:rPr>
            </w:pPr>
            <w:r>
              <w:rPr>
                <w:w w:val="105"/>
                <w:sz w:val="21"/>
              </w:rPr>
              <w:t>Hauling/Processing</w:t>
            </w:r>
          </w:p>
        </w:tc>
        <w:tc>
          <w:tcPr>
            <w:tcW w:w="2439" w:type="dxa"/>
            <w:tcBorders>
              <w:top w:val="single" w:sz="4" w:space="0" w:color="000000"/>
              <w:left w:val="single" w:sz="4" w:space="0" w:color="000000"/>
            </w:tcBorders>
          </w:tcPr>
          <w:p w:rsidR="00676D7A" w:rsidRDefault="00676D7A">
            <w:pPr>
              <w:pStyle w:val="TableParagraph"/>
              <w:spacing w:before="5"/>
              <w:rPr>
                <w:sz w:val="19"/>
              </w:rPr>
            </w:pPr>
          </w:p>
          <w:p w:rsidR="00676D7A" w:rsidRDefault="00EC4ED7">
            <w:pPr>
              <w:pStyle w:val="TableParagraph"/>
              <w:spacing w:line="230" w:lineRule="atLeast"/>
              <w:ind w:left="451" w:right="275" w:hanging="139"/>
              <w:rPr>
                <w:w w:val="105"/>
                <w:sz w:val="19"/>
              </w:rPr>
            </w:pPr>
            <w:r>
              <w:rPr>
                <w:w w:val="105"/>
                <w:sz w:val="19"/>
              </w:rPr>
              <w:t>20100 Doug Lee Road Saucier, MS 39574</w:t>
            </w:r>
          </w:p>
          <w:p w:rsidR="00415EE1" w:rsidRDefault="00415EE1">
            <w:pPr>
              <w:pStyle w:val="TableParagraph"/>
              <w:spacing w:line="230" w:lineRule="atLeast"/>
              <w:ind w:left="451" w:right="275" w:hanging="139"/>
              <w:rPr>
                <w:sz w:val="19"/>
              </w:rPr>
            </w:pPr>
          </w:p>
        </w:tc>
      </w:tr>
    </w:tbl>
    <w:p w:rsidR="00676D7A" w:rsidRDefault="00676D7A">
      <w:pPr>
        <w:pStyle w:val="BodyText"/>
        <w:spacing w:before="3"/>
      </w:pPr>
    </w:p>
    <w:p w:rsidR="00676D7A" w:rsidRDefault="00EC4E86">
      <w:pPr>
        <w:pStyle w:val="BodyText"/>
        <w:spacing w:before="1"/>
        <w:ind w:left="142" w:right="155"/>
        <w:jc w:val="both"/>
      </w:pPr>
      <w:r w:rsidRPr="00EC4E86">
        <w:rPr>
          <w:highlight w:val="yellow"/>
        </w:rPr>
        <w:t xml:space="preserve">In 2013, Harrison County collected 24 tractor trailer loads of tires equating to 206 tons recycled.  During this same period, </w:t>
      </w:r>
      <w:r w:rsidR="00EC4ED7" w:rsidRPr="00EC4E86">
        <w:rPr>
          <w:highlight w:val="yellow"/>
        </w:rPr>
        <w:t xml:space="preserve">Triplett Waste Tire reported collecting </w:t>
      </w:r>
      <w:r w:rsidRPr="00EC4E86">
        <w:rPr>
          <w:highlight w:val="yellow"/>
        </w:rPr>
        <w:t>111,629</w:t>
      </w:r>
      <w:r w:rsidR="00EC4ED7" w:rsidRPr="00EC4E86">
        <w:rPr>
          <w:highlight w:val="yellow"/>
        </w:rPr>
        <w:t xml:space="preserve"> waste tires</w:t>
      </w:r>
      <w:r w:rsidRPr="00EC4E86">
        <w:rPr>
          <w:highlight w:val="yellow"/>
        </w:rPr>
        <w:t xml:space="preserve"> which equated to 1,256 tons recycled</w:t>
      </w:r>
      <w:r w:rsidR="00EC4ED7" w:rsidRPr="00EC4E86">
        <w:rPr>
          <w:highlight w:val="yellow"/>
        </w:rPr>
        <w:t>.</w:t>
      </w:r>
    </w:p>
    <w:p w:rsidR="00EC4E86" w:rsidRDefault="00EC4E86">
      <w:pPr>
        <w:pStyle w:val="BodyText"/>
        <w:spacing w:before="1"/>
        <w:ind w:left="142" w:right="155"/>
        <w:jc w:val="both"/>
      </w:pPr>
    </w:p>
    <w:p w:rsidR="00676D7A" w:rsidRDefault="00676D7A">
      <w:pPr>
        <w:pStyle w:val="BodyText"/>
      </w:pPr>
    </w:p>
    <w:p w:rsidR="00676D7A" w:rsidRDefault="00EC4ED7">
      <w:pPr>
        <w:pStyle w:val="BodyText"/>
        <w:spacing w:line="275" w:lineRule="exact"/>
        <w:ind w:left="142"/>
        <w:jc w:val="both"/>
      </w:pPr>
      <w:r>
        <w:t>4.4.1. Assessment of Needs and Alternatives</w:t>
      </w:r>
    </w:p>
    <w:p w:rsidR="00EC4E86" w:rsidRDefault="00EC4E86">
      <w:pPr>
        <w:pStyle w:val="BodyText"/>
        <w:spacing w:line="275" w:lineRule="exact"/>
        <w:ind w:left="142"/>
        <w:jc w:val="both"/>
      </w:pPr>
    </w:p>
    <w:p w:rsidR="00676D7A" w:rsidRDefault="00EC4ED7">
      <w:pPr>
        <w:pStyle w:val="BodyText"/>
        <w:ind w:left="142" w:right="154"/>
        <w:jc w:val="both"/>
      </w:pPr>
      <w:r>
        <w:t xml:space="preserve">The County’s Waste Tire Program is effective and adequate to provide the needed services for the County. Public outreach in the form of advertisements should be continued </w:t>
      </w:r>
      <w:proofErr w:type="gramStart"/>
      <w:r>
        <w:t>in order to</w:t>
      </w:r>
      <w:proofErr w:type="gramEnd"/>
      <w:r>
        <w:t xml:space="preserve"> inform residents about the waste tire drop-off location and hours of operation.</w:t>
      </w:r>
    </w:p>
    <w:p w:rsidR="00676D7A" w:rsidRDefault="00EC4ED7">
      <w:pPr>
        <w:pStyle w:val="BodyText"/>
        <w:spacing w:line="20" w:lineRule="exact"/>
        <w:ind w:left="108"/>
        <w:rPr>
          <w:sz w:val="2"/>
        </w:rPr>
      </w:pPr>
      <w:r>
        <w:rPr>
          <w:spacing w:val="5"/>
          <w:sz w:val="2"/>
        </w:rPr>
        <w:t xml:space="preserve"> </w:t>
      </w:r>
    </w:p>
    <w:p w:rsidR="00676D7A" w:rsidRDefault="00676D7A">
      <w:pPr>
        <w:pStyle w:val="BodyText"/>
        <w:spacing w:before="2"/>
        <w:rPr>
          <w:sz w:val="25"/>
        </w:rPr>
      </w:pPr>
    </w:p>
    <w:p w:rsidR="00676D7A" w:rsidRDefault="00EC4ED7">
      <w:pPr>
        <w:pStyle w:val="BodyText"/>
        <w:spacing w:before="90"/>
        <w:ind w:left="142"/>
        <w:jc w:val="both"/>
      </w:pPr>
      <w:r>
        <w:t>4.5. Household Hazardous Wastes</w:t>
      </w:r>
    </w:p>
    <w:p w:rsidR="00676D7A" w:rsidRDefault="00676D7A">
      <w:pPr>
        <w:pStyle w:val="BodyText"/>
      </w:pPr>
    </w:p>
    <w:p w:rsidR="00676D7A" w:rsidRDefault="00EC4ED7">
      <w:pPr>
        <w:pStyle w:val="BodyText"/>
        <w:ind w:left="142" w:right="154"/>
        <w:jc w:val="both"/>
      </w:pPr>
      <w:r>
        <w:t>Household Hazardous Waste (“HHW”) includes many common household products considered to be hazardous substances by the EPA because they contain corrosive, toxic, ignitable, or reactive ingredients. HHW consists of items from the home that may contain ingredients such as residential pesticides and insecticides, paints and solvents, used oil and other automotive fluids, automotive batteries and other household batteries, or general cleaners and other household chemicals. Many of these products that contain potentially hazardous ingredients require special care for</w:t>
      </w:r>
      <w:r>
        <w:rPr>
          <w:spacing w:val="-4"/>
        </w:rPr>
        <w:t xml:space="preserve"> </w:t>
      </w:r>
      <w:r>
        <w:t>disposal.</w:t>
      </w:r>
    </w:p>
    <w:p w:rsidR="00676D7A" w:rsidRDefault="00676D7A">
      <w:pPr>
        <w:pStyle w:val="BodyText"/>
        <w:spacing w:before="5"/>
      </w:pPr>
    </w:p>
    <w:p w:rsidR="00676D7A" w:rsidRDefault="00EC4ED7">
      <w:pPr>
        <w:pStyle w:val="BodyText"/>
        <w:ind w:left="142" w:right="153"/>
        <w:jc w:val="both"/>
      </w:pPr>
      <w:r>
        <w:t>The EPA warns that improper disposal methods of HHW include pouring them down the drain, on the ground, into storm sewers, into ditches and streams or in some cases putting them out with the trash. Certain types of HHW have the potential to cause physical injury to sanitation workers, contaminate septic tanks or wastewater treatment systems if poured down drains or toilets, and present hazards to children and pets if left around the house. Such improper disposal of HHW can pollute the environment and pose a threat to human health. The EPA estimates that Americans generate 1.6 million tons of HHW per year and that the average home can accumulate as much as 100 pounds of HHW in the basement,</w:t>
      </w:r>
      <w:r>
        <w:rPr>
          <w:spacing w:val="13"/>
        </w:rPr>
        <w:t xml:space="preserve"> </w:t>
      </w:r>
      <w:r>
        <w:t>garage</w:t>
      </w:r>
      <w:r>
        <w:rPr>
          <w:spacing w:val="13"/>
        </w:rPr>
        <w:t xml:space="preserve"> </w:t>
      </w:r>
      <w:r>
        <w:t>and</w:t>
      </w:r>
      <w:r>
        <w:rPr>
          <w:spacing w:val="15"/>
        </w:rPr>
        <w:t xml:space="preserve"> </w:t>
      </w:r>
      <w:r>
        <w:t>in</w:t>
      </w:r>
      <w:r>
        <w:rPr>
          <w:spacing w:val="15"/>
        </w:rPr>
        <w:t xml:space="preserve"> </w:t>
      </w:r>
      <w:r>
        <w:t>storage</w:t>
      </w:r>
      <w:r>
        <w:rPr>
          <w:spacing w:val="13"/>
        </w:rPr>
        <w:t xml:space="preserve"> </w:t>
      </w:r>
      <w:r>
        <w:t>closets.</w:t>
      </w:r>
      <w:r>
        <w:rPr>
          <w:spacing w:val="15"/>
        </w:rPr>
        <w:t xml:space="preserve"> </w:t>
      </w:r>
      <w:r>
        <w:t>The</w:t>
      </w:r>
      <w:r>
        <w:rPr>
          <w:spacing w:val="15"/>
        </w:rPr>
        <w:t xml:space="preserve"> </w:t>
      </w:r>
      <w:r>
        <w:t>EPA</w:t>
      </w:r>
      <w:r>
        <w:rPr>
          <w:spacing w:val="15"/>
        </w:rPr>
        <w:t xml:space="preserve"> </w:t>
      </w:r>
      <w:r>
        <w:t>reports</w:t>
      </w:r>
      <w:r>
        <w:rPr>
          <w:spacing w:val="13"/>
        </w:rPr>
        <w:t xml:space="preserve"> </w:t>
      </w:r>
      <w:r>
        <w:t>that</w:t>
      </w:r>
      <w:r>
        <w:rPr>
          <w:spacing w:val="15"/>
        </w:rPr>
        <w:t xml:space="preserve"> </w:t>
      </w:r>
      <w:r>
        <w:t>many</w:t>
      </w:r>
      <w:r>
        <w:rPr>
          <w:spacing w:val="15"/>
        </w:rPr>
        <w:t xml:space="preserve"> </w:t>
      </w:r>
      <w:r>
        <w:t>communities</w:t>
      </w:r>
      <w:r>
        <w:rPr>
          <w:spacing w:val="15"/>
        </w:rPr>
        <w:t xml:space="preserve"> </w:t>
      </w:r>
      <w:r>
        <w:t>in</w:t>
      </w:r>
      <w:r>
        <w:rPr>
          <w:spacing w:val="15"/>
        </w:rPr>
        <w:t xml:space="preserve"> </w:t>
      </w:r>
      <w:r>
        <w:t>the</w:t>
      </w:r>
    </w:p>
    <w:p w:rsidR="00676D7A" w:rsidRDefault="00EC4ED7">
      <w:pPr>
        <w:pStyle w:val="BodyText"/>
        <w:spacing w:line="274" w:lineRule="exact"/>
        <w:ind w:left="142"/>
        <w:jc w:val="both"/>
      </w:pPr>
      <w:r>
        <w:t>U.S. offer a variety of options for conveniently and safely managing HHW.</w:t>
      </w:r>
    </w:p>
    <w:p w:rsidR="00676D7A" w:rsidRDefault="00676D7A">
      <w:pPr>
        <w:pStyle w:val="BodyText"/>
        <w:spacing w:before="8"/>
        <w:rPr>
          <w:sz w:val="20"/>
        </w:rPr>
      </w:pPr>
    </w:p>
    <w:p w:rsidR="00676D7A" w:rsidRDefault="00EC4ED7">
      <w:pPr>
        <w:pStyle w:val="BodyText"/>
        <w:ind w:left="142" w:right="154"/>
        <w:jc w:val="both"/>
      </w:pPr>
      <w:r>
        <w:t>The options of reduce, reuse and recycle apply equally to HHW as they do to other components of the waste stream. Some of the options that are available to manage HHW include permanent collection or exchange sites, special collection days and local business collection sites. Permanent collection or exchange involves a facility that collects HHW year-round. Some of these facilities have exchange areas for unused or leftover paints, solvents, pesticides, cleaning and automotive products, and other materials. By taking advantage of these facilities, materials can be reused by someone else, rather than being thrown away. Sometimes grants from the MDEQ or other agencies are available to assist local governments with permanent or special collection programs. Also, many times local business collection sites are available for some HHW. Some businesses make their company’s HHW recycling available to customers and residents to drop off certain products at their business for recycling or proper disposal. For example, some local garages may accept used motor oil, lead acid batteries and antifreeze for recycling.</w:t>
      </w:r>
    </w:p>
    <w:p w:rsidR="00676D7A" w:rsidRDefault="00676D7A">
      <w:pPr>
        <w:pStyle w:val="BodyText"/>
        <w:spacing w:before="5"/>
      </w:pPr>
    </w:p>
    <w:p w:rsidR="00676D7A" w:rsidRDefault="00EC4ED7">
      <w:pPr>
        <w:pStyle w:val="ListParagraph"/>
        <w:numPr>
          <w:ilvl w:val="2"/>
          <w:numId w:val="30"/>
        </w:numPr>
        <w:tabs>
          <w:tab w:val="left" w:pos="863"/>
        </w:tabs>
        <w:jc w:val="both"/>
        <w:rPr>
          <w:sz w:val="24"/>
        </w:rPr>
      </w:pPr>
      <w:r>
        <w:rPr>
          <w:sz w:val="24"/>
        </w:rPr>
        <w:t>Household Hazardous Waste Local Management</w:t>
      </w:r>
      <w:r>
        <w:rPr>
          <w:spacing w:val="-7"/>
          <w:sz w:val="24"/>
        </w:rPr>
        <w:t xml:space="preserve"> </w:t>
      </w:r>
      <w:r>
        <w:rPr>
          <w:sz w:val="24"/>
        </w:rPr>
        <w:t>Programs</w:t>
      </w:r>
    </w:p>
    <w:p w:rsidR="00676D7A" w:rsidRDefault="00676D7A">
      <w:pPr>
        <w:pStyle w:val="BodyText"/>
      </w:pPr>
    </w:p>
    <w:p w:rsidR="00676D7A" w:rsidRDefault="00EC4ED7">
      <w:pPr>
        <w:pStyle w:val="BodyText"/>
        <w:ind w:left="142" w:right="154"/>
        <w:jc w:val="both"/>
      </w:pPr>
      <w:r>
        <w:t>New HHW programs are developing every day and current programs are changing and ending every day. One way to stay current on what options are available locally is to check with nationwide HHW coordination programs such as Earth911 (</w:t>
      </w:r>
      <w:r>
        <w:rPr>
          <w:color w:val="0000FF"/>
          <w:u w:val="single" w:color="0000FF"/>
        </w:rPr>
        <w:t>www.earth911.org</w:t>
      </w:r>
      <w:r>
        <w:t>), Electronic Industries Alliance’s Consumer Education Initiative (</w:t>
      </w:r>
      <w:r>
        <w:rPr>
          <w:color w:val="0000FF"/>
          <w:u w:val="single" w:color="0000FF"/>
        </w:rPr>
        <w:t>www.eiae.org</w:t>
      </w:r>
      <w:r>
        <w:t>) and Rechargeable Battery Recycling Corporation (RBRC) (</w:t>
      </w:r>
      <w:r>
        <w:rPr>
          <w:color w:val="0000FF"/>
          <w:u w:val="single" w:color="0000FF"/>
        </w:rPr>
        <w:t>www.rbrc.org</w:t>
      </w:r>
      <w:r>
        <w:t xml:space="preserve">) or the Household Hazardous Waste section of the EPA’s website </w:t>
      </w:r>
      <w:hyperlink r:id="rId144">
        <w:r>
          <w:rPr>
            <w:color w:val="0000FF"/>
            <w:u w:val="single" w:color="0000FF"/>
          </w:rPr>
          <w:t>www.epa.gov/wastes/conserve/materials/hhw.htm</w:t>
        </w:r>
        <w:r>
          <w:t>.</w:t>
        </w:r>
      </w:hyperlink>
    </w:p>
    <w:p w:rsidR="00676D7A" w:rsidRDefault="00EC4ED7">
      <w:pPr>
        <w:pStyle w:val="BodyText"/>
        <w:spacing w:line="20" w:lineRule="exact"/>
        <w:ind w:left="108"/>
        <w:rPr>
          <w:sz w:val="2"/>
        </w:rPr>
      </w:pPr>
      <w:r>
        <w:rPr>
          <w:spacing w:val="5"/>
          <w:sz w:val="2"/>
        </w:rPr>
        <w:t xml:space="preserve"> </w:t>
      </w:r>
    </w:p>
    <w:p w:rsidR="00676D7A" w:rsidRDefault="00EC4ED7">
      <w:pPr>
        <w:pStyle w:val="BodyText"/>
        <w:spacing w:before="106"/>
        <w:ind w:left="142" w:right="153"/>
        <w:jc w:val="both"/>
      </w:pPr>
      <w:r>
        <w:t xml:space="preserve">There are also many manufacturers and retailers that offer recycling/reuse programs of products such as Advanced Auto Parts, </w:t>
      </w:r>
      <w:proofErr w:type="spellStart"/>
      <w:r>
        <w:t>Autozone</w:t>
      </w:r>
      <w:proofErr w:type="spellEnd"/>
      <w:r>
        <w:t>, Habitat for Humanity, Firestone, Wal- Mart, AT&amp;T, Best Buy, Dell, eBay (Rethink Initiative), Hewlett-Packard, Intel, LG Electronics, Motorola, Nokia, Office Depot, Samsung, Sony, Sprint, Staples, T-Mobile and Toshiba. Other participating manufacturers and retailers can be found on the Earth911 website listed</w:t>
      </w:r>
      <w:r>
        <w:rPr>
          <w:spacing w:val="-1"/>
        </w:rPr>
        <w:t xml:space="preserve"> </w:t>
      </w:r>
      <w:r>
        <w:t>above.</w:t>
      </w:r>
    </w:p>
    <w:p w:rsidR="00676D7A" w:rsidRDefault="00676D7A">
      <w:pPr>
        <w:pStyle w:val="BodyText"/>
        <w:spacing w:before="3"/>
      </w:pPr>
    </w:p>
    <w:p w:rsidR="00676D7A" w:rsidRDefault="00EC4ED7">
      <w:pPr>
        <w:pStyle w:val="BodyText"/>
        <w:ind w:left="142" w:right="154"/>
        <w:jc w:val="both"/>
      </w:pPr>
      <w:r>
        <w:t xml:space="preserve">Harrison County does have a permanent HHW collection center. The Rockco-McFarland Household Hazardous Waste Collection and Recycling Center is located at 10076 Lorraine Road at the Harrison County Work Center on Lorraine Road. The center is named for Harrison County Supervisor Connie Rockco, a former beautification director, and Sun Herald Multi-Media Marketing Services Director John McFarland, a long- serving beautification commissioner. The center provides residents a place to dispose of and recycle common HHW such as paint and oil, as well as tires, batteries, fluorescent light bulbs, electronic appliances and other hazardous items. </w:t>
      </w:r>
      <w:r>
        <w:rPr>
          <w:color w:val="262626"/>
        </w:rPr>
        <w:t xml:space="preserve">Medical waste, furniture, asbestos, or items containing explosive or radioactive material are not accepted. </w:t>
      </w:r>
      <w:r>
        <w:t>The HHW recycling and disposal costs will be paid in part by a grant from the Mississippi Department of Environmental Quality. In 2010 the county took in 2,600 gallons of paint, 24 tons of electronics related waste and 1,500 gallons of oil, 100 gallons of antifreeze and 150 automobile batteries. The center is designed so residents can drive through and drop off their HHW items. The center is open on the second Saturday of every month from 8</w:t>
      </w:r>
    </w:p>
    <w:p w:rsidR="00676D7A" w:rsidRDefault="00EC4ED7">
      <w:pPr>
        <w:pStyle w:val="BodyText"/>
        <w:spacing w:line="272" w:lineRule="exact"/>
        <w:ind w:left="142"/>
        <w:jc w:val="both"/>
      </w:pPr>
      <w:r>
        <w:t>a.m. until noon.</w:t>
      </w:r>
    </w:p>
    <w:p w:rsidR="00676D7A" w:rsidRDefault="00676D7A">
      <w:pPr>
        <w:pStyle w:val="BodyText"/>
      </w:pPr>
    </w:p>
    <w:p w:rsidR="00676D7A" w:rsidRDefault="00EC4ED7">
      <w:pPr>
        <w:pStyle w:val="BodyText"/>
        <w:ind w:left="142" w:right="153"/>
        <w:jc w:val="both"/>
      </w:pPr>
      <w:r>
        <w:t xml:space="preserve">Prior to the center opening, since 1995 Harrison County offered household hazardous waste days once (1) per year. The annual event is usually in the Fall of the year and notification is published in the newspaper. The event is usually located at </w:t>
      </w:r>
      <w:r>
        <w:rPr>
          <w:color w:val="262626"/>
        </w:rPr>
        <w:t xml:space="preserve">Mississippi Power's Plant Jack Watson on Lorraine Road in Gulfport. The event collects a wide range of waste products. These include chemicals, paints, oils, batteries, tires, and appliances such as refrigerators, washers, dryers and stoves. It also includes e-waste such as cell phones, computers, fax machines, television sets and VCRs. Expired prescription drugs are also accepted. Medical waste, furniture, asbestos, or items containing explosive or radioactive material is not accepted. Waste from businesses is not accepted as the event is provided as a service to </w:t>
      </w:r>
      <w:proofErr w:type="gramStart"/>
      <w:r>
        <w:rPr>
          <w:color w:val="262626"/>
        </w:rPr>
        <w:t>local residents</w:t>
      </w:r>
      <w:proofErr w:type="gramEnd"/>
      <w:r>
        <w:rPr>
          <w:color w:val="262626"/>
        </w:rPr>
        <w:t xml:space="preserve">. </w:t>
      </w:r>
      <w:r>
        <w:t xml:space="preserve">The Authority advertises on its website, </w:t>
      </w:r>
      <w:hyperlink r:id="rId145" w:anchor="hazard">
        <w:r>
          <w:rPr>
            <w:color w:val="0000FF"/>
            <w:u w:val="single" w:color="0000FF"/>
          </w:rPr>
          <w:t>www.hcua-ms.us/recycle.html#hazard</w:t>
        </w:r>
      </w:hyperlink>
      <w:r>
        <w:rPr>
          <w:color w:val="0000FF"/>
        </w:rPr>
        <w:t xml:space="preserve"> </w:t>
      </w:r>
      <w:r>
        <w:t xml:space="preserve">information regarding the proper handling and disposal of HHW. For more information regarding the HHW center or HHW annual events, </w:t>
      </w:r>
      <w:r>
        <w:rPr>
          <w:color w:val="262626"/>
        </w:rPr>
        <w:t xml:space="preserve">residents can contact Jenna Weatherford, Harrison County Beautification director, at 228-214-1405 or </w:t>
      </w:r>
      <w:hyperlink r:id="rId146">
        <w:r>
          <w:rPr>
            <w:color w:val="0000FF"/>
          </w:rPr>
          <w:t>beautification@co.harrison.ms.us</w:t>
        </w:r>
        <w:r>
          <w:rPr>
            <w:color w:val="262626"/>
          </w:rPr>
          <w:t>.</w:t>
        </w:r>
      </w:hyperlink>
    </w:p>
    <w:p w:rsidR="00676D7A" w:rsidRDefault="00676D7A">
      <w:pPr>
        <w:pStyle w:val="BodyText"/>
        <w:spacing w:before="9"/>
        <w:rPr>
          <w:sz w:val="23"/>
        </w:rPr>
      </w:pPr>
    </w:p>
    <w:p w:rsidR="00652BA3" w:rsidRDefault="00EC4ED7" w:rsidP="00652BA3">
      <w:pPr>
        <w:pStyle w:val="BodyText"/>
        <w:ind w:left="142" w:right="155"/>
        <w:jc w:val="both"/>
      </w:pPr>
      <w:r>
        <w:t>The Harrison County HHW Program is funded in part through MDEQ Assistance Grants. From 1995 through 2011 the County has received at least 19 Grants totally $463,000, which were used to help the County collect and dispose of over 300 tons of HHW. The County plans to continue to utilize this MDEQ Grant Program for the collection and disposal of HHW.</w:t>
      </w:r>
    </w:p>
    <w:p w:rsidR="00652BA3" w:rsidRDefault="00652BA3" w:rsidP="00652BA3">
      <w:pPr>
        <w:pStyle w:val="BodyText"/>
        <w:ind w:left="142" w:right="155"/>
        <w:jc w:val="both"/>
      </w:pPr>
    </w:p>
    <w:p w:rsidR="00652BA3" w:rsidRDefault="00652BA3" w:rsidP="00652BA3">
      <w:pPr>
        <w:pStyle w:val="BodyText"/>
        <w:ind w:left="142" w:right="30"/>
      </w:pPr>
      <w:r w:rsidRPr="00652BA3">
        <w:t xml:space="preserve">An evaluation of the HHW collection center quantities indicates a steady increase of participants utilizing the facility.  Calendar Year 2011, 780 participants utilized the HHW disposal site.  Calendar Year 2013, 908 participants utilized the HHW disposal site.   The quantities of paint, aerosols, oil, antifreeze, household batteries, flammables, and </w:t>
      </w:r>
    </w:p>
    <w:p w:rsidR="00676D7A" w:rsidRDefault="00652BA3" w:rsidP="00652BA3">
      <w:pPr>
        <w:pStyle w:val="BodyText"/>
        <w:ind w:left="142" w:right="30"/>
        <w:rPr>
          <w:sz w:val="2"/>
        </w:rPr>
      </w:pPr>
      <w:r w:rsidRPr="00652BA3">
        <w:t>electronic devices increased from 2011 to 2013. Most all quantities decreased from 2011 to 2012 calendar</w:t>
      </w:r>
      <w:r>
        <w:t xml:space="preserve"> </w:t>
      </w:r>
      <w:r w:rsidRPr="00652BA3">
        <w:t>year.</w:t>
      </w:r>
      <w:r w:rsidR="00EC4ED7">
        <w:rPr>
          <w:spacing w:val="5"/>
          <w:sz w:val="2"/>
        </w:rPr>
        <w:t xml:space="preserve"> </w:t>
      </w:r>
    </w:p>
    <w:p w:rsidR="00676D7A" w:rsidRDefault="00EC4ED7">
      <w:pPr>
        <w:pStyle w:val="ListParagraph"/>
        <w:numPr>
          <w:ilvl w:val="2"/>
          <w:numId w:val="30"/>
        </w:numPr>
        <w:tabs>
          <w:tab w:val="left" w:pos="863"/>
        </w:tabs>
        <w:spacing w:before="106"/>
        <w:rPr>
          <w:sz w:val="24"/>
        </w:rPr>
      </w:pPr>
      <w:r>
        <w:rPr>
          <w:sz w:val="24"/>
          <w:u w:val="single"/>
        </w:rPr>
        <w:t>Assessment and</w:t>
      </w:r>
      <w:r>
        <w:rPr>
          <w:spacing w:val="-2"/>
          <w:sz w:val="24"/>
          <w:u w:val="single"/>
        </w:rPr>
        <w:t xml:space="preserve"> </w:t>
      </w:r>
      <w:r>
        <w:rPr>
          <w:sz w:val="24"/>
          <w:u w:val="single"/>
        </w:rPr>
        <w:t>Needs</w:t>
      </w:r>
    </w:p>
    <w:p w:rsidR="00676D7A" w:rsidRDefault="00676D7A">
      <w:pPr>
        <w:pStyle w:val="BodyText"/>
        <w:spacing w:before="2"/>
        <w:rPr>
          <w:sz w:val="16"/>
        </w:rPr>
      </w:pPr>
    </w:p>
    <w:p w:rsidR="00676D7A" w:rsidRDefault="00EC4ED7">
      <w:pPr>
        <w:pStyle w:val="BodyText"/>
        <w:spacing w:before="90"/>
        <w:ind w:left="142" w:right="153"/>
        <w:jc w:val="both"/>
      </w:pPr>
      <w:r>
        <w:t xml:space="preserve">With the availability of the permanent HHW collection center and the organized annual events, there is no apparent need to expand the programs currently offered in the County. The County should reevaluate the need for additional HHW services for the residents every two (2) years beginning in 2014. During this </w:t>
      </w:r>
      <w:proofErr w:type="gramStart"/>
      <w:r>
        <w:t>evaluation</w:t>
      </w:r>
      <w:proofErr w:type="gramEnd"/>
      <w:r>
        <w:t xml:space="preserve"> the County should consider grant opportunities that may be available from MDEQ or other agencies.</w:t>
      </w:r>
    </w:p>
    <w:p w:rsidR="00676D7A" w:rsidRDefault="00676D7A">
      <w:pPr>
        <w:pStyle w:val="BodyText"/>
        <w:spacing w:before="9"/>
        <w:rPr>
          <w:sz w:val="21"/>
        </w:rPr>
      </w:pPr>
    </w:p>
    <w:p w:rsidR="00676D7A" w:rsidRDefault="00EC4ED7">
      <w:pPr>
        <w:pStyle w:val="ListParagraph"/>
        <w:numPr>
          <w:ilvl w:val="1"/>
          <w:numId w:val="29"/>
        </w:numPr>
        <w:tabs>
          <w:tab w:val="left" w:pos="863"/>
        </w:tabs>
        <w:spacing w:before="1"/>
        <w:jc w:val="both"/>
        <w:rPr>
          <w:sz w:val="24"/>
        </w:rPr>
      </w:pPr>
      <w:r>
        <w:rPr>
          <w:sz w:val="24"/>
        </w:rPr>
        <w:t>White</w:t>
      </w:r>
      <w:r>
        <w:rPr>
          <w:spacing w:val="-1"/>
          <w:sz w:val="24"/>
        </w:rPr>
        <w:t xml:space="preserve"> </w:t>
      </w:r>
      <w:r>
        <w:rPr>
          <w:sz w:val="24"/>
        </w:rPr>
        <w:t>Goods</w:t>
      </w:r>
    </w:p>
    <w:p w:rsidR="00676D7A" w:rsidRDefault="00676D7A">
      <w:pPr>
        <w:pStyle w:val="BodyText"/>
        <w:spacing w:before="11"/>
        <w:rPr>
          <w:sz w:val="23"/>
        </w:rPr>
      </w:pPr>
    </w:p>
    <w:p w:rsidR="00676D7A" w:rsidRDefault="00EC4ED7">
      <w:pPr>
        <w:pStyle w:val="BodyText"/>
        <w:ind w:left="142" w:right="154"/>
        <w:jc w:val="both"/>
      </w:pPr>
      <w:r>
        <w:rPr>
          <w:spacing w:val="-3"/>
        </w:rPr>
        <w:t xml:space="preserve">White Goods </w:t>
      </w:r>
      <w:r>
        <w:rPr>
          <w:spacing w:val="-4"/>
        </w:rPr>
        <w:t xml:space="preserve">include large, metal </w:t>
      </w:r>
      <w:r>
        <w:rPr>
          <w:spacing w:val="-3"/>
        </w:rPr>
        <w:t xml:space="preserve">household appliances such </w:t>
      </w:r>
      <w:r>
        <w:t xml:space="preserve">as </w:t>
      </w:r>
      <w:r>
        <w:rPr>
          <w:spacing w:val="-4"/>
        </w:rPr>
        <w:t xml:space="preserve">washers, </w:t>
      </w:r>
      <w:r>
        <w:rPr>
          <w:spacing w:val="-3"/>
        </w:rPr>
        <w:t xml:space="preserve">dryers, </w:t>
      </w:r>
      <w:r>
        <w:rPr>
          <w:spacing w:val="-4"/>
        </w:rPr>
        <w:t>stoves, refrigerators,</w:t>
      </w:r>
      <w:r>
        <w:rPr>
          <w:spacing w:val="51"/>
        </w:rPr>
        <w:t xml:space="preserve"> </w:t>
      </w:r>
      <w:r>
        <w:rPr>
          <w:spacing w:val="-4"/>
        </w:rPr>
        <w:t>freezers,</w:t>
      </w:r>
      <w:r>
        <w:rPr>
          <w:spacing w:val="51"/>
        </w:rPr>
        <w:t xml:space="preserve"> </w:t>
      </w:r>
      <w:r>
        <w:rPr>
          <w:spacing w:val="-3"/>
        </w:rPr>
        <w:t xml:space="preserve">dishwashers, </w:t>
      </w:r>
      <w:r>
        <w:t xml:space="preserve">air </w:t>
      </w:r>
      <w:r>
        <w:rPr>
          <w:spacing w:val="-3"/>
        </w:rPr>
        <w:t xml:space="preserve">conditioners </w:t>
      </w:r>
      <w:r>
        <w:t xml:space="preserve">and other larger comparable appliances, which must be discarded when the useful life of the unit has ended. White goods account for about 2% of the municipal solid waste produced in the U.S. The collection, storage and disposal of these wastes is often difficult due to the bulky nature of the wastes and, in some white goods, the presence of potentially contaminating materials including refrigerants, and PCB’s other oils and chemicals. </w:t>
      </w:r>
      <w:r>
        <w:rPr>
          <w:spacing w:val="-3"/>
        </w:rPr>
        <w:t xml:space="preserve">These items have traditionally been treated </w:t>
      </w:r>
      <w:r>
        <w:t xml:space="preserve">as </w:t>
      </w:r>
      <w:r>
        <w:rPr>
          <w:spacing w:val="-3"/>
        </w:rPr>
        <w:t xml:space="preserve">many other </w:t>
      </w:r>
      <w:r>
        <w:rPr>
          <w:spacing w:val="-4"/>
        </w:rPr>
        <w:t xml:space="preserve">solid wastes </w:t>
      </w:r>
      <w:r>
        <w:t xml:space="preserve">and </w:t>
      </w:r>
      <w:r>
        <w:rPr>
          <w:spacing w:val="-3"/>
        </w:rPr>
        <w:t xml:space="preserve">processed for </w:t>
      </w:r>
      <w:r>
        <w:rPr>
          <w:spacing w:val="-4"/>
        </w:rPr>
        <w:t xml:space="preserve">scrap </w:t>
      </w:r>
      <w:r>
        <w:t>or</w:t>
      </w:r>
      <w:r>
        <w:rPr>
          <w:spacing w:val="-35"/>
        </w:rPr>
        <w:t xml:space="preserve"> </w:t>
      </w:r>
      <w:r>
        <w:rPr>
          <w:spacing w:val="-3"/>
        </w:rPr>
        <w:t>landfilled.</w:t>
      </w:r>
    </w:p>
    <w:p w:rsidR="00676D7A" w:rsidRDefault="00676D7A">
      <w:pPr>
        <w:pStyle w:val="BodyText"/>
        <w:spacing w:before="9"/>
        <w:rPr>
          <w:sz w:val="23"/>
        </w:rPr>
      </w:pPr>
    </w:p>
    <w:p w:rsidR="00676D7A" w:rsidRDefault="00EC4ED7">
      <w:pPr>
        <w:pStyle w:val="BodyText"/>
        <w:ind w:left="142" w:right="153"/>
        <w:jc w:val="both"/>
      </w:pPr>
      <w:r>
        <w:rPr>
          <w:spacing w:val="-3"/>
        </w:rPr>
        <w:t xml:space="preserve">Many White </w:t>
      </w:r>
      <w:r>
        <w:rPr>
          <w:spacing w:val="-4"/>
        </w:rPr>
        <w:t xml:space="preserve">Goods, </w:t>
      </w:r>
      <w:r>
        <w:rPr>
          <w:spacing w:val="-3"/>
        </w:rPr>
        <w:t xml:space="preserve">particularly those that were manufactured prior </w:t>
      </w:r>
      <w:r>
        <w:t xml:space="preserve">to </w:t>
      </w:r>
      <w:r>
        <w:rPr>
          <w:spacing w:val="-3"/>
        </w:rPr>
        <w:t xml:space="preserve">1979, have electrical capacitors </w:t>
      </w:r>
      <w:r>
        <w:t xml:space="preserve">or </w:t>
      </w:r>
      <w:r>
        <w:rPr>
          <w:spacing w:val="-3"/>
        </w:rPr>
        <w:t xml:space="preserve">lighting ballasts, </w:t>
      </w:r>
      <w:r>
        <w:rPr>
          <w:spacing w:val="-4"/>
        </w:rPr>
        <w:t xml:space="preserve">which contain polychlorinated biphenyls (PCBs). </w:t>
      </w:r>
      <w:r>
        <w:rPr>
          <w:spacing w:val="-3"/>
        </w:rPr>
        <w:t xml:space="preserve">This material </w:t>
      </w:r>
      <w:r>
        <w:t xml:space="preserve">is a </w:t>
      </w:r>
      <w:r>
        <w:rPr>
          <w:spacing w:val="-3"/>
        </w:rPr>
        <w:t xml:space="preserve">carcinogen </w:t>
      </w:r>
      <w:r>
        <w:rPr>
          <w:spacing w:val="-4"/>
        </w:rPr>
        <w:t xml:space="preserve">(causes </w:t>
      </w:r>
      <w:r>
        <w:rPr>
          <w:spacing w:val="-3"/>
        </w:rPr>
        <w:t xml:space="preserve">cancer) </w:t>
      </w:r>
      <w:r>
        <w:t xml:space="preserve">and its </w:t>
      </w:r>
      <w:r>
        <w:rPr>
          <w:spacing w:val="-3"/>
        </w:rPr>
        <w:t xml:space="preserve">disposal </w:t>
      </w:r>
      <w:r>
        <w:t xml:space="preserve">is </w:t>
      </w:r>
      <w:r>
        <w:rPr>
          <w:spacing w:val="-4"/>
        </w:rPr>
        <w:t xml:space="preserve">regulated </w:t>
      </w:r>
      <w:r>
        <w:rPr>
          <w:spacing w:val="-3"/>
        </w:rPr>
        <w:t xml:space="preserve">under </w:t>
      </w:r>
      <w:r>
        <w:t xml:space="preserve">the </w:t>
      </w:r>
      <w:r>
        <w:rPr>
          <w:spacing w:val="-4"/>
        </w:rPr>
        <w:t xml:space="preserve">Federal </w:t>
      </w:r>
      <w:r>
        <w:rPr>
          <w:spacing w:val="-3"/>
        </w:rPr>
        <w:t xml:space="preserve">Toxic </w:t>
      </w:r>
      <w:r>
        <w:rPr>
          <w:spacing w:val="-4"/>
        </w:rPr>
        <w:t xml:space="preserve">Substance </w:t>
      </w:r>
      <w:r>
        <w:rPr>
          <w:spacing w:val="-3"/>
        </w:rPr>
        <w:t xml:space="preserve">Control Act </w:t>
      </w:r>
      <w:r>
        <w:rPr>
          <w:spacing w:val="-4"/>
        </w:rPr>
        <w:t xml:space="preserve">(TSCA) </w:t>
      </w:r>
      <w:r>
        <w:t xml:space="preserve">of </w:t>
      </w:r>
      <w:r>
        <w:rPr>
          <w:spacing w:val="-3"/>
        </w:rPr>
        <w:t xml:space="preserve">1976. When these materials </w:t>
      </w:r>
      <w:r>
        <w:t xml:space="preserve">are </w:t>
      </w:r>
      <w:r>
        <w:rPr>
          <w:spacing w:val="-3"/>
        </w:rPr>
        <w:t xml:space="preserve">processed </w:t>
      </w:r>
      <w:r>
        <w:t xml:space="preserve">or </w:t>
      </w:r>
      <w:r>
        <w:rPr>
          <w:spacing w:val="-3"/>
        </w:rPr>
        <w:t xml:space="preserve">crushed, the release </w:t>
      </w:r>
      <w:r>
        <w:t xml:space="preserve">of </w:t>
      </w:r>
      <w:r>
        <w:rPr>
          <w:spacing w:val="-3"/>
        </w:rPr>
        <w:t xml:space="preserve">PCB contaminated </w:t>
      </w:r>
      <w:r>
        <w:t xml:space="preserve">oil may </w:t>
      </w:r>
      <w:r>
        <w:rPr>
          <w:spacing w:val="-3"/>
        </w:rPr>
        <w:t xml:space="preserve">occur. </w:t>
      </w:r>
      <w:r>
        <w:t xml:space="preserve">In </w:t>
      </w:r>
      <w:r>
        <w:rPr>
          <w:spacing w:val="-3"/>
        </w:rPr>
        <w:t xml:space="preserve">1979, </w:t>
      </w:r>
      <w:r>
        <w:t xml:space="preserve">EPA </w:t>
      </w:r>
      <w:r>
        <w:rPr>
          <w:spacing w:val="-4"/>
        </w:rPr>
        <w:t xml:space="preserve">regulations </w:t>
      </w:r>
      <w:r>
        <w:rPr>
          <w:spacing w:val="-3"/>
        </w:rPr>
        <w:t xml:space="preserve">banned </w:t>
      </w:r>
      <w:r>
        <w:t xml:space="preserve">any </w:t>
      </w:r>
      <w:r>
        <w:rPr>
          <w:spacing w:val="-4"/>
        </w:rPr>
        <w:t xml:space="preserve">further </w:t>
      </w:r>
      <w:r>
        <w:rPr>
          <w:spacing w:val="-3"/>
        </w:rPr>
        <w:t xml:space="preserve">manufacture </w:t>
      </w:r>
      <w:r>
        <w:t xml:space="preserve">of </w:t>
      </w:r>
      <w:r>
        <w:rPr>
          <w:spacing w:val="-3"/>
        </w:rPr>
        <w:t xml:space="preserve">PCB. </w:t>
      </w:r>
      <w:r>
        <w:rPr>
          <w:spacing w:val="-4"/>
        </w:rPr>
        <w:t xml:space="preserve">However, </w:t>
      </w:r>
      <w:r>
        <w:t xml:space="preserve">an </w:t>
      </w:r>
      <w:r>
        <w:rPr>
          <w:spacing w:val="-3"/>
        </w:rPr>
        <w:t xml:space="preserve">exemption was granted </w:t>
      </w:r>
      <w:r>
        <w:t xml:space="preserve">so </w:t>
      </w:r>
      <w:r>
        <w:rPr>
          <w:spacing w:val="-3"/>
        </w:rPr>
        <w:t xml:space="preserve">that companies that had existing inventories </w:t>
      </w:r>
      <w:r>
        <w:t xml:space="preserve">of </w:t>
      </w:r>
      <w:r>
        <w:rPr>
          <w:spacing w:val="-3"/>
        </w:rPr>
        <w:t xml:space="preserve">capacitors could </w:t>
      </w:r>
      <w:r>
        <w:t xml:space="preserve">use up </w:t>
      </w:r>
      <w:r>
        <w:rPr>
          <w:spacing w:val="-3"/>
        </w:rPr>
        <w:t xml:space="preserve">their </w:t>
      </w:r>
      <w:r>
        <w:rPr>
          <w:spacing w:val="-4"/>
        </w:rPr>
        <w:t>remaining</w:t>
      </w:r>
      <w:r>
        <w:rPr>
          <w:spacing w:val="51"/>
        </w:rPr>
        <w:t xml:space="preserve"> </w:t>
      </w:r>
      <w:r>
        <w:rPr>
          <w:spacing w:val="-4"/>
        </w:rPr>
        <w:t xml:space="preserve">stocks. </w:t>
      </w:r>
      <w:r>
        <w:t xml:space="preserve">As a </w:t>
      </w:r>
      <w:r>
        <w:rPr>
          <w:spacing w:val="-4"/>
        </w:rPr>
        <w:t xml:space="preserve">result, </w:t>
      </w:r>
      <w:r>
        <w:rPr>
          <w:spacing w:val="-3"/>
        </w:rPr>
        <w:t xml:space="preserve">capacitors containing PCBs </w:t>
      </w:r>
      <w:r>
        <w:t xml:space="preserve">may </w:t>
      </w:r>
      <w:r>
        <w:rPr>
          <w:spacing w:val="-3"/>
        </w:rPr>
        <w:t xml:space="preserve">have been used </w:t>
      </w:r>
      <w:r>
        <w:t xml:space="preserve">as </w:t>
      </w:r>
      <w:r>
        <w:rPr>
          <w:spacing w:val="-3"/>
        </w:rPr>
        <w:t xml:space="preserve">late </w:t>
      </w:r>
      <w:r>
        <w:t xml:space="preserve">as </w:t>
      </w:r>
      <w:r>
        <w:rPr>
          <w:spacing w:val="-3"/>
        </w:rPr>
        <w:t xml:space="preserve">1984. Current </w:t>
      </w:r>
      <w:r>
        <w:rPr>
          <w:spacing w:val="-4"/>
        </w:rPr>
        <w:t xml:space="preserve">federal regulations </w:t>
      </w:r>
      <w:r>
        <w:rPr>
          <w:spacing w:val="-3"/>
        </w:rPr>
        <w:t xml:space="preserve">exempt capacitors from TSCA </w:t>
      </w:r>
      <w:r>
        <w:rPr>
          <w:spacing w:val="-4"/>
        </w:rPr>
        <w:t xml:space="preserve">regulations </w:t>
      </w:r>
      <w:r>
        <w:rPr>
          <w:spacing w:val="-3"/>
        </w:rPr>
        <w:t xml:space="preserve">provided they </w:t>
      </w:r>
      <w:r>
        <w:rPr>
          <w:spacing w:val="-4"/>
        </w:rPr>
        <w:t xml:space="preserve">remain </w:t>
      </w:r>
      <w:r>
        <w:rPr>
          <w:spacing w:val="-3"/>
        </w:rPr>
        <w:t xml:space="preserve">intact </w:t>
      </w:r>
      <w:r>
        <w:t xml:space="preserve">and the </w:t>
      </w:r>
      <w:r>
        <w:rPr>
          <w:spacing w:val="-3"/>
        </w:rPr>
        <w:t xml:space="preserve">PCBs </w:t>
      </w:r>
      <w:r>
        <w:t xml:space="preserve">are </w:t>
      </w:r>
      <w:r>
        <w:rPr>
          <w:spacing w:val="-3"/>
        </w:rPr>
        <w:t xml:space="preserve">not </w:t>
      </w:r>
      <w:r>
        <w:rPr>
          <w:spacing w:val="-4"/>
        </w:rPr>
        <w:t xml:space="preserve">released </w:t>
      </w:r>
      <w:r>
        <w:t xml:space="preserve">to the </w:t>
      </w:r>
      <w:r>
        <w:rPr>
          <w:spacing w:val="-3"/>
        </w:rPr>
        <w:t xml:space="preserve">environment. PCB contaminated oils </w:t>
      </w:r>
      <w:r>
        <w:t xml:space="preserve">are </w:t>
      </w:r>
      <w:r>
        <w:rPr>
          <w:spacing w:val="-4"/>
        </w:rPr>
        <w:t xml:space="preserve">found </w:t>
      </w:r>
      <w:r>
        <w:rPr>
          <w:spacing w:val="-3"/>
        </w:rPr>
        <w:t xml:space="preserve">predominantly, but not exclusively </w:t>
      </w:r>
      <w:r>
        <w:t xml:space="preserve">in air </w:t>
      </w:r>
      <w:r>
        <w:rPr>
          <w:spacing w:val="-3"/>
        </w:rPr>
        <w:t xml:space="preserve">conditioners, </w:t>
      </w:r>
      <w:r>
        <w:rPr>
          <w:spacing w:val="-4"/>
        </w:rPr>
        <w:t xml:space="preserve">fluorescent </w:t>
      </w:r>
      <w:r>
        <w:rPr>
          <w:spacing w:val="-3"/>
        </w:rPr>
        <w:t xml:space="preserve">light ballasts, dehumidifiers, microwave ovens, </w:t>
      </w:r>
      <w:r>
        <w:rPr>
          <w:spacing w:val="-4"/>
        </w:rPr>
        <w:t xml:space="preserve">submersible </w:t>
      </w:r>
      <w:r>
        <w:rPr>
          <w:spacing w:val="-3"/>
        </w:rPr>
        <w:t xml:space="preserve">pumps, mercury vapor lamps, </w:t>
      </w:r>
      <w:r>
        <w:rPr>
          <w:spacing w:val="-4"/>
        </w:rPr>
        <w:t xml:space="preserve">furnace </w:t>
      </w:r>
      <w:r>
        <w:rPr>
          <w:spacing w:val="-3"/>
        </w:rPr>
        <w:t xml:space="preserve">blower motors, </w:t>
      </w:r>
      <w:r>
        <w:t xml:space="preserve">and </w:t>
      </w:r>
      <w:r>
        <w:rPr>
          <w:spacing w:val="-3"/>
        </w:rPr>
        <w:t xml:space="preserve">electrical control panels. These contaminated oils </w:t>
      </w:r>
      <w:r>
        <w:t xml:space="preserve">are not </w:t>
      </w:r>
      <w:r>
        <w:rPr>
          <w:spacing w:val="-3"/>
        </w:rPr>
        <w:t xml:space="preserve">normally </w:t>
      </w:r>
      <w:r>
        <w:rPr>
          <w:spacing w:val="-4"/>
        </w:rPr>
        <w:t xml:space="preserve">found </w:t>
      </w:r>
      <w:r>
        <w:t xml:space="preserve">in </w:t>
      </w:r>
      <w:r>
        <w:rPr>
          <w:spacing w:val="-3"/>
        </w:rPr>
        <w:t xml:space="preserve">refrigerators, </w:t>
      </w:r>
      <w:r>
        <w:rPr>
          <w:spacing w:val="-4"/>
        </w:rPr>
        <w:t xml:space="preserve">washing </w:t>
      </w:r>
      <w:r>
        <w:rPr>
          <w:spacing w:val="-3"/>
        </w:rPr>
        <w:t xml:space="preserve">machines, dryers </w:t>
      </w:r>
      <w:r>
        <w:t xml:space="preserve">and </w:t>
      </w:r>
      <w:r>
        <w:rPr>
          <w:spacing w:val="-4"/>
        </w:rPr>
        <w:t xml:space="preserve">fans. However, </w:t>
      </w:r>
      <w:r>
        <w:rPr>
          <w:spacing w:val="-3"/>
        </w:rPr>
        <w:t xml:space="preserve">they </w:t>
      </w:r>
      <w:r>
        <w:t xml:space="preserve">can be </w:t>
      </w:r>
      <w:r>
        <w:rPr>
          <w:spacing w:val="-4"/>
        </w:rPr>
        <w:t xml:space="preserve">found </w:t>
      </w:r>
      <w:r>
        <w:t>in</w:t>
      </w:r>
      <w:r>
        <w:rPr>
          <w:spacing w:val="-41"/>
        </w:rPr>
        <w:t xml:space="preserve"> </w:t>
      </w:r>
      <w:r>
        <w:rPr>
          <w:spacing w:val="-3"/>
        </w:rPr>
        <w:t>most commercial appliances.</w:t>
      </w:r>
    </w:p>
    <w:p w:rsidR="00676D7A" w:rsidRDefault="00676D7A">
      <w:pPr>
        <w:pStyle w:val="BodyText"/>
        <w:spacing w:before="10"/>
        <w:rPr>
          <w:sz w:val="23"/>
        </w:rPr>
      </w:pPr>
    </w:p>
    <w:p w:rsidR="00676D7A" w:rsidRDefault="00EC4ED7">
      <w:pPr>
        <w:pStyle w:val="BodyText"/>
        <w:ind w:left="142" w:right="151"/>
        <w:jc w:val="both"/>
      </w:pPr>
      <w:r>
        <w:rPr>
          <w:spacing w:val="-4"/>
        </w:rPr>
        <w:t>Another</w:t>
      </w:r>
      <w:r>
        <w:rPr>
          <w:spacing w:val="51"/>
        </w:rPr>
        <w:t xml:space="preserve"> </w:t>
      </w:r>
      <w:r>
        <w:rPr>
          <w:spacing w:val="-3"/>
        </w:rPr>
        <w:t xml:space="preserve">issue concerning White </w:t>
      </w:r>
      <w:r>
        <w:rPr>
          <w:spacing w:val="-4"/>
        </w:rPr>
        <w:t>Goods</w:t>
      </w:r>
      <w:r>
        <w:rPr>
          <w:spacing w:val="51"/>
        </w:rPr>
        <w:t xml:space="preserve"> </w:t>
      </w:r>
      <w:r>
        <w:rPr>
          <w:spacing w:val="-4"/>
        </w:rPr>
        <w:t>processing</w:t>
      </w:r>
      <w:r>
        <w:rPr>
          <w:spacing w:val="51"/>
        </w:rPr>
        <w:t xml:space="preserve"> </w:t>
      </w:r>
      <w:r>
        <w:t xml:space="preserve">is a </w:t>
      </w:r>
      <w:r>
        <w:rPr>
          <w:spacing w:val="-4"/>
        </w:rPr>
        <w:t>fluid</w:t>
      </w:r>
      <w:r>
        <w:rPr>
          <w:spacing w:val="51"/>
        </w:rPr>
        <w:t xml:space="preserve"> </w:t>
      </w:r>
      <w:r>
        <w:rPr>
          <w:spacing w:val="-4"/>
        </w:rPr>
        <w:t>collection</w:t>
      </w:r>
      <w:r>
        <w:rPr>
          <w:spacing w:val="51"/>
        </w:rPr>
        <w:t xml:space="preserve"> </w:t>
      </w:r>
      <w:r>
        <w:rPr>
          <w:spacing w:val="-4"/>
        </w:rPr>
        <w:t>system</w:t>
      </w:r>
      <w:r>
        <w:rPr>
          <w:spacing w:val="51"/>
        </w:rPr>
        <w:t xml:space="preserve"> </w:t>
      </w:r>
      <w:r>
        <w:rPr>
          <w:spacing w:val="-3"/>
        </w:rPr>
        <w:t xml:space="preserve">for </w:t>
      </w:r>
      <w:r>
        <w:rPr>
          <w:spacing w:val="-4"/>
        </w:rPr>
        <w:t xml:space="preserve">refrigerants. </w:t>
      </w:r>
      <w:r>
        <w:rPr>
          <w:spacing w:val="-3"/>
        </w:rPr>
        <w:t xml:space="preserve">Many </w:t>
      </w:r>
      <w:r>
        <w:rPr>
          <w:spacing w:val="-4"/>
        </w:rPr>
        <w:t xml:space="preserve">refrigerator, freezer </w:t>
      </w:r>
      <w:r>
        <w:t xml:space="preserve">and air </w:t>
      </w:r>
      <w:r>
        <w:rPr>
          <w:spacing w:val="-3"/>
        </w:rPr>
        <w:t xml:space="preserve">conditioning </w:t>
      </w:r>
      <w:r>
        <w:rPr>
          <w:spacing w:val="-4"/>
        </w:rPr>
        <w:t xml:space="preserve">systems </w:t>
      </w:r>
      <w:proofErr w:type="gramStart"/>
      <w:r>
        <w:rPr>
          <w:spacing w:val="-3"/>
        </w:rPr>
        <w:t>use  chlorofluorocarbons</w:t>
      </w:r>
      <w:proofErr w:type="gramEnd"/>
      <w:r>
        <w:rPr>
          <w:spacing w:val="-3"/>
        </w:rPr>
        <w:t xml:space="preserve"> </w:t>
      </w:r>
      <w:r>
        <w:t xml:space="preserve">and </w:t>
      </w:r>
      <w:r>
        <w:rPr>
          <w:spacing w:val="-3"/>
        </w:rPr>
        <w:t xml:space="preserve">hydrochlorofluorocarbons (CFCs) </w:t>
      </w:r>
      <w:r>
        <w:t xml:space="preserve">for </w:t>
      </w:r>
      <w:r>
        <w:rPr>
          <w:spacing w:val="-3"/>
        </w:rPr>
        <w:t xml:space="preserve">their cooling capacities. When these items </w:t>
      </w:r>
      <w:r>
        <w:t xml:space="preserve">are </w:t>
      </w:r>
      <w:r>
        <w:rPr>
          <w:spacing w:val="-3"/>
        </w:rPr>
        <w:t xml:space="preserve">disposed </w:t>
      </w:r>
      <w:r>
        <w:t xml:space="preserve">of or </w:t>
      </w:r>
      <w:r>
        <w:rPr>
          <w:spacing w:val="-3"/>
        </w:rPr>
        <w:t xml:space="preserve">repaired, </w:t>
      </w:r>
      <w:r>
        <w:t xml:space="preserve">the </w:t>
      </w:r>
      <w:r>
        <w:rPr>
          <w:spacing w:val="-3"/>
        </w:rPr>
        <w:t xml:space="preserve">piping system containing </w:t>
      </w:r>
      <w:r>
        <w:t xml:space="preserve">the </w:t>
      </w:r>
      <w:r>
        <w:rPr>
          <w:spacing w:val="-3"/>
        </w:rPr>
        <w:t xml:space="preserve">liquid </w:t>
      </w:r>
      <w:r>
        <w:rPr>
          <w:spacing w:val="-4"/>
        </w:rPr>
        <w:t xml:space="preserve">refrigerant </w:t>
      </w:r>
      <w:r>
        <w:t xml:space="preserve">is </w:t>
      </w:r>
      <w:r>
        <w:rPr>
          <w:spacing w:val="-3"/>
        </w:rPr>
        <w:t xml:space="preserve">broken either accidentally </w:t>
      </w:r>
      <w:r>
        <w:t xml:space="preserve">or </w:t>
      </w:r>
      <w:r>
        <w:rPr>
          <w:spacing w:val="-3"/>
        </w:rPr>
        <w:t xml:space="preserve">deliberately. Once </w:t>
      </w:r>
      <w:r>
        <w:t xml:space="preserve">the </w:t>
      </w:r>
      <w:r>
        <w:rPr>
          <w:spacing w:val="-3"/>
        </w:rPr>
        <w:t xml:space="preserve">loss </w:t>
      </w:r>
      <w:r>
        <w:t xml:space="preserve">of </w:t>
      </w:r>
      <w:r>
        <w:rPr>
          <w:spacing w:val="-3"/>
        </w:rPr>
        <w:t xml:space="preserve">pressure </w:t>
      </w:r>
      <w:proofErr w:type="gramStart"/>
      <w:r>
        <w:rPr>
          <w:spacing w:val="-3"/>
        </w:rPr>
        <w:t xml:space="preserve">occurs,  </w:t>
      </w:r>
      <w:r>
        <w:t>the</w:t>
      </w:r>
      <w:proofErr w:type="gramEnd"/>
      <w:r>
        <w:t xml:space="preserve"> </w:t>
      </w:r>
      <w:r>
        <w:rPr>
          <w:spacing w:val="-3"/>
        </w:rPr>
        <w:t xml:space="preserve">liquid quickly </w:t>
      </w:r>
      <w:r>
        <w:rPr>
          <w:spacing w:val="-4"/>
        </w:rPr>
        <w:t xml:space="preserve">reverts </w:t>
      </w:r>
      <w:r>
        <w:t xml:space="preserve">to a gas and </w:t>
      </w:r>
      <w:r>
        <w:rPr>
          <w:spacing w:val="-3"/>
        </w:rPr>
        <w:t xml:space="preserve">dissipates into </w:t>
      </w:r>
      <w:r>
        <w:t xml:space="preserve">the </w:t>
      </w:r>
      <w:r>
        <w:rPr>
          <w:spacing w:val="-3"/>
        </w:rPr>
        <w:t xml:space="preserve">atmosphere. CFCs </w:t>
      </w:r>
      <w:r>
        <w:t xml:space="preserve">are </w:t>
      </w:r>
      <w:r>
        <w:rPr>
          <w:spacing w:val="-3"/>
        </w:rPr>
        <w:t xml:space="preserve">then </w:t>
      </w:r>
      <w:r>
        <w:rPr>
          <w:spacing w:val="-4"/>
        </w:rPr>
        <w:t xml:space="preserve">released </w:t>
      </w:r>
      <w:r>
        <w:rPr>
          <w:spacing w:val="-3"/>
        </w:rPr>
        <w:t xml:space="preserve">into </w:t>
      </w:r>
      <w:r>
        <w:t>the</w:t>
      </w:r>
      <w:r>
        <w:rPr>
          <w:spacing w:val="-12"/>
        </w:rPr>
        <w:t xml:space="preserve"> </w:t>
      </w:r>
      <w:r>
        <w:rPr>
          <w:spacing w:val="-3"/>
        </w:rPr>
        <w:t>environment.</w:t>
      </w:r>
    </w:p>
    <w:p w:rsidR="00676D7A" w:rsidRDefault="00676D7A">
      <w:pPr>
        <w:pStyle w:val="BodyText"/>
        <w:spacing w:before="7"/>
        <w:rPr>
          <w:sz w:val="23"/>
        </w:rPr>
      </w:pPr>
    </w:p>
    <w:p w:rsidR="00676D7A" w:rsidRDefault="00EC4ED7" w:rsidP="00652BA3">
      <w:pPr>
        <w:pStyle w:val="BodyText"/>
        <w:ind w:left="142" w:right="153"/>
        <w:jc w:val="both"/>
      </w:pPr>
      <w:r>
        <w:rPr>
          <w:spacing w:val="-3"/>
        </w:rPr>
        <w:t xml:space="preserve">Many </w:t>
      </w:r>
      <w:r>
        <w:rPr>
          <w:spacing w:val="-4"/>
        </w:rPr>
        <w:t xml:space="preserve">scientists </w:t>
      </w:r>
      <w:r>
        <w:rPr>
          <w:spacing w:val="-3"/>
        </w:rPr>
        <w:t xml:space="preserve">associate </w:t>
      </w:r>
      <w:r>
        <w:t xml:space="preserve">the </w:t>
      </w:r>
      <w:r>
        <w:rPr>
          <w:spacing w:val="-4"/>
        </w:rPr>
        <w:t xml:space="preserve">release </w:t>
      </w:r>
      <w:r>
        <w:t xml:space="preserve">of </w:t>
      </w:r>
      <w:r>
        <w:rPr>
          <w:spacing w:val="-3"/>
        </w:rPr>
        <w:t xml:space="preserve">CFCs </w:t>
      </w:r>
      <w:r>
        <w:t xml:space="preserve">as </w:t>
      </w:r>
      <w:r>
        <w:rPr>
          <w:spacing w:val="-3"/>
        </w:rPr>
        <w:t xml:space="preserve">being </w:t>
      </w:r>
      <w:r>
        <w:t xml:space="preserve">a </w:t>
      </w:r>
      <w:r>
        <w:rPr>
          <w:spacing w:val="-4"/>
        </w:rPr>
        <w:t xml:space="preserve">significant factor </w:t>
      </w:r>
      <w:r>
        <w:t xml:space="preserve">in </w:t>
      </w:r>
      <w:r>
        <w:rPr>
          <w:spacing w:val="-3"/>
        </w:rPr>
        <w:t xml:space="preserve">both the </w:t>
      </w:r>
      <w:r>
        <w:rPr>
          <w:spacing w:val="-4"/>
        </w:rPr>
        <w:t xml:space="preserve">reduction </w:t>
      </w:r>
      <w:r>
        <w:t xml:space="preserve">of </w:t>
      </w:r>
      <w:r>
        <w:rPr>
          <w:spacing w:val="-3"/>
        </w:rPr>
        <w:t xml:space="preserve">ozone </w:t>
      </w:r>
      <w:r>
        <w:t xml:space="preserve">in the </w:t>
      </w:r>
      <w:r>
        <w:rPr>
          <w:spacing w:val="-3"/>
        </w:rPr>
        <w:t xml:space="preserve">upper atmosphere </w:t>
      </w:r>
      <w:r>
        <w:t xml:space="preserve">and in the </w:t>
      </w:r>
      <w:r>
        <w:rPr>
          <w:spacing w:val="-3"/>
        </w:rPr>
        <w:t xml:space="preserve">development </w:t>
      </w:r>
      <w:r>
        <w:t xml:space="preserve">of the </w:t>
      </w:r>
      <w:r>
        <w:rPr>
          <w:spacing w:val="-4"/>
        </w:rPr>
        <w:t>"Greenhouse</w:t>
      </w:r>
      <w:r>
        <w:rPr>
          <w:spacing w:val="51"/>
        </w:rPr>
        <w:t xml:space="preserve"> </w:t>
      </w:r>
      <w:r>
        <w:rPr>
          <w:spacing w:val="-3"/>
        </w:rPr>
        <w:t xml:space="preserve">Effect." </w:t>
      </w:r>
      <w:r>
        <w:t xml:space="preserve">The </w:t>
      </w:r>
      <w:r>
        <w:rPr>
          <w:spacing w:val="-3"/>
        </w:rPr>
        <w:t xml:space="preserve">depletion </w:t>
      </w:r>
      <w:r>
        <w:t xml:space="preserve">of </w:t>
      </w:r>
      <w:r>
        <w:rPr>
          <w:spacing w:val="-3"/>
        </w:rPr>
        <w:t xml:space="preserve">ozone </w:t>
      </w:r>
      <w:r>
        <w:rPr>
          <w:spacing w:val="-4"/>
        </w:rPr>
        <w:t xml:space="preserve">results </w:t>
      </w:r>
      <w:r>
        <w:t xml:space="preserve">in an </w:t>
      </w:r>
      <w:r>
        <w:rPr>
          <w:spacing w:val="-3"/>
        </w:rPr>
        <w:t xml:space="preserve">increased penetration </w:t>
      </w:r>
      <w:r>
        <w:t xml:space="preserve">of </w:t>
      </w:r>
      <w:r>
        <w:rPr>
          <w:spacing w:val="-3"/>
        </w:rPr>
        <w:t xml:space="preserve">ultraviolet </w:t>
      </w:r>
      <w:r>
        <w:rPr>
          <w:spacing w:val="-4"/>
        </w:rPr>
        <w:t xml:space="preserve">radiation </w:t>
      </w:r>
      <w:r>
        <w:rPr>
          <w:spacing w:val="-3"/>
        </w:rPr>
        <w:t xml:space="preserve">to </w:t>
      </w:r>
      <w:r>
        <w:t xml:space="preserve">the </w:t>
      </w:r>
      <w:r>
        <w:rPr>
          <w:spacing w:val="-3"/>
        </w:rPr>
        <w:t xml:space="preserve">earth's </w:t>
      </w:r>
      <w:r>
        <w:rPr>
          <w:spacing w:val="-4"/>
        </w:rPr>
        <w:t xml:space="preserve">surface. </w:t>
      </w:r>
      <w:r>
        <w:t xml:space="preserve">An </w:t>
      </w:r>
      <w:r>
        <w:rPr>
          <w:spacing w:val="-3"/>
        </w:rPr>
        <w:t xml:space="preserve">important </w:t>
      </w:r>
      <w:r>
        <w:rPr>
          <w:spacing w:val="-4"/>
        </w:rPr>
        <w:t xml:space="preserve">feature </w:t>
      </w:r>
      <w:r>
        <w:t xml:space="preserve">of </w:t>
      </w:r>
      <w:r>
        <w:rPr>
          <w:spacing w:val="-3"/>
        </w:rPr>
        <w:t xml:space="preserve">CFCs </w:t>
      </w:r>
      <w:r>
        <w:t xml:space="preserve">is </w:t>
      </w:r>
      <w:r>
        <w:rPr>
          <w:spacing w:val="-3"/>
        </w:rPr>
        <w:t xml:space="preserve">their chemical </w:t>
      </w:r>
      <w:r>
        <w:rPr>
          <w:spacing w:val="-4"/>
        </w:rPr>
        <w:t xml:space="preserve">stability. </w:t>
      </w:r>
      <w:r>
        <w:rPr>
          <w:spacing w:val="-3"/>
        </w:rPr>
        <w:t xml:space="preserve">They </w:t>
      </w:r>
      <w:r>
        <w:t xml:space="preserve">are </w:t>
      </w:r>
      <w:r>
        <w:rPr>
          <w:spacing w:val="-3"/>
        </w:rPr>
        <w:t>not</w:t>
      </w:r>
      <w:r w:rsidR="00652BA3">
        <w:rPr>
          <w:spacing w:val="-3"/>
        </w:rPr>
        <w:t xml:space="preserve"> </w:t>
      </w:r>
      <w:r>
        <w:t>readily degraded by other chemicals. Because of this stability, most CFCs are believed to survive in our atmosphere for 50 to 100 years or longer. These compounds continue to destroy ozone molecules throughout this period.</w:t>
      </w:r>
    </w:p>
    <w:p w:rsidR="00676D7A" w:rsidRDefault="00676D7A">
      <w:pPr>
        <w:pStyle w:val="BodyText"/>
      </w:pPr>
    </w:p>
    <w:p w:rsidR="00676D7A" w:rsidRDefault="00EC4ED7">
      <w:pPr>
        <w:pStyle w:val="BodyText"/>
        <w:ind w:left="142" w:right="354"/>
      </w:pPr>
      <w:r>
        <w:t>Before a white good containing CFCs (such as a refrigerator, freezer, air conditioner, or dehumidifier) can be recycled or disposed of, the CFCs must be removed by certified equipment.</w:t>
      </w:r>
    </w:p>
    <w:p w:rsidR="00676D7A" w:rsidRDefault="00676D7A">
      <w:pPr>
        <w:pStyle w:val="BodyText"/>
      </w:pPr>
    </w:p>
    <w:p w:rsidR="00676D7A" w:rsidRDefault="0090740E">
      <w:pPr>
        <w:pStyle w:val="BodyText"/>
        <w:ind w:left="142" w:right="154"/>
        <w:jc w:val="both"/>
      </w:pPr>
      <w:r w:rsidRPr="007F19A8">
        <w:rPr>
          <w:highlight w:val="yellow"/>
        </w:rPr>
        <w:t>In 2017, t</w:t>
      </w:r>
      <w:r w:rsidR="00EC4ED7" w:rsidRPr="007F19A8">
        <w:rPr>
          <w:highlight w:val="yellow"/>
        </w:rPr>
        <w:t>he Authority contract</w:t>
      </w:r>
      <w:r w:rsidRPr="007F19A8">
        <w:rPr>
          <w:highlight w:val="yellow"/>
        </w:rPr>
        <w:t>ed</w:t>
      </w:r>
      <w:r w:rsidR="00EC4ED7" w:rsidRPr="007F19A8">
        <w:rPr>
          <w:highlight w:val="yellow"/>
        </w:rPr>
        <w:t xml:space="preserve"> with </w:t>
      </w:r>
      <w:r w:rsidRPr="007F19A8">
        <w:rPr>
          <w:highlight w:val="yellow"/>
        </w:rPr>
        <w:t xml:space="preserve">Pelican Waste to provide once weekly pickup of rubbish, yard waste and white goods from residences within the Authority’s service area </w:t>
      </w:r>
      <w:proofErr w:type="gramStart"/>
      <w:r w:rsidRPr="007F19A8">
        <w:rPr>
          <w:highlight w:val="yellow"/>
        </w:rPr>
        <w:t>with the exception of</w:t>
      </w:r>
      <w:proofErr w:type="gramEnd"/>
      <w:r w:rsidRPr="007F19A8">
        <w:rPr>
          <w:highlight w:val="yellow"/>
        </w:rPr>
        <w:t xml:space="preserve"> Gulfport.  </w:t>
      </w:r>
      <w:r w:rsidR="00EC4ED7" w:rsidRPr="007F19A8">
        <w:rPr>
          <w:highlight w:val="yellow"/>
        </w:rPr>
        <w:t>White goods that contain Freon must have the Freon removed by a qualified technician prior to disposal. All units with Freon removed must have a tag showing certification of removal.</w:t>
      </w:r>
      <w:r w:rsidRPr="007F19A8">
        <w:rPr>
          <w:highlight w:val="yellow"/>
        </w:rPr>
        <w:t xml:space="preserve">  </w:t>
      </w:r>
      <w:r w:rsidR="007F19A8" w:rsidRPr="007F19A8">
        <w:rPr>
          <w:highlight w:val="yellow"/>
        </w:rPr>
        <w:t>The</w:t>
      </w:r>
      <w:r w:rsidRPr="007F19A8">
        <w:rPr>
          <w:highlight w:val="yellow"/>
        </w:rPr>
        <w:t xml:space="preserve"> landfills currently under contract with the Authority, WMMI Pecan Grove </w:t>
      </w:r>
      <w:r w:rsidR="007F19A8" w:rsidRPr="007F19A8">
        <w:rPr>
          <w:highlight w:val="yellow"/>
        </w:rPr>
        <w:t xml:space="preserve">for residential solid waste and </w:t>
      </w:r>
      <w:r w:rsidRPr="007F19A8">
        <w:rPr>
          <w:highlight w:val="yellow"/>
        </w:rPr>
        <w:t>Team Waste</w:t>
      </w:r>
      <w:r w:rsidR="007F19A8" w:rsidRPr="007F19A8">
        <w:rPr>
          <w:highlight w:val="yellow"/>
        </w:rPr>
        <w:t xml:space="preserve"> Recycler’s Landfill and </w:t>
      </w:r>
      <w:proofErr w:type="spellStart"/>
      <w:r w:rsidR="007F19A8" w:rsidRPr="007F19A8">
        <w:rPr>
          <w:highlight w:val="yellow"/>
        </w:rPr>
        <w:t>Firetower</w:t>
      </w:r>
      <w:proofErr w:type="spellEnd"/>
      <w:r w:rsidR="007F19A8" w:rsidRPr="007F19A8">
        <w:rPr>
          <w:highlight w:val="yellow"/>
        </w:rPr>
        <w:t xml:space="preserve"> Landfill for Class I rubbish, all are required by their respective contracts to provide for white goods receiving and recycling.</w:t>
      </w:r>
      <w:r>
        <w:t xml:space="preserve"> </w:t>
      </w:r>
    </w:p>
    <w:p w:rsidR="007F19A8" w:rsidRDefault="007F19A8">
      <w:pPr>
        <w:pStyle w:val="BodyText"/>
        <w:ind w:left="142" w:right="154"/>
        <w:jc w:val="both"/>
      </w:pPr>
    </w:p>
    <w:p w:rsidR="007F19A8" w:rsidRPr="007F19A8" w:rsidRDefault="00092DCF">
      <w:pPr>
        <w:pStyle w:val="BodyText"/>
        <w:ind w:left="142" w:right="154"/>
        <w:jc w:val="both"/>
        <w:rPr>
          <w:color w:val="FF0000"/>
        </w:rPr>
      </w:pPr>
      <w:r w:rsidRPr="00CB60AB">
        <w:rPr>
          <w:highlight w:val="yellow"/>
        </w:rPr>
        <w:t xml:space="preserve">Gulfport’s 2017 contract with Waste Pro provides for as needed collection of rubbish, yard wastes and white goods from residences within the city limits of Gulfport.  This material is disposed of at </w:t>
      </w:r>
      <w:r w:rsidR="0007782B" w:rsidRPr="00CB60AB">
        <w:rPr>
          <w:highlight w:val="yellow"/>
        </w:rPr>
        <w:t xml:space="preserve">either the WMMI Pecan Grove Facility, Coastal Recycler’s Landfill, or </w:t>
      </w:r>
      <w:proofErr w:type="spellStart"/>
      <w:r w:rsidR="0007782B" w:rsidRPr="00CB60AB">
        <w:rPr>
          <w:highlight w:val="yellow"/>
        </w:rPr>
        <w:t>Firetower</w:t>
      </w:r>
      <w:proofErr w:type="spellEnd"/>
      <w:r w:rsidR="0007782B" w:rsidRPr="00CB60AB">
        <w:rPr>
          <w:highlight w:val="yellow"/>
        </w:rPr>
        <w:t xml:space="preserve"> Landfill.</w:t>
      </w:r>
      <w:r w:rsidR="007F19A8" w:rsidRPr="007F19A8">
        <w:rPr>
          <w:color w:val="FF0000"/>
        </w:rPr>
        <w:t xml:space="preserve"> </w:t>
      </w:r>
    </w:p>
    <w:p w:rsidR="00676D7A" w:rsidRDefault="00676D7A">
      <w:pPr>
        <w:pStyle w:val="BodyText"/>
        <w:spacing w:before="7"/>
        <w:rPr>
          <w:sz w:val="23"/>
        </w:rPr>
      </w:pPr>
    </w:p>
    <w:p w:rsidR="00676D7A" w:rsidRDefault="00EC4ED7">
      <w:pPr>
        <w:pStyle w:val="BodyText"/>
        <w:ind w:left="142" w:right="153"/>
        <w:jc w:val="both"/>
      </w:pPr>
      <w:r>
        <w:t xml:space="preserve">In addition to the collection of white goods by </w:t>
      </w:r>
      <w:r w:rsidR="007F19A8">
        <w:t>Pelican Waste</w:t>
      </w:r>
      <w:r>
        <w:t xml:space="preserve">, Harrison County does accept white goods at its permanent HHW collection center. The Rockco-McFarland Household Hazardous Waste Collection and Recycling Center is located at 10076 Lorraine Road at the Harrison County Work Center on Lorraine Road. The center provides residents a place to dispose of and recycle common HHW such as paint and oil, as well as tires, batteries, fluorescent light bulbs, electronic appliances and other hazardous items. </w:t>
      </w:r>
      <w:r>
        <w:rPr>
          <w:color w:val="262626"/>
        </w:rPr>
        <w:t xml:space="preserve">Medical waste, furniture, asbestos, or items containing explosive or radioactive material are not accepted. </w:t>
      </w:r>
      <w:r>
        <w:t>The center is open on the second Saturday of every month from 8 a.m. until noon.</w:t>
      </w:r>
    </w:p>
    <w:p w:rsidR="00676D7A" w:rsidRDefault="00676D7A">
      <w:pPr>
        <w:pStyle w:val="BodyText"/>
      </w:pPr>
    </w:p>
    <w:p w:rsidR="00676D7A" w:rsidRDefault="00EC4ED7">
      <w:pPr>
        <w:pStyle w:val="BodyText"/>
        <w:spacing w:before="1"/>
        <w:ind w:left="142" w:right="154"/>
        <w:jc w:val="both"/>
      </w:pPr>
      <w:r>
        <w:t xml:space="preserve">Since 1995 Harrison County has offered a household hazardous waste day once (1) per year. The annual event is usually in the Fall of the year and notification is published in the newspaper. The event is usually located at </w:t>
      </w:r>
      <w:r>
        <w:rPr>
          <w:color w:val="262626"/>
        </w:rPr>
        <w:t xml:space="preserve">Mississippi Power's Plant Jack Watson on Lorraine Road in Gulfport. The event collects a wide range of waste products including appliances such as refrigerators, washers, dryers and stoves. Waste from businesses is not accepted as the event is provided as a service to </w:t>
      </w:r>
      <w:proofErr w:type="gramStart"/>
      <w:r>
        <w:rPr>
          <w:color w:val="262626"/>
        </w:rPr>
        <w:t>local residents</w:t>
      </w:r>
      <w:proofErr w:type="gramEnd"/>
      <w:r>
        <w:rPr>
          <w:color w:val="262626"/>
        </w:rPr>
        <w:t xml:space="preserve">. </w:t>
      </w:r>
      <w:r>
        <w:t xml:space="preserve">The Authority advertises on its website, </w:t>
      </w:r>
      <w:hyperlink r:id="rId147" w:anchor="hazard">
        <w:r>
          <w:rPr>
            <w:color w:val="0000FF"/>
            <w:u w:val="single" w:color="0000FF"/>
          </w:rPr>
          <w:t>www.hcua-ms.us/recycle.html#hazard</w:t>
        </w:r>
      </w:hyperlink>
      <w:r>
        <w:rPr>
          <w:color w:val="0000FF"/>
        </w:rPr>
        <w:t xml:space="preserve"> </w:t>
      </w:r>
      <w:r>
        <w:t>information regarding the proper handling and disposal of HHW. For more information regarding the HHW center or HHW annual events, please refer to the “</w:t>
      </w:r>
      <w:r>
        <w:rPr>
          <w:i/>
        </w:rPr>
        <w:t>Household Hazardous Waste</w:t>
      </w:r>
      <w:r>
        <w:t>” section of this Plan or residents can contact Jenna Weatherford, Harrison County Beautification director, at 228-214-1405 or</w:t>
      </w:r>
      <w:r>
        <w:rPr>
          <w:spacing w:val="-2"/>
        </w:rPr>
        <w:t xml:space="preserve"> </w:t>
      </w:r>
      <w:hyperlink r:id="rId148">
        <w:r>
          <w:rPr>
            <w:color w:val="0000FF"/>
          </w:rPr>
          <w:t>beautification@co.harrison.ms.us</w:t>
        </w:r>
        <w:r>
          <w:t>.</w:t>
        </w:r>
      </w:hyperlink>
    </w:p>
    <w:p w:rsidR="00CB60AB" w:rsidRDefault="00CB60AB">
      <w:pPr>
        <w:pStyle w:val="BodyText"/>
        <w:spacing w:before="1"/>
        <w:ind w:left="142" w:right="154"/>
        <w:jc w:val="both"/>
      </w:pPr>
    </w:p>
    <w:p w:rsidR="00676D7A" w:rsidRDefault="00676D7A">
      <w:pPr>
        <w:pStyle w:val="BodyText"/>
        <w:spacing w:before="6"/>
        <w:rPr>
          <w:sz w:val="23"/>
        </w:rPr>
      </w:pPr>
    </w:p>
    <w:p w:rsidR="00676D7A" w:rsidRDefault="00EC4ED7">
      <w:pPr>
        <w:pStyle w:val="ListParagraph"/>
        <w:numPr>
          <w:ilvl w:val="2"/>
          <w:numId w:val="29"/>
        </w:numPr>
        <w:tabs>
          <w:tab w:val="left" w:pos="863"/>
        </w:tabs>
        <w:spacing w:before="1"/>
        <w:jc w:val="both"/>
        <w:rPr>
          <w:sz w:val="24"/>
        </w:rPr>
      </w:pPr>
      <w:r>
        <w:rPr>
          <w:sz w:val="24"/>
        </w:rPr>
        <w:t>Assessment of Needs and</w:t>
      </w:r>
      <w:r>
        <w:rPr>
          <w:spacing w:val="-4"/>
          <w:sz w:val="24"/>
        </w:rPr>
        <w:t xml:space="preserve"> </w:t>
      </w:r>
      <w:r>
        <w:rPr>
          <w:sz w:val="24"/>
        </w:rPr>
        <w:t>Alternatives</w:t>
      </w:r>
    </w:p>
    <w:p w:rsidR="00676D7A" w:rsidRDefault="00676D7A">
      <w:pPr>
        <w:pStyle w:val="BodyText"/>
        <w:spacing w:before="11"/>
        <w:rPr>
          <w:sz w:val="23"/>
        </w:rPr>
      </w:pPr>
    </w:p>
    <w:p w:rsidR="00676D7A" w:rsidRDefault="00EC4ED7">
      <w:pPr>
        <w:pStyle w:val="BodyText"/>
        <w:ind w:left="142" w:right="153"/>
        <w:jc w:val="both"/>
      </w:pPr>
      <w:r w:rsidRPr="0095256E">
        <w:rPr>
          <w:highlight w:val="yellow"/>
        </w:rPr>
        <w:t xml:space="preserve">The </w:t>
      </w:r>
      <w:r w:rsidR="0007782B" w:rsidRPr="0095256E">
        <w:rPr>
          <w:highlight w:val="yellow"/>
        </w:rPr>
        <w:t>Authority’s and the City of Gulfport’s</w:t>
      </w:r>
      <w:r w:rsidR="0007782B">
        <w:t xml:space="preserve"> </w:t>
      </w:r>
      <w:r>
        <w:t xml:space="preserve">White Goods Program is effective and adequate to provide the needed services for the County. Public outreach in the form of </w:t>
      </w:r>
      <w:r>
        <w:lastRenderedPageBreak/>
        <w:t xml:space="preserve">advertisements should be continued </w:t>
      </w:r>
      <w:proofErr w:type="gramStart"/>
      <w:r>
        <w:t>in order to</w:t>
      </w:r>
      <w:proofErr w:type="gramEnd"/>
      <w:r>
        <w:t xml:space="preserve"> inform residents about the white goods collection locations and the hours of operation.</w:t>
      </w:r>
    </w:p>
    <w:p w:rsidR="00676D7A" w:rsidRDefault="00676D7A">
      <w:pPr>
        <w:pStyle w:val="BodyText"/>
        <w:rPr>
          <w:sz w:val="20"/>
        </w:rPr>
      </w:pPr>
    </w:p>
    <w:p w:rsidR="00676D7A" w:rsidRDefault="00EC4ED7">
      <w:pPr>
        <w:pStyle w:val="ListParagraph"/>
        <w:numPr>
          <w:ilvl w:val="1"/>
          <w:numId w:val="29"/>
        </w:numPr>
        <w:tabs>
          <w:tab w:val="left" w:pos="863"/>
        </w:tabs>
        <w:spacing w:before="90"/>
        <w:jc w:val="both"/>
        <w:rPr>
          <w:sz w:val="24"/>
        </w:rPr>
      </w:pPr>
      <w:r>
        <w:rPr>
          <w:sz w:val="24"/>
        </w:rPr>
        <w:t>Agricultural Chemical</w:t>
      </w:r>
      <w:r>
        <w:rPr>
          <w:spacing w:val="-2"/>
          <w:sz w:val="24"/>
        </w:rPr>
        <w:t xml:space="preserve"> </w:t>
      </w:r>
      <w:r>
        <w:rPr>
          <w:sz w:val="24"/>
        </w:rPr>
        <w:t>Containers</w:t>
      </w:r>
    </w:p>
    <w:p w:rsidR="00676D7A" w:rsidRDefault="00676D7A">
      <w:pPr>
        <w:pStyle w:val="BodyText"/>
      </w:pPr>
    </w:p>
    <w:p w:rsidR="00676D7A" w:rsidRDefault="00EC4ED7">
      <w:pPr>
        <w:pStyle w:val="BodyText"/>
        <w:ind w:left="142" w:right="154"/>
        <w:jc w:val="both"/>
      </w:pPr>
      <w:r>
        <w:t xml:space="preserve">According to data available from the U.S. Department of Agriculture, National Agricultural Statistics Service, Harrison County crop reports indicate that agricultural chemical containers are not generated in the county in a significant enough volume to require a container recycling program in the county. The </w:t>
      </w:r>
      <w:proofErr w:type="gramStart"/>
      <w:r>
        <w:t>MDEQ  Preliminary</w:t>
      </w:r>
      <w:proofErr w:type="gramEnd"/>
      <w:r>
        <w:t xml:space="preserve">  Assessment Pesticide Management Worksheet for Harrison County is provided at the end of this section. This Worksheet estimates that Harrison County generates less than 20,000 pesticide containers per year.</w:t>
      </w:r>
    </w:p>
    <w:p w:rsidR="00676D7A" w:rsidRDefault="00676D7A">
      <w:pPr>
        <w:pStyle w:val="BodyText"/>
        <w:spacing w:before="5"/>
      </w:pPr>
    </w:p>
    <w:p w:rsidR="00676D7A" w:rsidRDefault="00EC4ED7">
      <w:pPr>
        <w:pStyle w:val="BodyText"/>
        <w:ind w:left="142" w:right="153"/>
        <w:jc w:val="both"/>
      </w:pPr>
      <w:r>
        <w:t>If a county generates more than 20,000 pesticide containers per year then the county must develop a pesticide container management plan as a component of its local non- hazardous waste management plan. If a county generates less than 20,000 pesticide containers then the county may choose voluntarily to develop and implement a pesticide container management plan.</w:t>
      </w:r>
    </w:p>
    <w:p w:rsidR="00676D7A" w:rsidRDefault="00676D7A">
      <w:pPr>
        <w:pStyle w:val="BodyText"/>
      </w:pPr>
    </w:p>
    <w:p w:rsidR="00676D7A" w:rsidRDefault="00EC4ED7">
      <w:pPr>
        <w:pStyle w:val="BodyText"/>
        <w:ind w:left="142" w:right="153"/>
        <w:jc w:val="both"/>
      </w:pPr>
      <w:r>
        <w:t>To be acceptable for recycling, plastic crop protection products containers must be empty, clean, uncapped, and dry. The collection company provides the following instruction checklist and photographs so that people can make sure their containers are acceptable:</w:t>
      </w:r>
    </w:p>
    <w:p w:rsidR="00676D7A" w:rsidRDefault="00676D7A">
      <w:pPr>
        <w:pStyle w:val="BodyText"/>
        <w:spacing w:before="3"/>
      </w:pPr>
    </w:p>
    <w:p w:rsidR="00676D7A" w:rsidRDefault="00EC4ED7">
      <w:pPr>
        <w:pStyle w:val="ListParagraph"/>
        <w:numPr>
          <w:ilvl w:val="0"/>
          <w:numId w:val="28"/>
        </w:numPr>
        <w:tabs>
          <w:tab w:val="left" w:pos="862"/>
          <w:tab w:val="left" w:pos="863"/>
        </w:tabs>
        <w:rPr>
          <w:sz w:val="24"/>
        </w:rPr>
      </w:pPr>
      <w:r>
        <w:rPr>
          <w:b/>
          <w:sz w:val="24"/>
        </w:rPr>
        <w:t xml:space="preserve">EMPTY: </w:t>
      </w:r>
      <w:r>
        <w:rPr>
          <w:sz w:val="24"/>
        </w:rPr>
        <w:t>Plastic containers must be empty to be</w:t>
      </w:r>
      <w:r>
        <w:rPr>
          <w:spacing w:val="-2"/>
          <w:sz w:val="24"/>
        </w:rPr>
        <w:t xml:space="preserve"> </w:t>
      </w:r>
      <w:r>
        <w:rPr>
          <w:sz w:val="24"/>
        </w:rPr>
        <w:t>recycled.</w:t>
      </w:r>
    </w:p>
    <w:p w:rsidR="00676D7A" w:rsidRDefault="00EC4ED7">
      <w:pPr>
        <w:pStyle w:val="ListParagraph"/>
        <w:numPr>
          <w:ilvl w:val="0"/>
          <w:numId w:val="28"/>
        </w:numPr>
        <w:tabs>
          <w:tab w:val="left" w:pos="863"/>
        </w:tabs>
        <w:spacing w:before="2"/>
        <w:ind w:right="154"/>
        <w:jc w:val="both"/>
        <w:rPr>
          <w:sz w:val="24"/>
        </w:rPr>
      </w:pPr>
      <w:r>
        <w:rPr>
          <w:b/>
          <w:sz w:val="24"/>
        </w:rPr>
        <w:t xml:space="preserve">CLEAN: </w:t>
      </w:r>
      <w:r>
        <w:rPr>
          <w:sz w:val="24"/>
        </w:rPr>
        <w:t>Pressure clean or triple-rinse the container as soon as it is emptied. Container must be cleaned or they will not be accepted into the recycling program.</w:t>
      </w:r>
    </w:p>
    <w:p w:rsidR="00676D7A" w:rsidRDefault="00EC4ED7">
      <w:pPr>
        <w:pStyle w:val="ListParagraph"/>
        <w:numPr>
          <w:ilvl w:val="0"/>
          <w:numId w:val="28"/>
        </w:numPr>
        <w:tabs>
          <w:tab w:val="left" w:pos="863"/>
        </w:tabs>
        <w:ind w:right="154"/>
        <w:jc w:val="both"/>
        <w:rPr>
          <w:sz w:val="24"/>
        </w:rPr>
      </w:pPr>
      <w:r>
        <w:rPr>
          <w:b/>
          <w:sz w:val="24"/>
        </w:rPr>
        <w:t xml:space="preserve">INSPECT: </w:t>
      </w:r>
      <w:r>
        <w:rPr>
          <w:sz w:val="24"/>
        </w:rPr>
        <w:t>Immediately after rinsing the container, look inside and make sure that all the formulation has been rinsed out. Also inspect the outside of</w:t>
      </w:r>
      <w:r>
        <w:rPr>
          <w:spacing w:val="28"/>
          <w:sz w:val="24"/>
        </w:rPr>
        <w:t xml:space="preserve"> </w:t>
      </w:r>
      <w:r>
        <w:rPr>
          <w:sz w:val="24"/>
        </w:rPr>
        <w:t>the container; particularly check that the pour spout, the spout threads, and the container wall surrounding the spout are free of formulation residues that flake, smear, or come off on a glove when touched. We cannot process containers that have dried formulation in or on</w:t>
      </w:r>
      <w:r>
        <w:rPr>
          <w:spacing w:val="-1"/>
          <w:sz w:val="24"/>
        </w:rPr>
        <w:t xml:space="preserve"> </w:t>
      </w:r>
      <w:r>
        <w:rPr>
          <w:sz w:val="24"/>
        </w:rPr>
        <w:t>them.</w:t>
      </w:r>
    </w:p>
    <w:p w:rsidR="00676D7A" w:rsidRDefault="00EC4ED7">
      <w:pPr>
        <w:pStyle w:val="ListParagraph"/>
        <w:numPr>
          <w:ilvl w:val="0"/>
          <w:numId w:val="28"/>
        </w:numPr>
        <w:tabs>
          <w:tab w:val="left" w:pos="863"/>
        </w:tabs>
        <w:ind w:right="154"/>
        <w:jc w:val="both"/>
        <w:rPr>
          <w:sz w:val="24"/>
        </w:rPr>
      </w:pPr>
      <w:r>
        <w:rPr>
          <w:b/>
          <w:sz w:val="24"/>
        </w:rPr>
        <w:t xml:space="preserve">DISCARD CAP: </w:t>
      </w:r>
      <w:r>
        <w:rPr>
          <w:sz w:val="24"/>
        </w:rPr>
        <w:t>Caps are usually made of a different kind of plastic and cannot be recycled. Be sure to clean the cap at the time the container is rinsed. Never put a cap back on a cleaned container. Dispose of the cleaned caps as normal solid waste.</w:t>
      </w:r>
    </w:p>
    <w:p w:rsidR="00676D7A" w:rsidRDefault="00EC4ED7">
      <w:pPr>
        <w:pStyle w:val="ListParagraph"/>
        <w:numPr>
          <w:ilvl w:val="0"/>
          <w:numId w:val="28"/>
        </w:numPr>
        <w:tabs>
          <w:tab w:val="left" w:pos="863"/>
        </w:tabs>
        <w:ind w:right="154"/>
        <w:jc w:val="both"/>
        <w:rPr>
          <w:sz w:val="24"/>
        </w:rPr>
      </w:pPr>
      <w:r>
        <w:rPr>
          <w:b/>
          <w:sz w:val="24"/>
        </w:rPr>
        <w:t xml:space="preserve">KEEP CONTAINERS DRY: </w:t>
      </w:r>
      <w:r>
        <w:rPr>
          <w:sz w:val="24"/>
        </w:rPr>
        <w:t>Cleaned containers must be kept out of the rain and away from the rainwater. Store cleaned containers in a roofed building, an enclosed trailer, or in plastic bags.</w:t>
      </w:r>
    </w:p>
    <w:p w:rsidR="00676D7A" w:rsidRDefault="00EC4ED7">
      <w:pPr>
        <w:pStyle w:val="ListParagraph"/>
        <w:numPr>
          <w:ilvl w:val="0"/>
          <w:numId w:val="28"/>
        </w:numPr>
        <w:tabs>
          <w:tab w:val="left" w:pos="862"/>
          <w:tab w:val="left" w:pos="863"/>
        </w:tabs>
        <w:spacing w:line="274" w:lineRule="exact"/>
        <w:rPr>
          <w:sz w:val="24"/>
        </w:rPr>
      </w:pPr>
      <w:r>
        <w:rPr>
          <w:b/>
          <w:sz w:val="24"/>
        </w:rPr>
        <w:t xml:space="preserve">LABELS: </w:t>
      </w:r>
      <w:r>
        <w:rPr>
          <w:sz w:val="24"/>
        </w:rPr>
        <w:t>Please remove the instruction</w:t>
      </w:r>
      <w:r>
        <w:rPr>
          <w:spacing w:val="-3"/>
          <w:sz w:val="24"/>
        </w:rPr>
        <w:t xml:space="preserve"> </w:t>
      </w:r>
      <w:r>
        <w:rPr>
          <w:sz w:val="24"/>
        </w:rPr>
        <w:t>booklets.</w:t>
      </w:r>
    </w:p>
    <w:p w:rsidR="00676D7A" w:rsidRDefault="00EC4ED7">
      <w:pPr>
        <w:pStyle w:val="ListParagraph"/>
        <w:numPr>
          <w:ilvl w:val="0"/>
          <w:numId w:val="28"/>
        </w:numPr>
        <w:tabs>
          <w:tab w:val="left" w:pos="863"/>
        </w:tabs>
        <w:spacing w:before="3" w:line="237" w:lineRule="auto"/>
        <w:ind w:right="156"/>
        <w:jc w:val="both"/>
        <w:rPr>
          <w:sz w:val="24"/>
        </w:rPr>
      </w:pPr>
      <w:r>
        <w:rPr>
          <w:b/>
          <w:sz w:val="24"/>
        </w:rPr>
        <w:t xml:space="preserve">STAINS: </w:t>
      </w:r>
      <w:r>
        <w:rPr>
          <w:sz w:val="24"/>
        </w:rPr>
        <w:t>Containers that originally held products known to stain plastic</w:t>
      </w:r>
      <w:r>
        <w:rPr>
          <w:spacing w:val="30"/>
          <w:sz w:val="24"/>
        </w:rPr>
        <w:t xml:space="preserve"> </w:t>
      </w:r>
      <w:r>
        <w:rPr>
          <w:sz w:val="24"/>
        </w:rPr>
        <w:t>are acceptable for recycling if the plastic is stained but otherwise</w:t>
      </w:r>
      <w:r>
        <w:rPr>
          <w:spacing w:val="-4"/>
          <w:sz w:val="24"/>
        </w:rPr>
        <w:t xml:space="preserve"> </w:t>
      </w:r>
      <w:r>
        <w:rPr>
          <w:sz w:val="24"/>
        </w:rPr>
        <w:t>clean.</w:t>
      </w:r>
    </w:p>
    <w:p w:rsidR="00676D7A" w:rsidRDefault="00676D7A">
      <w:pPr>
        <w:pStyle w:val="BodyText"/>
        <w:spacing w:before="8"/>
        <w:rPr>
          <w:sz w:val="25"/>
        </w:rPr>
      </w:pPr>
    </w:p>
    <w:p w:rsidR="00EC4E86" w:rsidRDefault="00EC4E86">
      <w:pPr>
        <w:pStyle w:val="BodyText"/>
        <w:spacing w:before="8"/>
        <w:rPr>
          <w:sz w:val="25"/>
        </w:rPr>
      </w:pPr>
    </w:p>
    <w:p w:rsidR="00676D7A" w:rsidRDefault="00EC4ED7">
      <w:pPr>
        <w:pStyle w:val="Heading3"/>
        <w:spacing w:before="92" w:line="237" w:lineRule="auto"/>
        <w:ind w:left="2635" w:right="2631" w:firstLine="1033"/>
      </w:pPr>
      <w:r>
        <w:rPr>
          <w:u w:val="thick"/>
        </w:rPr>
        <w:t>WORKSHEET</w:t>
      </w:r>
      <w:r>
        <w:t xml:space="preserve"> </w:t>
      </w:r>
      <w:r>
        <w:rPr>
          <w:u w:val="thick"/>
        </w:rPr>
        <w:t>PRELIMINARY ASSESMENT OF</w:t>
      </w:r>
    </w:p>
    <w:p w:rsidR="00676D7A" w:rsidRDefault="00EC4ED7">
      <w:pPr>
        <w:spacing w:before="3"/>
        <w:ind w:left="2115"/>
        <w:rPr>
          <w:b/>
          <w:sz w:val="24"/>
        </w:rPr>
      </w:pPr>
      <w:r>
        <w:rPr>
          <w:b/>
          <w:sz w:val="24"/>
          <w:u w:val="thick"/>
        </w:rPr>
        <w:t>PESTICIDE CONTAINER MANAGEMENT</w:t>
      </w:r>
    </w:p>
    <w:p w:rsidR="00676D7A" w:rsidRDefault="00676D7A">
      <w:pPr>
        <w:pStyle w:val="BodyText"/>
        <w:rPr>
          <w:b/>
          <w:sz w:val="20"/>
        </w:rPr>
      </w:pPr>
    </w:p>
    <w:p w:rsidR="00676D7A" w:rsidRDefault="00676D7A">
      <w:pPr>
        <w:pStyle w:val="BodyText"/>
        <w:rPr>
          <w:b/>
          <w:sz w:val="20"/>
        </w:rPr>
      </w:pPr>
    </w:p>
    <w:p w:rsidR="00676D7A" w:rsidRDefault="00EC4ED7">
      <w:pPr>
        <w:pStyle w:val="BodyText"/>
        <w:spacing w:before="90"/>
        <w:ind w:left="3319"/>
      </w:pPr>
      <w:r>
        <w:t>HARRISON COUNTY</w:t>
      </w:r>
    </w:p>
    <w:p w:rsidR="00676D7A" w:rsidRDefault="00676D7A">
      <w:pPr>
        <w:pStyle w:val="BodyText"/>
        <w:rPr>
          <w:sz w:val="26"/>
        </w:rPr>
      </w:pPr>
    </w:p>
    <w:p w:rsidR="00676D7A" w:rsidRDefault="00676D7A">
      <w:pPr>
        <w:pStyle w:val="BodyText"/>
        <w:spacing w:before="5"/>
        <w:rPr>
          <w:sz w:val="22"/>
        </w:rPr>
      </w:pPr>
    </w:p>
    <w:p w:rsidR="00676D7A" w:rsidRDefault="00EC4ED7">
      <w:pPr>
        <w:pStyle w:val="BodyText"/>
        <w:tabs>
          <w:tab w:val="left" w:pos="2302"/>
          <w:tab w:val="left" w:pos="2722"/>
          <w:tab w:val="left" w:pos="4942"/>
          <w:tab w:val="left" w:pos="5242"/>
          <w:tab w:val="left" w:pos="6622"/>
        </w:tabs>
        <w:spacing w:line="237" w:lineRule="auto"/>
        <w:ind w:left="862" w:right="1982"/>
      </w:pPr>
      <w:r>
        <w:t>(A)</w:t>
      </w:r>
      <w:r>
        <w:tab/>
      </w:r>
      <w:r>
        <w:tab/>
        <w:t>(B)</w:t>
      </w:r>
      <w:r>
        <w:tab/>
      </w:r>
      <w:r>
        <w:tab/>
        <w:t>(C)</w:t>
      </w:r>
      <w:r>
        <w:tab/>
        <w:t xml:space="preserve">(D) </w:t>
      </w:r>
      <w:r>
        <w:rPr>
          <w:u w:val="single"/>
        </w:rPr>
        <w:t>Crop</w:t>
      </w:r>
      <w:r>
        <w:tab/>
      </w:r>
      <w:r>
        <w:rPr>
          <w:u w:val="single"/>
        </w:rPr>
        <w:t>No. of</w:t>
      </w:r>
      <w:r>
        <w:rPr>
          <w:spacing w:val="-5"/>
          <w:u w:val="single"/>
        </w:rPr>
        <w:t xml:space="preserve"> </w:t>
      </w:r>
      <w:r>
        <w:rPr>
          <w:u w:val="single"/>
        </w:rPr>
        <w:t>Acres</w:t>
      </w:r>
      <w:r>
        <w:rPr>
          <w:spacing w:val="-3"/>
          <w:u w:val="single"/>
        </w:rPr>
        <w:t xml:space="preserve"> </w:t>
      </w:r>
      <w:r>
        <w:rPr>
          <w:u w:val="single"/>
        </w:rPr>
        <w:t>Planted</w:t>
      </w:r>
      <w:r>
        <w:tab/>
      </w:r>
      <w:r>
        <w:rPr>
          <w:u w:val="single"/>
        </w:rPr>
        <w:t>Multiplier</w:t>
      </w:r>
    </w:p>
    <w:p w:rsidR="00676D7A" w:rsidRDefault="00676D7A">
      <w:pPr>
        <w:pStyle w:val="BodyText"/>
        <w:spacing w:before="11"/>
      </w:pPr>
    </w:p>
    <w:tbl>
      <w:tblPr>
        <w:tblW w:w="0" w:type="auto"/>
        <w:tblInd w:w="812" w:type="dxa"/>
        <w:tblLayout w:type="fixed"/>
        <w:tblCellMar>
          <w:left w:w="0" w:type="dxa"/>
          <w:right w:w="0" w:type="dxa"/>
        </w:tblCellMar>
        <w:tblLook w:val="01E0" w:firstRow="1" w:lastRow="1" w:firstColumn="1" w:lastColumn="1" w:noHBand="0" w:noVBand="0"/>
      </w:tblPr>
      <w:tblGrid>
        <w:gridCol w:w="1230"/>
        <w:gridCol w:w="1610"/>
        <w:gridCol w:w="897"/>
        <w:gridCol w:w="1204"/>
        <w:gridCol w:w="578"/>
        <w:gridCol w:w="763"/>
      </w:tblGrid>
      <w:tr w:rsidR="00676D7A">
        <w:trPr>
          <w:trHeight w:val="339"/>
        </w:trPr>
        <w:tc>
          <w:tcPr>
            <w:tcW w:w="1230" w:type="dxa"/>
          </w:tcPr>
          <w:p w:rsidR="00676D7A" w:rsidRDefault="00EC4ED7">
            <w:pPr>
              <w:pStyle w:val="TableParagraph"/>
              <w:spacing w:line="266" w:lineRule="exact"/>
              <w:ind w:left="50"/>
              <w:rPr>
                <w:sz w:val="24"/>
              </w:rPr>
            </w:pPr>
            <w:r>
              <w:rPr>
                <w:sz w:val="24"/>
              </w:rPr>
              <w:t>Cotton</w:t>
            </w:r>
          </w:p>
        </w:tc>
        <w:tc>
          <w:tcPr>
            <w:tcW w:w="1610" w:type="dxa"/>
          </w:tcPr>
          <w:p w:rsidR="00676D7A" w:rsidRDefault="00EC4ED7">
            <w:pPr>
              <w:pStyle w:val="TableParagraph"/>
              <w:tabs>
                <w:tab w:val="left" w:pos="359"/>
                <w:tab w:val="left" w:pos="1259"/>
              </w:tabs>
              <w:spacing w:line="266" w:lineRule="exact"/>
              <w:ind w:right="89"/>
              <w:jc w:val="right"/>
              <w:rPr>
                <w:sz w:val="24"/>
              </w:rPr>
            </w:pPr>
            <w:r>
              <w:rPr>
                <w:sz w:val="24"/>
                <w:u w:val="thick"/>
              </w:rPr>
              <w:t xml:space="preserve"> </w:t>
            </w:r>
            <w:r>
              <w:rPr>
                <w:sz w:val="24"/>
                <w:u w:val="thick"/>
              </w:rPr>
              <w:tab/>
              <w:t>0.00</w:t>
            </w:r>
            <w:r>
              <w:rPr>
                <w:sz w:val="24"/>
                <w:u w:val="thick"/>
              </w:rPr>
              <w:tab/>
            </w:r>
          </w:p>
        </w:tc>
        <w:tc>
          <w:tcPr>
            <w:tcW w:w="897" w:type="dxa"/>
          </w:tcPr>
          <w:p w:rsidR="00676D7A" w:rsidRDefault="00EC4ED7">
            <w:pPr>
              <w:pStyle w:val="TableParagraph"/>
              <w:spacing w:line="266" w:lineRule="exact"/>
              <w:ind w:left="90"/>
              <w:rPr>
                <w:sz w:val="24"/>
              </w:rPr>
            </w:pPr>
            <w:r>
              <w:rPr>
                <w:sz w:val="24"/>
              </w:rPr>
              <w:t>X</w:t>
            </w:r>
          </w:p>
        </w:tc>
        <w:tc>
          <w:tcPr>
            <w:tcW w:w="1204" w:type="dxa"/>
          </w:tcPr>
          <w:p w:rsidR="00676D7A" w:rsidRDefault="00EC4ED7">
            <w:pPr>
              <w:pStyle w:val="TableParagraph"/>
              <w:spacing w:line="266" w:lineRule="exact"/>
              <w:ind w:right="150"/>
              <w:jc w:val="right"/>
              <w:rPr>
                <w:sz w:val="24"/>
              </w:rPr>
            </w:pPr>
            <w:r>
              <w:rPr>
                <w:sz w:val="24"/>
              </w:rPr>
              <w:t>1.00</w:t>
            </w:r>
          </w:p>
        </w:tc>
        <w:tc>
          <w:tcPr>
            <w:tcW w:w="578" w:type="dxa"/>
          </w:tcPr>
          <w:p w:rsidR="00676D7A" w:rsidRDefault="00EC4ED7">
            <w:pPr>
              <w:pStyle w:val="TableParagraph"/>
              <w:spacing w:line="266" w:lineRule="exact"/>
              <w:ind w:left="148"/>
              <w:rPr>
                <w:sz w:val="24"/>
              </w:rPr>
            </w:pPr>
            <w:r>
              <w:rPr>
                <w:sz w:val="24"/>
              </w:rPr>
              <w:t>=</w:t>
            </w:r>
          </w:p>
        </w:tc>
        <w:tc>
          <w:tcPr>
            <w:tcW w:w="763" w:type="dxa"/>
          </w:tcPr>
          <w:p w:rsidR="00676D7A" w:rsidRDefault="00EC4ED7">
            <w:pPr>
              <w:pStyle w:val="TableParagraph"/>
              <w:spacing w:line="266" w:lineRule="exact"/>
              <w:ind w:right="51"/>
              <w:jc w:val="right"/>
              <w:rPr>
                <w:sz w:val="24"/>
              </w:rPr>
            </w:pPr>
            <w:r>
              <w:rPr>
                <w:sz w:val="24"/>
                <w:u w:val="single"/>
              </w:rPr>
              <w:t>0.00</w:t>
            </w:r>
          </w:p>
        </w:tc>
      </w:tr>
      <w:tr w:rsidR="00676D7A">
        <w:trPr>
          <w:trHeight w:val="412"/>
        </w:trPr>
        <w:tc>
          <w:tcPr>
            <w:tcW w:w="1230" w:type="dxa"/>
          </w:tcPr>
          <w:p w:rsidR="00676D7A" w:rsidRDefault="00EC4ED7">
            <w:pPr>
              <w:pStyle w:val="TableParagraph"/>
              <w:spacing w:before="63"/>
              <w:ind w:left="50"/>
              <w:rPr>
                <w:sz w:val="24"/>
              </w:rPr>
            </w:pPr>
            <w:r>
              <w:rPr>
                <w:sz w:val="24"/>
              </w:rPr>
              <w:t>Rice</w:t>
            </w:r>
          </w:p>
        </w:tc>
        <w:tc>
          <w:tcPr>
            <w:tcW w:w="1610" w:type="dxa"/>
          </w:tcPr>
          <w:p w:rsidR="00676D7A" w:rsidRDefault="00EC4ED7">
            <w:pPr>
              <w:pStyle w:val="TableParagraph"/>
              <w:tabs>
                <w:tab w:val="left" w:pos="359"/>
                <w:tab w:val="left" w:pos="1139"/>
              </w:tabs>
              <w:spacing w:before="63"/>
              <w:ind w:right="89"/>
              <w:jc w:val="right"/>
              <w:rPr>
                <w:sz w:val="24"/>
              </w:rPr>
            </w:pPr>
            <w:r>
              <w:rPr>
                <w:sz w:val="24"/>
                <w:u w:val="double"/>
              </w:rPr>
              <w:t xml:space="preserve"> </w:t>
            </w:r>
            <w:r>
              <w:rPr>
                <w:sz w:val="24"/>
                <w:u w:val="double"/>
              </w:rPr>
              <w:tab/>
              <w:t>0.00</w:t>
            </w:r>
            <w:r>
              <w:rPr>
                <w:sz w:val="24"/>
                <w:u w:val="double"/>
              </w:rPr>
              <w:tab/>
              <w:t>_</w:t>
            </w:r>
          </w:p>
        </w:tc>
        <w:tc>
          <w:tcPr>
            <w:tcW w:w="897" w:type="dxa"/>
          </w:tcPr>
          <w:p w:rsidR="00676D7A" w:rsidRDefault="00EC4ED7">
            <w:pPr>
              <w:pStyle w:val="TableParagraph"/>
              <w:spacing w:before="63"/>
              <w:ind w:left="90"/>
              <w:rPr>
                <w:sz w:val="24"/>
              </w:rPr>
            </w:pPr>
            <w:r>
              <w:rPr>
                <w:sz w:val="24"/>
              </w:rPr>
              <w:t>X</w:t>
            </w:r>
          </w:p>
        </w:tc>
        <w:tc>
          <w:tcPr>
            <w:tcW w:w="1204" w:type="dxa"/>
          </w:tcPr>
          <w:p w:rsidR="00676D7A" w:rsidRDefault="00EC4ED7">
            <w:pPr>
              <w:pStyle w:val="TableParagraph"/>
              <w:spacing w:before="63"/>
              <w:ind w:right="150"/>
              <w:jc w:val="right"/>
              <w:rPr>
                <w:sz w:val="24"/>
              </w:rPr>
            </w:pPr>
            <w:r>
              <w:rPr>
                <w:sz w:val="24"/>
              </w:rPr>
              <w:t>1.00</w:t>
            </w:r>
          </w:p>
        </w:tc>
        <w:tc>
          <w:tcPr>
            <w:tcW w:w="578" w:type="dxa"/>
          </w:tcPr>
          <w:p w:rsidR="00676D7A" w:rsidRDefault="00EC4ED7">
            <w:pPr>
              <w:pStyle w:val="TableParagraph"/>
              <w:spacing w:before="63"/>
              <w:ind w:left="148"/>
              <w:rPr>
                <w:sz w:val="24"/>
              </w:rPr>
            </w:pPr>
            <w:r>
              <w:rPr>
                <w:sz w:val="24"/>
              </w:rPr>
              <w:t>=</w:t>
            </w:r>
          </w:p>
        </w:tc>
        <w:tc>
          <w:tcPr>
            <w:tcW w:w="763" w:type="dxa"/>
          </w:tcPr>
          <w:p w:rsidR="00676D7A" w:rsidRDefault="00EC4ED7">
            <w:pPr>
              <w:pStyle w:val="TableParagraph"/>
              <w:spacing w:before="63"/>
              <w:ind w:right="51"/>
              <w:jc w:val="right"/>
              <w:rPr>
                <w:sz w:val="24"/>
              </w:rPr>
            </w:pPr>
            <w:r>
              <w:rPr>
                <w:sz w:val="24"/>
                <w:u w:val="single"/>
              </w:rPr>
              <w:t>0.00</w:t>
            </w:r>
          </w:p>
        </w:tc>
      </w:tr>
      <w:tr w:rsidR="00676D7A">
        <w:trPr>
          <w:trHeight w:val="412"/>
        </w:trPr>
        <w:tc>
          <w:tcPr>
            <w:tcW w:w="1230" w:type="dxa"/>
          </w:tcPr>
          <w:p w:rsidR="00676D7A" w:rsidRDefault="00EC4ED7">
            <w:pPr>
              <w:pStyle w:val="TableParagraph"/>
              <w:spacing w:before="63"/>
              <w:ind w:left="50"/>
              <w:rPr>
                <w:sz w:val="24"/>
              </w:rPr>
            </w:pPr>
            <w:r>
              <w:rPr>
                <w:sz w:val="24"/>
              </w:rPr>
              <w:t>Soybeans</w:t>
            </w:r>
          </w:p>
        </w:tc>
        <w:tc>
          <w:tcPr>
            <w:tcW w:w="1610" w:type="dxa"/>
          </w:tcPr>
          <w:p w:rsidR="00676D7A" w:rsidRDefault="00EC4ED7">
            <w:pPr>
              <w:pStyle w:val="TableParagraph"/>
              <w:tabs>
                <w:tab w:val="left" w:pos="359"/>
                <w:tab w:val="left" w:pos="1139"/>
              </w:tabs>
              <w:spacing w:before="63"/>
              <w:ind w:right="89"/>
              <w:jc w:val="right"/>
              <w:rPr>
                <w:sz w:val="24"/>
              </w:rPr>
            </w:pPr>
            <w:r>
              <w:rPr>
                <w:sz w:val="24"/>
                <w:u w:val="double"/>
              </w:rPr>
              <w:t xml:space="preserve"> </w:t>
            </w:r>
            <w:r>
              <w:rPr>
                <w:sz w:val="24"/>
                <w:u w:val="double"/>
              </w:rPr>
              <w:tab/>
              <w:t>0.00</w:t>
            </w:r>
            <w:r>
              <w:rPr>
                <w:sz w:val="24"/>
                <w:u w:val="double"/>
              </w:rPr>
              <w:tab/>
              <w:t>_</w:t>
            </w:r>
          </w:p>
        </w:tc>
        <w:tc>
          <w:tcPr>
            <w:tcW w:w="897" w:type="dxa"/>
          </w:tcPr>
          <w:p w:rsidR="00676D7A" w:rsidRDefault="00EC4ED7">
            <w:pPr>
              <w:pStyle w:val="TableParagraph"/>
              <w:spacing w:before="63"/>
              <w:ind w:left="90"/>
              <w:rPr>
                <w:sz w:val="24"/>
              </w:rPr>
            </w:pPr>
            <w:r>
              <w:rPr>
                <w:sz w:val="24"/>
              </w:rPr>
              <w:t>X</w:t>
            </w:r>
          </w:p>
        </w:tc>
        <w:tc>
          <w:tcPr>
            <w:tcW w:w="1204" w:type="dxa"/>
          </w:tcPr>
          <w:p w:rsidR="00676D7A" w:rsidRDefault="00EC4ED7">
            <w:pPr>
              <w:pStyle w:val="TableParagraph"/>
              <w:spacing w:before="63"/>
              <w:ind w:right="150"/>
              <w:jc w:val="right"/>
              <w:rPr>
                <w:sz w:val="24"/>
              </w:rPr>
            </w:pPr>
            <w:r>
              <w:rPr>
                <w:sz w:val="24"/>
              </w:rPr>
              <w:t>0.25</w:t>
            </w:r>
          </w:p>
        </w:tc>
        <w:tc>
          <w:tcPr>
            <w:tcW w:w="578" w:type="dxa"/>
          </w:tcPr>
          <w:p w:rsidR="00676D7A" w:rsidRDefault="00EC4ED7">
            <w:pPr>
              <w:pStyle w:val="TableParagraph"/>
              <w:spacing w:before="63"/>
              <w:ind w:left="148"/>
              <w:rPr>
                <w:sz w:val="24"/>
              </w:rPr>
            </w:pPr>
            <w:r>
              <w:rPr>
                <w:sz w:val="24"/>
              </w:rPr>
              <w:t>=</w:t>
            </w:r>
          </w:p>
        </w:tc>
        <w:tc>
          <w:tcPr>
            <w:tcW w:w="763" w:type="dxa"/>
          </w:tcPr>
          <w:p w:rsidR="00676D7A" w:rsidRDefault="00EC4ED7">
            <w:pPr>
              <w:pStyle w:val="TableParagraph"/>
              <w:spacing w:before="63"/>
              <w:ind w:right="51"/>
              <w:jc w:val="right"/>
              <w:rPr>
                <w:sz w:val="24"/>
              </w:rPr>
            </w:pPr>
            <w:r>
              <w:rPr>
                <w:sz w:val="24"/>
                <w:u w:val="single"/>
              </w:rPr>
              <w:t>0.00</w:t>
            </w:r>
          </w:p>
        </w:tc>
      </w:tr>
      <w:tr w:rsidR="00676D7A">
        <w:trPr>
          <w:trHeight w:val="339"/>
        </w:trPr>
        <w:tc>
          <w:tcPr>
            <w:tcW w:w="1230" w:type="dxa"/>
          </w:tcPr>
          <w:p w:rsidR="00676D7A" w:rsidRDefault="00EC4ED7">
            <w:pPr>
              <w:pStyle w:val="TableParagraph"/>
              <w:spacing w:before="63" w:line="256" w:lineRule="exact"/>
              <w:ind w:left="50"/>
              <w:rPr>
                <w:sz w:val="24"/>
              </w:rPr>
            </w:pPr>
            <w:r>
              <w:rPr>
                <w:sz w:val="24"/>
              </w:rPr>
              <w:t>Corn</w:t>
            </w:r>
          </w:p>
        </w:tc>
        <w:tc>
          <w:tcPr>
            <w:tcW w:w="1610" w:type="dxa"/>
          </w:tcPr>
          <w:p w:rsidR="00676D7A" w:rsidRDefault="00EC4ED7">
            <w:pPr>
              <w:pStyle w:val="TableParagraph"/>
              <w:tabs>
                <w:tab w:val="left" w:pos="1139"/>
              </w:tabs>
              <w:spacing w:before="63" w:line="256" w:lineRule="exact"/>
              <w:ind w:right="89"/>
              <w:jc w:val="right"/>
              <w:rPr>
                <w:sz w:val="24"/>
              </w:rPr>
            </w:pPr>
            <w:proofErr w:type="gramStart"/>
            <w:r>
              <w:rPr>
                <w:sz w:val="24"/>
                <w:u w:val="single"/>
              </w:rPr>
              <w:t>_  _</w:t>
            </w:r>
            <w:proofErr w:type="gramEnd"/>
            <w:r>
              <w:rPr>
                <w:sz w:val="24"/>
                <w:u w:val="single"/>
              </w:rPr>
              <w:t>0.00</w:t>
            </w:r>
            <w:r>
              <w:rPr>
                <w:sz w:val="24"/>
                <w:u w:val="single"/>
              </w:rPr>
              <w:tab/>
              <w:t>_</w:t>
            </w:r>
          </w:p>
        </w:tc>
        <w:tc>
          <w:tcPr>
            <w:tcW w:w="897" w:type="dxa"/>
          </w:tcPr>
          <w:p w:rsidR="00676D7A" w:rsidRDefault="00EC4ED7">
            <w:pPr>
              <w:pStyle w:val="TableParagraph"/>
              <w:spacing w:before="63" w:line="256" w:lineRule="exact"/>
              <w:ind w:left="90"/>
              <w:rPr>
                <w:sz w:val="24"/>
              </w:rPr>
            </w:pPr>
            <w:r>
              <w:rPr>
                <w:sz w:val="24"/>
              </w:rPr>
              <w:t>X</w:t>
            </w:r>
          </w:p>
        </w:tc>
        <w:tc>
          <w:tcPr>
            <w:tcW w:w="1204" w:type="dxa"/>
          </w:tcPr>
          <w:p w:rsidR="00676D7A" w:rsidRDefault="00EC4ED7">
            <w:pPr>
              <w:pStyle w:val="TableParagraph"/>
              <w:spacing w:before="63" w:line="256" w:lineRule="exact"/>
              <w:ind w:right="150"/>
              <w:jc w:val="right"/>
              <w:rPr>
                <w:sz w:val="24"/>
              </w:rPr>
            </w:pPr>
            <w:r>
              <w:rPr>
                <w:sz w:val="24"/>
              </w:rPr>
              <w:t>0.25</w:t>
            </w:r>
          </w:p>
        </w:tc>
        <w:tc>
          <w:tcPr>
            <w:tcW w:w="578" w:type="dxa"/>
          </w:tcPr>
          <w:p w:rsidR="00676D7A" w:rsidRDefault="00EC4ED7">
            <w:pPr>
              <w:pStyle w:val="TableParagraph"/>
              <w:spacing w:before="63" w:line="256" w:lineRule="exact"/>
              <w:ind w:left="148"/>
              <w:rPr>
                <w:sz w:val="24"/>
              </w:rPr>
            </w:pPr>
            <w:r>
              <w:rPr>
                <w:sz w:val="24"/>
              </w:rPr>
              <w:t>=</w:t>
            </w:r>
          </w:p>
        </w:tc>
        <w:tc>
          <w:tcPr>
            <w:tcW w:w="763" w:type="dxa"/>
          </w:tcPr>
          <w:p w:rsidR="00676D7A" w:rsidRDefault="00EC4ED7">
            <w:pPr>
              <w:pStyle w:val="TableParagraph"/>
              <w:spacing w:before="63" w:line="256" w:lineRule="exact"/>
              <w:ind w:right="51"/>
              <w:jc w:val="right"/>
              <w:rPr>
                <w:sz w:val="24"/>
              </w:rPr>
            </w:pPr>
            <w:r>
              <w:rPr>
                <w:sz w:val="24"/>
                <w:u w:val="single"/>
              </w:rPr>
              <w:t>0.00</w:t>
            </w:r>
          </w:p>
        </w:tc>
      </w:tr>
    </w:tbl>
    <w:p w:rsidR="00676D7A" w:rsidRDefault="00EC4ED7">
      <w:pPr>
        <w:pStyle w:val="BodyText"/>
        <w:tabs>
          <w:tab w:val="left" w:pos="5902"/>
          <w:tab w:val="left" w:pos="6622"/>
        </w:tabs>
        <w:spacing w:before="141"/>
        <w:ind w:left="3742"/>
      </w:pPr>
      <w:r>
        <w:t>Sum of</w:t>
      </w:r>
      <w:r>
        <w:rPr>
          <w:spacing w:val="-2"/>
        </w:rPr>
        <w:t xml:space="preserve"> </w:t>
      </w:r>
      <w:r>
        <w:t>Column</w:t>
      </w:r>
      <w:r>
        <w:rPr>
          <w:spacing w:val="-1"/>
        </w:rPr>
        <w:t xml:space="preserve"> </w:t>
      </w:r>
      <w:r>
        <w:t>(D)</w:t>
      </w:r>
      <w:r>
        <w:tab/>
        <w:t>=</w:t>
      </w:r>
      <w:r>
        <w:tab/>
      </w:r>
      <w:r>
        <w:rPr>
          <w:u w:val="single"/>
        </w:rPr>
        <w:t>0.00</w:t>
      </w:r>
    </w:p>
    <w:p w:rsidR="00676D7A" w:rsidRDefault="00676D7A">
      <w:pPr>
        <w:pStyle w:val="BodyText"/>
        <w:spacing w:before="10"/>
        <w:rPr>
          <w:sz w:val="27"/>
        </w:rPr>
      </w:pPr>
    </w:p>
    <w:p w:rsidR="00676D7A" w:rsidRDefault="00EC4ED7">
      <w:pPr>
        <w:pStyle w:val="BodyText"/>
        <w:spacing w:before="90"/>
        <w:ind w:left="142"/>
      </w:pPr>
      <w:r>
        <w:t>Directions for completion of the worksheet:</w:t>
      </w:r>
    </w:p>
    <w:p w:rsidR="00676D7A" w:rsidRDefault="00676D7A">
      <w:pPr>
        <w:pStyle w:val="BodyText"/>
      </w:pPr>
    </w:p>
    <w:p w:rsidR="00676D7A" w:rsidRDefault="00EC4ED7">
      <w:pPr>
        <w:pStyle w:val="BodyText"/>
        <w:ind w:left="862" w:right="153"/>
        <w:jc w:val="both"/>
      </w:pPr>
      <w:r>
        <w:t>If the sum of Column (D) is equal to or greater than 20,000, the county must develop a pesticide container management plan as a component of its local non-hazardous waste management plan.</w:t>
      </w:r>
    </w:p>
    <w:p w:rsidR="00676D7A" w:rsidRDefault="00676D7A">
      <w:pPr>
        <w:pStyle w:val="BodyText"/>
        <w:spacing w:before="2"/>
      </w:pPr>
    </w:p>
    <w:p w:rsidR="00676D7A" w:rsidRDefault="00EC4ED7">
      <w:pPr>
        <w:pStyle w:val="BodyText"/>
        <w:spacing w:before="1" w:line="237" w:lineRule="auto"/>
        <w:ind w:left="862" w:right="154"/>
        <w:jc w:val="both"/>
      </w:pPr>
      <w:r>
        <w:t>If the sum of Column (D) is less than 20,000, the county may choose voluntarily to develop and implement a pesticide container management plan.</w:t>
      </w:r>
    </w:p>
    <w:p w:rsidR="00676D7A" w:rsidRDefault="00676D7A">
      <w:pPr>
        <w:pStyle w:val="BodyText"/>
      </w:pPr>
    </w:p>
    <w:p w:rsidR="00676D7A" w:rsidRDefault="00EC4ED7">
      <w:pPr>
        <w:pStyle w:val="BodyText"/>
        <w:spacing w:before="1"/>
        <w:ind w:left="142" w:right="154"/>
        <w:jc w:val="both"/>
      </w:pPr>
      <w:r>
        <w:t>According to the USDA National Agricultural Statistics Service and the Mississippi Department of Agriculture and Commerce’s “</w:t>
      </w:r>
      <w:r>
        <w:rPr>
          <w:i/>
        </w:rPr>
        <w:t xml:space="preserve">Census of Agriculture for Mississippi” </w:t>
      </w:r>
      <w:r>
        <w:t>there were no acres of cotton, rice, soybeans or corn harvested in Harrison County. These reports estimated that there are 367 farms located in Harrison County. These farms are primarily involved in the production of beef and other animals (69% of the total farms) with the rest of the farms involved in the production of vegetables, melons, fruits, green houses and hay.</w:t>
      </w:r>
    </w:p>
    <w:p w:rsidR="00676D7A" w:rsidRDefault="00676D7A">
      <w:pPr>
        <w:pStyle w:val="BodyText"/>
      </w:pPr>
    </w:p>
    <w:p w:rsidR="00676D7A" w:rsidRDefault="00EC4ED7">
      <w:pPr>
        <w:pStyle w:val="ListParagraph"/>
        <w:numPr>
          <w:ilvl w:val="2"/>
          <w:numId w:val="29"/>
        </w:numPr>
        <w:tabs>
          <w:tab w:val="left" w:pos="863"/>
        </w:tabs>
        <w:rPr>
          <w:sz w:val="24"/>
        </w:rPr>
      </w:pPr>
      <w:r>
        <w:rPr>
          <w:sz w:val="24"/>
        </w:rPr>
        <w:t>Assessment of Needs and</w:t>
      </w:r>
      <w:r>
        <w:rPr>
          <w:spacing w:val="-4"/>
          <w:sz w:val="24"/>
        </w:rPr>
        <w:t xml:space="preserve"> </w:t>
      </w:r>
      <w:r>
        <w:rPr>
          <w:sz w:val="24"/>
        </w:rPr>
        <w:t>Alternatives</w:t>
      </w:r>
    </w:p>
    <w:p w:rsidR="00676D7A" w:rsidRDefault="00676D7A">
      <w:pPr>
        <w:pStyle w:val="BodyText"/>
      </w:pPr>
    </w:p>
    <w:p w:rsidR="00676D7A" w:rsidRDefault="00EC4ED7">
      <w:pPr>
        <w:pStyle w:val="BodyText"/>
        <w:ind w:left="142" w:right="154"/>
        <w:jc w:val="both"/>
      </w:pPr>
      <w:r>
        <w:t>Due to the absence of significant acreage of cotton, rice, soybean and corn farming in Harrison County, there is no need for agricultural chemical or pesticide container handling, recycling or disposal programs.</w:t>
      </w:r>
    </w:p>
    <w:p w:rsidR="00676D7A" w:rsidRDefault="00676D7A">
      <w:pPr>
        <w:jc w:val="both"/>
        <w:sectPr w:rsidR="00676D7A" w:rsidSect="006409F1">
          <w:headerReference w:type="default" r:id="rId149"/>
          <w:pgSz w:w="12240" w:h="15840"/>
          <w:pgMar w:top="1170" w:right="1640" w:bottom="1340" w:left="1660" w:header="728" w:footer="1156" w:gutter="0"/>
          <w:cols w:space="720"/>
        </w:sectPr>
      </w:pPr>
    </w:p>
    <w:p w:rsidR="00676D7A" w:rsidRDefault="00676D7A">
      <w:pPr>
        <w:pStyle w:val="BodyText"/>
        <w:spacing w:before="1"/>
        <w:rPr>
          <w:sz w:val="21"/>
        </w:rPr>
      </w:pPr>
    </w:p>
    <w:p w:rsidR="00676D7A" w:rsidRPr="001C12E8" w:rsidRDefault="00EC4ED7">
      <w:pPr>
        <w:pStyle w:val="Heading3"/>
        <w:spacing w:before="90"/>
        <w:ind w:left="142"/>
        <w:jc w:val="both"/>
        <w:rPr>
          <w:b w:val="0"/>
        </w:rPr>
      </w:pPr>
      <w:bookmarkStart w:id="20" w:name="AJ_OTHER_SPECIAL_WASTE,_HCUA_06_22_12"/>
      <w:bookmarkEnd w:id="20"/>
      <w:r w:rsidRPr="001C12E8">
        <w:rPr>
          <w:b w:val="0"/>
        </w:rPr>
        <w:t>4.8 Other Special Waste Management</w:t>
      </w:r>
    </w:p>
    <w:p w:rsidR="00676D7A" w:rsidRDefault="00676D7A">
      <w:pPr>
        <w:pStyle w:val="BodyText"/>
        <w:rPr>
          <w:b/>
        </w:rPr>
      </w:pPr>
    </w:p>
    <w:p w:rsidR="00676D7A" w:rsidRDefault="00EC4ED7">
      <w:pPr>
        <w:pStyle w:val="BodyText"/>
        <w:ind w:left="142" w:right="155"/>
        <w:jc w:val="both"/>
      </w:pPr>
      <w:r>
        <w:rPr>
          <w:color w:val="262626"/>
        </w:rPr>
        <w:t>Special waste is generally considered as any waste material, which, because of its physical or chemical characteristics, or biological nature requires either special handling procedures, or poses an unusual threat to human health, equipment, property, or the environment. Special waste may include non-hazardous industrial waste, construction / demolition debris, bulk liquid waste, waste tires, household hazardous waste, white goods, agricultural chemical containers and other special</w:t>
      </w:r>
      <w:r>
        <w:rPr>
          <w:color w:val="262626"/>
          <w:spacing w:val="-7"/>
        </w:rPr>
        <w:t xml:space="preserve"> </w:t>
      </w:r>
      <w:r>
        <w:rPr>
          <w:color w:val="262626"/>
        </w:rPr>
        <w:t>wastes.</w:t>
      </w:r>
    </w:p>
    <w:p w:rsidR="00676D7A" w:rsidRDefault="00676D7A">
      <w:pPr>
        <w:pStyle w:val="BodyText"/>
        <w:spacing w:before="2"/>
      </w:pPr>
    </w:p>
    <w:p w:rsidR="00676D7A" w:rsidRDefault="00EC4ED7">
      <w:pPr>
        <w:pStyle w:val="BodyText"/>
        <w:spacing w:before="1" w:line="242" w:lineRule="auto"/>
        <w:ind w:left="142" w:right="155"/>
        <w:jc w:val="both"/>
      </w:pPr>
      <w:r>
        <w:t>Other special wastes generated in the planning area includes medical waste, electronic waste, universal waste and seafood waste.</w:t>
      </w:r>
    </w:p>
    <w:p w:rsidR="00676D7A" w:rsidRDefault="00676D7A">
      <w:pPr>
        <w:pStyle w:val="BodyText"/>
        <w:spacing w:before="1"/>
      </w:pPr>
    </w:p>
    <w:p w:rsidR="00676D7A" w:rsidRDefault="00EC4ED7" w:rsidP="001C12E8">
      <w:pPr>
        <w:pStyle w:val="Heading3"/>
        <w:ind w:left="142"/>
        <w:rPr>
          <w:b w:val="0"/>
        </w:rPr>
      </w:pPr>
      <w:r w:rsidRPr="001C12E8">
        <w:rPr>
          <w:b w:val="0"/>
        </w:rPr>
        <w:t>Medical Waste</w:t>
      </w:r>
      <w:r w:rsidR="001C12E8">
        <w:rPr>
          <w:b w:val="0"/>
        </w:rPr>
        <w:t xml:space="preserve">:  </w:t>
      </w:r>
      <w:r w:rsidRPr="001C12E8">
        <w:rPr>
          <w:b w:val="0"/>
        </w:rPr>
        <w:t>There are several medical centers located in Harrison County that generate</w:t>
      </w:r>
      <w:r w:rsidRPr="001C12E8">
        <w:rPr>
          <w:b w:val="0"/>
          <w:spacing w:val="15"/>
        </w:rPr>
        <w:t xml:space="preserve"> </w:t>
      </w:r>
      <w:r w:rsidRPr="001C12E8">
        <w:rPr>
          <w:b w:val="0"/>
        </w:rPr>
        <w:t xml:space="preserve">medical waste. The major facilities are Biloxi Regional, Garden Park, Gulfport Memorial, Gulf Coast, Keesler and VA Medical Centers. These facilities, when combined, have at least 750 acute care beds and employ at least 4,000 people. </w:t>
      </w:r>
      <w:proofErr w:type="gramStart"/>
      <w:r w:rsidRPr="001C12E8">
        <w:rPr>
          <w:b w:val="0"/>
        </w:rPr>
        <w:t>The majority of</w:t>
      </w:r>
      <w:proofErr w:type="gramEnd"/>
      <w:r w:rsidRPr="001C12E8">
        <w:rPr>
          <w:b w:val="0"/>
        </w:rPr>
        <w:t xml:space="preserve"> the medical waste generated at these medical centers is collected by a private company and taken out of state for treatment and</w:t>
      </w:r>
      <w:r w:rsidRPr="001C12E8">
        <w:rPr>
          <w:b w:val="0"/>
          <w:spacing w:val="-3"/>
        </w:rPr>
        <w:t xml:space="preserve"> </w:t>
      </w:r>
      <w:r w:rsidRPr="001C12E8">
        <w:rPr>
          <w:b w:val="0"/>
        </w:rPr>
        <w:t>disposal.</w:t>
      </w:r>
    </w:p>
    <w:p w:rsidR="005D5AE7" w:rsidRDefault="005D5AE7" w:rsidP="001C12E8">
      <w:pPr>
        <w:pStyle w:val="Heading3"/>
        <w:ind w:left="142"/>
        <w:rPr>
          <w:b w:val="0"/>
        </w:rPr>
      </w:pPr>
    </w:p>
    <w:p w:rsidR="005D5AE7" w:rsidRPr="00A4032A" w:rsidRDefault="005D5AE7" w:rsidP="005D5AE7">
      <w:pPr>
        <w:pStyle w:val="Heading3"/>
        <w:ind w:left="142"/>
        <w:rPr>
          <w:b w:val="0"/>
          <w:highlight w:val="yellow"/>
        </w:rPr>
      </w:pPr>
      <w:r w:rsidRPr="00A4032A">
        <w:rPr>
          <w:b w:val="0"/>
          <w:highlight w:val="yellow"/>
        </w:rPr>
        <w:t xml:space="preserve">The Mississippi Department of Environmental Quality has established a network of household sharps drop-off collection stations in Harrison County.  Most of these collections stations </w:t>
      </w:r>
      <w:proofErr w:type="gramStart"/>
      <w:r w:rsidRPr="00A4032A">
        <w:rPr>
          <w:b w:val="0"/>
          <w:highlight w:val="yellow"/>
        </w:rPr>
        <w:t>are located in</w:t>
      </w:r>
      <w:proofErr w:type="gramEnd"/>
      <w:r w:rsidRPr="00A4032A">
        <w:rPr>
          <w:b w:val="0"/>
          <w:highlight w:val="yellow"/>
        </w:rPr>
        <w:t xml:space="preserve"> local pharmacies and fire stations.  There is no cost to the medical sharp consumer for this disposal service.  Pharmacies, fire stations, and other businesses or local government offices are encouraged to register their location with the Mississippi Department of Environmental Quality.  A registration form can be found on MDEQ website.</w:t>
      </w:r>
    </w:p>
    <w:p w:rsidR="005D5AE7" w:rsidRPr="00A4032A" w:rsidRDefault="005D5AE7" w:rsidP="005D5AE7">
      <w:pPr>
        <w:pStyle w:val="Heading3"/>
        <w:ind w:left="142"/>
        <w:rPr>
          <w:b w:val="0"/>
          <w:highlight w:val="yellow"/>
        </w:rPr>
      </w:pPr>
    </w:p>
    <w:p w:rsidR="005D5AE7" w:rsidRPr="00A4032A" w:rsidRDefault="005D5AE7" w:rsidP="005D5AE7">
      <w:pPr>
        <w:pStyle w:val="Heading3"/>
        <w:ind w:left="142"/>
        <w:rPr>
          <w:b w:val="0"/>
          <w:highlight w:val="yellow"/>
        </w:rPr>
      </w:pPr>
      <w:r w:rsidRPr="00A4032A">
        <w:rPr>
          <w:b w:val="0"/>
          <w:highlight w:val="yellow"/>
        </w:rPr>
        <w:t xml:space="preserve">In Harrison County, </w:t>
      </w:r>
      <w:proofErr w:type="spellStart"/>
      <w:r w:rsidRPr="00A4032A">
        <w:rPr>
          <w:b w:val="0"/>
          <w:highlight w:val="yellow"/>
        </w:rPr>
        <w:t>Earthcare</w:t>
      </w:r>
      <w:proofErr w:type="spellEnd"/>
      <w:r w:rsidRPr="00A4032A">
        <w:rPr>
          <w:b w:val="0"/>
          <w:highlight w:val="yellow"/>
        </w:rPr>
        <w:t xml:space="preserve">, Inc. is responsible for biomedical waste collection and disposal, and supports the implementation of the Mississippi Household Medical Sharps Disposal Program.  </w:t>
      </w:r>
      <w:proofErr w:type="spellStart"/>
      <w:r w:rsidRPr="00A4032A">
        <w:rPr>
          <w:b w:val="0"/>
          <w:highlight w:val="yellow"/>
        </w:rPr>
        <w:t>Earthcare</w:t>
      </w:r>
      <w:proofErr w:type="spellEnd"/>
      <w:r w:rsidRPr="00A4032A">
        <w:rPr>
          <w:b w:val="0"/>
          <w:highlight w:val="yellow"/>
        </w:rPr>
        <w:t xml:space="preserve"> is located at 1406 31st Ave, Gulfport MS.  1-888-454-5144</w:t>
      </w:r>
    </w:p>
    <w:p w:rsidR="005D5AE7" w:rsidRDefault="005D5AE7" w:rsidP="005D5AE7">
      <w:pPr>
        <w:pStyle w:val="Heading3"/>
        <w:ind w:left="142"/>
        <w:rPr>
          <w:b w:val="0"/>
        </w:rPr>
      </w:pPr>
      <w:r w:rsidRPr="00A4032A">
        <w:rPr>
          <w:b w:val="0"/>
          <w:highlight w:val="yellow"/>
        </w:rPr>
        <w:t>Table 37 lists the household medical sharps drop-off points registered with Mississippi Department of Environmental Quality in Harrison County.  Arrangements are made periodically for a solid waste collection company to retrieve the sharps and transport them to an approved disposal facility.</w:t>
      </w:r>
    </w:p>
    <w:p w:rsidR="005D5AE7" w:rsidRDefault="005D5AE7" w:rsidP="005D5AE7">
      <w:pPr>
        <w:pStyle w:val="Heading3"/>
        <w:ind w:left="142"/>
        <w:rPr>
          <w:b w:val="0"/>
        </w:rPr>
      </w:pPr>
    </w:p>
    <w:p w:rsidR="005D5AE7" w:rsidRPr="001C12E8" w:rsidRDefault="005D5AE7" w:rsidP="005D5AE7">
      <w:pPr>
        <w:pStyle w:val="Heading3"/>
        <w:ind w:left="142"/>
        <w:rPr>
          <w:b w:val="0"/>
        </w:rPr>
      </w:pPr>
      <w:r w:rsidRPr="001C12E8">
        <w:rPr>
          <w:b w:val="0"/>
        </w:rPr>
        <w:t>Electronic Waste</w:t>
      </w:r>
      <w:r>
        <w:rPr>
          <w:b w:val="0"/>
        </w:rPr>
        <w:t xml:space="preserve">:  </w:t>
      </w:r>
      <w:r w:rsidRPr="001C12E8">
        <w:rPr>
          <w:b w:val="0"/>
        </w:rPr>
        <w:t xml:space="preserve">Electronic waste or e-waste includes many different types of electronic devices such as cellular phones, television sets, computers, computer monitors, printers, copiers, personal stereos, personal digital assistants (PDAs) and other hand-held electronic devices. </w:t>
      </w:r>
      <w:r>
        <w:rPr>
          <w:b w:val="0"/>
        </w:rPr>
        <w:t xml:space="preserve">  </w:t>
      </w:r>
      <w:r w:rsidRPr="00CB60AB">
        <w:rPr>
          <w:b w:val="0"/>
          <w:highlight w:val="yellow"/>
        </w:rPr>
        <w:t xml:space="preserve">These materials are accepted for disposal at </w:t>
      </w:r>
      <w:proofErr w:type="gramStart"/>
      <w:r w:rsidRPr="00CB60AB">
        <w:rPr>
          <w:b w:val="0"/>
          <w:highlight w:val="yellow"/>
        </w:rPr>
        <w:t>Harrison  County’s</w:t>
      </w:r>
      <w:proofErr w:type="gramEnd"/>
      <w:r w:rsidRPr="00CB60AB">
        <w:rPr>
          <w:b w:val="0"/>
          <w:highlight w:val="yellow"/>
        </w:rPr>
        <w:t xml:space="preserve"> </w:t>
      </w:r>
      <w:proofErr w:type="spellStart"/>
      <w:r w:rsidRPr="00CB60AB">
        <w:rPr>
          <w:b w:val="0"/>
          <w:highlight w:val="yellow"/>
        </w:rPr>
        <w:t>Rocko</w:t>
      </w:r>
      <w:proofErr w:type="spellEnd"/>
      <w:r w:rsidRPr="00CB60AB">
        <w:rPr>
          <w:b w:val="0"/>
          <w:highlight w:val="yellow"/>
        </w:rPr>
        <w:t>-McFarland facility.</w:t>
      </w:r>
      <w:r>
        <w:rPr>
          <w:b w:val="0"/>
        </w:rPr>
        <w:t xml:space="preserve">  </w:t>
      </w:r>
      <w:r w:rsidRPr="001C12E8">
        <w:rPr>
          <w:b w:val="0"/>
        </w:rPr>
        <w:t>Electronic devices were at one time built to be repairable, but because of the continuous improvements in the microchips powering such devices, consumer electronics are now designed to be replaced on a routine basis. The amount of e-waste is expected to grow significantly in the coming years and current rates of recycling e-waste (</w:t>
      </w:r>
      <w:proofErr w:type="spellStart"/>
      <w:r w:rsidRPr="001C12E8">
        <w:rPr>
          <w:b w:val="0"/>
        </w:rPr>
        <w:t>eCycling</w:t>
      </w:r>
      <w:proofErr w:type="spellEnd"/>
      <w:r w:rsidRPr="001C12E8">
        <w:rPr>
          <w:b w:val="0"/>
        </w:rPr>
        <w:t>) are very low.</w:t>
      </w:r>
    </w:p>
    <w:p w:rsidR="005D5AE7" w:rsidRDefault="005D5AE7" w:rsidP="005D5AE7">
      <w:pPr>
        <w:pStyle w:val="Heading3"/>
        <w:ind w:left="142"/>
        <w:rPr>
          <w:b w:val="0"/>
        </w:rPr>
      </w:pPr>
    </w:p>
    <w:p w:rsidR="005D5AE7" w:rsidRDefault="005D5AE7" w:rsidP="005D5AE7">
      <w:pPr>
        <w:pStyle w:val="Heading3"/>
        <w:ind w:left="142"/>
        <w:rPr>
          <w:b w:val="0"/>
        </w:rPr>
      </w:pPr>
    </w:p>
    <w:p w:rsidR="005D5AE7" w:rsidRDefault="005D5AE7" w:rsidP="005D5AE7">
      <w:pPr>
        <w:pStyle w:val="Heading3"/>
        <w:ind w:left="142"/>
        <w:rPr>
          <w:b w:val="0"/>
        </w:rPr>
      </w:pPr>
    </w:p>
    <w:p w:rsidR="005D5AE7" w:rsidRPr="00A4032A" w:rsidRDefault="005D5AE7" w:rsidP="005D5AE7">
      <w:pPr>
        <w:pStyle w:val="Heading3"/>
        <w:ind w:left="142"/>
        <w:jc w:val="center"/>
        <w:rPr>
          <w:b w:val="0"/>
          <w:highlight w:val="yellow"/>
        </w:rPr>
      </w:pPr>
      <w:r w:rsidRPr="00A4032A">
        <w:rPr>
          <w:b w:val="0"/>
          <w:highlight w:val="yellow"/>
        </w:rPr>
        <w:t>Table 37</w:t>
      </w:r>
    </w:p>
    <w:p w:rsidR="005D5AE7" w:rsidRPr="00A4032A" w:rsidRDefault="005D5AE7" w:rsidP="005D5AE7">
      <w:pPr>
        <w:pStyle w:val="Heading3"/>
        <w:ind w:left="142"/>
        <w:jc w:val="center"/>
        <w:rPr>
          <w:b w:val="0"/>
          <w:highlight w:val="yellow"/>
        </w:rPr>
      </w:pPr>
      <w:r w:rsidRPr="00A4032A">
        <w:rPr>
          <w:b w:val="0"/>
          <w:highlight w:val="yellow"/>
        </w:rPr>
        <w:t>MDEQ Registered Household Medical Sharps Drop-Off Locations in Harrison County</w:t>
      </w:r>
    </w:p>
    <w:p w:rsidR="005D5AE7" w:rsidRPr="00A4032A" w:rsidRDefault="005D5AE7" w:rsidP="005D5AE7">
      <w:pPr>
        <w:pStyle w:val="Heading3"/>
        <w:ind w:left="142"/>
        <w:rPr>
          <w:b w:val="0"/>
          <w:highlight w:val="yellow"/>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2940"/>
        <w:gridCol w:w="1658"/>
        <w:gridCol w:w="1651"/>
      </w:tblGrid>
      <w:tr w:rsidR="005D5AE7" w:rsidRPr="00A4032A" w:rsidTr="005D5AE7">
        <w:trPr>
          <w:trHeight w:val="263"/>
        </w:trPr>
        <w:tc>
          <w:tcPr>
            <w:tcW w:w="0" w:type="auto"/>
            <w:shd w:val="clear" w:color="auto" w:fill="D9D9D9" w:themeFill="background1" w:themeFillShade="D9"/>
          </w:tcPr>
          <w:p w:rsidR="005D5AE7" w:rsidRPr="00A4032A" w:rsidRDefault="005D5AE7" w:rsidP="005D5AE7">
            <w:pPr>
              <w:spacing w:before="100" w:beforeAutospacing="1" w:after="100" w:afterAutospacing="1"/>
              <w:jc w:val="center"/>
              <w:rPr>
                <w:b/>
                <w:highlight w:val="yellow"/>
                <w:u w:val="single"/>
              </w:rPr>
            </w:pPr>
            <w:r w:rsidRPr="00A4032A">
              <w:rPr>
                <w:b/>
                <w:highlight w:val="yellow"/>
                <w:u w:val="single"/>
              </w:rPr>
              <w:t>Name</w:t>
            </w:r>
          </w:p>
        </w:tc>
        <w:tc>
          <w:tcPr>
            <w:tcW w:w="0" w:type="auto"/>
            <w:shd w:val="clear" w:color="auto" w:fill="D9D9D9" w:themeFill="background1" w:themeFillShade="D9"/>
          </w:tcPr>
          <w:p w:rsidR="005D5AE7" w:rsidRPr="00A4032A" w:rsidRDefault="005D5AE7" w:rsidP="005D5AE7">
            <w:pPr>
              <w:spacing w:before="100" w:beforeAutospacing="1" w:after="100" w:afterAutospacing="1"/>
              <w:jc w:val="center"/>
              <w:rPr>
                <w:b/>
                <w:highlight w:val="yellow"/>
                <w:u w:val="single"/>
              </w:rPr>
            </w:pPr>
            <w:r w:rsidRPr="00A4032A">
              <w:rPr>
                <w:b/>
                <w:highlight w:val="yellow"/>
                <w:u w:val="single"/>
              </w:rPr>
              <w:t>Address</w:t>
            </w:r>
          </w:p>
        </w:tc>
        <w:tc>
          <w:tcPr>
            <w:tcW w:w="0" w:type="auto"/>
            <w:shd w:val="clear" w:color="auto" w:fill="D9D9D9" w:themeFill="background1" w:themeFillShade="D9"/>
          </w:tcPr>
          <w:p w:rsidR="005D5AE7" w:rsidRPr="00A4032A" w:rsidRDefault="005D5AE7" w:rsidP="005D5AE7">
            <w:pPr>
              <w:spacing w:before="100" w:beforeAutospacing="1" w:after="100" w:afterAutospacing="1"/>
              <w:jc w:val="center"/>
              <w:rPr>
                <w:b/>
                <w:highlight w:val="yellow"/>
                <w:u w:val="single"/>
              </w:rPr>
            </w:pPr>
            <w:r w:rsidRPr="00A4032A">
              <w:rPr>
                <w:b/>
                <w:highlight w:val="yellow"/>
                <w:u w:val="single"/>
              </w:rPr>
              <w:t>City</w:t>
            </w:r>
          </w:p>
        </w:tc>
        <w:tc>
          <w:tcPr>
            <w:tcW w:w="1651" w:type="dxa"/>
            <w:shd w:val="clear" w:color="auto" w:fill="D9D9D9" w:themeFill="background1" w:themeFillShade="D9"/>
          </w:tcPr>
          <w:p w:rsidR="005D5AE7" w:rsidRPr="00A4032A" w:rsidRDefault="005D5AE7" w:rsidP="005D5AE7">
            <w:pPr>
              <w:spacing w:before="100" w:beforeAutospacing="1" w:after="100" w:afterAutospacing="1"/>
              <w:jc w:val="center"/>
              <w:rPr>
                <w:b/>
                <w:highlight w:val="yellow"/>
                <w:u w:val="single"/>
              </w:rPr>
            </w:pPr>
            <w:r w:rsidRPr="00A4032A">
              <w:rPr>
                <w:b/>
                <w:highlight w:val="yellow"/>
                <w:u w:val="single"/>
              </w:rPr>
              <w:t>Phone</w:t>
            </w:r>
          </w:p>
        </w:tc>
      </w:tr>
      <w:tr w:rsidR="005D5AE7" w:rsidRPr="00A4032A" w:rsidTr="005D5AE7">
        <w:trPr>
          <w:trHeight w:val="248"/>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Burnham Drugs</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608 Howard Avenue</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Biloxi</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228-432-1126</w:t>
            </w:r>
          </w:p>
        </w:tc>
      </w:tr>
      <w:tr w:rsidR="005D5AE7" w:rsidRPr="00A4032A" w:rsidTr="005D5AE7">
        <w:trPr>
          <w:trHeight w:val="263"/>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Grace Healthcare</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 xml:space="preserve">1765 </w:t>
            </w:r>
            <w:proofErr w:type="spellStart"/>
            <w:r w:rsidRPr="00A4032A">
              <w:rPr>
                <w:highlight w:val="yellow"/>
              </w:rPr>
              <w:t>Popps</w:t>
            </w:r>
            <w:proofErr w:type="spellEnd"/>
            <w:r w:rsidRPr="00A4032A">
              <w:rPr>
                <w:highlight w:val="yellow"/>
              </w:rPr>
              <w:t xml:space="preserve"> Ferry</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Biloxi</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228-863-3331</w:t>
            </w:r>
          </w:p>
        </w:tc>
      </w:tr>
      <w:tr w:rsidR="005D5AE7" w:rsidRPr="00A4032A" w:rsidTr="005D5AE7">
        <w:trPr>
          <w:trHeight w:val="248"/>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Gulf Shores Adult Day Care</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2301 Atkinson Road</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Biloxi</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228-388-1723</w:t>
            </w:r>
          </w:p>
        </w:tc>
      </w:tr>
      <w:tr w:rsidR="005D5AE7" w:rsidRPr="00A4032A" w:rsidTr="005D5AE7">
        <w:trPr>
          <w:trHeight w:val="263"/>
        </w:trPr>
        <w:tc>
          <w:tcPr>
            <w:tcW w:w="0" w:type="auto"/>
            <w:shd w:val="clear" w:color="auto" w:fill="auto"/>
          </w:tcPr>
          <w:p w:rsidR="005D5AE7" w:rsidRPr="00A4032A" w:rsidRDefault="005D5AE7" w:rsidP="00865245">
            <w:pPr>
              <w:spacing w:before="100" w:beforeAutospacing="1" w:after="100" w:afterAutospacing="1"/>
              <w:jc w:val="center"/>
              <w:rPr>
                <w:highlight w:val="yellow"/>
              </w:rPr>
            </w:pPr>
            <w:proofErr w:type="spellStart"/>
            <w:r w:rsidRPr="00A4032A">
              <w:rPr>
                <w:highlight w:val="yellow"/>
              </w:rPr>
              <w:t>Woolmarket</w:t>
            </w:r>
            <w:proofErr w:type="spellEnd"/>
            <w:r w:rsidRPr="00A4032A">
              <w:rPr>
                <w:highlight w:val="yellow"/>
              </w:rPr>
              <w:t xml:space="preserve"> Pharmacy</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13066 Highway 67, Ste. F</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Biloxi</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228-392-5355</w:t>
            </w:r>
          </w:p>
        </w:tc>
      </w:tr>
      <w:tr w:rsidR="005D5AE7" w:rsidRPr="00A4032A" w:rsidTr="005D5AE7">
        <w:trPr>
          <w:trHeight w:val="248"/>
        </w:trPr>
        <w:tc>
          <w:tcPr>
            <w:tcW w:w="0" w:type="auto"/>
            <w:shd w:val="clear" w:color="auto" w:fill="auto"/>
          </w:tcPr>
          <w:p w:rsidR="005D5AE7" w:rsidRPr="00A4032A" w:rsidRDefault="005D5AE7" w:rsidP="00865245">
            <w:pPr>
              <w:spacing w:before="100" w:beforeAutospacing="1" w:after="100" w:afterAutospacing="1"/>
              <w:jc w:val="center"/>
              <w:rPr>
                <w:highlight w:val="yellow"/>
              </w:rPr>
            </w:pPr>
            <w:proofErr w:type="spellStart"/>
            <w:r w:rsidRPr="00A4032A">
              <w:rPr>
                <w:highlight w:val="yellow"/>
              </w:rPr>
              <w:t>Backbay</w:t>
            </w:r>
            <w:proofErr w:type="spellEnd"/>
            <w:r w:rsidRPr="00A4032A">
              <w:rPr>
                <w:highlight w:val="yellow"/>
              </w:rPr>
              <w:t xml:space="preserve"> Drugs</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 xml:space="preserve">10437 </w:t>
            </w:r>
            <w:proofErr w:type="spellStart"/>
            <w:r w:rsidRPr="00A4032A">
              <w:rPr>
                <w:highlight w:val="yellow"/>
              </w:rPr>
              <w:t>Lamey</w:t>
            </w:r>
            <w:proofErr w:type="spellEnd"/>
            <w:r w:rsidRPr="00A4032A">
              <w:rPr>
                <w:highlight w:val="yellow"/>
              </w:rPr>
              <w:t xml:space="preserve"> Bridge Road</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proofErr w:type="spellStart"/>
            <w:r w:rsidRPr="00A4032A">
              <w:rPr>
                <w:highlight w:val="yellow"/>
              </w:rPr>
              <w:t>D’Iberville</w:t>
            </w:r>
            <w:proofErr w:type="spellEnd"/>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228-396-2228</w:t>
            </w:r>
          </w:p>
        </w:tc>
      </w:tr>
      <w:tr w:rsidR="005D5AE7" w:rsidRPr="00A4032A" w:rsidTr="005D5AE7">
        <w:trPr>
          <w:trHeight w:val="263"/>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Turner Discount Drugs</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 xml:space="preserve">10595 Auto Mall </w:t>
            </w:r>
            <w:proofErr w:type="spellStart"/>
            <w:r w:rsidRPr="00A4032A">
              <w:rPr>
                <w:highlight w:val="yellow"/>
              </w:rPr>
              <w:t>Pk</w:t>
            </w:r>
            <w:proofErr w:type="spellEnd"/>
          </w:p>
        </w:tc>
        <w:tc>
          <w:tcPr>
            <w:tcW w:w="0" w:type="auto"/>
            <w:shd w:val="clear" w:color="auto" w:fill="auto"/>
          </w:tcPr>
          <w:p w:rsidR="005D5AE7" w:rsidRPr="00A4032A" w:rsidRDefault="005D5AE7" w:rsidP="00865245">
            <w:pPr>
              <w:spacing w:before="100" w:beforeAutospacing="1" w:after="100" w:afterAutospacing="1"/>
              <w:jc w:val="center"/>
              <w:rPr>
                <w:highlight w:val="yellow"/>
              </w:rPr>
            </w:pPr>
            <w:proofErr w:type="spellStart"/>
            <w:r w:rsidRPr="00A4032A">
              <w:rPr>
                <w:highlight w:val="yellow"/>
              </w:rPr>
              <w:t>D’Iberville</w:t>
            </w:r>
            <w:proofErr w:type="spellEnd"/>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228-392-0219</w:t>
            </w:r>
          </w:p>
        </w:tc>
      </w:tr>
      <w:tr w:rsidR="005D5AE7" w:rsidRPr="00A4032A" w:rsidTr="005D5AE7">
        <w:trPr>
          <w:trHeight w:val="248"/>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Beach Pharmacy</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1110 Cowan Road</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Gulfport</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228-896-7070</w:t>
            </w:r>
          </w:p>
        </w:tc>
      </w:tr>
      <w:tr w:rsidR="005D5AE7" w:rsidRPr="00A4032A" w:rsidTr="005D5AE7">
        <w:trPr>
          <w:trHeight w:val="263"/>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French Drug Company</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400 East Pass Road</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Gulfport</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228-896-5656</w:t>
            </w:r>
          </w:p>
        </w:tc>
      </w:tr>
      <w:tr w:rsidR="005D5AE7" w:rsidRPr="00A4032A" w:rsidTr="005D5AE7">
        <w:trPr>
          <w:trHeight w:val="248"/>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Grace Healthcare</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1120 Broad Avenue</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Gulfport</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228-863-3331</w:t>
            </w:r>
          </w:p>
        </w:tc>
      </w:tr>
      <w:tr w:rsidR="005D5AE7" w:rsidRPr="00A4032A" w:rsidTr="005D5AE7">
        <w:trPr>
          <w:trHeight w:val="263"/>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Jacksons Discount Pharm</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11340-A Three Rivers Rd</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Gulfport</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228-832-8000</w:t>
            </w:r>
          </w:p>
        </w:tc>
      </w:tr>
      <w:tr w:rsidR="005D5AE7" w:rsidRPr="00A4032A" w:rsidTr="005D5AE7">
        <w:trPr>
          <w:trHeight w:val="248"/>
        </w:trPr>
        <w:tc>
          <w:tcPr>
            <w:tcW w:w="0" w:type="auto"/>
            <w:shd w:val="clear" w:color="auto" w:fill="auto"/>
          </w:tcPr>
          <w:p w:rsidR="005D5AE7" w:rsidRPr="00A4032A" w:rsidRDefault="005D5AE7" w:rsidP="00865245">
            <w:pPr>
              <w:spacing w:before="100" w:beforeAutospacing="1" w:after="100" w:afterAutospacing="1"/>
              <w:jc w:val="center"/>
              <w:rPr>
                <w:highlight w:val="yellow"/>
              </w:rPr>
            </w:pPr>
            <w:proofErr w:type="spellStart"/>
            <w:r w:rsidRPr="00A4032A">
              <w:rPr>
                <w:highlight w:val="yellow"/>
              </w:rPr>
              <w:t>Sartins</w:t>
            </w:r>
            <w:proofErr w:type="spellEnd"/>
            <w:r w:rsidRPr="00A4032A">
              <w:rPr>
                <w:highlight w:val="yellow"/>
              </w:rPr>
              <w:t xml:space="preserve"> Vital Care &amp; Pharm</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4300 15</w:t>
            </w:r>
            <w:r w:rsidRPr="00A4032A">
              <w:rPr>
                <w:highlight w:val="yellow"/>
                <w:vertAlign w:val="superscript"/>
              </w:rPr>
              <w:t>th</w:t>
            </w:r>
            <w:r w:rsidRPr="00A4032A">
              <w:rPr>
                <w:highlight w:val="yellow"/>
              </w:rPr>
              <w:t xml:space="preserve"> Street</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Gulfport</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228-864-7056</w:t>
            </w:r>
          </w:p>
        </w:tc>
      </w:tr>
      <w:tr w:rsidR="005D5AE7" w:rsidRPr="00A4032A" w:rsidTr="005D5AE7">
        <w:trPr>
          <w:trHeight w:val="263"/>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T-D Pharmacy</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12372 Hwy 49</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Gulfport</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228-832-1414</w:t>
            </w:r>
          </w:p>
        </w:tc>
      </w:tr>
      <w:tr w:rsidR="005D5AE7" w:rsidRPr="00A4032A" w:rsidTr="005D5AE7">
        <w:trPr>
          <w:trHeight w:val="248"/>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Winn Dixie Pharmacy</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11321 Hwy 49</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Gulfport</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228-832-0051</w:t>
            </w:r>
          </w:p>
        </w:tc>
      </w:tr>
      <w:tr w:rsidR="005D5AE7" w:rsidRPr="00A4032A" w:rsidTr="005D5AE7">
        <w:trPr>
          <w:trHeight w:val="263"/>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Long Beach Pharmacy</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5107 Beatline Rd, ste.100</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Long Beach</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228-822-9868</w:t>
            </w:r>
          </w:p>
        </w:tc>
      </w:tr>
      <w:tr w:rsidR="005D5AE7" w:rsidRPr="00A4032A" w:rsidTr="005D5AE7">
        <w:trPr>
          <w:trHeight w:val="263"/>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 xml:space="preserve">Loves Pharmacy </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12345 Vidalia Road</w:t>
            </w:r>
          </w:p>
        </w:tc>
        <w:tc>
          <w:tcPr>
            <w:tcW w:w="0" w:type="auto"/>
            <w:shd w:val="clear" w:color="auto" w:fill="auto"/>
          </w:tcPr>
          <w:p w:rsidR="005D5AE7" w:rsidRPr="00A4032A" w:rsidRDefault="005D5AE7" w:rsidP="00865245">
            <w:pPr>
              <w:spacing w:before="100" w:beforeAutospacing="1" w:after="100" w:afterAutospacing="1"/>
              <w:rPr>
                <w:highlight w:val="yellow"/>
              </w:rPr>
            </w:pPr>
            <w:r w:rsidRPr="00A4032A">
              <w:rPr>
                <w:highlight w:val="yellow"/>
              </w:rPr>
              <w:t>Pass Christian</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228-255-7800</w:t>
            </w:r>
          </w:p>
        </w:tc>
      </w:tr>
      <w:tr w:rsidR="005D5AE7" w:rsidRPr="00A4032A" w:rsidTr="005D5AE7">
        <w:trPr>
          <w:trHeight w:val="248"/>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 xml:space="preserve">Pass Christian Fire Station </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808 East Second Street</w:t>
            </w:r>
          </w:p>
        </w:tc>
        <w:tc>
          <w:tcPr>
            <w:tcW w:w="0" w:type="auto"/>
            <w:shd w:val="clear" w:color="auto" w:fill="auto"/>
          </w:tcPr>
          <w:p w:rsidR="005D5AE7" w:rsidRPr="00A4032A" w:rsidRDefault="005D5AE7" w:rsidP="00865245">
            <w:pPr>
              <w:spacing w:before="100" w:beforeAutospacing="1" w:after="100" w:afterAutospacing="1"/>
              <w:rPr>
                <w:highlight w:val="yellow"/>
              </w:rPr>
            </w:pPr>
            <w:r w:rsidRPr="00A4032A">
              <w:rPr>
                <w:highlight w:val="yellow"/>
              </w:rPr>
              <w:t>Pass Christian</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228-452-3323</w:t>
            </w:r>
          </w:p>
        </w:tc>
      </w:tr>
      <w:tr w:rsidR="005D5AE7" w:rsidRPr="00495E49" w:rsidTr="005D5AE7">
        <w:trPr>
          <w:trHeight w:val="248"/>
        </w:trPr>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Pass Christian Fire Station</w:t>
            </w:r>
          </w:p>
        </w:tc>
        <w:tc>
          <w:tcPr>
            <w:tcW w:w="0" w:type="auto"/>
            <w:shd w:val="clear" w:color="auto" w:fill="auto"/>
          </w:tcPr>
          <w:p w:rsidR="005D5AE7" w:rsidRPr="00A4032A" w:rsidRDefault="005D5AE7" w:rsidP="00865245">
            <w:pPr>
              <w:spacing w:before="100" w:beforeAutospacing="1" w:after="100" w:afterAutospacing="1"/>
              <w:jc w:val="center"/>
              <w:rPr>
                <w:highlight w:val="yellow"/>
              </w:rPr>
            </w:pPr>
            <w:r w:rsidRPr="00A4032A">
              <w:rPr>
                <w:highlight w:val="yellow"/>
              </w:rPr>
              <w:t>707 West North Street</w:t>
            </w:r>
          </w:p>
        </w:tc>
        <w:tc>
          <w:tcPr>
            <w:tcW w:w="0" w:type="auto"/>
            <w:shd w:val="clear" w:color="auto" w:fill="auto"/>
          </w:tcPr>
          <w:p w:rsidR="005D5AE7" w:rsidRPr="00A4032A" w:rsidRDefault="005D5AE7" w:rsidP="00865245">
            <w:pPr>
              <w:spacing w:before="100" w:beforeAutospacing="1" w:after="100" w:afterAutospacing="1"/>
              <w:rPr>
                <w:highlight w:val="yellow"/>
              </w:rPr>
            </w:pPr>
            <w:r w:rsidRPr="00A4032A">
              <w:rPr>
                <w:highlight w:val="yellow"/>
              </w:rPr>
              <w:t>Pass Christian</w:t>
            </w:r>
          </w:p>
        </w:tc>
        <w:tc>
          <w:tcPr>
            <w:tcW w:w="0" w:type="auto"/>
            <w:shd w:val="clear" w:color="auto" w:fill="auto"/>
          </w:tcPr>
          <w:p w:rsidR="005D5AE7" w:rsidRPr="005D5AE7" w:rsidRDefault="005D5AE7" w:rsidP="00865245">
            <w:pPr>
              <w:spacing w:before="100" w:beforeAutospacing="1" w:after="100" w:afterAutospacing="1"/>
              <w:jc w:val="center"/>
            </w:pPr>
            <w:r w:rsidRPr="00A4032A">
              <w:rPr>
                <w:highlight w:val="yellow"/>
              </w:rPr>
              <w:t>228-452-3323</w:t>
            </w:r>
          </w:p>
        </w:tc>
      </w:tr>
    </w:tbl>
    <w:p w:rsidR="005D5AE7" w:rsidRPr="001C12E8" w:rsidRDefault="005D5AE7" w:rsidP="005D5AE7">
      <w:pPr>
        <w:pStyle w:val="Heading3"/>
        <w:ind w:left="142"/>
        <w:rPr>
          <w:b w:val="0"/>
        </w:rPr>
      </w:pPr>
    </w:p>
    <w:p w:rsidR="00676D7A" w:rsidRPr="001C12E8" w:rsidRDefault="00676D7A">
      <w:pPr>
        <w:pStyle w:val="BodyText"/>
        <w:spacing w:before="3"/>
      </w:pPr>
    </w:p>
    <w:p w:rsidR="00676D7A" w:rsidRDefault="00EC4ED7">
      <w:pPr>
        <w:pStyle w:val="BodyText"/>
        <w:ind w:left="142" w:right="155"/>
        <w:jc w:val="both"/>
      </w:pPr>
      <w:r>
        <w:t>E-waste is a growing part of the waste stream. The National Safety Council estimates that by 2005, more than 250 million personal computers will become obsolete and that the average lifespan of PCs is falling from 4.5 years in 1992 to an estimated 2 years in 2005</w:t>
      </w:r>
      <w:r>
        <w:rPr>
          <w:vertAlign w:val="superscript"/>
        </w:rPr>
        <w:t>1</w:t>
      </w:r>
      <w:r>
        <w:t>. Additionally, new FCC regulations will require that all TV receivers with screen sizes greater than 13 inches and all TV receiving equipment, such as video cassette recorders (VCRs) and digital versatile disk (DVD) players and recorders, include digital reception capability after July 1, 2007. There is a concern that as older analogue TVs and receiving equipment become obsolete and digital equipment takes their place that thousands of tons of analogue TV related equipment will be disposed of in the U.S every day beginning in 2006.</w:t>
      </w:r>
    </w:p>
    <w:p w:rsidR="00676D7A" w:rsidRDefault="00676D7A">
      <w:pPr>
        <w:pStyle w:val="BodyText"/>
        <w:spacing w:before="10"/>
      </w:pPr>
    </w:p>
    <w:p w:rsidR="00676D7A" w:rsidRDefault="00EC4ED7" w:rsidP="00A4032A">
      <w:pPr>
        <w:pStyle w:val="BodyText"/>
        <w:spacing w:line="237" w:lineRule="auto"/>
        <w:ind w:left="142" w:right="155"/>
        <w:jc w:val="both"/>
      </w:pPr>
      <w:r>
        <w:t>Computer monitors and television sets (CRTs – cathode ray tubes) contain an average of 4 to 8 pounds of lead each. Monitor glass contains about 20% lead by weight. When</w:t>
      </w:r>
      <w:r>
        <w:rPr>
          <w:spacing w:val="-26"/>
        </w:rPr>
        <w:t xml:space="preserve"> </w:t>
      </w:r>
      <w:r>
        <w:t>these</w:t>
      </w:r>
      <w:r w:rsidR="00A4032A">
        <w:t xml:space="preserve"> </w:t>
      </w:r>
      <w:r>
        <w:t>components are illegally disposed of and crushed the lead is released into the environment.</w:t>
      </w:r>
    </w:p>
    <w:p w:rsidR="00676D7A" w:rsidRDefault="00676D7A">
      <w:pPr>
        <w:pStyle w:val="BodyText"/>
        <w:spacing w:before="2"/>
      </w:pPr>
    </w:p>
    <w:p w:rsidR="00676D7A" w:rsidRDefault="00EC4ED7">
      <w:pPr>
        <w:pStyle w:val="BodyText"/>
        <w:ind w:left="142" w:right="155"/>
        <w:jc w:val="both"/>
      </w:pPr>
      <w:r>
        <w:t xml:space="preserve">Other hazardous materials used in computers, </w:t>
      </w:r>
      <w:proofErr w:type="spellStart"/>
      <w:r>
        <w:t>tvs</w:t>
      </w:r>
      <w:proofErr w:type="spellEnd"/>
      <w:r>
        <w:t xml:space="preserve"> and other electronic devices include cadmium, mercury, hexavalent chromium, PVC plastic and brominated flame retardant. Some of these hazardous materials leach out when certain electronic components such as circuit breakers are crushed. The presence of halogenated hydrocarbons in computer plastics may result in the formation of dioxin if the plastic is burned. The presence of these chemicals also makes computer recycling particularly hazardous to workers and the environment.</w:t>
      </w:r>
    </w:p>
    <w:p w:rsidR="00676D7A" w:rsidRDefault="00676D7A">
      <w:pPr>
        <w:pStyle w:val="BodyText"/>
        <w:spacing w:before="4"/>
      </w:pPr>
    </w:p>
    <w:p w:rsidR="00676D7A" w:rsidRDefault="00EC4ED7">
      <w:pPr>
        <w:pStyle w:val="BodyText"/>
        <w:spacing w:before="1"/>
        <w:ind w:left="142" w:right="155"/>
        <w:jc w:val="both"/>
      </w:pPr>
      <w:r>
        <w:t xml:space="preserve">The National Safety Council estimates that more than 9.7 million units (275 million pounds) of electronic equipment were recycled in 1998 alone </w:t>
      </w:r>
      <w:r>
        <w:rPr>
          <w:vertAlign w:val="superscript"/>
        </w:rPr>
        <w:t>1</w:t>
      </w:r>
      <w:r>
        <w:t xml:space="preserve">. Computer peripherals, desktop PCs, and CRT computer monitors are the most common equipment recycled; however, the actual percentage of electronics recycled is low. Six (6) percent of PC CPUs were recycled in 1998, with TVs and mainframes experiencing even lower rates of recycling </w:t>
      </w:r>
      <w:r>
        <w:rPr>
          <w:vertAlign w:val="superscript"/>
        </w:rPr>
        <w:t>1</w:t>
      </w:r>
      <w:r>
        <w:t>.</w:t>
      </w:r>
    </w:p>
    <w:p w:rsidR="00676D7A" w:rsidRDefault="00676D7A">
      <w:pPr>
        <w:pStyle w:val="BodyText"/>
        <w:spacing w:before="2"/>
      </w:pPr>
    </w:p>
    <w:p w:rsidR="00676D7A" w:rsidRDefault="00EC4ED7">
      <w:pPr>
        <w:pStyle w:val="BodyText"/>
        <w:ind w:left="142" w:right="155"/>
        <w:jc w:val="both"/>
      </w:pPr>
      <w:r>
        <w:t xml:space="preserve">The National Safety Council also estimate that 75 percent of the electronic waste being recycled is completed by electronics manufacturers and large organizations. This equipment is being recycled by a small group of </w:t>
      </w:r>
      <w:proofErr w:type="gramStart"/>
      <w:r>
        <w:t>companies</w:t>
      </w:r>
      <w:proofErr w:type="gramEnd"/>
      <w:r>
        <w:t xml:space="preserve"> due to the large capital investment and significant infrastructure. Only a small amount of electronics is being recovered from households</w:t>
      </w:r>
      <w:r w:rsidR="002856F4">
        <w:rPr>
          <w:vertAlign w:val="superscript"/>
        </w:rPr>
        <w:t>2</w:t>
      </w:r>
      <w:r>
        <w:t>.</w:t>
      </w:r>
    </w:p>
    <w:p w:rsidR="00676D7A" w:rsidRDefault="00676D7A">
      <w:pPr>
        <w:pStyle w:val="BodyText"/>
        <w:spacing w:before="5"/>
      </w:pPr>
    </w:p>
    <w:p w:rsidR="00676D7A" w:rsidRDefault="00EC4ED7">
      <w:pPr>
        <w:pStyle w:val="BodyText"/>
        <w:ind w:left="142" w:right="155"/>
        <w:jc w:val="both"/>
      </w:pPr>
      <w:proofErr w:type="gramStart"/>
      <w:r>
        <w:t>A number of</w:t>
      </w:r>
      <w:proofErr w:type="gramEnd"/>
      <w:r>
        <w:t xml:space="preserve"> computer manufacturers offer leasing and take back services. While environmental considerations are a factor, demand from large corporate customers are driving the development of these services. The EPA has a site at epa.gov called “Plug-In To </w:t>
      </w:r>
      <w:proofErr w:type="spellStart"/>
      <w:r>
        <w:t>eCycling</w:t>
      </w:r>
      <w:proofErr w:type="spellEnd"/>
      <w:r>
        <w:t>” to see who is partnering with EPA to bring more recycling opportunities to the public.</w:t>
      </w:r>
    </w:p>
    <w:p w:rsidR="00676D7A" w:rsidRDefault="00676D7A">
      <w:pPr>
        <w:pStyle w:val="BodyText"/>
        <w:spacing w:before="3"/>
      </w:pPr>
    </w:p>
    <w:p w:rsidR="00676D7A" w:rsidRDefault="00EC4ED7">
      <w:pPr>
        <w:pStyle w:val="ListParagraph"/>
        <w:numPr>
          <w:ilvl w:val="0"/>
          <w:numId w:val="27"/>
        </w:numPr>
        <w:tabs>
          <w:tab w:val="left" w:pos="335"/>
        </w:tabs>
        <w:spacing w:line="244" w:lineRule="auto"/>
        <w:ind w:right="155" w:firstLine="0"/>
        <w:jc w:val="both"/>
        <w:rPr>
          <w:sz w:val="16"/>
        </w:rPr>
      </w:pPr>
      <w:r>
        <w:rPr>
          <w:sz w:val="16"/>
        </w:rPr>
        <w:t>The National Safety Council published, "Electronic Product Recovery and Recycling Baseline Report: Recycling of Selected Electronic Products in the United</w:t>
      </w:r>
      <w:r>
        <w:rPr>
          <w:spacing w:val="-1"/>
          <w:sz w:val="16"/>
        </w:rPr>
        <w:t xml:space="preserve"> </w:t>
      </w:r>
      <w:r>
        <w:rPr>
          <w:sz w:val="16"/>
        </w:rPr>
        <w:t>States."</w:t>
      </w:r>
    </w:p>
    <w:p w:rsidR="00676D7A" w:rsidRDefault="00EC4ED7">
      <w:pPr>
        <w:pStyle w:val="ListParagraph"/>
        <w:numPr>
          <w:ilvl w:val="0"/>
          <w:numId w:val="27"/>
        </w:numPr>
        <w:tabs>
          <w:tab w:val="left" w:pos="303"/>
        </w:tabs>
        <w:spacing w:line="178" w:lineRule="exact"/>
        <w:ind w:left="302" w:hanging="160"/>
        <w:jc w:val="both"/>
        <w:rPr>
          <w:sz w:val="16"/>
        </w:rPr>
      </w:pPr>
      <w:r>
        <w:rPr>
          <w:sz w:val="16"/>
        </w:rPr>
        <w:t xml:space="preserve">Matthew, </w:t>
      </w:r>
      <w:proofErr w:type="spellStart"/>
      <w:proofErr w:type="gramStart"/>
      <w:r>
        <w:rPr>
          <w:sz w:val="16"/>
        </w:rPr>
        <w:t>H.Scott</w:t>
      </w:r>
      <w:proofErr w:type="spellEnd"/>
      <w:proofErr w:type="gramEnd"/>
      <w:r>
        <w:rPr>
          <w:sz w:val="16"/>
        </w:rPr>
        <w:t>. Disposition and End-of-Life Options for Personal Computers 1997, Carnegie Mellon</w:t>
      </w:r>
      <w:r>
        <w:rPr>
          <w:spacing w:val="-17"/>
          <w:sz w:val="16"/>
        </w:rPr>
        <w:t xml:space="preserve"> </w:t>
      </w:r>
      <w:r>
        <w:rPr>
          <w:sz w:val="16"/>
        </w:rPr>
        <w:t>University.</w:t>
      </w:r>
    </w:p>
    <w:p w:rsidR="00676D7A" w:rsidRDefault="00676D7A">
      <w:pPr>
        <w:pStyle w:val="BodyText"/>
        <w:spacing w:before="9"/>
        <w:rPr>
          <w:sz w:val="23"/>
        </w:rPr>
      </w:pPr>
    </w:p>
    <w:p w:rsidR="00676D7A" w:rsidRPr="001C12E8" w:rsidRDefault="00EC4ED7" w:rsidP="001C12E8">
      <w:pPr>
        <w:pStyle w:val="Heading3"/>
        <w:spacing w:before="1"/>
        <w:ind w:left="142"/>
        <w:jc w:val="both"/>
        <w:rPr>
          <w:b w:val="0"/>
        </w:rPr>
      </w:pPr>
      <w:r w:rsidRPr="001C12E8">
        <w:rPr>
          <w:b w:val="0"/>
        </w:rPr>
        <w:t>Universal Waste</w:t>
      </w:r>
      <w:r w:rsidR="001C12E8">
        <w:rPr>
          <w:b w:val="0"/>
        </w:rPr>
        <w:t xml:space="preserve">:  </w:t>
      </w:r>
      <w:r w:rsidRPr="001C12E8">
        <w:rPr>
          <w:b w:val="0"/>
        </w:rPr>
        <w:t>The EPA passed the Universal Waste Rule (UWR) in Title 40 Code of Federal Regulations (CFR) Part 273, “Standards for Universal Waste Management,” on May 11, 1995. The rule was developed to improve waste management practices of widely generated, low risk Resource Conservation and Recovery Act (RCRA) hazardous wastes.</w:t>
      </w:r>
    </w:p>
    <w:p w:rsidR="00676D7A" w:rsidRDefault="00676D7A">
      <w:pPr>
        <w:pStyle w:val="BodyText"/>
        <w:spacing w:before="9"/>
        <w:rPr>
          <w:sz w:val="23"/>
        </w:rPr>
      </w:pPr>
    </w:p>
    <w:p w:rsidR="00676D7A" w:rsidRDefault="00EC4ED7">
      <w:pPr>
        <w:pStyle w:val="BodyText"/>
        <w:spacing w:before="1"/>
        <w:ind w:left="142" w:right="155"/>
        <w:jc w:val="both"/>
      </w:pPr>
      <w:r>
        <w:t>The EPA chose “universal” to describe the nature of certain commonly generated hazardous wastes. Specifically, a hazardous waste exhibiting any of the following characteristics can be classified as a universal waste:</w:t>
      </w:r>
    </w:p>
    <w:p w:rsidR="00676D7A" w:rsidRDefault="00676D7A">
      <w:pPr>
        <w:pStyle w:val="BodyText"/>
        <w:spacing w:before="1"/>
        <w:rPr>
          <w:sz w:val="21"/>
        </w:rPr>
      </w:pPr>
    </w:p>
    <w:p w:rsidR="00676D7A" w:rsidRDefault="00EC4ED7">
      <w:pPr>
        <w:pStyle w:val="ListParagraph"/>
        <w:numPr>
          <w:ilvl w:val="1"/>
          <w:numId w:val="27"/>
        </w:numPr>
        <w:tabs>
          <w:tab w:val="left" w:pos="863"/>
        </w:tabs>
        <w:spacing w:before="90" w:line="242" w:lineRule="auto"/>
        <w:ind w:right="156"/>
        <w:jc w:val="both"/>
        <w:rPr>
          <w:sz w:val="24"/>
        </w:rPr>
      </w:pPr>
      <w:r>
        <w:rPr>
          <w:sz w:val="24"/>
        </w:rPr>
        <w:t>The waste is frequently generated by a wide variety of settings other than industrial settings usually associated with hazardous</w:t>
      </w:r>
      <w:r>
        <w:rPr>
          <w:spacing w:val="-5"/>
          <w:sz w:val="24"/>
        </w:rPr>
        <w:t xml:space="preserve"> </w:t>
      </w:r>
      <w:r>
        <w:rPr>
          <w:sz w:val="24"/>
        </w:rPr>
        <w:t>wastes;</w:t>
      </w:r>
    </w:p>
    <w:p w:rsidR="00676D7A" w:rsidRDefault="00EC4ED7">
      <w:pPr>
        <w:pStyle w:val="ListParagraph"/>
        <w:numPr>
          <w:ilvl w:val="1"/>
          <w:numId w:val="27"/>
        </w:numPr>
        <w:tabs>
          <w:tab w:val="left" w:pos="863"/>
        </w:tabs>
        <w:ind w:right="155"/>
        <w:jc w:val="both"/>
        <w:rPr>
          <w:sz w:val="24"/>
        </w:rPr>
      </w:pPr>
      <w:r>
        <w:rPr>
          <w:sz w:val="24"/>
        </w:rPr>
        <w:t>The waste is generated in a vast community and in sufficient quantities to cause difficulties in managing the waste properly for both the regulated community and the regulators;</w:t>
      </w:r>
      <w:r>
        <w:rPr>
          <w:spacing w:val="-3"/>
          <w:sz w:val="24"/>
        </w:rPr>
        <w:t xml:space="preserve"> </w:t>
      </w:r>
      <w:r>
        <w:rPr>
          <w:sz w:val="24"/>
        </w:rPr>
        <w:t>and</w:t>
      </w:r>
    </w:p>
    <w:p w:rsidR="00676D7A" w:rsidRDefault="00EC4ED7">
      <w:pPr>
        <w:pStyle w:val="ListParagraph"/>
        <w:numPr>
          <w:ilvl w:val="1"/>
          <w:numId w:val="27"/>
        </w:numPr>
        <w:tabs>
          <w:tab w:val="left" w:pos="863"/>
        </w:tabs>
        <w:spacing w:line="237" w:lineRule="auto"/>
        <w:ind w:right="156"/>
        <w:jc w:val="both"/>
        <w:rPr>
          <w:sz w:val="24"/>
        </w:rPr>
      </w:pPr>
      <w:r>
        <w:rPr>
          <w:sz w:val="24"/>
        </w:rPr>
        <w:t>The waste is present in significant volumes in the municipal solid waste stream (non-hazardous waste management</w:t>
      </w:r>
      <w:r>
        <w:rPr>
          <w:spacing w:val="-3"/>
          <w:sz w:val="24"/>
        </w:rPr>
        <w:t xml:space="preserve"> </w:t>
      </w:r>
      <w:r>
        <w:rPr>
          <w:sz w:val="24"/>
        </w:rPr>
        <w:t>systems).</w:t>
      </w:r>
    </w:p>
    <w:p w:rsidR="00676D7A" w:rsidRDefault="00676D7A">
      <w:pPr>
        <w:pStyle w:val="BodyText"/>
        <w:rPr>
          <w:sz w:val="26"/>
        </w:rPr>
      </w:pPr>
    </w:p>
    <w:p w:rsidR="00676D7A" w:rsidRDefault="00676D7A">
      <w:pPr>
        <w:pStyle w:val="BodyText"/>
        <w:spacing w:before="7"/>
        <w:rPr>
          <w:sz w:val="22"/>
        </w:rPr>
      </w:pPr>
    </w:p>
    <w:p w:rsidR="00676D7A" w:rsidRDefault="00EC4ED7">
      <w:pPr>
        <w:pStyle w:val="BodyText"/>
        <w:ind w:left="142" w:right="155"/>
        <w:jc w:val="both"/>
      </w:pPr>
      <w:r>
        <w:t>The EPA has designated four types of hazardous wastes as universal: batteries, pesticides, lamps and thermostats. These four hazardous wastes, discussed in detail below, are characterized by the EPA as universal and may be managed under universal waste regulations.</w:t>
      </w:r>
    </w:p>
    <w:p w:rsidR="00676D7A" w:rsidRDefault="00676D7A">
      <w:pPr>
        <w:pStyle w:val="BodyText"/>
        <w:spacing w:before="3"/>
      </w:pPr>
    </w:p>
    <w:p w:rsidR="00676D7A" w:rsidRDefault="001C12E8" w:rsidP="001C12E8">
      <w:pPr>
        <w:pStyle w:val="BodyText"/>
        <w:ind w:left="720" w:right="155"/>
        <w:jc w:val="both"/>
      </w:pPr>
      <w:r>
        <w:t xml:space="preserve">1.  </w:t>
      </w:r>
      <w:r w:rsidR="00EC4ED7" w:rsidRPr="001C12E8">
        <w:t>Batteries</w:t>
      </w:r>
      <w:r>
        <w:t xml:space="preserve">: </w:t>
      </w:r>
      <w:r w:rsidR="00EC4ED7">
        <w:t xml:space="preserve"> A battery is defined as a device designed to receive, store, and deliver electric energy, and consists of one or more electrically connected electro-chemical cells. The term also includes an intact, unbroken battery from which the electrolyte has been removed. Batteries such as nickel-cadmium (Ni-Cd) and small sealed lead-acid batteries, which are found in many common items in the business and home setting, including electronic equipment, mobile telephones, portable computers, and emergency backup lighting.</w:t>
      </w:r>
    </w:p>
    <w:p w:rsidR="00676D7A" w:rsidRDefault="00676D7A">
      <w:pPr>
        <w:pStyle w:val="BodyText"/>
        <w:spacing w:before="5"/>
      </w:pPr>
    </w:p>
    <w:p w:rsidR="00676D7A" w:rsidRDefault="001C12E8" w:rsidP="001C12E8">
      <w:pPr>
        <w:pStyle w:val="BodyText"/>
        <w:ind w:left="720" w:right="155"/>
        <w:jc w:val="both"/>
      </w:pPr>
      <w:r>
        <w:t xml:space="preserve">2.  </w:t>
      </w:r>
      <w:r w:rsidR="00EC4ED7" w:rsidRPr="001C12E8">
        <w:t>Lamps</w:t>
      </w:r>
      <w:r>
        <w:rPr>
          <w:b/>
        </w:rPr>
        <w:t xml:space="preserve">: </w:t>
      </w:r>
      <w:r w:rsidR="00EC4ED7">
        <w:t xml:space="preserve"> A lamp is defined as the bulb or tube portion of an electric lighting device that has a hazardous component. Examples of common universal waste electric lamps includes fluorescent lights, high intensity discharge, neon, mercury vapor, high pressure sodium, and metal halide lamps. Many used lamps are considered hazardous wastes under RCRA because of the presence of mercury or occasionally</w:t>
      </w:r>
      <w:r w:rsidR="00EC4ED7">
        <w:rPr>
          <w:spacing w:val="-8"/>
        </w:rPr>
        <w:t xml:space="preserve"> </w:t>
      </w:r>
      <w:r w:rsidR="00EC4ED7">
        <w:t>lead.</w:t>
      </w:r>
    </w:p>
    <w:p w:rsidR="00676D7A" w:rsidRDefault="00676D7A">
      <w:pPr>
        <w:pStyle w:val="BodyText"/>
        <w:spacing w:before="5"/>
      </w:pPr>
    </w:p>
    <w:p w:rsidR="00676D7A" w:rsidRDefault="001C12E8" w:rsidP="001C12E8">
      <w:pPr>
        <w:pStyle w:val="BodyText"/>
        <w:ind w:left="720" w:right="155"/>
        <w:jc w:val="both"/>
      </w:pPr>
      <w:r>
        <w:t xml:space="preserve">3.  </w:t>
      </w:r>
      <w:r w:rsidR="00EC4ED7" w:rsidRPr="001C12E8">
        <w:t>Pesticides</w:t>
      </w:r>
      <w:r>
        <w:rPr>
          <w:b/>
        </w:rPr>
        <w:t xml:space="preserve">:  </w:t>
      </w:r>
      <w:r w:rsidR="00EC4ED7">
        <w:t xml:space="preserve">A pesticide means any substance or mixture of substances intended for preventing, destroying, repelling, or mitigating any pest, or intended for use as a plant regulator, defoliant, or desiccant, other than animal drugs and feeds. Pesticides may be unused and unwanted for </w:t>
      </w:r>
      <w:proofErr w:type="gramStart"/>
      <w:r w:rsidR="00EC4ED7">
        <w:t>a number of</w:t>
      </w:r>
      <w:proofErr w:type="gramEnd"/>
      <w:r w:rsidR="00EC4ED7">
        <w:t xml:space="preserve"> reasons, such as being banned, obsolete, damaged or no longer needed. Any unused pesticide products are subject to management under universal waste regulations.</w:t>
      </w:r>
    </w:p>
    <w:p w:rsidR="00676D7A" w:rsidRDefault="00676D7A">
      <w:pPr>
        <w:pStyle w:val="BodyText"/>
        <w:spacing w:before="2"/>
      </w:pPr>
    </w:p>
    <w:p w:rsidR="00676D7A" w:rsidRDefault="001C12E8" w:rsidP="001C12E8">
      <w:pPr>
        <w:pStyle w:val="BodyText"/>
        <w:ind w:left="720" w:right="155"/>
        <w:jc w:val="both"/>
      </w:pPr>
      <w:r>
        <w:t xml:space="preserve">4.  </w:t>
      </w:r>
      <w:r w:rsidR="00EC4ED7" w:rsidRPr="001C12E8">
        <w:t>Thermostats</w:t>
      </w:r>
      <w:r>
        <w:rPr>
          <w:b/>
        </w:rPr>
        <w:t>:</w:t>
      </w:r>
      <w:r w:rsidR="00EC4ED7">
        <w:t xml:space="preserve"> A thermostat means a temperature control device containing metallic mercury in an ampule attached to a bimetal sensing element, and mercury-containing ampules having been removed from these temperature control devices. Thermostats can contain as much as 3 grams of liquid mercury and </w:t>
      </w:r>
      <w:proofErr w:type="gramStart"/>
      <w:r w:rsidR="00EC4ED7">
        <w:t>are located in</w:t>
      </w:r>
      <w:proofErr w:type="gramEnd"/>
      <w:r w:rsidR="00EC4ED7">
        <w:t xml:space="preserve"> almost any building, including commercial, industrial, agricultural, community, and household buildings. If thermostats are not discarded (i.e. not waste), or are determined not to be a hazardous waste, they are not subject to universal waste regulations.</w:t>
      </w:r>
    </w:p>
    <w:p w:rsidR="00676D7A" w:rsidRDefault="00676D7A">
      <w:pPr>
        <w:pStyle w:val="BodyText"/>
        <w:spacing w:before="1"/>
        <w:rPr>
          <w:sz w:val="21"/>
        </w:rPr>
      </w:pPr>
    </w:p>
    <w:p w:rsidR="00676D7A" w:rsidRDefault="00EC4ED7" w:rsidP="001C12E8">
      <w:pPr>
        <w:pStyle w:val="BodyText"/>
        <w:spacing w:before="90"/>
        <w:ind w:left="142"/>
      </w:pPr>
      <w:r w:rsidRPr="001C12E8">
        <w:t>Seafood Waste</w:t>
      </w:r>
      <w:r w:rsidR="001C12E8">
        <w:t xml:space="preserve">:  </w:t>
      </w:r>
      <w:r>
        <w:rPr>
          <w:color w:val="1D1D1D"/>
        </w:rPr>
        <w:t>The seafood industry developed along the Mississippi Gulf Coast in the 1800s, and the harvesting and processing of seafood have been a critical part of the economy</w:t>
      </w:r>
      <w:r>
        <w:rPr>
          <w:color w:val="1D1D1D"/>
          <w:spacing w:val="21"/>
        </w:rPr>
        <w:t xml:space="preserve"> </w:t>
      </w:r>
      <w:r>
        <w:rPr>
          <w:color w:val="1D1D1D"/>
        </w:rPr>
        <w:t xml:space="preserve">and identity of the region since the early 1900s. According to the </w:t>
      </w:r>
      <w:r>
        <w:rPr>
          <w:color w:val="231F20"/>
        </w:rPr>
        <w:t>Mississippi Department of Marine Resources (DMR) about 85 percent of Mississippi’s harvest is brown shrimp, which are most abundant from June to October. They congregate in water between 15- 120 feet deep and are caught mostly at night. Found in shallow water, usually no deeper than 90 feet, white shrimp are caught mostly during daylight hours. October to January are the best months to harvest white shrimp. Pink shrimp are usually found in waters 36- 108 feet deep and generally are caught at night. They are most abundant between October and</w:t>
      </w:r>
      <w:r>
        <w:rPr>
          <w:color w:val="231F20"/>
          <w:spacing w:val="-1"/>
        </w:rPr>
        <w:t xml:space="preserve"> </w:t>
      </w:r>
      <w:r>
        <w:rPr>
          <w:color w:val="231F20"/>
        </w:rPr>
        <w:t>April.</w:t>
      </w:r>
    </w:p>
    <w:p w:rsidR="00676D7A" w:rsidRDefault="00676D7A">
      <w:pPr>
        <w:pStyle w:val="BodyText"/>
        <w:spacing w:before="2"/>
      </w:pPr>
    </w:p>
    <w:p w:rsidR="00676D7A" w:rsidRDefault="00EC4ED7">
      <w:pPr>
        <w:pStyle w:val="BodyText"/>
        <w:ind w:left="142" w:right="155"/>
        <w:jc w:val="both"/>
      </w:pPr>
      <w:r>
        <w:rPr>
          <w:color w:val="231F20"/>
        </w:rPr>
        <w:t xml:space="preserve">The seafood industry generates about 3,000 tons/year of seafood waste, which is primarily shrimp hulls and heads. Currently, this seafood waste is collected in sealed self- contained compactors and hauled to the </w:t>
      </w:r>
      <w:proofErr w:type="spellStart"/>
      <w:r>
        <w:rPr>
          <w:color w:val="231F20"/>
        </w:rPr>
        <w:t>MacLand</w:t>
      </w:r>
      <w:proofErr w:type="spellEnd"/>
      <w:r>
        <w:rPr>
          <w:color w:val="231F20"/>
        </w:rPr>
        <w:t xml:space="preserve"> Landfill in Jackson</w:t>
      </w:r>
      <w:r>
        <w:rPr>
          <w:color w:val="231F20"/>
          <w:spacing w:val="-12"/>
        </w:rPr>
        <w:t xml:space="preserve"> </w:t>
      </w:r>
      <w:r>
        <w:rPr>
          <w:color w:val="231F20"/>
        </w:rPr>
        <w:t>County.</w:t>
      </w:r>
    </w:p>
    <w:p w:rsidR="00676D7A" w:rsidRDefault="00676D7A">
      <w:pPr>
        <w:pStyle w:val="BodyText"/>
      </w:pPr>
    </w:p>
    <w:p w:rsidR="00676D7A" w:rsidRDefault="00EC4ED7">
      <w:pPr>
        <w:pStyle w:val="BodyText"/>
        <w:spacing w:before="1"/>
        <w:ind w:left="142" w:right="155"/>
        <w:jc w:val="both"/>
      </w:pPr>
      <w:r>
        <w:t xml:space="preserve">In the near </w:t>
      </w:r>
      <w:proofErr w:type="gramStart"/>
      <w:r>
        <w:t>future</w:t>
      </w:r>
      <w:proofErr w:type="gramEnd"/>
      <w:r>
        <w:t xml:space="preserve"> it is expected that the seafood waste will be recycled. Omega Protein Corp., which operates a menhaden processing plant in Moss Point will begin processing shrimp hulls at its facility. Omega’s current facility makes fish oils containing omega-3 fatty acids and fish meal from menhaden. The new venture will involve putting about $2 million worth of equipment that will process the hulls into shrimp meal. The fish meal is used for human consumption and in aquaculture, agriculture and industrial applications.</w:t>
      </w:r>
    </w:p>
    <w:p w:rsidR="00676D7A" w:rsidRDefault="00676D7A">
      <w:pPr>
        <w:pStyle w:val="BodyText"/>
        <w:spacing w:before="9"/>
        <w:rPr>
          <w:sz w:val="23"/>
        </w:rPr>
      </w:pPr>
    </w:p>
    <w:p w:rsidR="00676D7A" w:rsidRDefault="00EC4ED7">
      <w:pPr>
        <w:pStyle w:val="BodyText"/>
        <w:spacing w:line="242" w:lineRule="auto"/>
        <w:ind w:left="142" w:right="155"/>
        <w:jc w:val="both"/>
      </w:pPr>
      <w:r>
        <w:t xml:space="preserve">Additional information regarding special waste can be found in the </w:t>
      </w:r>
      <w:r>
        <w:rPr>
          <w:i/>
        </w:rPr>
        <w:t xml:space="preserve">Special Waste Guidance </w:t>
      </w:r>
      <w:r>
        <w:t xml:space="preserve">section of the MDEQ website, </w:t>
      </w:r>
      <w:hyperlink r:id="rId150">
        <w:r>
          <w:rPr>
            <w:color w:val="0000FF"/>
            <w:u w:val="single" w:color="0000FF"/>
          </w:rPr>
          <w:t>www.deq.state.ms.us</w:t>
        </w:r>
        <w:r>
          <w:t>.</w:t>
        </w:r>
      </w:hyperlink>
    </w:p>
    <w:p w:rsidR="00676D7A" w:rsidRDefault="00676D7A">
      <w:pPr>
        <w:pStyle w:val="BodyText"/>
        <w:rPr>
          <w:sz w:val="26"/>
        </w:rPr>
      </w:pPr>
    </w:p>
    <w:p w:rsidR="00676D7A" w:rsidRDefault="00676D7A">
      <w:pPr>
        <w:pStyle w:val="BodyText"/>
        <w:spacing w:before="4"/>
        <w:rPr>
          <w:sz w:val="22"/>
        </w:rPr>
      </w:pPr>
    </w:p>
    <w:p w:rsidR="00676D7A" w:rsidRPr="001C12E8" w:rsidRDefault="001C12E8">
      <w:pPr>
        <w:pStyle w:val="BodyText"/>
        <w:ind w:left="142"/>
        <w:jc w:val="both"/>
      </w:pPr>
      <w:r>
        <w:t xml:space="preserve">4.8.1.  </w:t>
      </w:r>
      <w:r w:rsidR="00EC4ED7" w:rsidRPr="001C12E8">
        <w:t>Assessment of Needs and Alternatives</w:t>
      </w:r>
    </w:p>
    <w:p w:rsidR="00676D7A" w:rsidRDefault="00676D7A">
      <w:pPr>
        <w:pStyle w:val="BodyText"/>
        <w:spacing w:before="2"/>
        <w:rPr>
          <w:sz w:val="16"/>
        </w:rPr>
      </w:pPr>
    </w:p>
    <w:p w:rsidR="00676D7A" w:rsidRDefault="00EC4ED7">
      <w:pPr>
        <w:pStyle w:val="BodyText"/>
        <w:spacing w:before="90"/>
        <w:ind w:left="142" w:right="155"/>
        <w:jc w:val="both"/>
      </w:pPr>
      <w:r>
        <w:t xml:space="preserve">Some local private companies and retailers provide recycling, collection and disposal services for certain special wastes. A list of these private companies and retailers is located at the end of the </w:t>
      </w:r>
      <w:r>
        <w:rPr>
          <w:i/>
        </w:rPr>
        <w:t xml:space="preserve">“Recycling and Waste Reduction Programs” </w:t>
      </w:r>
      <w:r>
        <w:t xml:space="preserve">section of this Plan. At this </w:t>
      </w:r>
      <w:proofErr w:type="gramStart"/>
      <w:r>
        <w:t>time</w:t>
      </w:r>
      <w:proofErr w:type="gramEnd"/>
      <w:r>
        <w:t xml:space="preserve"> there is no need for additional Special Waste Programs to be provided by the County or</w:t>
      </w:r>
      <w:r>
        <w:rPr>
          <w:spacing w:val="-2"/>
        </w:rPr>
        <w:t xml:space="preserve"> </w:t>
      </w:r>
      <w:r>
        <w:t>Authority.</w:t>
      </w:r>
    </w:p>
    <w:p w:rsidR="00676D7A" w:rsidRDefault="00676D7A">
      <w:pPr>
        <w:jc w:val="both"/>
        <w:sectPr w:rsidR="00676D7A" w:rsidSect="00EC4E86">
          <w:headerReference w:type="default" r:id="rId151"/>
          <w:pgSz w:w="12240" w:h="15840"/>
          <w:pgMar w:top="1530" w:right="1640" w:bottom="1620" w:left="1660" w:header="962" w:footer="1156" w:gutter="0"/>
          <w:cols w:space="720"/>
        </w:sectPr>
      </w:pPr>
    </w:p>
    <w:p w:rsidR="00676D7A" w:rsidRDefault="00EC4ED7">
      <w:pPr>
        <w:spacing w:before="74"/>
        <w:ind w:right="159"/>
        <w:jc w:val="right"/>
        <w:rPr>
          <w:rFonts w:ascii="Calibri"/>
          <w:b/>
          <w:sz w:val="21"/>
        </w:rPr>
      </w:pPr>
      <w:bookmarkStart w:id="21" w:name="AK_DISASTER_DEBRIS_PLANNING,_HCUA_06_22_"/>
      <w:bookmarkEnd w:id="21"/>
      <w:r>
        <w:rPr>
          <w:rFonts w:ascii="Calibri"/>
          <w:b/>
          <w:w w:val="135"/>
          <w:sz w:val="28"/>
        </w:rPr>
        <w:t>S</w:t>
      </w:r>
      <w:r>
        <w:rPr>
          <w:rFonts w:ascii="Calibri"/>
          <w:b/>
          <w:w w:val="135"/>
          <w:sz w:val="21"/>
        </w:rPr>
        <w:t xml:space="preserve">ECTION </w:t>
      </w:r>
      <w:r>
        <w:rPr>
          <w:rFonts w:ascii="Calibri"/>
          <w:b/>
          <w:w w:val="135"/>
          <w:sz w:val="28"/>
        </w:rPr>
        <w:t>D,</w:t>
      </w:r>
      <w:r>
        <w:rPr>
          <w:rFonts w:ascii="Calibri"/>
          <w:b/>
          <w:spacing w:val="-66"/>
          <w:w w:val="135"/>
          <w:sz w:val="28"/>
        </w:rPr>
        <w:t xml:space="preserve"> </w:t>
      </w:r>
      <w:r>
        <w:rPr>
          <w:rFonts w:ascii="Calibri"/>
          <w:b/>
          <w:w w:val="135"/>
          <w:sz w:val="21"/>
        </w:rPr>
        <w:t>CONTINUED</w:t>
      </w:r>
    </w:p>
    <w:p w:rsidR="00676D7A" w:rsidRDefault="00EC4ED7">
      <w:pPr>
        <w:pStyle w:val="Heading1"/>
        <w:ind w:right="157"/>
      </w:pPr>
      <w:r>
        <w:rPr>
          <w:w w:val="135"/>
          <w:sz w:val="36"/>
        </w:rPr>
        <w:t>P</w:t>
      </w:r>
      <w:r>
        <w:rPr>
          <w:w w:val="135"/>
        </w:rPr>
        <w:t>RIMARY</w:t>
      </w:r>
      <w:r>
        <w:rPr>
          <w:spacing w:val="-52"/>
          <w:w w:val="135"/>
        </w:rPr>
        <w:t xml:space="preserve"> </w:t>
      </w:r>
      <w:r>
        <w:rPr>
          <w:w w:val="135"/>
          <w:sz w:val="36"/>
        </w:rPr>
        <w:t>S</w:t>
      </w:r>
      <w:r>
        <w:rPr>
          <w:w w:val="135"/>
        </w:rPr>
        <w:t>OLID</w:t>
      </w:r>
    </w:p>
    <w:p w:rsidR="00676D7A" w:rsidRDefault="00EC4ED7">
      <w:pPr>
        <w:tabs>
          <w:tab w:val="left" w:pos="3473"/>
        </w:tabs>
        <w:spacing w:before="26"/>
        <w:ind w:right="156"/>
        <w:jc w:val="right"/>
        <w:rPr>
          <w:rFonts w:ascii="Calibri"/>
          <w:b/>
          <w:sz w:val="28"/>
        </w:rPr>
      </w:pPr>
      <w:r>
        <w:rPr>
          <w:rFonts w:ascii="Calibri"/>
          <w:b/>
          <w:w w:val="122"/>
          <w:sz w:val="36"/>
          <w:u w:val="single"/>
        </w:rPr>
        <w:t xml:space="preserve"> </w:t>
      </w:r>
      <w:r>
        <w:rPr>
          <w:rFonts w:ascii="Calibri"/>
          <w:b/>
          <w:sz w:val="36"/>
          <w:u w:val="single"/>
        </w:rPr>
        <w:tab/>
      </w:r>
      <w:r>
        <w:rPr>
          <w:rFonts w:ascii="Calibri"/>
          <w:b/>
          <w:w w:val="130"/>
          <w:sz w:val="36"/>
          <w:u w:val="single"/>
        </w:rPr>
        <w:t>W</w:t>
      </w:r>
      <w:r>
        <w:rPr>
          <w:rFonts w:ascii="Calibri"/>
          <w:b/>
          <w:w w:val="130"/>
          <w:sz w:val="28"/>
          <w:u w:val="single"/>
        </w:rPr>
        <w:t>ASTE</w:t>
      </w:r>
      <w:r>
        <w:rPr>
          <w:rFonts w:ascii="Calibri"/>
          <w:b/>
          <w:spacing w:val="-47"/>
          <w:w w:val="130"/>
          <w:sz w:val="28"/>
          <w:u w:val="single"/>
        </w:rPr>
        <w:t xml:space="preserve"> </w:t>
      </w:r>
      <w:r>
        <w:rPr>
          <w:rFonts w:ascii="Calibri"/>
          <w:b/>
          <w:w w:val="130"/>
          <w:sz w:val="36"/>
          <w:u w:val="single"/>
        </w:rPr>
        <w:t>P</w:t>
      </w:r>
      <w:r>
        <w:rPr>
          <w:rFonts w:ascii="Calibri"/>
          <w:b/>
          <w:w w:val="130"/>
          <w:sz w:val="28"/>
          <w:u w:val="single"/>
        </w:rPr>
        <w:t>ROGRAM</w:t>
      </w:r>
      <w:r>
        <w:rPr>
          <w:rFonts w:ascii="Calibri"/>
          <w:b/>
          <w:spacing w:val="-46"/>
          <w:w w:val="130"/>
          <w:sz w:val="28"/>
          <w:u w:val="single"/>
        </w:rPr>
        <w:t xml:space="preserve"> </w:t>
      </w:r>
      <w:r>
        <w:rPr>
          <w:rFonts w:ascii="Calibri"/>
          <w:b/>
          <w:w w:val="130"/>
          <w:sz w:val="36"/>
          <w:u w:val="single"/>
        </w:rPr>
        <w:t>C</w:t>
      </w:r>
      <w:r>
        <w:rPr>
          <w:rFonts w:ascii="Calibri"/>
          <w:b/>
          <w:w w:val="130"/>
          <w:sz w:val="28"/>
          <w:u w:val="single"/>
        </w:rPr>
        <w:t>OMPONENTS</w:t>
      </w:r>
    </w:p>
    <w:p w:rsidR="00676D7A" w:rsidRDefault="00D74359">
      <w:pPr>
        <w:pStyle w:val="BodyText"/>
        <w:spacing w:before="11"/>
        <w:rPr>
          <w:rFonts w:ascii="Calibri"/>
          <w:b/>
          <w:sz w:val="23"/>
        </w:rPr>
      </w:pPr>
      <w:r>
        <w:rPr>
          <w:noProof/>
        </w:rPr>
        <mc:AlternateContent>
          <mc:Choice Requires="wps">
            <w:drawing>
              <wp:anchor distT="0" distB="0" distL="0" distR="0" simplePos="0" relativeHeight="251665920" behindDoc="0" locked="0" layoutInCell="1" allowOverlap="1">
                <wp:simplePos x="0" y="0"/>
                <wp:positionH relativeFrom="page">
                  <wp:posOffset>1126490</wp:posOffset>
                </wp:positionH>
                <wp:positionV relativeFrom="paragraph">
                  <wp:posOffset>200660</wp:posOffset>
                </wp:positionV>
                <wp:extent cx="5523230" cy="204470"/>
                <wp:effectExtent l="2540" t="1905" r="0" b="3175"/>
                <wp:wrapTopAndBottom/>
                <wp:docPr id="2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04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tabs>
                                <w:tab w:val="left" w:pos="748"/>
                              </w:tabs>
                              <w:spacing w:line="320" w:lineRule="exact"/>
                              <w:ind w:left="28"/>
                              <w:rPr>
                                <w:sz w:val="28"/>
                              </w:rPr>
                            </w:pPr>
                            <w:r>
                              <w:rPr>
                                <w:sz w:val="28"/>
                              </w:rPr>
                              <w:t>5.</w:t>
                            </w:r>
                            <w:r>
                              <w:rPr>
                                <w:sz w:val="28"/>
                              </w:rPr>
                              <w:tab/>
                              <w:t>Disaster Debris</w:t>
                            </w:r>
                            <w:r>
                              <w:rPr>
                                <w:spacing w:val="-1"/>
                                <w:sz w:val="28"/>
                              </w:rPr>
                              <w:t xml:space="preserve"> </w:t>
                            </w:r>
                            <w:r>
                              <w:rPr>
                                <w:sz w:val="28"/>
                              </w:rPr>
                              <w:t>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88.7pt;margin-top:15.8pt;width:434.9pt;height:16.1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QrgQIAAAoFAAAOAAAAZHJzL2Uyb0RvYy54bWysVG1v2yAQ/j5p/wHxPfVLnTa24lRts0yT&#10;uhep3Q8ggGM0DAxI7G7af9+B46zrNmmalkj4gON47p7nWF4NnUQHbp3QqsbZWYoRV1QzoXY1/viw&#10;mS0wcp4oRqRWvMaP3OGr1csXy95UPNetloxbBEGUq3pT49Z7UyWJoy3viDvThivYbLTtiIep3SXM&#10;kh6idzLJ0/Qi6bVlxmrKnYPV9biJVzF+03Dq3zeN4x7JGgM2H0cbx20Yk9WSVDtLTCvoEQb5BxQd&#10;EQouPYVaE0/Q3opfQnWCWu1048+o7hLdNILymANkk6XPsrlvieExFyiOM6cyuf8Xlr47fLBIsBrn&#10;2TlGinRA0gMfPLrRAzqPBeqNq8Dv3oCnH2AdiI7JOnOn6SeHlL5tidrxa2t133LCAGAWSps8ORoo&#10;cZULQbb9W83gHrL3OgYaGtuF6kE9EEQHoh5P5AQsFBbn8/w8B0CIwl6eFsVlBJeQajptrPOvue5Q&#10;MGpsgfwYnRzunA9oSDW5hMucloJthJRxYnfbW2nRgYBQ1mX4xwSeuUkVnJUOx8aI4wqAhDvCXoAb&#10;if9aZnmR3uTlbHOxuJwVm2I+Ky/TxSzNypvyIi3KYr35FgBmRdUKxri6E4pPIsyKvyP52A6jfKIM&#10;UV/jcp7PR4r+mGQaf79LshMeelKKrsaLkxOpArGvFIsd44mQo538DD9WGWowfWNVogwC86MG/LAd&#10;ouSyk7y2mj2CMKwG3oBieFDAaLX9glEPzVlj93lPLMdIvlEgrtDJk2EnYzsZRFE4WmOP0Wje+rHj&#10;98aKXQuRR/kqfQ0CbETURhDniOIoW2i4mMTxcQgd/XQevX48YavvAAAA//8DAFBLAwQUAAYACAAA&#10;ACEACxjXAN8AAAAKAQAADwAAAGRycy9kb3ducmV2LnhtbEyPQU+DQBCF7yb+h82YeLNLW4QGWZrG&#10;xEQPxFiM54EdgcjOIrst+O/dnvT4Ml/e+ybfL2YQZ5pcb1nBehWBIG6s7rlV8F493e1AOI+scbBM&#10;Cn7Iwb64vsox03bmNzoffStCCbsMFXTej5mUrunIoFvZkTjcPu1k0Ic4tVJPOIdyM8hNFCXSYM9h&#10;ocORHjtqvo4no+C79i/Da1VV83NZxuU9tkv6cVDq9mY5PIDwtPg/GC76QR2K4FTbE2snhpDTNA6o&#10;gu06AXEBojjdgKgVJNsdyCKX/18ofgEAAP//AwBQSwECLQAUAAYACAAAACEAtoM4kv4AAADhAQAA&#10;EwAAAAAAAAAAAAAAAAAAAAAAW0NvbnRlbnRfVHlwZXNdLnhtbFBLAQItABQABgAIAAAAIQA4/SH/&#10;1gAAAJQBAAALAAAAAAAAAAAAAAAAAC8BAABfcmVscy8ucmVsc1BLAQItABQABgAIAAAAIQB1o4Qr&#10;gQIAAAoFAAAOAAAAAAAAAAAAAAAAAC4CAABkcnMvZTJvRG9jLnhtbFBLAQItABQABgAIAAAAIQAL&#10;GNcA3wAAAAoBAAAPAAAAAAAAAAAAAAAAANsEAABkcnMvZG93bnJldi54bWxQSwUGAAAAAAQABADz&#10;AAAA5wUAAAAA&#10;" fillcolor="#d9d9d9" stroked="f">
                <v:textbox inset="0,0,0,0">
                  <w:txbxContent>
                    <w:p w:rsidR="00C27BBC" w:rsidRDefault="00C27BBC">
                      <w:pPr>
                        <w:tabs>
                          <w:tab w:val="left" w:pos="748"/>
                        </w:tabs>
                        <w:spacing w:line="320" w:lineRule="exact"/>
                        <w:ind w:left="28"/>
                        <w:rPr>
                          <w:sz w:val="28"/>
                        </w:rPr>
                      </w:pPr>
                      <w:r>
                        <w:rPr>
                          <w:sz w:val="28"/>
                        </w:rPr>
                        <w:t>5.</w:t>
                      </w:r>
                      <w:r>
                        <w:rPr>
                          <w:sz w:val="28"/>
                        </w:rPr>
                        <w:tab/>
                        <w:t>Disaster Debris</w:t>
                      </w:r>
                      <w:r>
                        <w:rPr>
                          <w:spacing w:val="-1"/>
                          <w:sz w:val="28"/>
                        </w:rPr>
                        <w:t xml:space="preserve"> </w:t>
                      </w:r>
                      <w:r>
                        <w:rPr>
                          <w:sz w:val="28"/>
                        </w:rPr>
                        <w:t>Planning</w:t>
                      </w:r>
                    </w:p>
                  </w:txbxContent>
                </v:textbox>
                <w10:wrap type="topAndBottom" anchorx="page"/>
              </v:shape>
            </w:pict>
          </mc:Fallback>
        </mc:AlternateContent>
      </w:r>
    </w:p>
    <w:p w:rsidR="00676D7A" w:rsidRDefault="00676D7A">
      <w:pPr>
        <w:pStyle w:val="BodyText"/>
        <w:spacing w:before="11"/>
        <w:rPr>
          <w:rFonts w:ascii="Calibri"/>
          <w:b/>
          <w:sz w:val="13"/>
        </w:rPr>
      </w:pPr>
    </w:p>
    <w:p w:rsidR="00676D7A" w:rsidRDefault="00EC4ED7">
      <w:pPr>
        <w:pStyle w:val="BodyText"/>
        <w:spacing w:before="90"/>
        <w:ind w:left="142" w:right="156"/>
        <w:jc w:val="both"/>
      </w:pPr>
      <w:r>
        <w:t>There are three (3) basic types of disasters that can cause disaster debris in Harrison County. These types are natural hazards, manmade hazards and technological hazards. A breakdown of these types of hazards is as follows:</w:t>
      </w:r>
    </w:p>
    <w:p w:rsidR="00676D7A" w:rsidRDefault="00676D7A">
      <w:pPr>
        <w:pStyle w:val="BodyText"/>
      </w:pPr>
    </w:p>
    <w:p w:rsidR="00676D7A" w:rsidRDefault="00EC4ED7">
      <w:pPr>
        <w:pStyle w:val="BodyText"/>
        <w:ind w:left="142" w:right="156"/>
        <w:jc w:val="both"/>
      </w:pPr>
      <w:r>
        <w:rPr>
          <w:u w:val="single"/>
        </w:rPr>
        <w:t>Natural Hazards</w:t>
      </w:r>
      <w:r>
        <w:t>: Natural incidents related to environmental conditions including Dam and Levee Failure, Drought and Extreme Heat, Earthquake, Flooding, Major Fires (including Grass, Timber, and Urban), Hurricanes, Tornadoes, and Winter/</w:t>
      </w:r>
      <w:proofErr w:type="spellStart"/>
      <w:r>
        <w:t>lce</w:t>
      </w:r>
      <w:proofErr w:type="spellEnd"/>
      <w:r>
        <w:t xml:space="preserve"> Storms.</w:t>
      </w:r>
    </w:p>
    <w:p w:rsidR="00676D7A" w:rsidRDefault="00676D7A">
      <w:pPr>
        <w:pStyle w:val="BodyText"/>
      </w:pPr>
    </w:p>
    <w:p w:rsidR="00676D7A" w:rsidRDefault="00EC4ED7">
      <w:pPr>
        <w:pStyle w:val="BodyText"/>
        <w:ind w:left="142" w:right="155"/>
        <w:jc w:val="both"/>
      </w:pPr>
      <w:r>
        <w:t xml:space="preserve">Hurricanes are one of the most prevalent debris causing disasters that regularly impact Harrison County. Over the last 140 years, Harrison County has been impacted by storms (within 60 miles of a hurricane) 51 times. Named hurricanes impacting the County have included Baker, Brenda, Flossy, Hilda, Ethel, Betsy, Camille, Frederic, Juan, Elena, Opal, Georges, Allison, Hanna, </w:t>
      </w:r>
      <w:proofErr w:type="spellStart"/>
      <w:r>
        <w:t>Isidore</w:t>
      </w:r>
      <w:proofErr w:type="spellEnd"/>
      <w:r>
        <w:t>, Bill, Ivan, Cindy, Katrina and Ida.</w:t>
      </w:r>
    </w:p>
    <w:p w:rsidR="00676D7A" w:rsidRDefault="00676D7A">
      <w:pPr>
        <w:pStyle w:val="BodyText"/>
      </w:pPr>
    </w:p>
    <w:p w:rsidR="00676D7A" w:rsidRDefault="00EC4ED7">
      <w:pPr>
        <w:pStyle w:val="BodyText"/>
        <w:ind w:left="142" w:right="155"/>
        <w:jc w:val="both"/>
      </w:pPr>
      <w:r>
        <w:t>Harrison County is affected by a hurricane about every 3 years and impacted by a direct hit about every 10 years. The official Hurricane Season lasts 6 months starting June 1st and ending November 30th. These major storms pose a continuing threat to Harrison County in the form of high winds, tornadoes, tidal surge and major flooding during landfall. Damaging Earthquakes and Tsunamis are rare. The earliest record earthquake was felt in the City of Biloxi, Harrison County in 1853. Earthquakes can produce damaging tsunamis that could cause damage to coastal, low-lying areas and inland waterways.</w:t>
      </w:r>
    </w:p>
    <w:p w:rsidR="00676D7A" w:rsidRDefault="00676D7A">
      <w:pPr>
        <w:pStyle w:val="BodyText"/>
        <w:spacing w:before="10"/>
        <w:rPr>
          <w:sz w:val="23"/>
        </w:rPr>
      </w:pPr>
    </w:p>
    <w:p w:rsidR="00676D7A" w:rsidRDefault="00EC4ED7">
      <w:pPr>
        <w:pStyle w:val="BodyText"/>
        <w:ind w:left="142" w:right="155"/>
        <w:jc w:val="both"/>
      </w:pPr>
      <w:r>
        <w:t>In August 2005 Hurricane Katrina struck the Mississippi Gulf Coast. It was the costliest natural disaster, as well as one of the five deadliest hurricanes in U.S. history.</w:t>
      </w:r>
      <w:r>
        <w:rPr>
          <w:vertAlign w:val="superscript"/>
        </w:rPr>
        <w:t>1</w:t>
      </w:r>
      <w:r>
        <w:t xml:space="preserve"> Katrina was the sixth strongest overall Atlantic hurricane ever recorded. At least 1,836 people died in the actual hurricane and in the subsequent floods and total property damage was estimated at $81 billion (2005 USD).</w:t>
      </w:r>
      <w:r>
        <w:rPr>
          <w:vertAlign w:val="superscript"/>
        </w:rPr>
        <w:t>1</w:t>
      </w:r>
    </w:p>
    <w:p w:rsidR="00676D7A" w:rsidRDefault="00676D7A">
      <w:pPr>
        <w:pStyle w:val="BodyText"/>
      </w:pPr>
    </w:p>
    <w:p w:rsidR="00676D7A" w:rsidRDefault="00EC4ED7">
      <w:pPr>
        <w:pStyle w:val="BodyText"/>
        <w:ind w:left="142" w:right="155"/>
        <w:jc w:val="both"/>
      </w:pPr>
      <w:r>
        <w:t>Katrina made its final landfall near the Mississippi-Louisiana state line, and the eye passed over the cities of Bay St. Louis and Waveland as a Category 3 hurricane with sustained winds of 120 mph (195 km/h).</w:t>
      </w:r>
      <w:r>
        <w:rPr>
          <w:vertAlign w:val="superscript"/>
        </w:rPr>
        <w:t>1</w:t>
      </w:r>
      <w:r>
        <w:t xml:space="preserve"> Katrina passed over the west and central Mississippi Gulf coast, causing a 27-foot storm surge, which penetrated up to 6 miles inland in many areas and up to 12 miles inland along bays and rivers; in some areas, the surge crossed Interstate 10 for several miles.</w:t>
      </w:r>
      <w:r>
        <w:rPr>
          <w:vertAlign w:val="superscript"/>
        </w:rPr>
        <w:t>1</w:t>
      </w:r>
      <w:r>
        <w:t xml:space="preserve"> Katrina also brought heavy rains and caused eleven tornadoes in south</w:t>
      </w:r>
      <w:r>
        <w:rPr>
          <w:spacing w:val="-2"/>
        </w:rPr>
        <w:t xml:space="preserve"> </w:t>
      </w:r>
      <w:r>
        <w:t>Mississippi.</w:t>
      </w:r>
      <w:r>
        <w:rPr>
          <w:vertAlign w:val="superscript"/>
        </w:rPr>
        <w:t>1</w:t>
      </w:r>
    </w:p>
    <w:p w:rsidR="00676D7A" w:rsidRDefault="00676D7A">
      <w:pPr>
        <w:jc w:val="both"/>
        <w:sectPr w:rsidR="00676D7A" w:rsidSect="00CB60AB">
          <w:headerReference w:type="default" r:id="rId152"/>
          <w:footerReference w:type="default" r:id="rId153"/>
          <w:pgSz w:w="12240" w:h="15840"/>
          <w:pgMar w:top="1380" w:right="1640" w:bottom="1340" w:left="1660" w:header="0" w:footer="1158" w:gutter="0"/>
          <w:cols w:space="720"/>
        </w:sectPr>
      </w:pPr>
    </w:p>
    <w:p w:rsidR="00676D7A" w:rsidRDefault="00676D7A">
      <w:pPr>
        <w:pStyle w:val="BodyText"/>
        <w:spacing w:before="1"/>
        <w:rPr>
          <w:sz w:val="16"/>
        </w:rPr>
      </w:pPr>
    </w:p>
    <w:p w:rsidR="00676D7A" w:rsidRDefault="00EC4ED7">
      <w:pPr>
        <w:pStyle w:val="BodyText"/>
        <w:spacing w:before="90"/>
        <w:ind w:left="142" w:right="155"/>
        <w:jc w:val="both"/>
      </w:pPr>
      <w:r>
        <w:t>The Gulf Coast of Mississippi suffered massive damage from the impact of Hurricane Katrina which left 238 people dead, 67 missing, and billions of dollars in damage: bridges, barges, boats, piers, houses and cars were washed inland.</w:t>
      </w:r>
      <w:r>
        <w:rPr>
          <w:vertAlign w:val="superscript"/>
        </w:rPr>
        <w:t>2</w:t>
      </w:r>
      <w:r>
        <w:t xml:space="preserve"> In Harrison County, HUD estimated that </w:t>
      </w:r>
      <w:proofErr w:type="gramStart"/>
      <w:r>
        <w:t>as a result of</w:t>
      </w:r>
      <w:proofErr w:type="gramEnd"/>
      <w:r>
        <w:t xml:space="preserve"> Hurricane Katrina, 24,187 houses sustained minor damage and 24,430 house sustained major damage or were totally destroyed. When compared to the 2000 U.S. Census, which estimated that Harrison County had 79,636 housing units, this equates to approximately 30% of the houses sustained minor damage and 30% sustained major damage or were </w:t>
      </w:r>
      <w:proofErr w:type="gramStart"/>
      <w:r>
        <w:t>totally destroyed</w:t>
      </w:r>
      <w:proofErr w:type="gramEnd"/>
      <w:r>
        <w:t xml:space="preserve">. </w:t>
      </w:r>
      <w:r>
        <w:rPr>
          <w:vertAlign w:val="superscript"/>
        </w:rPr>
        <w:t>2</w:t>
      </w:r>
    </w:p>
    <w:p w:rsidR="00676D7A" w:rsidRDefault="00676D7A">
      <w:pPr>
        <w:pStyle w:val="BodyText"/>
        <w:spacing w:before="6"/>
      </w:pPr>
    </w:p>
    <w:p w:rsidR="00676D7A" w:rsidRDefault="00EC4ED7">
      <w:pPr>
        <w:pStyle w:val="ListParagraph"/>
        <w:numPr>
          <w:ilvl w:val="0"/>
          <w:numId w:val="26"/>
        </w:numPr>
        <w:tabs>
          <w:tab w:val="left" w:pos="394"/>
        </w:tabs>
        <w:spacing w:line="252" w:lineRule="auto"/>
        <w:ind w:right="156" w:firstLine="0"/>
        <w:jc w:val="both"/>
        <w:rPr>
          <w:sz w:val="19"/>
        </w:rPr>
      </w:pPr>
      <w:r>
        <w:rPr>
          <w:w w:val="105"/>
          <w:sz w:val="19"/>
        </w:rPr>
        <w:t>Richard D; Rhome, Jamie R.; Brown, Daniel P (December 20, 2005; updated August 10, 2006). “Tropical Cyclone Report: Hurricane Katrina: 23-30 August 2005” (PDF). National Hurricane Center. Retrieved 2006-05-30.</w:t>
      </w:r>
    </w:p>
    <w:p w:rsidR="00676D7A" w:rsidRDefault="00EC4ED7">
      <w:pPr>
        <w:pStyle w:val="ListParagraph"/>
        <w:numPr>
          <w:ilvl w:val="0"/>
          <w:numId w:val="26"/>
        </w:numPr>
        <w:tabs>
          <w:tab w:val="left" w:pos="388"/>
        </w:tabs>
        <w:spacing w:before="3" w:line="252" w:lineRule="auto"/>
        <w:ind w:right="155" w:firstLine="0"/>
        <w:jc w:val="both"/>
        <w:rPr>
          <w:sz w:val="19"/>
        </w:rPr>
      </w:pPr>
      <w:r>
        <w:rPr>
          <w:w w:val="105"/>
          <w:sz w:val="19"/>
        </w:rPr>
        <w:t>Haley Barbour (January 6, 2006). “Information Relating to the Federal Appropriations for Katrina Recovery”. Office of the Governor, Mississippi. Retrieved 2006-09-27; and (August 29, 2010) “Katrina Progress Report on Recovery, Rebuilding and Renewal” Office of the Governor, Mississippi.</w:t>
      </w:r>
    </w:p>
    <w:p w:rsidR="00676D7A" w:rsidRDefault="00676D7A">
      <w:pPr>
        <w:pStyle w:val="BodyText"/>
        <w:spacing w:before="4"/>
        <w:rPr>
          <w:sz w:val="23"/>
        </w:rPr>
      </w:pPr>
    </w:p>
    <w:p w:rsidR="00676D7A" w:rsidRDefault="00EC4ED7">
      <w:pPr>
        <w:pStyle w:val="BodyText"/>
        <w:spacing w:line="242" w:lineRule="auto"/>
        <w:ind w:left="142" w:right="1266"/>
      </w:pPr>
      <w:r>
        <w:rPr>
          <w:u w:val="single"/>
        </w:rPr>
        <w:t>Manmade Hazards</w:t>
      </w:r>
      <w:r>
        <w:t>: Intentional acts include Civil Disorder, Enemy Attack, Sabotage, Terrorism, or other incidents involving the use of Weapons of Mass</w:t>
      </w:r>
    </w:p>
    <w:p w:rsidR="00676D7A" w:rsidRDefault="00EC4ED7">
      <w:pPr>
        <w:pStyle w:val="BodyText"/>
        <w:ind w:left="142" w:right="155"/>
        <w:jc w:val="both"/>
      </w:pPr>
      <w:r>
        <w:t>Destruction. Harrison County has not yet been a target of terrorist activities, but the threat exists for both domestic and international incidents. Harrison County's infrastructure includes many critical and key assets such as: International airport, several military installations, multiple tourist attractions, major transportation thoroughfares (bridges, railroads, port and Interstate), chemical manufacturing plants, power generation, many government buildings (both federal and state), and major corporate headquarters.</w:t>
      </w:r>
    </w:p>
    <w:p w:rsidR="00676D7A" w:rsidRDefault="00676D7A">
      <w:pPr>
        <w:pStyle w:val="BodyText"/>
        <w:spacing w:before="8"/>
        <w:rPr>
          <w:sz w:val="23"/>
        </w:rPr>
      </w:pPr>
    </w:p>
    <w:p w:rsidR="00676D7A" w:rsidRDefault="00EC4ED7">
      <w:pPr>
        <w:pStyle w:val="BodyText"/>
        <w:ind w:left="142" w:right="155"/>
        <w:jc w:val="both"/>
      </w:pPr>
      <w:r>
        <w:rPr>
          <w:u w:val="single"/>
        </w:rPr>
        <w:t>Technological Hazards</w:t>
      </w:r>
      <w:r>
        <w:t xml:space="preserve">: Technological failures or accidents include Fires and Explosions; Energy Emergencies; Nuclear, Chemical and Hazardous Material, Hazardous Waste, and Transportation accidents; and Water Supply Failure. Hazardous materials are commonly used, transported and produced in Harrison County; facilities located within the Harrison County Emergency Planning District that are producing, using or storing extremely hazardous substances </w:t>
      </w:r>
      <w:proofErr w:type="gramStart"/>
      <w:r>
        <w:t>in excess of</w:t>
      </w:r>
      <w:proofErr w:type="gramEnd"/>
      <w:r>
        <w:t xml:space="preserve"> threshold quantities are identified in local fire service site-specific pre-fire plans.</w:t>
      </w:r>
    </w:p>
    <w:p w:rsidR="00676D7A" w:rsidRDefault="00676D7A">
      <w:pPr>
        <w:pStyle w:val="BodyText"/>
      </w:pPr>
    </w:p>
    <w:p w:rsidR="00676D7A" w:rsidRDefault="00EC4ED7">
      <w:pPr>
        <w:pStyle w:val="BodyText"/>
        <w:spacing w:before="1"/>
        <w:ind w:left="142" w:right="155"/>
        <w:jc w:val="both"/>
      </w:pPr>
      <w:r>
        <w:rPr>
          <w:color w:val="262626"/>
        </w:rPr>
        <w:t>Harrison County is required/responsible to prepare for in the event of a natural, technological or man-made emergency or disaster that threatens life, property or the environment of the citizens of this county. The Mississippi Emergency Management Law of 1995 as codified at Title 33, Chapter 15 of the Mississippi Code of 1972, Annotated, places emergency powers on the Governor, the Mississippi Emergency Management Agency, and the executive heads of governing bodies of municipalities and counties of this state to meet that responsibility. The Harrison County Board of Supervisors established a Harrison County Office of Emergency Management and appointed a County Emergency Manager to carry out these responsibilities in conjunction with local agencies and municipalities within the Harrison</w:t>
      </w:r>
      <w:r>
        <w:rPr>
          <w:color w:val="262626"/>
          <w:spacing w:val="-3"/>
        </w:rPr>
        <w:t xml:space="preserve"> </w:t>
      </w:r>
      <w:r>
        <w:rPr>
          <w:color w:val="262626"/>
        </w:rPr>
        <w:t>County.</w:t>
      </w:r>
    </w:p>
    <w:p w:rsidR="00676D7A" w:rsidRDefault="00676D7A">
      <w:pPr>
        <w:jc w:val="both"/>
        <w:sectPr w:rsidR="00676D7A">
          <w:headerReference w:type="default" r:id="rId154"/>
          <w:pgSz w:w="12240" w:h="15840"/>
          <w:pgMar w:top="1260" w:right="1640" w:bottom="1340" w:left="1660" w:header="943" w:footer="1158" w:gutter="0"/>
          <w:cols w:space="720"/>
        </w:sectPr>
      </w:pPr>
    </w:p>
    <w:p w:rsidR="00676D7A" w:rsidRDefault="00676D7A">
      <w:pPr>
        <w:pStyle w:val="BodyText"/>
        <w:spacing w:before="1"/>
        <w:rPr>
          <w:sz w:val="16"/>
        </w:rPr>
      </w:pPr>
    </w:p>
    <w:p w:rsidR="00676D7A" w:rsidRDefault="00EC4ED7">
      <w:pPr>
        <w:pStyle w:val="BodyText"/>
        <w:spacing w:before="92" w:line="237" w:lineRule="auto"/>
        <w:ind w:left="142" w:right="547"/>
        <w:rPr>
          <w:color w:val="262626"/>
        </w:rPr>
      </w:pPr>
      <w:r>
        <w:rPr>
          <w:color w:val="262626"/>
        </w:rPr>
        <w:t>Harrison County Office of Emergency Management and Emergency Manager contact information:</w:t>
      </w:r>
    </w:p>
    <w:p w:rsidR="0007782B" w:rsidRDefault="0007782B">
      <w:pPr>
        <w:pStyle w:val="BodyText"/>
        <w:spacing w:before="92" w:line="237" w:lineRule="auto"/>
        <w:ind w:left="142" w:right="547"/>
      </w:pPr>
    </w:p>
    <w:p w:rsidR="00676D7A" w:rsidRDefault="00EC4ED7">
      <w:pPr>
        <w:pStyle w:val="BodyText"/>
        <w:spacing w:before="6" w:line="237" w:lineRule="auto"/>
        <w:ind w:left="862" w:right="2391"/>
      </w:pPr>
      <w:r>
        <w:t>Physical Address: 1801 23rd Avenue, Gulfport, Ms. 39501 Administration Rupert Lacy – Director</w:t>
      </w:r>
    </w:p>
    <w:p w:rsidR="00676D7A" w:rsidRDefault="00EC4ED7">
      <w:pPr>
        <w:pStyle w:val="BodyText"/>
        <w:spacing w:before="3" w:line="275" w:lineRule="exact"/>
        <w:ind w:left="862"/>
      </w:pPr>
      <w:r>
        <w:t>Phone: 228-865-4002 Fax: 228-865-4087</w:t>
      </w:r>
    </w:p>
    <w:p w:rsidR="00676D7A" w:rsidRDefault="00EC4ED7">
      <w:pPr>
        <w:pStyle w:val="BodyText"/>
        <w:spacing w:line="275" w:lineRule="exact"/>
        <w:ind w:left="862"/>
      </w:pPr>
      <w:r>
        <w:t xml:space="preserve">Email: </w:t>
      </w:r>
      <w:hyperlink r:id="rId155">
        <w:r>
          <w:rPr>
            <w:u w:val="single" w:color="5A5F3C"/>
          </w:rPr>
          <w:t>rupertlacy@co.harrison.ms.us</w:t>
        </w:r>
      </w:hyperlink>
    </w:p>
    <w:p w:rsidR="00676D7A" w:rsidRDefault="00676D7A">
      <w:pPr>
        <w:pStyle w:val="BodyText"/>
        <w:spacing w:before="2"/>
        <w:rPr>
          <w:sz w:val="16"/>
        </w:rPr>
      </w:pPr>
    </w:p>
    <w:p w:rsidR="00676D7A" w:rsidRDefault="00EC4ED7">
      <w:pPr>
        <w:pStyle w:val="BodyText"/>
        <w:spacing w:before="90"/>
        <w:ind w:left="862"/>
      </w:pPr>
      <w:r>
        <w:t>Operations</w:t>
      </w:r>
    </w:p>
    <w:p w:rsidR="00676D7A" w:rsidRDefault="00EC4ED7">
      <w:pPr>
        <w:pStyle w:val="BodyText"/>
        <w:spacing w:before="2" w:line="275" w:lineRule="exact"/>
        <w:ind w:left="862"/>
      </w:pPr>
      <w:r>
        <w:t>Public Information – PIO</w:t>
      </w:r>
    </w:p>
    <w:p w:rsidR="00676D7A" w:rsidRDefault="00EC4ED7">
      <w:pPr>
        <w:pStyle w:val="BodyText"/>
        <w:spacing w:line="275" w:lineRule="exact"/>
        <w:ind w:left="862"/>
      </w:pPr>
      <w:r>
        <w:t>Phone: 228-865-4002 Fax: 228-865-4087</w:t>
      </w:r>
    </w:p>
    <w:p w:rsidR="00676D7A" w:rsidRDefault="00EC4ED7">
      <w:pPr>
        <w:pStyle w:val="BodyText"/>
        <w:spacing w:before="3" w:line="275" w:lineRule="exact"/>
        <w:ind w:left="862"/>
      </w:pPr>
      <w:r>
        <w:t xml:space="preserve">Email: </w:t>
      </w:r>
      <w:hyperlink r:id="rId156">
        <w:r>
          <w:rPr>
            <w:u w:val="single" w:color="5A5F3C"/>
          </w:rPr>
          <w:t>cdpio@co.harrison.ms.us</w:t>
        </w:r>
      </w:hyperlink>
    </w:p>
    <w:p w:rsidR="00676D7A" w:rsidRDefault="00EC4ED7">
      <w:pPr>
        <w:pStyle w:val="BodyText"/>
        <w:spacing w:line="242" w:lineRule="auto"/>
        <w:ind w:left="862" w:right="4064"/>
      </w:pPr>
      <w:r>
        <w:t>Bruce Wilkerson - Operations Officer II Phone: 228-865-4002 Fax: 228-865-4087</w:t>
      </w:r>
    </w:p>
    <w:p w:rsidR="00676D7A" w:rsidRDefault="00EC4ED7">
      <w:pPr>
        <w:pStyle w:val="BodyText"/>
        <w:spacing w:line="271" w:lineRule="exact"/>
        <w:ind w:left="862"/>
      </w:pPr>
      <w:r>
        <w:t xml:space="preserve">Email: </w:t>
      </w:r>
      <w:hyperlink r:id="rId157">
        <w:r>
          <w:rPr>
            <w:u w:val="single" w:color="5A5F3C"/>
          </w:rPr>
          <w:t>bawilkerson@co.harrison.ms.us</w:t>
        </w:r>
      </w:hyperlink>
    </w:p>
    <w:p w:rsidR="00676D7A" w:rsidRDefault="00676D7A">
      <w:pPr>
        <w:pStyle w:val="BodyText"/>
        <w:spacing w:before="1"/>
        <w:rPr>
          <w:sz w:val="16"/>
        </w:rPr>
      </w:pPr>
    </w:p>
    <w:p w:rsidR="00676D7A" w:rsidRDefault="00EC4ED7">
      <w:pPr>
        <w:pStyle w:val="BodyText"/>
        <w:spacing w:before="90"/>
        <w:ind w:left="142" w:right="155"/>
        <w:jc w:val="both"/>
      </w:pPr>
      <w:r>
        <w:t>The County Emergency Management office is responsible for emergency prevention, preparedness, response and recovery. Under its response and recovery duties, the office is responsible for coordinating debris clearing and removal. Under its Public Assistance Program, FEMA (</w:t>
      </w:r>
      <w:r>
        <w:rPr>
          <w:color w:val="262626"/>
        </w:rPr>
        <w:t xml:space="preserve">Federal Emergency Management Agency: </w:t>
      </w:r>
      <w:hyperlink r:id="rId158">
        <w:r>
          <w:rPr>
            <w:color w:val="0000FF"/>
            <w:u w:val="single" w:color="5A5F3C"/>
          </w:rPr>
          <w:t>www.fema.gov</w:t>
        </w:r>
      </w:hyperlink>
      <w:r>
        <w:rPr>
          <w:color w:val="0000FF"/>
        </w:rPr>
        <w:t xml:space="preserve"> </w:t>
      </w:r>
      <w:r>
        <w:t>) provides supplemental Federal disaster grant assistance for debris removal and disposal, emergency protective measures, and the repair, replacement, or restoration of disaster- damaged, publicly owned facilities and the facilities of certain private nonprofit organizations. Other organizations that may provide assistance during a disaster</w:t>
      </w:r>
      <w:r>
        <w:rPr>
          <w:spacing w:val="-30"/>
        </w:rPr>
        <w:t xml:space="preserve"> </w:t>
      </w:r>
      <w:r>
        <w:t>include:</w:t>
      </w:r>
    </w:p>
    <w:p w:rsidR="00676D7A" w:rsidRDefault="00676D7A">
      <w:pPr>
        <w:pStyle w:val="BodyText"/>
        <w:spacing w:before="2"/>
      </w:pPr>
    </w:p>
    <w:p w:rsidR="00676D7A" w:rsidRDefault="00EC4ED7">
      <w:pPr>
        <w:pStyle w:val="BodyText"/>
        <w:spacing w:line="275" w:lineRule="exact"/>
        <w:ind w:left="862"/>
      </w:pPr>
      <w:r>
        <w:rPr>
          <w:color w:val="262626"/>
        </w:rPr>
        <w:t xml:space="preserve">American Red Cross: </w:t>
      </w:r>
      <w:hyperlink r:id="rId159">
        <w:r>
          <w:rPr>
            <w:color w:val="0000FF"/>
            <w:u w:val="single" w:color="5A5F3C"/>
          </w:rPr>
          <w:t>www.redcross.org</w:t>
        </w:r>
      </w:hyperlink>
    </w:p>
    <w:p w:rsidR="00676D7A" w:rsidRDefault="00EC4ED7">
      <w:pPr>
        <w:pStyle w:val="BodyText"/>
        <w:ind w:left="862" w:right="1673"/>
      </w:pPr>
      <w:r>
        <w:rPr>
          <w:color w:val="262626"/>
        </w:rPr>
        <w:t xml:space="preserve">Mississippi Emergency Management Agency: </w:t>
      </w:r>
      <w:hyperlink r:id="rId160">
        <w:r>
          <w:rPr>
            <w:color w:val="0000FF"/>
            <w:u w:val="single" w:color="5A5F3C"/>
          </w:rPr>
          <w:t>www.msema.org</w:t>
        </w:r>
      </w:hyperlink>
      <w:r>
        <w:rPr>
          <w:color w:val="0000FF"/>
        </w:rPr>
        <w:t xml:space="preserve"> </w:t>
      </w:r>
      <w:r>
        <w:rPr>
          <w:color w:val="262626"/>
        </w:rPr>
        <w:t xml:space="preserve">Mississippi Department of Health: </w:t>
      </w:r>
      <w:hyperlink r:id="rId161">
        <w:r>
          <w:rPr>
            <w:color w:val="0000FF"/>
            <w:u w:val="single" w:color="5A5F3C"/>
          </w:rPr>
          <w:t>www.msdh.state.ms.us</w:t>
        </w:r>
      </w:hyperlink>
      <w:r>
        <w:rPr>
          <w:color w:val="0000FF"/>
        </w:rPr>
        <w:t xml:space="preserve"> </w:t>
      </w:r>
      <w:r>
        <w:rPr>
          <w:color w:val="262626"/>
        </w:rPr>
        <w:t xml:space="preserve">Mississippi Homeland Security: </w:t>
      </w:r>
      <w:hyperlink r:id="rId162">
        <w:r>
          <w:rPr>
            <w:color w:val="0000FF"/>
            <w:u w:val="single" w:color="5A5F3C"/>
          </w:rPr>
          <w:t>www.homelandsecurity.ms.gov</w:t>
        </w:r>
      </w:hyperlink>
      <w:r>
        <w:rPr>
          <w:color w:val="0000FF"/>
        </w:rPr>
        <w:t xml:space="preserve"> </w:t>
      </w:r>
      <w:r>
        <w:rPr>
          <w:color w:val="262626"/>
        </w:rPr>
        <w:t xml:space="preserve">National Coastal Data Development Center: </w:t>
      </w:r>
      <w:hyperlink r:id="rId163">
        <w:r>
          <w:rPr>
            <w:color w:val="0000FF"/>
            <w:u w:val="single" w:color="5A5F3C"/>
          </w:rPr>
          <w:t>www.ncddc.noaa.gov</w:t>
        </w:r>
      </w:hyperlink>
      <w:r>
        <w:rPr>
          <w:color w:val="0000FF"/>
        </w:rPr>
        <w:t xml:space="preserve"> </w:t>
      </w:r>
      <w:r>
        <w:rPr>
          <w:color w:val="262626"/>
        </w:rPr>
        <w:t xml:space="preserve">National Homeland Security: </w:t>
      </w:r>
      <w:hyperlink r:id="rId164">
        <w:r>
          <w:rPr>
            <w:color w:val="0000FF"/>
            <w:u w:val="single" w:color="5A5F3C"/>
          </w:rPr>
          <w:t>www.whitehouse.gov/homeland</w:t>
        </w:r>
      </w:hyperlink>
    </w:p>
    <w:p w:rsidR="00676D7A" w:rsidRDefault="00676D7A">
      <w:pPr>
        <w:pStyle w:val="BodyText"/>
        <w:spacing w:before="1"/>
        <w:rPr>
          <w:sz w:val="16"/>
        </w:rPr>
      </w:pPr>
    </w:p>
    <w:p w:rsidR="00676D7A" w:rsidRDefault="00EC4ED7">
      <w:pPr>
        <w:pStyle w:val="BodyText"/>
        <w:spacing w:before="90"/>
        <w:ind w:left="142" w:right="155"/>
        <w:jc w:val="both"/>
      </w:pPr>
      <w:r>
        <w:t>In Harrison County</w:t>
      </w:r>
      <w:r w:rsidR="007F19A8">
        <w:t>,</w:t>
      </w:r>
      <w:r>
        <w:t xml:space="preserve"> most expected disasters are projected to generate a mix of debris, but are likely to be primarily vegetative debris and rubbish. Burning or chipping operations (for mulching, boiler fuel or volume reduction) will be utilized to reduce vegetative debris where practical. If possible, the County or the public will reuse chipped debris. If reuse is not practical, based on the chip quality or demand, the chipped debris will be disposed at a rubbish site within the County along with disaster-generated rubbish. When the disaster debris contains materials not eligible for rubbish site disposal, the County will dispose of this debris at an appropriate facility, generally a "Subtitle D" landfill. Some debris will require special handling, including asbestos, hazardous waste,</w:t>
      </w:r>
      <w:r>
        <w:rPr>
          <w:spacing w:val="21"/>
        </w:rPr>
        <w:t xml:space="preserve"> </w:t>
      </w:r>
      <w:r>
        <w:t>and special</w:t>
      </w:r>
      <w:r>
        <w:rPr>
          <w:spacing w:val="-2"/>
        </w:rPr>
        <w:t xml:space="preserve"> </w:t>
      </w:r>
      <w:r>
        <w:t>waste.</w:t>
      </w:r>
    </w:p>
    <w:p w:rsidR="00676D7A" w:rsidRDefault="00676D7A">
      <w:pPr>
        <w:jc w:val="both"/>
        <w:sectPr w:rsidR="00676D7A">
          <w:pgSz w:w="12240" w:h="15840"/>
          <w:pgMar w:top="1260" w:right="1640" w:bottom="1340" w:left="1660" w:header="943" w:footer="1158" w:gutter="0"/>
          <w:cols w:space="720"/>
        </w:sectPr>
      </w:pPr>
    </w:p>
    <w:p w:rsidR="00676D7A" w:rsidRDefault="00676D7A">
      <w:pPr>
        <w:pStyle w:val="BodyText"/>
        <w:rPr>
          <w:sz w:val="20"/>
        </w:rPr>
      </w:pPr>
    </w:p>
    <w:p w:rsidR="00676D7A" w:rsidRDefault="00676D7A">
      <w:pPr>
        <w:pStyle w:val="BodyText"/>
        <w:spacing w:before="10"/>
        <w:rPr>
          <w:sz w:val="19"/>
        </w:rPr>
      </w:pPr>
    </w:p>
    <w:p w:rsidR="00676D7A" w:rsidRDefault="00EC4ED7">
      <w:pPr>
        <w:pStyle w:val="BodyText"/>
        <w:spacing w:before="90"/>
        <w:ind w:left="142"/>
        <w:jc w:val="both"/>
      </w:pPr>
      <w:r>
        <w:t>Types of disaster debris may include:</w:t>
      </w:r>
    </w:p>
    <w:p w:rsidR="00676D7A" w:rsidRDefault="00676D7A">
      <w:pPr>
        <w:pStyle w:val="BodyText"/>
        <w:spacing w:before="6"/>
        <w:rPr>
          <w:sz w:val="22"/>
        </w:rPr>
      </w:pPr>
    </w:p>
    <w:p w:rsidR="00676D7A" w:rsidRDefault="00EC4ED7">
      <w:pPr>
        <w:pStyle w:val="ListParagraph"/>
        <w:numPr>
          <w:ilvl w:val="1"/>
          <w:numId w:val="26"/>
        </w:numPr>
        <w:tabs>
          <w:tab w:val="left" w:pos="862"/>
          <w:tab w:val="left" w:pos="863"/>
        </w:tabs>
        <w:rPr>
          <w:sz w:val="24"/>
        </w:rPr>
      </w:pPr>
      <w:r>
        <w:rPr>
          <w:sz w:val="24"/>
        </w:rPr>
        <w:t>C &amp; D Debris from damaged buildings</w:t>
      </w:r>
      <w:r>
        <w:rPr>
          <w:spacing w:val="-4"/>
          <w:sz w:val="24"/>
        </w:rPr>
        <w:t xml:space="preserve"> </w:t>
      </w:r>
      <w:r>
        <w:rPr>
          <w:sz w:val="24"/>
        </w:rPr>
        <w:t>including</w:t>
      </w:r>
    </w:p>
    <w:p w:rsidR="00676D7A" w:rsidRDefault="00EC4ED7">
      <w:pPr>
        <w:pStyle w:val="ListParagraph"/>
        <w:numPr>
          <w:ilvl w:val="2"/>
          <w:numId w:val="26"/>
        </w:numPr>
        <w:tabs>
          <w:tab w:val="left" w:pos="1583"/>
        </w:tabs>
        <w:spacing w:before="1" w:line="285" w:lineRule="exact"/>
        <w:rPr>
          <w:sz w:val="24"/>
        </w:rPr>
      </w:pPr>
      <w:r>
        <w:rPr>
          <w:sz w:val="24"/>
        </w:rPr>
        <w:t>Lumber</w:t>
      </w:r>
    </w:p>
    <w:p w:rsidR="00676D7A" w:rsidRDefault="00EC4ED7">
      <w:pPr>
        <w:pStyle w:val="ListParagraph"/>
        <w:numPr>
          <w:ilvl w:val="2"/>
          <w:numId w:val="26"/>
        </w:numPr>
        <w:tabs>
          <w:tab w:val="left" w:pos="1583"/>
        </w:tabs>
        <w:spacing w:line="276" w:lineRule="exact"/>
        <w:rPr>
          <w:sz w:val="24"/>
        </w:rPr>
      </w:pPr>
      <w:r>
        <w:rPr>
          <w:sz w:val="24"/>
        </w:rPr>
        <w:t>Shingles</w:t>
      </w:r>
    </w:p>
    <w:p w:rsidR="00676D7A" w:rsidRDefault="00EC4ED7">
      <w:pPr>
        <w:pStyle w:val="ListParagraph"/>
        <w:numPr>
          <w:ilvl w:val="2"/>
          <w:numId w:val="26"/>
        </w:numPr>
        <w:tabs>
          <w:tab w:val="left" w:pos="1583"/>
        </w:tabs>
        <w:spacing w:line="276" w:lineRule="exact"/>
        <w:rPr>
          <w:sz w:val="24"/>
        </w:rPr>
      </w:pPr>
      <w:r>
        <w:rPr>
          <w:sz w:val="24"/>
        </w:rPr>
        <w:t>Fiberglass</w:t>
      </w:r>
      <w:r>
        <w:rPr>
          <w:spacing w:val="-1"/>
          <w:sz w:val="24"/>
        </w:rPr>
        <w:t xml:space="preserve"> </w:t>
      </w:r>
      <w:r>
        <w:rPr>
          <w:sz w:val="24"/>
        </w:rPr>
        <w:t>Insulation</w:t>
      </w:r>
    </w:p>
    <w:p w:rsidR="00676D7A" w:rsidRDefault="00EC4ED7">
      <w:pPr>
        <w:pStyle w:val="ListParagraph"/>
        <w:numPr>
          <w:ilvl w:val="2"/>
          <w:numId w:val="26"/>
        </w:numPr>
        <w:tabs>
          <w:tab w:val="left" w:pos="1583"/>
        </w:tabs>
        <w:spacing w:line="276" w:lineRule="exact"/>
        <w:rPr>
          <w:sz w:val="24"/>
        </w:rPr>
      </w:pPr>
      <w:r>
        <w:rPr>
          <w:sz w:val="24"/>
        </w:rPr>
        <w:t>Brick and masonry</w:t>
      </w:r>
      <w:r>
        <w:rPr>
          <w:spacing w:val="-1"/>
          <w:sz w:val="24"/>
        </w:rPr>
        <w:t xml:space="preserve"> </w:t>
      </w:r>
      <w:r>
        <w:rPr>
          <w:sz w:val="24"/>
        </w:rPr>
        <w:t>products</w:t>
      </w:r>
    </w:p>
    <w:p w:rsidR="00676D7A" w:rsidRDefault="00EC4ED7">
      <w:pPr>
        <w:pStyle w:val="ListParagraph"/>
        <w:numPr>
          <w:ilvl w:val="2"/>
          <w:numId w:val="26"/>
        </w:numPr>
        <w:tabs>
          <w:tab w:val="left" w:pos="1583"/>
        </w:tabs>
        <w:spacing w:line="276" w:lineRule="exact"/>
        <w:rPr>
          <w:sz w:val="24"/>
        </w:rPr>
      </w:pPr>
      <w:r>
        <w:rPr>
          <w:sz w:val="24"/>
        </w:rPr>
        <w:t>Asphalt and other pavement</w:t>
      </w:r>
      <w:r>
        <w:rPr>
          <w:spacing w:val="-3"/>
          <w:sz w:val="24"/>
        </w:rPr>
        <w:t xml:space="preserve"> </w:t>
      </w:r>
      <w:r>
        <w:rPr>
          <w:sz w:val="24"/>
        </w:rPr>
        <w:t>materials</w:t>
      </w:r>
    </w:p>
    <w:p w:rsidR="00676D7A" w:rsidRDefault="00EC4ED7">
      <w:pPr>
        <w:pStyle w:val="ListParagraph"/>
        <w:numPr>
          <w:ilvl w:val="2"/>
          <w:numId w:val="26"/>
        </w:numPr>
        <w:tabs>
          <w:tab w:val="left" w:pos="1583"/>
        </w:tabs>
        <w:spacing w:line="267" w:lineRule="exact"/>
        <w:rPr>
          <w:sz w:val="24"/>
        </w:rPr>
      </w:pPr>
      <w:r>
        <w:rPr>
          <w:sz w:val="24"/>
        </w:rPr>
        <w:t>Asbestos containing materials</w:t>
      </w:r>
      <w:r>
        <w:rPr>
          <w:spacing w:val="-1"/>
          <w:sz w:val="24"/>
        </w:rPr>
        <w:t xml:space="preserve"> </w:t>
      </w:r>
      <w:r>
        <w:rPr>
          <w:sz w:val="24"/>
        </w:rPr>
        <w:t>(“ACM”)</w:t>
      </w:r>
    </w:p>
    <w:p w:rsidR="00676D7A" w:rsidRDefault="00EC4ED7">
      <w:pPr>
        <w:pStyle w:val="ListParagraph"/>
        <w:numPr>
          <w:ilvl w:val="1"/>
          <w:numId w:val="26"/>
        </w:numPr>
        <w:tabs>
          <w:tab w:val="left" w:pos="862"/>
          <w:tab w:val="left" w:pos="863"/>
        </w:tabs>
        <w:spacing w:line="275" w:lineRule="exact"/>
        <w:rPr>
          <w:sz w:val="24"/>
        </w:rPr>
      </w:pPr>
      <w:proofErr w:type="spellStart"/>
      <w:r>
        <w:rPr>
          <w:sz w:val="24"/>
        </w:rPr>
        <w:t>Putresicible</w:t>
      </w:r>
      <w:proofErr w:type="spellEnd"/>
      <w:r>
        <w:rPr>
          <w:spacing w:val="-2"/>
          <w:sz w:val="24"/>
        </w:rPr>
        <w:t xml:space="preserve"> </w:t>
      </w:r>
      <w:r>
        <w:rPr>
          <w:sz w:val="24"/>
        </w:rPr>
        <w:t>Waste</w:t>
      </w:r>
    </w:p>
    <w:p w:rsidR="00676D7A" w:rsidRDefault="00EC4ED7">
      <w:pPr>
        <w:pStyle w:val="ListParagraph"/>
        <w:numPr>
          <w:ilvl w:val="2"/>
          <w:numId w:val="26"/>
        </w:numPr>
        <w:tabs>
          <w:tab w:val="left" w:pos="1583"/>
        </w:tabs>
        <w:spacing w:line="286" w:lineRule="exact"/>
        <w:rPr>
          <w:sz w:val="24"/>
        </w:rPr>
      </w:pPr>
      <w:r>
        <w:rPr>
          <w:sz w:val="24"/>
        </w:rPr>
        <w:t>Spoiled or contaminated food (residential and</w:t>
      </w:r>
      <w:r>
        <w:rPr>
          <w:spacing w:val="-6"/>
          <w:sz w:val="24"/>
        </w:rPr>
        <w:t xml:space="preserve"> </w:t>
      </w:r>
      <w:r>
        <w:rPr>
          <w:sz w:val="24"/>
        </w:rPr>
        <w:t>commercial)</w:t>
      </w:r>
    </w:p>
    <w:p w:rsidR="00676D7A" w:rsidRDefault="00EC4ED7">
      <w:pPr>
        <w:pStyle w:val="ListParagraph"/>
        <w:numPr>
          <w:ilvl w:val="2"/>
          <w:numId w:val="26"/>
        </w:numPr>
        <w:tabs>
          <w:tab w:val="left" w:pos="1583"/>
        </w:tabs>
        <w:spacing w:line="276" w:lineRule="exact"/>
        <w:rPr>
          <w:sz w:val="24"/>
        </w:rPr>
      </w:pPr>
      <w:r>
        <w:rPr>
          <w:sz w:val="24"/>
        </w:rPr>
        <w:t>Dead</w:t>
      </w:r>
      <w:r>
        <w:rPr>
          <w:spacing w:val="-1"/>
          <w:sz w:val="24"/>
        </w:rPr>
        <w:t xml:space="preserve"> </w:t>
      </w:r>
      <w:r>
        <w:rPr>
          <w:sz w:val="24"/>
        </w:rPr>
        <w:t>livestock</w:t>
      </w:r>
    </w:p>
    <w:p w:rsidR="00676D7A" w:rsidRDefault="00EC4ED7">
      <w:pPr>
        <w:pStyle w:val="ListParagraph"/>
        <w:numPr>
          <w:ilvl w:val="2"/>
          <w:numId w:val="26"/>
        </w:numPr>
        <w:tabs>
          <w:tab w:val="left" w:pos="1583"/>
        </w:tabs>
        <w:spacing w:line="267" w:lineRule="exact"/>
        <w:rPr>
          <w:sz w:val="24"/>
        </w:rPr>
      </w:pPr>
      <w:r>
        <w:rPr>
          <w:sz w:val="24"/>
        </w:rPr>
        <w:t xml:space="preserve">Dead wildlife (e.g. fish </w:t>
      </w:r>
      <w:proofErr w:type="gramStart"/>
      <w:r>
        <w:rPr>
          <w:sz w:val="24"/>
        </w:rPr>
        <w:t>as a result of</w:t>
      </w:r>
      <w:proofErr w:type="gramEnd"/>
      <w:r>
        <w:rPr>
          <w:sz w:val="24"/>
        </w:rPr>
        <w:t xml:space="preserve"> pollution or oxygen</w:t>
      </w:r>
      <w:r>
        <w:rPr>
          <w:spacing w:val="-12"/>
          <w:sz w:val="24"/>
        </w:rPr>
        <w:t xml:space="preserve"> </w:t>
      </w:r>
      <w:r>
        <w:rPr>
          <w:sz w:val="24"/>
        </w:rPr>
        <w:t>depletion)</w:t>
      </w:r>
    </w:p>
    <w:p w:rsidR="00676D7A" w:rsidRDefault="00EC4ED7">
      <w:pPr>
        <w:pStyle w:val="ListParagraph"/>
        <w:numPr>
          <w:ilvl w:val="1"/>
          <w:numId w:val="26"/>
        </w:numPr>
        <w:tabs>
          <w:tab w:val="left" w:pos="862"/>
          <w:tab w:val="left" w:pos="863"/>
        </w:tabs>
        <w:spacing w:line="275" w:lineRule="exact"/>
        <w:rPr>
          <w:sz w:val="24"/>
        </w:rPr>
      </w:pPr>
      <w:r>
        <w:rPr>
          <w:sz w:val="24"/>
        </w:rPr>
        <w:t>Contaminated materials</w:t>
      </w:r>
      <w:r>
        <w:rPr>
          <w:spacing w:val="-1"/>
          <w:sz w:val="24"/>
        </w:rPr>
        <w:t xml:space="preserve"> </w:t>
      </w:r>
      <w:r>
        <w:rPr>
          <w:sz w:val="24"/>
        </w:rPr>
        <w:t>by</w:t>
      </w:r>
    </w:p>
    <w:p w:rsidR="00676D7A" w:rsidRDefault="00EC4ED7">
      <w:pPr>
        <w:pStyle w:val="ListParagraph"/>
        <w:numPr>
          <w:ilvl w:val="2"/>
          <w:numId w:val="26"/>
        </w:numPr>
        <w:tabs>
          <w:tab w:val="left" w:pos="1583"/>
        </w:tabs>
        <w:spacing w:line="286" w:lineRule="exact"/>
        <w:rPr>
          <w:sz w:val="24"/>
        </w:rPr>
      </w:pPr>
      <w:r>
        <w:rPr>
          <w:sz w:val="24"/>
        </w:rPr>
        <w:t>UST (i.e. underground storage</w:t>
      </w:r>
      <w:r>
        <w:rPr>
          <w:spacing w:val="-3"/>
          <w:sz w:val="24"/>
        </w:rPr>
        <w:t xml:space="preserve"> </w:t>
      </w:r>
      <w:r>
        <w:rPr>
          <w:sz w:val="24"/>
        </w:rPr>
        <w:t>tanks)</w:t>
      </w:r>
    </w:p>
    <w:p w:rsidR="00676D7A" w:rsidRDefault="00EC4ED7">
      <w:pPr>
        <w:pStyle w:val="ListParagraph"/>
        <w:numPr>
          <w:ilvl w:val="2"/>
          <w:numId w:val="26"/>
        </w:numPr>
        <w:tabs>
          <w:tab w:val="left" w:pos="1583"/>
        </w:tabs>
        <w:spacing w:line="230" w:lineRule="auto"/>
        <w:ind w:right="285"/>
        <w:rPr>
          <w:sz w:val="24"/>
        </w:rPr>
      </w:pPr>
      <w:r>
        <w:rPr>
          <w:sz w:val="24"/>
        </w:rPr>
        <w:t>Commercial/industrial operations that use chemicals, hazardous</w:t>
      </w:r>
      <w:r>
        <w:rPr>
          <w:spacing w:val="-35"/>
          <w:sz w:val="24"/>
        </w:rPr>
        <w:t xml:space="preserve"> </w:t>
      </w:r>
      <w:r>
        <w:rPr>
          <w:sz w:val="24"/>
        </w:rPr>
        <w:t>materials and generate hazardous waste (i.e. pest control companies, dry cleaners and</w:t>
      </w:r>
      <w:r>
        <w:rPr>
          <w:spacing w:val="-1"/>
          <w:sz w:val="24"/>
        </w:rPr>
        <w:t xml:space="preserve"> </w:t>
      </w:r>
      <w:r>
        <w:rPr>
          <w:sz w:val="24"/>
        </w:rPr>
        <w:t>manufacturers)</w:t>
      </w:r>
    </w:p>
    <w:p w:rsidR="00676D7A" w:rsidRDefault="00EC4ED7">
      <w:pPr>
        <w:pStyle w:val="ListParagraph"/>
        <w:numPr>
          <w:ilvl w:val="2"/>
          <w:numId w:val="26"/>
        </w:numPr>
        <w:tabs>
          <w:tab w:val="left" w:pos="1583"/>
        </w:tabs>
        <w:spacing w:before="2" w:line="279" w:lineRule="exact"/>
        <w:rPr>
          <w:sz w:val="24"/>
        </w:rPr>
      </w:pPr>
      <w:r>
        <w:rPr>
          <w:sz w:val="24"/>
        </w:rPr>
        <w:t>brownfields</w:t>
      </w:r>
    </w:p>
    <w:p w:rsidR="00676D7A" w:rsidRDefault="00EC4ED7">
      <w:pPr>
        <w:pStyle w:val="ListParagraph"/>
        <w:numPr>
          <w:ilvl w:val="1"/>
          <w:numId w:val="26"/>
        </w:numPr>
        <w:tabs>
          <w:tab w:val="left" w:pos="922"/>
          <w:tab w:val="left" w:pos="923"/>
        </w:tabs>
        <w:spacing w:line="275" w:lineRule="exact"/>
        <w:ind w:left="922" w:hanging="420"/>
        <w:rPr>
          <w:sz w:val="24"/>
        </w:rPr>
      </w:pPr>
      <w:r>
        <w:rPr>
          <w:sz w:val="24"/>
        </w:rPr>
        <w:t>Vegetative</w:t>
      </w:r>
    </w:p>
    <w:p w:rsidR="00676D7A" w:rsidRDefault="00EC4ED7">
      <w:pPr>
        <w:pStyle w:val="ListParagraph"/>
        <w:numPr>
          <w:ilvl w:val="2"/>
          <w:numId w:val="26"/>
        </w:numPr>
        <w:tabs>
          <w:tab w:val="left" w:pos="1583"/>
        </w:tabs>
        <w:spacing w:line="286" w:lineRule="exact"/>
        <w:rPr>
          <w:sz w:val="24"/>
        </w:rPr>
      </w:pPr>
      <w:r>
        <w:rPr>
          <w:sz w:val="24"/>
        </w:rPr>
        <w:t>Trees,</w:t>
      </w:r>
      <w:r>
        <w:rPr>
          <w:spacing w:val="-1"/>
          <w:sz w:val="24"/>
        </w:rPr>
        <w:t xml:space="preserve"> </w:t>
      </w:r>
      <w:r>
        <w:rPr>
          <w:sz w:val="24"/>
        </w:rPr>
        <w:t>Limbs</w:t>
      </w:r>
    </w:p>
    <w:p w:rsidR="00676D7A" w:rsidRDefault="00EC4ED7">
      <w:pPr>
        <w:pStyle w:val="ListParagraph"/>
        <w:numPr>
          <w:ilvl w:val="2"/>
          <w:numId w:val="26"/>
        </w:numPr>
        <w:tabs>
          <w:tab w:val="left" w:pos="1583"/>
        </w:tabs>
        <w:spacing w:line="267" w:lineRule="exact"/>
        <w:rPr>
          <w:sz w:val="24"/>
        </w:rPr>
      </w:pPr>
      <w:r>
        <w:rPr>
          <w:sz w:val="24"/>
        </w:rPr>
        <w:t>Leaves,</w:t>
      </w:r>
      <w:r>
        <w:rPr>
          <w:spacing w:val="-4"/>
          <w:sz w:val="24"/>
        </w:rPr>
        <w:t xml:space="preserve"> </w:t>
      </w:r>
      <w:r>
        <w:rPr>
          <w:sz w:val="24"/>
        </w:rPr>
        <w:t>Brush</w:t>
      </w:r>
    </w:p>
    <w:p w:rsidR="00676D7A" w:rsidRDefault="00EC4ED7">
      <w:pPr>
        <w:pStyle w:val="ListParagraph"/>
        <w:numPr>
          <w:ilvl w:val="1"/>
          <w:numId w:val="26"/>
        </w:numPr>
        <w:tabs>
          <w:tab w:val="left" w:pos="862"/>
          <w:tab w:val="left" w:pos="863"/>
        </w:tabs>
        <w:spacing w:line="266" w:lineRule="exact"/>
        <w:rPr>
          <w:sz w:val="24"/>
        </w:rPr>
      </w:pPr>
      <w:r>
        <w:rPr>
          <w:sz w:val="24"/>
        </w:rPr>
        <w:t>Sediment, soil, mud and</w:t>
      </w:r>
      <w:r>
        <w:rPr>
          <w:spacing w:val="-10"/>
          <w:sz w:val="24"/>
        </w:rPr>
        <w:t xml:space="preserve"> </w:t>
      </w:r>
      <w:r>
        <w:rPr>
          <w:sz w:val="24"/>
        </w:rPr>
        <w:t>sand</w:t>
      </w:r>
    </w:p>
    <w:p w:rsidR="00676D7A" w:rsidRDefault="00EC4ED7">
      <w:pPr>
        <w:pStyle w:val="ListParagraph"/>
        <w:numPr>
          <w:ilvl w:val="1"/>
          <w:numId w:val="26"/>
        </w:numPr>
        <w:tabs>
          <w:tab w:val="left" w:pos="862"/>
          <w:tab w:val="left" w:pos="863"/>
        </w:tabs>
        <w:spacing w:line="285" w:lineRule="exact"/>
        <w:rPr>
          <w:sz w:val="24"/>
        </w:rPr>
      </w:pPr>
      <w:r>
        <w:rPr>
          <w:sz w:val="24"/>
        </w:rPr>
        <w:t>Personal Property and</w:t>
      </w:r>
      <w:r>
        <w:rPr>
          <w:spacing w:val="-2"/>
          <w:sz w:val="24"/>
        </w:rPr>
        <w:t xml:space="preserve"> </w:t>
      </w:r>
      <w:r>
        <w:rPr>
          <w:sz w:val="24"/>
        </w:rPr>
        <w:t>Household</w:t>
      </w:r>
    </w:p>
    <w:p w:rsidR="00676D7A" w:rsidRDefault="00EC4ED7">
      <w:pPr>
        <w:pStyle w:val="ListParagraph"/>
        <w:numPr>
          <w:ilvl w:val="2"/>
          <w:numId w:val="26"/>
        </w:numPr>
        <w:tabs>
          <w:tab w:val="left" w:pos="1583"/>
        </w:tabs>
        <w:spacing w:line="286" w:lineRule="exact"/>
        <w:rPr>
          <w:sz w:val="24"/>
        </w:rPr>
      </w:pPr>
      <w:r>
        <w:rPr>
          <w:sz w:val="24"/>
        </w:rPr>
        <w:t>Electronics</w:t>
      </w:r>
    </w:p>
    <w:p w:rsidR="00676D7A" w:rsidRDefault="00EC4ED7">
      <w:pPr>
        <w:pStyle w:val="ListParagraph"/>
        <w:numPr>
          <w:ilvl w:val="2"/>
          <w:numId w:val="26"/>
        </w:numPr>
        <w:tabs>
          <w:tab w:val="left" w:pos="1583"/>
        </w:tabs>
        <w:spacing w:line="276" w:lineRule="exact"/>
        <w:rPr>
          <w:sz w:val="24"/>
        </w:rPr>
      </w:pPr>
      <w:r>
        <w:rPr>
          <w:sz w:val="24"/>
        </w:rPr>
        <w:t>White</w:t>
      </w:r>
      <w:r>
        <w:rPr>
          <w:spacing w:val="-2"/>
          <w:sz w:val="24"/>
        </w:rPr>
        <w:t xml:space="preserve"> </w:t>
      </w:r>
      <w:r>
        <w:rPr>
          <w:sz w:val="24"/>
        </w:rPr>
        <w:t>Goods</w:t>
      </w:r>
    </w:p>
    <w:p w:rsidR="00676D7A" w:rsidRDefault="00EC4ED7">
      <w:pPr>
        <w:pStyle w:val="ListParagraph"/>
        <w:numPr>
          <w:ilvl w:val="2"/>
          <w:numId w:val="26"/>
        </w:numPr>
        <w:tabs>
          <w:tab w:val="left" w:pos="1583"/>
        </w:tabs>
        <w:spacing w:line="276" w:lineRule="exact"/>
        <w:rPr>
          <w:sz w:val="24"/>
        </w:rPr>
      </w:pPr>
      <w:r>
        <w:rPr>
          <w:sz w:val="24"/>
        </w:rPr>
        <w:t>Tires</w:t>
      </w:r>
    </w:p>
    <w:p w:rsidR="00676D7A" w:rsidRDefault="00EC4ED7">
      <w:pPr>
        <w:pStyle w:val="ListParagraph"/>
        <w:numPr>
          <w:ilvl w:val="2"/>
          <w:numId w:val="26"/>
        </w:numPr>
        <w:tabs>
          <w:tab w:val="left" w:pos="1583"/>
        </w:tabs>
        <w:spacing w:line="267" w:lineRule="exact"/>
        <w:rPr>
          <w:sz w:val="24"/>
        </w:rPr>
      </w:pPr>
      <w:r>
        <w:rPr>
          <w:sz w:val="24"/>
        </w:rPr>
        <w:t>Damaged furniture and</w:t>
      </w:r>
      <w:r>
        <w:rPr>
          <w:spacing w:val="-1"/>
          <w:sz w:val="24"/>
        </w:rPr>
        <w:t xml:space="preserve"> </w:t>
      </w:r>
      <w:r>
        <w:rPr>
          <w:sz w:val="24"/>
        </w:rPr>
        <w:t>clothing</w:t>
      </w:r>
    </w:p>
    <w:p w:rsidR="00676D7A" w:rsidRDefault="00EC4ED7">
      <w:pPr>
        <w:pStyle w:val="ListParagraph"/>
        <w:numPr>
          <w:ilvl w:val="1"/>
          <w:numId w:val="26"/>
        </w:numPr>
        <w:tabs>
          <w:tab w:val="left" w:pos="862"/>
          <w:tab w:val="left" w:pos="863"/>
        </w:tabs>
        <w:spacing w:line="274" w:lineRule="exact"/>
        <w:rPr>
          <w:sz w:val="24"/>
        </w:rPr>
      </w:pPr>
      <w:r>
        <w:rPr>
          <w:sz w:val="24"/>
        </w:rPr>
        <w:t>Vehicles and</w:t>
      </w:r>
      <w:r>
        <w:rPr>
          <w:spacing w:val="-1"/>
          <w:sz w:val="24"/>
        </w:rPr>
        <w:t xml:space="preserve"> </w:t>
      </w:r>
      <w:r>
        <w:rPr>
          <w:sz w:val="24"/>
        </w:rPr>
        <w:t>Vessels</w:t>
      </w:r>
    </w:p>
    <w:p w:rsidR="00676D7A" w:rsidRDefault="00EC4ED7">
      <w:pPr>
        <w:pStyle w:val="BodyText"/>
        <w:spacing w:before="199"/>
        <w:ind w:left="142" w:right="155"/>
        <w:jc w:val="both"/>
      </w:pPr>
      <w:r>
        <w:t>According to data available from the U.S. Department of Agriculture, National Agricultural Statistics Service, there are no large concentrations of animals in any one area such as large feedlot operations. The largest reported category of livestock in Harrison County was “All Cattle and Calves” where, in 2011, there were 3,900 cattle reported in Harrison County as compared to 900,000 cattle statewide or 4.3% of the statewide total. Although any disaster could produce some livestock losses it is not expected that Harrison County should require a contingency plan for large-scale animal losses. In situations involving animal losses due to a disaster the County would consider rendering of the animals, on-site burial and disposal at an approved MSW landfill.</w:t>
      </w:r>
    </w:p>
    <w:p w:rsidR="00676D7A" w:rsidRDefault="00676D7A">
      <w:pPr>
        <w:pStyle w:val="BodyText"/>
      </w:pPr>
    </w:p>
    <w:p w:rsidR="00676D7A" w:rsidRDefault="00EC4ED7">
      <w:pPr>
        <w:pStyle w:val="BodyText"/>
        <w:ind w:left="142" w:right="155"/>
        <w:jc w:val="both"/>
      </w:pPr>
      <w:r>
        <w:t>Following any disaster, Harrison County will conduct emergency operations including emergency debris removal along with other emergency services such as first response, security, and search/rescue operations. Emergency debris removal is critical to provide access for emergency vehicles and search/rescue teams, as well as restoration of utilities including power, water, sewer, telephone, and natural gas. Human health and safety are at</w:t>
      </w:r>
    </w:p>
    <w:p w:rsidR="00676D7A" w:rsidRDefault="00676D7A">
      <w:pPr>
        <w:jc w:val="both"/>
        <w:sectPr w:rsidR="00676D7A">
          <w:pgSz w:w="12240" w:h="15840"/>
          <w:pgMar w:top="1260" w:right="1640" w:bottom="1340" w:left="1660" w:header="943" w:footer="1158" w:gutter="0"/>
          <w:cols w:space="720"/>
        </w:sectPr>
      </w:pPr>
    </w:p>
    <w:p w:rsidR="00676D7A" w:rsidRDefault="00676D7A">
      <w:pPr>
        <w:pStyle w:val="BodyText"/>
        <w:spacing w:before="1"/>
        <w:rPr>
          <w:sz w:val="16"/>
        </w:rPr>
      </w:pPr>
    </w:p>
    <w:p w:rsidR="00676D7A" w:rsidRDefault="00EC4ED7">
      <w:pPr>
        <w:pStyle w:val="BodyText"/>
        <w:spacing w:before="90"/>
        <w:ind w:left="142" w:right="155"/>
        <w:jc w:val="both"/>
      </w:pPr>
      <w:r>
        <w:t xml:space="preserve">risk until emergency debris removal is completed. Harrison County will remove hazardous debris from public road right-of-way (ROW) maintained by the County. It will be at the discretion of Harrison County to determine when debris on public ROW is deemed to represent a hazard to public </w:t>
      </w:r>
      <w:proofErr w:type="spellStart"/>
      <w:r>
        <w:t>heath</w:t>
      </w:r>
      <w:proofErr w:type="spellEnd"/>
      <w:r>
        <w:t xml:space="preserve"> and safety. Harrison County may elect to utilize County personnel and equipment to remove small quantities of debris but will likely contract for removal of larger quantities. Harrison County will conduct damage assessments following a disaster to determine the extent of damage within the County, such as infrastructure damage and ROW debris; and in some cases, damage to private property. When significant debris is generated, the County will estimate debris quantities to determine whether a special ROW debris removal effort is needed and will consider the need to request federal and state</w:t>
      </w:r>
      <w:r>
        <w:rPr>
          <w:spacing w:val="-6"/>
        </w:rPr>
        <w:t xml:space="preserve"> </w:t>
      </w:r>
      <w:r>
        <w:t>assistance.</w:t>
      </w:r>
    </w:p>
    <w:p w:rsidR="00676D7A" w:rsidRDefault="00676D7A">
      <w:pPr>
        <w:pStyle w:val="BodyText"/>
      </w:pPr>
    </w:p>
    <w:p w:rsidR="00676D7A" w:rsidRDefault="00EC4ED7">
      <w:pPr>
        <w:pStyle w:val="BodyText"/>
        <w:ind w:left="142" w:right="155"/>
        <w:jc w:val="both"/>
      </w:pPr>
      <w:r>
        <w:t xml:space="preserve">In the event of a declared major disaster, Harrison County will work closely with the Federal Emergency Management Agency (FEMA) and the Mississippi Emergency Management Agency (MEMA) to maximize reimbursements to the County. The Federal Emergency Management Agency (FEMA) publication “Public Assistance Debris Management Guide” (FEMA 325 – July 2007, see Appendix 17 FEMA 325) will be utilized as a guide when such a major disaster is declared. During such an occurrence, Harrison County may, at its discretion, participate in a reimbursable Right of Entry process. In the case of a disaster the Emergency Manager will coordinate a team of city and county personnel and executives including the County Supervisors, County Administrator, HCUA Executives, County Road Manager and affected City Mayors and public works directors. In cases of large amounts of disaster debris or special situations (e.g. </w:t>
      </w:r>
      <w:proofErr w:type="gramStart"/>
      <w:r>
        <w:t>on site</w:t>
      </w:r>
      <w:proofErr w:type="gramEnd"/>
      <w:r>
        <w:t xml:space="preserve"> burial of animals) the Emergency Manager would coordinate with the MDEQ the approval of emergency disposal</w:t>
      </w:r>
      <w:r>
        <w:rPr>
          <w:spacing w:val="-5"/>
        </w:rPr>
        <w:t xml:space="preserve"> </w:t>
      </w:r>
      <w:r>
        <w:t>sites.</w:t>
      </w:r>
    </w:p>
    <w:p w:rsidR="00676D7A" w:rsidRDefault="00676D7A">
      <w:pPr>
        <w:pStyle w:val="BodyText"/>
      </w:pPr>
    </w:p>
    <w:p w:rsidR="00676D7A" w:rsidRDefault="00EC4ED7">
      <w:pPr>
        <w:pStyle w:val="BodyText"/>
        <w:ind w:left="142" w:right="155"/>
        <w:jc w:val="both"/>
      </w:pPr>
      <w:r>
        <w:t>If a disaster should occur that would generate large amounts of disaster debris Harrison County should find itself at an advantage due to the relatively large number of landfills in the County. These landfills include the MSW Landfill currently permitted with 176 acres and 21 remaining years of life (</w:t>
      </w:r>
      <w:proofErr w:type="spellStart"/>
      <w:r>
        <w:t>i.e</w:t>
      </w:r>
      <w:proofErr w:type="spellEnd"/>
      <w:r>
        <w:t xml:space="preserve"> Pecan Grove Landfill, please see the “</w:t>
      </w:r>
      <w:r>
        <w:rPr>
          <w:i/>
        </w:rPr>
        <w:t xml:space="preserve">Residential Garbage Management Programs” </w:t>
      </w:r>
      <w:r>
        <w:t>section of this Plan for more information regarding this MSW Landfill) and the eleven (11) approved (i.e. approved as a solid waste management plan amendment but not necessarily permitted) rubbish sites in the County. Six (6) of these rubbish sites are approved as Class I Rubbish Sites and five (5) are approved as Class II Rubbish Sites. Four (4) of these rubbish facilities are currently inactive. The eleven (11) approved sites have combined approved disposal acreage of over 350 acres (i.e. 251 acres of Class I and 104 acres of Class II). The seven (7) active sites include three (3) Class I Rubbish Sites (“Class I”) and four (4) Class II Rubbish Sites (“Class II”). Please refer to the “</w:t>
      </w:r>
      <w:r>
        <w:rPr>
          <w:i/>
        </w:rPr>
        <w:t xml:space="preserve">Rubbish Management Systems &amp; Programs” </w:t>
      </w:r>
      <w:r>
        <w:t>section of this Plan for more information regarding these rubbish</w:t>
      </w:r>
      <w:r>
        <w:rPr>
          <w:spacing w:val="-8"/>
        </w:rPr>
        <w:t xml:space="preserve"> </w:t>
      </w:r>
      <w:r>
        <w:t>sites.</w:t>
      </w:r>
    </w:p>
    <w:p w:rsidR="00676D7A" w:rsidRDefault="00676D7A">
      <w:pPr>
        <w:pStyle w:val="BodyText"/>
        <w:spacing w:before="10"/>
        <w:rPr>
          <w:sz w:val="23"/>
        </w:rPr>
      </w:pPr>
    </w:p>
    <w:p w:rsidR="00676D7A" w:rsidRDefault="00EC4ED7">
      <w:pPr>
        <w:pStyle w:val="BodyText"/>
        <w:ind w:left="142" w:right="155"/>
        <w:jc w:val="both"/>
      </w:pPr>
      <w:r>
        <w:t>Depending on the scope of the specific disaster and the impact to needed transportation routes, it may be necessary to establish temporary storage and staging areas disaster debris management sites. A debris management site (“DMS”) is a location for applicants to temporarily store, reduce, segregate, and/or process debris before it is hauled to its final</w:t>
      </w:r>
      <w:r>
        <w:rPr>
          <w:spacing w:val="37"/>
        </w:rPr>
        <w:t xml:space="preserve"> </w:t>
      </w:r>
      <w:r>
        <w:t>disposition.</w:t>
      </w:r>
      <w:r>
        <w:rPr>
          <w:spacing w:val="37"/>
        </w:rPr>
        <w:t xml:space="preserve"> </w:t>
      </w:r>
      <w:r>
        <w:t>At</w:t>
      </w:r>
      <w:r>
        <w:rPr>
          <w:spacing w:val="37"/>
        </w:rPr>
        <w:t xml:space="preserve"> </w:t>
      </w:r>
      <w:r>
        <w:t>a</w:t>
      </w:r>
      <w:r>
        <w:rPr>
          <w:spacing w:val="37"/>
        </w:rPr>
        <w:t xml:space="preserve"> </w:t>
      </w:r>
      <w:r>
        <w:t>minimum,</w:t>
      </w:r>
      <w:r>
        <w:rPr>
          <w:spacing w:val="37"/>
        </w:rPr>
        <w:t xml:space="preserve"> </w:t>
      </w:r>
      <w:r>
        <w:t>these</w:t>
      </w:r>
      <w:r>
        <w:rPr>
          <w:spacing w:val="37"/>
        </w:rPr>
        <w:t xml:space="preserve"> </w:t>
      </w:r>
      <w:r>
        <w:t>sites</w:t>
      </w:r>
      <w:r>
        <w:rPr>
          <w:spacing w:val="37"/>
        </w:rPr>
        <w:t xml:space="preserve"> </w:t>
      </w:r>
      <w:r>
        <w:t>must</w:t>
      </w:r>
      <w:r>
        <w:rPr>
          <w:spacing w:val="37"/>
        </w:rPr>
        <w:t xml:space="preserve"> </w:t>
      </w:r>
      <w:r>
        <w:t>have</w:t>
      </w:r>
      <w:r>
        <w:rPr>
          <w:spacing w:val="37"/>
        </w:rPr>
        <w:t xml:space="preserve"> </w:t>
      </w:r>
      <w:r>
        <w:t>adequate</w:t>
      </w:r>
      <w:r>
        <w:rPr>
          <w:spacing w:val="37"/>
        </w:rPr>
        <w:t xml:space="preserve"> </w:t>
      </w:r>
      <w:r>
        <w:t>drainage</w:t>
      </w:r>
      <w:r>
        <w:rPr>
          <w:spacing w:val="37"/>
        </w:rPr>
        <w:t xml:space="preserve"> </w:t>
      </w:r>
      <w:r>
        <w:t>and</w:t>
      </w:r>
      <w:r>
        <w:rPr>
          <w:spacing w:val="37"/>
        </w:rPr>
        <w:t xml:space="preserve"> </w:t>
      </w:r>
      <w:r>
        <w:t>can</w:t>
      </w:r>
      <w:r>
        <w:rPr>
          <w:spacing w:val="37"/>
        </w:rPr>
        <w:t xml:space="preserve"> </w:t>
      </w:r>
      <w:r>
        <w:t>be</w:t>
      </w:r>
    </w:p>
    <w:p w:rsidR="00676D7A" w:rsidRDefault="00676D7A">
      <w:pPr>
        <w:jc w:val="both"/>
        <w:sectPr w:rsidR="00676D7A">
          <w:pgSz w:w="12240" w:h="15840"/>
          <w:pgMar w:top="1260" w:right="1640" w:bottom="1340" w:left="1660" w:header="943" w:footer="1158" w:gutter="0"/>
          <w:cols w:space="720"/>
        </w:sectPr>
      </w:pPr>
    </w:p>
    <w:p w:rsidR="00676D7A" w:rsidRDefault="00676D7A">
      <w:pPr>
        <w:pStyle w:val="BodyText"/>
        <w:spacing w:before="1"/>
        <w:rPr>
          <w:sz w:val="16"/>
        </w:rPr>
      </w:pPr>
    </w:p>
    <w:p w:rsidR="00676D7A" w:rsidRDefault="00EC4ED7">
      <w:pPr>
        <w:pStyle w:val="BodyText"/>
        <w:spacing w:before="90"/>
        <w:ind w:left="142" w:right="155"/>
        <w:jc w:val="both"/>
      </w:pPr>
      <w:r>
        <w:t xml:space="preserve">secured. Such storage areas will not </w:t>
      </w:r>
      <w:proofErr w:type="gramStart"/>
      <w:r>
        <w:t>be located in</w:t>
      </w:r>
      <w:proofErr w:type="gramEnd"/>
      <w:r>
        <w:t xml:space="preserve"> any floodways, wetlands, surface waters or drainage pathways. The storage areas will maintain a minimum 100’ setback from property lines, on-site buildings, potable water supplies and surface waters. The storage areas would be designed and managed in such a way as to eliminate health and pollution hazards posed from the run-off or ponding of rainwater. FEMA 325 Public Assistance Debris Management Guidelines should be followed when identifying a DMS. The guidelines are as</w:t>
      </w:r>
      <w:r>
        <w:rPr>
          <w:spacing w:val="-3"/>
        </w:rPr>
        <w:t xml:space="preserve"> </w:t>
      </w:r>
      <w:r>
        <w:t>follows:</w:t>
      </w:r>
    </w:p>
    <w:p w:rsidR="00676D7A" w:rsidRDefault="00676D7A">
      <w:pPr>
        <w:pStyle w:val="BodyText"/>
      </w:pPr>
    </w:p>
    <w:p w:rsidR="00676D7A" w:rsidRDefault="00EC4ED7">
      <w:pPr>
        <w:pStyle w:val="BodyText"/>
        <w:ind w:left="502" w:right="260"/>
      </w:pPr>
      <w:r>
        <w:t>Identifying potential debris management sites (“DMS”) before a major natural disaster expedites debris removal and subsequent volume reduction and disposal actions. The County Emergency Manager should work closely with other local and State officials to develop and maintain current listings of potential debris storage and reduction sites in areas prone to natural disasters. Site selection should be based on the following criteria:</w:t>
      </w:r>
    </w:p>
    <w:p w:rsidR="00676D7A" w:rsidRDefault="00EC4ED7">
      <w:pPr>
        <w:pStyle w:val="ListParagraph"/>
        <w:numPr>
          <w:ilvl w:val="0"/>
          <w:numId w:val="25"/>
        </w:numPr>
        <w:tabs>
          <w:tab w:val="left" w:pos="1727"/>
        </w:tabs>
        <w:spacing w:line="275" w:lineRule="exact"/>
        <w:ind w:hanging="144"/>
        <w:rPr>
          <w:sz w:val="24"/>
        </w:rPr>
      </w:pPr>
      <w:r>
        <w:rPr>
          <w:sz w:val="24"/>
        </w:rPr>
        <w:t>Ownership</w:t>
      </w:r>
    </w:p>
    <w:p w:rsidR="00676D7A" w:rsidRDefault="00EC4ED7">
      <w:pPr>
        <w:pStyle w:val="ListParagraph"/>
        <w:numPr>
          <w:ilvl w:val="0"/>
          <w:numId w:val="25"/>
        </w:numPr>
        <w:tabs>
          <w:tab w:val="left" w:pos="1727"/>
        </w:tabs>
        <w:spacing w:line="275" w:lineRule="exact"/>
        <w:ind w:hanging="144"/>
        <w:rPr>
          <w:sz w:val="24"/>
        </w:rPr>
      </w:pPr>
      <w:r>
        <w:rPr>
          <w:sz w:val="24"/>
        </w:rPr>
        <w:t>Size</w:t>
      </w:r>
    </w:p>
    <w:p w:rsidR="00676D7A" w:rsidRDefault="00EC4ED7">
      <w:pPr>
        <w:pStyle w:val="ListParagraph"/>
        <w:numPr>
          <w:ilvl w:val="0"/>
          <w:numId w:val="25"/>
        </w:numPr>
        <w:tabs>
          <w:tab w:val="left" w:pos="1727"/>
        </w:tabs>
        <w:spacing w:before="3" w:line="275" w:lineRule="exact"/>
        <w:ind w:hanging="144"/>
        <w:rPr>
          <w:sz w:val="24"/>
        </w:rPr>
      </w:pPr>
      <w:r>
        <w:rPr>
          <w:sz w:val="24"/>
        </w:rPr>
        <w:t>Location</w:t>
      </w:r>
    </w:p>
    <w:p w:rsidR="00676D7A" w:rsidRDefault="00EC4ED7">
      <w:pPr>
        <w:pStyle w:val="ListParagraph"/>
        <w:numPr>
          <w:ilvl w:val="0"/>
          <w:numId w:val="25"/>
        </w:numPr>
        <w:tabs>
          <w:tab w:val="left" w:pos="1727"/>
        </w:tabs>
        <w:spacing w:line="275" w:lineRule="exact"/>
        <w:ind w:hanging="144"/>
        <w:rPr>
          <w:sz w:val="24"/>
        </w:rPr>
      </w:pPr>
      <w:r>
        <w:rPr>
          <w:sz w:val="24"/>
        </w:rPr>
        <w:t>Environmental and historic</w:t>
      </w:r>
      <w:r>
        <w:rPr>
          <w:spacing w:val="-3"/>
          <w:sz w:val="24"/>
        </w:rPr>
        <w:t xml:space="preserve"> </w:t>
      </w:r>
      <w:r>
        <w:rPr>
          <w:sz w:val="24"/>
        </w:rPr>
        <w:t>concerns</w:t>
      </w:r>
    </w:p>
    <w:p w:rsidR="00676D7A" w:rsidRDefault="00676D7A">
      <w:pPr>
        <w:pStyle w:val="BodyText"/>
        <w:spacing w:before="11"/>
        <w:rPr>
          <w:sz w:val="23"/>
        </w:rPr>
      </w:pPr>
    </w:p>
    <w:p w:rsidR="00676D7A" w:rsidRDefault="00EC4ED7">
      <w:pPr>
        <w:pStyle w:val="BodyText"/>
        <w:ind w:left="502" w:right="240"/>
      </w:pPr>
      <w:r>
        <w:t xml:space="preserve">Site selection should consider public lands first </w:t>
      </w:r>
      <w:proofErr w:type="gramStart"/>
      <w:r>
        <w:t>in order to</w:t>
      </w:r>
      <w:proofErr w:type="gramEnd"/>
      <w:r>
        <w:t xml:space="preserve"> avoid costly land leases. Existing disposal or recycling facilities that are </w:t>
      </w:r>
      <w:proofErr w:type="gramStart"/>
      <w:r>
        <w:t>in close proximity to</w:t>
      </w:r>
      <w:proofErr w:type="gramEnd"/>
      <w:r>
        <w:t xml:space="preserve"> the disaster area are ideal locations for DMS. In county landfill, closed landfills and recycling centers should be evaluated for site feasibility. County and City-owned sites that will not require extensive repair costs, such as parks, vacant lots, or sports fields, should also be considered.</w:t>
      </w:r>
    </w:p>
    <w:p w:rsidR="00676D7A" w:rsidRDefault="00676D7A">
      <w:pPr>
        <w:pStyle w:val="BodyText"/>
        <w:spacing w:before="3"/>
      </w:pPr>
    </w:p>
    <w:p w:rsidR="00676D7A" w:rsidRDefault="00EC4ED7">
      <w:pPr>
        <w:pStyle w:val="BodyText"/>
        <w:ind w:left="502" w:right="156"/>
        <w:jc w:val="both"/>
      </w:pPr>
      <w:r>
        <w:t xml:space="preserve">The size of the site is </w:t>
      </w:r>
      <w:proofErr w:type="spellStart"/>
      <w:r>
        <w:t>dependant</w:t>
      </w:r>
      <w:proofErr w:type="spellEnd"/>
      <w:r>
        <w:t xml:space="preserve"> on the quantity of debris that is stored and processed. The site should be large enough to safely accommodate processing of various debris materials, storing heavy equipment, and maneuvering trucks and large processing equipment. Historic disasters have shown that it takes 100 acres of land to process one million cubic yards of</w:t>
      </w:r>
      <w:r>
        <w:rPr>
          <w:spacing w:val="-3"/>
        </w:rPr>
        <w:t xml:space="preserve"> </w:t>
      </w:r>
      <w:r>
        <w:t>debris.</w:t>
      </w:r>
    </w:p>
    <w:p w:rsidR="00676D7A" w:rsidRDefault="00676D7A">
      <w:pPr>
        <w:pStyle w:val="BodyText"/>
      </w:pPr>
    </w:p>
    <w:p w:rsidR="00676D7A" w:rsidRDefault="00EC4ED7">
      <w:pPr>
        <w:pStyle w:val="BodyText"/>
        <w:ind w:left="502" w:right="155"/>
        <w:jc w:val="both"/>
      </w:pPr>
      <w:r>
        <w:t>The DMS should be established in an area that does not impede the flow of traffic along major transportation corridors, disrupt local business operations, or cause dangerous conditions in residential neighborhoods or schools. Whenever possible, avoid locating a DMS near residential areas, schools, churches, hospitals, and other such sensitive areas. The DMS requires good ingress/egress to accommodate heavy truck traffic.</w:t>
      </w:r>
    </w:p>
    <w:p w:rsidR="00676D7A" w:rsidRDefault="00676D7A">
      <w:pPr>
        <w:pStyle w:val="BodyText"/>
        <w:spacing w:before="9"/>
        <w:rPr>
          <w:sz w:val="23"/>
        </w:rPr>
      </w:pPr>
    </w:p>
    <w:p w:rsidR="00676D7A" w:rsidRDefault="00EC4ED7">
      <w:pPr>
        <w:pStyle w:val="BodyText"/>
        <w:ind w:left="502" w:right="155"/>
        <w:jc w:val="both"/>
      </w:pPr>
      <w:r>
        <w:t>A DMS should not be established in an environmentally or historically sensitive area such as wetlands, critical animal and plant habitats, sole source aquifers, freshwater well fields, historic districts, or archeological sites. This applies specifically to any Superfund site or area within a 100-year floodplain. DMS selection criteria should also take into consideration any disproportionately high or adverse impacts on minority or low-income populations.</w:t>
      </w:r>
    </w:p>
    <w:p w:rsidR="00676D7A" w:rsidRDefault="00676D7A">
      <w:pPr>
        <w:jc w:val="both"/>
        <w:sectPr w:rsidR="00676D7A">
          <w:pgSz w:w="12240" w:h="15840"/>
          <w:pgMar w:top="1260" w:right="1640" w:bottom="1340" w:left="1660" w:header="943" w:footer="1158" w:gutter="0"/>
          <w:cols w:space="720"/>
        </w:sectPr>
      </w:pPr>
    </w:p>
    <w:p w:rsidR="00676D7A" w:rsidRDefault="00676D7A">
      <w:pPr>
        <w:pStyle w:val="BodyText"/>
        <w:spacing w:before="1"/>
        <w:rPr>
          <w:sz w:val="16"/>
        </w:rPr>
      </w:pPr>
    </w:p>
    <w:p w:rsidR="00676D7A" w:rsidRDefault="00EC4ED7">
      <w:pPr>
        <w:pStyle w:val="BodyText"/>
        <w:spacing w:before="90"/>
        <w:ind w:left="142" w:right="156"/>
        <w:jc w:val="both"/>
      </w:pPr>
      <w:r>
        <w:t>The staging or storage of any yard waste would be windrowed in such a manner to avoid possible spontaneous combustion. Typical yard waste windrows should be no larger than 5 to 6 feet high and 8 to 10 feet wide.</w:t>
      </w:r>
    </w:p>
    <w:p w:rsidR="00676D7A" w:rsidRDefault="00676D7A">
      <w:pPr>
        <w:pStyle w:val="BodyText"/>
      </w:pPr>
    </w:p>
    <w:p w:rsidR="00676D7A" w:rsidRDefault="00EC4ED7">
      <w:pPr>
        <w:pStyle w:val="BodyText"/>
        <w:ind w:left="142" w:right="156"/>
        <w:jc w:val="both"/>
      </w:pPr>
      <w:r>
        <w:t>The County will use its best efforts to organize the disaster cleanup to recycle and minimize solid waste disposed. These efforts could include segregation of materials in the collection of the materials. This could include separate collection routes</w:t>
      </w:r>
      <w:r>
        <w:rPr>
          <w:spacing w:val="-19"/>
        </w:rPr>
        <w:t xml:space="preserve"> </w:t>
      </w:r>
      <w:r>
        <w:t>for:</w:t>
      </w:r>
    </w:p>
    <w:p w:rsidR="00676D7A" w:rsidRDefault="00EC4ED7">
      <w:pPr>
        <w:pStyle w:val="ListParagraph"/>
        <w:numPr>
          <w:ilvl w:val="1"/>
          <w:numId w:val="26"/>
        </w:numPr>
        <w:tabs>
          <w:tab w:val="left" w:pos="922"/>
          <w:tab w:val="left" w:pos="923"/>
        </w:tabs>
        <w:spacing w:line="267" w:lineRule="exact"/>
        <w:ind w:left="922"/>
        <w:rPr>
          <w:sz w:val="24"/>
        </w:rPr>
      </w:pPr>
      <w:r>
        <w:rPr>
          <w:sz w:val="24"/>
        </w:rPr>
        <w:t>Food waste and other</w:t>
      </w:r>
      <w:r>
        <w:rPr>
          <w:spacing w:val="-2"/>
          <w:sz w:val="24"/>
        </w:rPr>
        <w:t xml:space="preserve"> </w:t>
      </w:r>
      <w:r>
        <w:rPr>
          <w:sz w:val="24"/>
        </w:rPr>
        <w:t>garbage</w:t>
      </w:r>
    </w:p>
    <w:p w:rsidR="00676D7A" w:rsidRDefault="00EC4ED7">
      <w:pPr>
        <w:pStyle w:val="ListParagraph"/>
        <w:numPr>
          <w:ilvl w:val="1"/>
          <w:numId w:val="26"/>
        </w:numPr>
        <w:tabs>
          <w:tab w:val="left" w:pos="922"/>
          <w:tab w:val="left" w:pos="923"/>
        </w:tabs>
        <w:spacing w:line="276" w:lineRule="exact"/>
        <w:ind w:left="922"/>
        <w:rPr>
          <w:sz w:val="24"/>
        </w:rPr>
      </w:pPr>
      <w:r>
        <w:rPr>
          <w:sz w:val="24"/>
        </w:rPr>
        <w:t>Yard</w:t>
      </w:r>
      <w:r>
        <w:rPr>
          <w:spacing w:val="-1"/>
          <w:sz w:val="24"/>
        </w:rPr>
        <w:t xml:space="preserve"> </w:t>
      </w:r>
      <w:r>
        <w:rPr>
          <w:sz w:val="24"/>
        </w:rPr>
        <w:t>waste</w:t>
      </w:r>
    </w:p>
    <w:p w:rsidR="00676D7A" w:rsidRDefault="00EC4ED7">
      <w:pPr>
        <w:pStyle w:val="ListParagraph"/>
        <w:numPr>
          <w:ilvl w:val="1"/>
          <w:numId w:val="26"/>
        </w:numPr>
        <w:tabs>
          <w:tab w:val="left" w:pos="922"/>
          <w:tab w:val="left" w:pos="923"/>
        </w:tabs>
        <w:spacing w:line="276" w:lineRule="exact"/>
        <w:ind w:left="922"/>
        <w:rPr>
          <w:sz w:val="24"/>
        </w:rPr>
      </w:pPr>
      <w:r>
        <w:rPr>
          <w:sz w:val="24"/>
        </w:rPr>
        <w:t>Construction and demolition</w:t>
      </w:r>
      <w:r>
        <w:rPr>
          <w:spacing w:val="-1"/>
          <w:sz w:val="24"/>
        </w:rPr>
        <w:t xml:space="preserve"> </w:t>
      </w:r>
      <w:r>
        <w:rPr>
          <w:sz w:val="24"/>
        </w:rPr>
        <w:t>debris</w:t>
      </w:r>
    </w:p>
    <w:p w:rsidR="00676D7A" w:rsidRDefault="00EC4ED7">
      <w:pPr>
        <w:pStyle w:val="ListParagraph"/>
        <w:numPr>
          <w:ilvl w:val="1"/>
          <w:numId w:val="26"/>
        </w:numPr>
        <w:tabs>
          <w:tab w:val="left" w:pos="922"/>
          <w:tab w:val="left" w:pos="923"/>
        </w:tabs>
        <w:spacing w:line="276" w:lineRule="exact"/>
        <w:ind w:left="922"/>
        <w:rPr>
          <w:sz w:val="24"/>
        </w:rPr>
      </w:pPr>
      <w:r>
        <w:rPr>
          <w:sz w:val="24"/>
        </w:rPr>
        <w:t>Metal</w:t>
      </w:r>
    </w:p>
    <w:p w:rsidR="00676D7A" w:rsidRDefault="00EC4ED7">
      <w:pPr>
        <w:pStyle w:val="ListParagraph"/>
        <w:numPr>
          <w:ilvl w:val="1"/>
          <w:numId w:val="26"/>
        </w:numPr>
        <w:tabs>
          <w:tab w:val="left" w:pos="922"/>
          <w:tab w:val="left" w:pos="923"/>
        </w:tabs>
        <w:spacing w:line="284" w:lineRule="exact"/>
        <w:ind w:left="922"/>
        <w:rPr>
          <w:sz w:val="24"/>
        </w:rPr>
      </w:pPr>
      <w:r>
        <w:rPr>
          <w:sz w:val="24"/>
        </w:rPr>
        <w:t>Soil, asphalt, concrete and</w:t>
      </w:r>
      <w:r>
        <w:rPr>
          <w:spacing w:val="-2"/>
          <w:sz w:val="24"/>
        </w:rPr>
        <w:t xml:space="preserve"> </w:t>
      </w:r>
      <w:r>
        <w:rPr>
          <w:sz w:val="24"/>
        </w:rPr>
        <w:t>brick</w:t>
      </w:r>
    </w:p>
    <w:p w:rsidR="00676D7A" w:rsidRDefault="00676D7A">
      <w:pPr>
        <w:pStyle w:val="BodyText"/>
        <w:spacing w:before="10"/>
        <w:rPr>
          <w:sz w:val="23"/>
        </w:rPr>
      </w:pPr>
    </w:p>
    <w:p w:rsidR="00676D7A" w:rsidRDefault="00EC4ED7">
      <w:pPr>
        <w:pStyle w:val="BodyText"/>
        <w:spacing w:before="1"/>
        <w:ind w:left="142" w:right="155"/>
        <w:jc w:val="both"/>
      </w:pPr>
      <w:r>
        <w:t>In addition to recycling of the disaster debris, on a case-by-case basis the County will determine the economic feasibility and practicality of beneficial uses of disaster debris. Some uses could include use of soil as landfill cover or the chipping of yard waste for mulch or boiler fuel.</w:t>
      </w:r>
    </w:p>
    <w:p w:rsidR="00676D7A" w:rsidRDefault="00676D7A">
      <w:pPr>
        <w:pStyle w:val="BodyText"/>
        <w:spacing w:before="2"/>
      </w:pPr>
    </w:p>
    <w:p w:rsidR="00676D7A" w:rsidRDefault="00EC4ED7">
      <w:pPr>
        <w:pStyle w:val="BodyText"/>
        <w:ind w:left="142" w:right="156"/>
        <w:jc w:val="both"/>
      </w:pPr>
      <w:proofErr w:type="gramStart"/>
      <w:r>
        <w:t>In order to</w:t>
      </w:r>
      <w:proofErr w:type="gramEnd"/>
      <w:r>
        <w:t xml:space="preserve"> respond quickly in future events and to ensure possible qualification for FEMA funds, more detailed plans for collection and public information strategies in possible future events are necessary. Specifically, there should be close coordination among the County and the cities </w:t>
      </w:r>
      <w:proofErr w:type="gramStart"/>
      <w:r>
        <w:t>in order to</w:t>
      </w:r>
      <w:proofErr w:type="gramEnd"/>
      <w:r>
        <w:t xml:space="preserve"> most efficiently use available</w:t>
      </w:r>
      <w:r>
        <w:rPr>
          <w:spacing w:val="-23"/>
        </w:rPr>
        <w:t xml:space="preserve"> </w:t>
      </w:r>
      <w:r>
        <w:t>resources.</w:t>
      </w:r>
    </w:p>
    <w:p w:rsidR="00676D7A" w:rsidRDefault="00676D7A">
      <w:pPr>
        <w:pStyle w:val="BodyText"/>
        <w:spacing w:before="9"/>
        <w:rPr>
          <w:sz w:val="23"/>
        </w:rPr>
      </w:pPr>
    </w:p>
    <w:p w:rsidR="00676D7A" w:rsidRDefault="00EC4ED7">
      <w:pPr>
        <w:pStyle w:val="BodyText"/>
        <w:spacing w:line="242" w:lineRule="auto"/>
        <w:ind w:left="142" w:right="156"/>
        <w:jc w:val="both"/>
      </w:pPr>
      <w:r>
        <w:t>According to the FEMA guide to debris management, these key elements are critical in managing disaster debris:</w:t>
      </w:r>
    </w:p>
    <w:p w:rsidR="00676D7A" w:rsidRDefault="00EC4ED7">
      <w:pPr>
        <w:pStyle w:val="ListParagraph"/>
        <w:numPr>
          <w:ilvl w:val="1"/>
          <w:numId w:val="26"/>
        </w:numPr>
        <w:tabs>
          <w:tab w:val="left" w:pos="862"/>
          <w:tab w:val="left" w:pos="863"/>
        </w:tabs>
        <w:spacing w:line="264" w:lineRule="exact"/>
        <w:rPr>
          <w:sz w:val="24"/>
        </w:rPr>
      </w:pPr>
      <w:r>
        <w:rPr>
          <w:sz w:val="24"/>
        </w:rPr>
        <w:t>Public information and a hotline</w:t>
      </w:r>
      <w:r>
        <w:rPr>
          <w:spacing w:val="-4"/>
          <w:sz w:val="24"/>
        </w:rPr>
        <w:t xml:space="preserve"> </w:t>
      </w:r>
      <w:r>
        <w:rPr>
          <w:sz w:val="24"/>
        </w:rPr>
        <w:t>system</w:t>
      </w:r>
    </w:p>
    <w:p w:rsidR="00676D7A" w:rsidRDefault="00EC4ED7">
      <w:pPr>
        <w:pStyle w:val="ListParagraph"/>
        <w:numPr>
          <w:ilvl w:val="1"/>
          <w:numId w:val="26"/>
        </w:numPr>
        <w:tabs>
          <w:tab w:val="left" w:pos="862"/>
          <w:tab w:val="left" w:pos="863"/>
        </w:tabs>
        <w:spacing w:line="276" w:lineRule="exact"/>
        <w:rPr>
          <w:sz w:val="24"/>
        </w:rPr>
      </w:pPr>
      <w:r>
        <w:rPr>
          <w:sz w:val="24"/>
        </w:rPr>
        <w:t>Coordination with FEMA to meet strict guidelines for cost</w:t>
      </w:r>
      <w:r>
        <w:rPr>
          <w:spacing w:val="-13"/>
          <w:sz w:val="24"/>
        </w:rPr>
        <w:t xml:space="preserve"> </w:t>
      </w:r>
      <w:r>
        <w:rPr>
          <w:sz w:val="24"/>
        </w:rPr>
        <w:t>reimbursement</w:t>
      </w:r>
    </w:p>
    <w:p w:rsidR="00676D7A" w:rsidRDefault="00EC4ED7">
      <w:pPr>
        <w:pStyle w:val="ListParagraph"/>
        <w:numPr>
          <w:ilvl w:val="1"/>
          <w:numId w:val="26"/>
        </w:numPr>
        <w:tabs>
          <w:tab w:val="left" w:pos="862"/>
          <w:tab w:val="left" w:pos="863"/>
        </w:tabs>
        <w:spacing w:line="242" w:lineRule="auto"/>
        <w:ind w:right="155"/>
        <w:rPr>
          <w:sz w:val="24"/>
        </w:rPr>
      </w:pPr>
      <w:r>
        <w:rPr>
          <w:sz w:val="24"/>
        </w:rPr>
        <w:t>Close coordination among the entities involved, including a daily conference call among officials during the</w:t>
      </w:r>
      <w:r>
        <w:rPr>
          <w:spacing w:val="-2"/>
          <w:sz w:val="24"/>
        </w:rPr>
        <w:t xml:space="preserve"> </w:t>
      </w:r>
      <w:r>
        <w:rPr>
          <w:sz w:val="24"/>
        </w:rPr>
        <w:t>clean-up</w:t>
      </w:r>
    </w:p>
    <w:p w:rsidR="00676D7A" w:rsidRDefault="00676D7A">
      <w:pPr>
        <w:pStyle w:val="BodyText"/>
        <w:spacing w:before="9"/>
        <w:rPr>
          <w:sz w:val="22"/>
        </w:rPr>
      </w:pPr>
    </w:p>
    <w:p w:rsidR="00676D7A" w:rsidRDefault="00EC4ED7">
      <w:pPr>
        <w:pStyle w:val="BodyText"/>
        <w:ind w:left="142" w:right="155"/>
        <w:jc w:val="both"/>
      </w:pPr>
      <w:r>
        <w:t>Although it is difficult to imagine a disaster event of such magnitude, it is critical to plan for the worst. Specifically, it is important to plan a system to document all the details in case FEMA funds are requested.</w:t>
      </w:r>
    </w:p>
    <w:p w:rsidR="00676D7A" w:rsidRDefault="00EC4ED7">
      <w:pPr>
        <w:pStyle w:val="ListParagraph"/>
        <w:numPr>
          <w:ilvl w:val="1"/>
          <w:numId w:val="24"/>
        </w:numPr>
        <w:tabs>
          <w:tab w:val="left" w:pos="863"/>
        </w:tabs>
        <w:spacing w:before="199"/>
        <w:jc w:val="both"/>
        <w:rPr>
          <w:sz w:val="24"/>
        </w:rPr>
      </w:pPr>
      <w:r>
        <w:rPr>
          <w:sz w:val="24"/>
        </w:rPr>
        <w:t>Assessment of</w:t>
      </w:r>
      <w:r>
        <w:rPr>
          <w:spacing w:val="-2"/>
          <w:sz w:val="24"/>
        </w:rPr>
        <w:t xml:space="preserve"> </w:t>
      </w:r>
      <w:r>
        <w:rPr>
          <w:sz w:val="24"/>
        </w:rPr>
        <w:t>Needs</w:t>
      </w:r>
    </w:p>
    <w:p w:rsidR="00676D7A" w:rsidRDefault="00676D7A">
      <w:pPr>
        <w:pStyle w:val="BodyText"/>
      </w:pPr>
    </w:p>
    <w:p w:rsidR="00676D7A" w:rsidRDefault="00EC4ED7">
      <w:pPr>
        <w:pStyle w:val="BodyText"/>
        <w:ind w:left="142"/>
        <w:jc w:val="both"/>
      </w:pPr>
      <w:r>
        <w:t>The planning area could benefit from solid waste management facilities that provide:</w:t>
      </w:r>
    </w:p>
    <w:p w:rsidR="00676D7A" w:rsidRDefault="00676D7A">
      <w:pPr>
        <w:pStyle w:val="BodyText"/>
        <w:spacing w:before="3"/>
      </w:pPr>
    </w:p>
    <w:p w:rsidR="00676D7A" w:rsidRDefault="00EC4ED7">
      <w:pPr>
        <w:pStyle w:val="ListParagraph"/>
        <w:numPr>
          <w:ilvl w:val="2"/>
          <w:numId w:val="24"/>
        </w:numPr>
        <w:tabs>
          <w:tab w:val="left" w:pos="863"/>
        </w:tabs>
        <w:spacing w:line="237" w:lineRule="auto"/>
        <w:ind w:right="155"/>
        <w:rPr>
          <w:sz w:val="24"/>
        </w:rPr>
      </w:pPr>
      <w:r>
        <w:rPr>
          <w:sz w:val="24"/>
        </w:rPr>
        <w:t>C &amp; D or yard waste composting, mulching and other waste processing and waste minimization programs and other</w:t>
      </w:r>
      <w:r>
        <w:rPr>
          <w:spacing w:val="-1"/>
          <w:sz w:val="24"/>
        </w:rPr>
        <w:t xml:space="preserve"> </w:t>
      </w:r>
      <w:r>
        <w:rPr>
          <w:sz w:val="24"/>
        </w:rPr>
        <w:t>rubbish</w:t>
      </w:r>
    </w:p>
    <w:p w:rsidR="00676D7A" w:rsidRDefault="00EC4ED7">
      <w:pPr>
        <w:pStyle w:val="ListParagraph"/>
        <w:numPr>
          <w:ilvl w:val="2"/>
          <w:numId w:val="24"/>
        </w:numPr>
        <w:tabs>
          <w:tab w:val="left" w:pos="863"/>
        </w:tabs>
        <w:spacing w:before="3"/>
        <w:rPr>
          <w:sz w:val="24"/>
        </w:rPr>
      </w:pPr>
      <w:r>
        <w:rPr>
          <w:sz w:val="24"/>
        </w:rPr>
        <w:t>Large open areas that would meet approval as debris management</w:t>
      </w:r>
      <w:r>
        <w:rPr>
          <w:spacing w:val="-13"/>
          <w:sz w:val="24"/>
        </w:rPr>
        <w:t xml:space="preserve"> </w:t>
      </w:r>
      <w:r>
        <w:rPr>
          <w:sz w:val="24"/>
        </w:rPr>
        <w:t>sites.</w:t>
      </w:r>
    </w:p>
    <w:p w:rsidR="00676D7A" w:rsidRDefault="00EC4ED7">
      <w:pPr>
        <w:pStyle w:val="BodyText"/>
        <w:spacing w:before="199" w:line="242" w:lineRule="auto"/>
        <w:ind w:left="142" w:right="156"/>
        <w:jc w:val="both"/>
      </w:pPr>
      <w:r>
        <w:t>The planning entities should encourage existing or new solid waste management facilities to include such services.</w:t>
      </w:r>
    </w:p>
    <w:p w:rsidR="00676D7A" w:rsidRDefault="00676D7A">
      <w:pPr>
        <w:spacing w:line="242" w:lineRule="auto"/>
        <w:jc w:val="both"/>
        <w:sectPr w:rsidR="00676D7A">
          <w:pgSz w:w="12240" w:h="15840"/>
          <w:pgMar w:top="1260" w:right="1640" w:bottom="1340" w:left="1660" w:header="943" w:footer="1158" w:gutter="0"/>
          <w:cols w:space="720"/>
        </w:sectPr>
      </w:pPr>
    </w:p>
    <w:p w:rsidR="00676D7A" w:rsidRDefault="00EC4ED7">
      <w:pPr>
        <w:spacing w:before="75"/>
        <w:ind w:right="159"/>
        <w:jc w:val="right"/>
        <w:rPr>
          <w:rFonts w:ascii="Calibri"/>
          <w:b/>
          <w:sz w:val="21"/>
        </w:rPr>
      </w:pPr>
      <w:bookmarkStart w:id="22" w:name="AL_Recycling_Waste_Reduction_Programs,_H"/>
      <w:bookmarkEnd w:id="22"/>
      <w:r>
        <w:rPr>
          <w:rFonts w:ascii="Calibri"/>
          <w:b/>
          <w:w w:val="135"/>
          <w:sz w:val="28"/>
        </w:rPr>
        <w:lastRenderedPageBreak/>
        <w:t>S</w:t>
      </w:r>
      <w:r>
        <w:rPr>
          <w:rFonts w:ascii="Calibri"/>
          <w:b/>
          <w:w w:val="135"/>
          <w:sz w:val="21"/>
        </w:rPr>
        <w:t xml:space="preserve">ECTION </w:t>
      </w:r>
      <w:r>
        <w:rPr>
          <w:rFonts w:ascii="Calibri"/>
          <w:b/>
          <w:w w:val="135"/>
          <w:sz w:val="28"/>
        </w:rPr>
        <w:t>D,</w:t>
      </w:r>
      <w:r>
        <w:rPr>
          <w:rFonts w:ascii="Calibri"/>
          <w:b/>
          <w:spacing w:val="-66"/>
          <w:w w:val="135"/>
          <w:sz w:val="28"/>
        </w:rPr>
        <w:t xml:space="preserve"> </w:t>
      </w:r>
      <w:r>
        <w:rPr>
          <w:rFonts w:ascii="Calibri"/>
          <w:b/>
          <w:w w:val="135"/>
          <w:sz w:val="21"/>
        </w:rPr>
        <w:t>CONTINUED</w:t>
      </w:r>
    </w:p>
    <w:p w:rsidR="00676D7A" w:rsidRDefault="00EC4ED7">
      <w:pPr>
        <w:pStyle w:val="Heading1"/>
        <w:ind w:right="157"/>
      </w:pPr>
      <w:r>
        <w:rPr>
          <w:w w:val="135"/>
          <w:sz w:val="36"/>
        </w:rPr>
        <w:t>P</w:t>
      </w:r>
      <w:r>
        <w:rPr>
          <w:w w:val="135"/>
        </w:rPr>
        <w:t>RIMARY</w:t>
      </w:r>
      <w:r>
        <w:rPr>
          <w:spacing w:val="-52"/>
          <w:w w:val="135"/>
        </w:rPr>
        <w:t xml:space="preserve"> </w:t>
      </w:r>
      <w:r>
        <w:rPr>
          <w:w w:val="135"/>
          <w:sz w:val="36"/>
        </w:rPr>
        <w:t>S</w:t>
      </w:r>
      <w:r>
        <w:rPr>
          <w:w w:val="135"/>
        </w:rPr>
        <w:t>OLID</w:t>
      </w:r>
    </w:p>
    <w:p w:rsidR="00676D7A" w:rsidRDefault="00EC4ED7">
      <w:pPr>
        <w:tabs>
          <w:tab w:val="left" w:pos="3473"/>
        </w:tabs>
        <w:spacing w:before="26"/>
        <w:ind w:right="156"/>
        <w:jc w:val="right"/>
        <w:rPr>
          <w:rFonts w:ascii="Calibri"/>
          <w:b/>
          <w:sz w:val="28"/>
        </w:rPr>
      </w:pPr>
      <w:r>
        <w:rPr>
          <w:rFonts w:ascii="Calibri"/>
          <w:b/>
          <w:w w:val="122"/>
          <w:sz w:val="36"/>
          <w:u w:val="single"/>
        </w:rPr>
        <w:t xml:space="preserve"> </w:t>
      </w:r>
      <w:r>
        <w:rPr>
          <w:rFonts w:ascii="Calibri"/>
          <w:b/>
          <w:sz w:val="36"/>
          <w:u w:val="single"/>
        </w:rPr>
        <w:tab/>
      </w:r>
      <w:r>
        <w:rPr>
          <w:rFonts w:ascii="Calibri"/>
          <w:b/>
          <w:w w:val="130"/>
          <w:sz w:val="36"/>
          <w:u w:val="single"/>
        </w:rPr>
        <w:t>W</w:t>
      </w:r>
      <w:r>
        <w:rPr>
          <w:rFonts w:ascii="Calibri"/>
          <w:b/>
          <w:w w:val="130"/>
          <w:sz w:val="28"/>
          <w:u w:val="single"/>
        </w:rPr>
        <w:t>ASTE</w:t>
      </w:r>
      <w:r>
        <w:rPr>
          <w:rFonts w:ascii="Calibri"/>
          <w:b/>
          <w:spacing w:val="-47"/>
          <w:w w:val="130"/>
          <w:sz w:val="28"/>
          <w:u w:val="single"/>
        </w:rPr>
        <w:t xml:space="preserve"> </w:t>
      </w:r>
      <w:r>
        <w:rPr>
          <w:rFonts w:ascii="Calibri"/>
          <w:b/>
          <w:w w:val="130"/>
          <w:sz w:val="36"/>
          <w:u w:val="single"/>
        </w:rPr>
        <w:t>P</w:t>
      </w:r>
      <w:r>
        <w:rPr>
          <w:rFonts w:ascii="Calibri"/>
          <w:b/>
          <w:w w:val="130"/>
          <w:sz w:val="28"/>
          <w:u w:val="single"/>
        </w:rPr>
        <w:t>ROGRAM</w:t>
      </w:r>
      <w:r>
        <w:rPr>
          <w:rFonts w:ascii="Calibri"/>
          <w:b/>
          <w:spacing w:val="-46"/>
          <w:w w:val="130"/>
          <w:sz w:val="28"/>
          <w:u w:val="single"/>
        </w:rPr>
        <w:t xml:space="preserve"> </w:t>
      </w:r>
      <w:r>
        <w:rPr>
          <w:rFonts w:ascii="Calibri"/>
          <w:b/>
          <w:w w:val="130"/>
          <w:sz w:val="36"/>
          <w:u w:val="single"/>
        </w:rPr>
        <w:t>C</w:t>
      </w:r>
      <w:r>
        <w:rPr>
          <w:rFonts w:ascii="Calibri"/>
          <w:b/>
          <w:w w:val="130"/>
          <w:sz w:val="28"/>
          <w:u w:val="single"/>
        </w:rPr>
        <w:t>OMPONENTS</w:t>
      </w:r>
    </w:p>
    <w:p w:rsidR="00676D7A" w:rsidRDefault="00D74359">
      <w:pPr>
        <w:pStyle w:val="BodyText"/>
        <w:spacing w:before="11"/>
        <w:rPr>
          <w:rFonts w:ascii="Calibri"/>
          <w:b/>
          <w:sz w:val="23"/>
        </w:rPr>
      </w:pPr>
      <w:r>
        <w:rPr>
          <w:noProof/>
        </w:rPr>
        <mc:AlternateContent>
          <mc:Choice Requires="wps">
            <w:drawing>
              <wp:anchor distT="0" distB="0" distL="0" distR="0" simplePos="0" relativeHeight="251666944" behindDoc="0" locked="0" layoutInCell="1" allowOverlap="1">
                <wp:simplePos x="0" y="0"/>
                <wp:positionH relativeFrom="page">
                  <wp:posOffset>1126490</wp:posOffset>
                </wp:positionH>
                <wp:positionV relativeFrom="paragraph">
                  <wp:posOffset>200660</wp:posOffset>
                </wp:positionV>
                <wp:extent cx="5523230" cy="204470"/>
                <wp:effectExtent l="2540" t="2540" r="0" b="2540"/>
                <wp:wrapTopAndBottom/>
                <wp:docPr id="2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04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tabs>
                                <w:tab w:val="left" w:pos="748"/>
                              </w:tabs>
                              <w:spacing w:line="320" w:lineRule="exact"/>
                              <w:ind w:left="28"/>
                              <w:rPr>
                                <w:sz w:val="28"/>
                              </w:rPr>
                            </w:pPr>
                            <w:r>
                              <w:rPr>
                                <w:sz w:val="28"/>
                              </w:rPr>
                              <w:t>6.</w:t>
                            </w:r>
                            <w:r>
                              <w:rPr>
                                <w:sz w:val="28"/>
                              </w:rPr>
                              <w:tab/>
                              <w:t>Recycling and Waste Reduction</w:t>
                            </w:r>
                            <w:r>
                              <w:rPr>
                                <w:spacing w:val="-2"/>
                                <w:sz w:val="28"/>
                              </w:rPr>
                              <w:t xml:space="preserve"> </w:t>
                            </w:r>
                            <w:r>
                              <w:rPr>
                                <w:sz w:val="28"/>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7" type="#_x0000_t202" style="position:absolute;margin-left:88.7pt;margin-top:15.8pt;width:434.9pt;height:16.1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bHgQIAAAoFAAAOAAAAZHJzL2Uyb0RvYy54bWysVG1v2yAQ/j5p/wHxPfVLnTa26lRts0yT&#10;uhep3Q8ggGM0DAxI7K7af9+B47TrNmmalkj4gOPh7p7nuLgcOon23DqhVY2zkxQjrqhmQm1r/Pl+&#10;PVtg5DxRjEiteI0fuMOXy9evLnpT8Vy3WjJuEYAoV/Wmxq33pkoSR1veEXeiDVew2WjbEQ9Tu02Y&#10;JT2gdzLJ0/Qs6bVlxmrKnYPV1biJlxG/aTj1H5vGcY9kjSE2H0cbx00Yk+UFqbaWmFbQQxjkH6Lo&#10;iFBw6RFqRTxBOyt+geoEtdrpxp9Q3SW6aQTlMQfIJktfZHPXEsNjLlAcZ45lcv8Pln7Yf7JIsBrn&#10;WY6RIh2QdM8Hj671gPIyFKg3rgK/OwOefoB1IDom68ytpl8cUvqmJWrLr6zVfcsJgwCzcDJ5dnTE&#10;cQFk07/XDO4hO68j0NDYLlQP6oEAHYh6OJITYqGwOJ/np/kpbFHYy9OiOI/sJaSaThvr/FuuOxSM&#10;GlsgP6KT/a3zIRpSTS7hMqelYGshZZzY7eZGWrQnIJRVGf4xgRduUgVnpcOxEXFcgSDhjrAXwo3E&#10;P5ZZXqTXeTlbny3OZ8W6mM/K83QxS7PyujxLi7JYrb+HALOiagVjXN0KxScRZsXfkXxoh1E+UYao&#10;r3E5z+cjRX9MMo2/3yXZCQ89KUVX48XRiVSB2DeKQdqk8kTI0U5+Dj9WGWowfWNVogwC86MG/LAZ&#10;ouSyKJKgkY1mDyAMq4E3oBgeFDBabb9h1ENz1th93RHLMZLvFIgrdPJk2MnYTAZRFI7W2GM0mjd+&#10;7PidsWLbAvIoX6WvQICNiNp4iuIgW2i4mMThcQgd/XwevZ6esOUPAAAA//8DAFBLAwQUAAYACAAA&#10;ACEACxjXAN8AAAAKAQAADwAAAGRycy9kb3ducmV2LnhtbEyPQU+DQBCF7yb+h82YeLNLW4QGWZrG&#10;xEQPxFiM54EdgcjOIrst+O/dnvT4Ml/e+ybfL2YQZ5pcb1nBehWBIG6s7rlV8F493e1AOI+scbBM&#10;Cn7Iwb64vsox03bmNzoffStCCbsMFXTej5mUrunIoFvZkTjcPu1k0Ic4tVJPOIdyM8hNFCXSYM9h&#10;ocORHjtqvo4no+C79i/Da1VV83NZxuU9tkv6cVDq9mY5PIDwtPg/GC76QR2K4FTbE2snhpDTNA6o&#10;gu06AXEBojjdgKgVJNsdyCKX/18ofgEAAP//AwBQSwECLQAUAAYACAAAACEAtoM4kv4AAADhAQAA&#10;EwAAAAAAAAAAAAAAAAAAAAAAW0NvbnRlbnRfVHlwZXNdLnhtbFBLAQItABQABgAIAAAAIQA4/SH/&#10;1gAAAJQBAAALAAAAAAAAAAAAAAAAAC8BAABfcmVscy8ucmVsc1BLAQItABQABgAIAAAAIQAFjzbH&#10;gQIAAAoFAAAOAAAAAAAAAAAAAAAAAC4CAABkcnMvZTJvRG9jLnhtbFBLAQItABQABgAIAAAAIQAL&#10;GNcA3wAAAAoBAAAPAAAAAAAAAAAAAAAAANsEAABkcnMvZG93bnJldi54bWxQSwUGAAAAAAQABADz&#10;AAAA5wUAAAAA&#10;" fillcolor="#d9d9d9" stroked="f">
                <v:textbox inset="0,0,0,0">
                  <w:txbxContent>
                    <w:p w:rsidR="00C27BBC" w:rsidRDefault="00C27BBC">
                      <w:pPr>
                        <w:tabs>
                          <w:tab w:val="left" w:pos="748"/>
                        </w:tabs>
                        <w:spacing w:line="320" w:lineRule="exact"/>
                        <w:ind w:left="28"/>
                        <w:rPr>
                          <w:sz w:val="28"/>
                        </w:rPr>
                      </w:pPr>
                      <w:r>
                        <w:rPr>
                          <w:sz w:val="28"/>
                        </w:rPr>
                        <w:t>6.</w:t>
                      </w:r>
                      <w:r>
                        <w:rPr>
                          <w:sz w:val="28"/>
                        </w:rPr>
                        <w:tab/>
                        <w:t>Recycling and Waste Reduction</w:t>
                      </w:r>
                      <w:r>
                        <w:rPr>
                          <w:spacing w:val="-2"/>
                          <w:sz w:val="28"/>
                        </w:rPr>
                        <w:t xml:space="preserve"> </w:t>
                      </w:r>
                      <w:r>
                        <w:rPr>
                          <w:sz w:val="28"/>
                        </w:rPr>
                        <w:t>Programs</w:t>
                      </w:r>
                    </w:p>
                  </w:txbxContent>
                </v:textbox>
                <w10:wrap type="topAndBottom" anchorx="page"/>
              </v:shape>
            </w:pict>
          </mc:Fallback>
        </mc:AlternateContent>
      </w:r>
    </w:p>
    <w:p w:rsidR="00676D7A" w:rsidRDefault="00676D7A">
      <w:pPr>
        <w:pStyle w:val="BodyText"/>
        <w:spacing w:before="11"/>
        <w:rPr>
          <w:rFonts w:ascii="Calibri"/>
          <w:b/>
          <w:sz w:val="13"/>
        </w:rPr>
      </w:pPr>
    </w:p>
    <w:p w:rsidR="00676D7A" w:rsidRDefault="00EC4ED7">
      <w:pPr>
        <w:pStyle w:val="BodyText"/>
        <w:spacing w:before="90"/>
        <w:ind w:left="142" w:right="153"/>
        <w:jc w:val="both"/>
      </w:pPr>
      <w:r>
        <w:t xml:space="preserve">A </w:t>
      </w:r>
      <w:r>
        <w:rPr>
          <w:spacing w:val="-3"/>
        </w:rPr>
        <w:t xml:space="preserve">primary goal </w:t>
      </w:r>
      <w:r>
        <w:t xml:space="preserve">in </w:t>
      </w:r>
      <w:r>
        <w:rPr>
          <w:spacing w:val="-3"/>
        </w:rPr>
        <w:t xml:space="preserve">developing </w:t>
      </w:r>
      <w:r>
        <w:t xml:space="preserve">a </w:t>
      </w:r>
      <w:r>
        <w:rPr>
          <w:spacing w:val="-3"/>
        </w:rPr>
        <w:t xml:space="preserve">comprehensive </w:t>
      </w:r>
      <w:r>
        <w:rPr>
          <w:spacing w:val="-4"/>
        </w:rPr>
        <w:t>solid</w:t>
      </w:r>
      <w:r>
        <w:rPr>
          <w:spacing w:val="51"/>
        </w:rPr>
        <w:t xml:space="preserve"> </w:t>
      </w:r>
      <w:r>
        <w:rPr>
          <w:spacing w:val="-4"/>
        </w:rPr>
        <w:t>waste</w:t>
      </w:r>
      <w:r>
        <w:rPr>
          <w:spacing w:val="51"/>
        </w:rPr>
        <w:t xml:space="preserve"> </w:t>
      </w:r>
      <w:r>
        <w:rPr>
          <w:spacing w:val="-3"/>
        </w:rPr>
        <w:t xml:space="preserve">management plan is minimization </w:t>
      </w:r>
      <w:r>
        <w:t xml:space="preserve">of </w:t>
      </w:r>
      <w:r>
        <w:rPr>
          <w:spacing w:val="-4"/>
        </w:rPr>
        <w:t xml:space="preserve">waste requiring </w:t>
      </w:r>
      <w:r>
        <w:rPr>
          <w:spacing w:val="-3"/>
        </w:rPr>
        <w:t xml:space="preserve">disposal. </w:t>
      </w:r>
      <w:r>
        <w:t xml:space="preserve">The </w:t>
      </w:r>
      <w:r>
        <w:rPr>
          <w:spacing w:val="-4"/>
        </w:rPr>
        <w:t xml:space="preserve">solid waste </w:t>
      </w:r>
      <w:r>
        <w:rPr>
          <w:spacing w:val="-3"/>
        </w:rPr>
        <w:t xml:space="preserve">management </w:t>
      </w:r>
      <w:r>
        <w:rPr>
          <w:spacing w:val="-4"/>
        </w:rPr>
        <w:t xml:space="preserve">alternatives recommended </w:t>
      </w:r>
      <w:r>
        <w:t xml:space="preserve">in </w:t>
      </w:r>
      <w:r>
        <w:rPr>
          <w:spacing w:val="-3"/>
        </w:rPr>
        <w:t xml:space="preserve">this chapter </w:t>
      </w:r>
      <w:r>
        <w:t xml:space="preserve">are </w:t>
      </w:r>
      <w:r>
        <w:rPr>
          <w:spacing w:val="-3"/>
        </w:rPr>
        <w:t xml:space="preserve">intended </w:t>
      </w:r>
      <w:r>
        <w:t xml:space="preserve">to </w:t>
      </w:r>
      <w:r>
        <w:rPr>
          <w:spacing w:val="-4"/>
        </w:rPr>
        <w:t xml:space="preserve">reduce </w:t>
      </w:r>
      <w:r>
        <w:rPr>
          <w:spacing w:val="-3"/>
        </w:rPr>
        <w:t xml:space="preserve">landfill disposal </w:t>
      </w:r>
      <w:r>
        <w:t xml:space="preserve">and </w:t>
      </w:r>
      <w:r>
        <w:rPr>
          <w:spacing w:val="-3"/>
        </w:rPr>
        <w:t xml:space="preserve">help achieve the goal </w:t>
      </w:r>
      <w:r>
        <w:t xml:space="preserve">of 25% </w:t>
      </w:r>
      <w:r>
        <w:rPr>
          <w:spacing w:val="-4"/>
        </w:rPr>
        <w:t>waste reduction.</w:t>
      </w:r>
    </w:p>
    <w:p w:rsidR="00676D7A" w:rsidRDefault="00676D7A">
      <w:pPr>
        <w:pStyle w:val="BodyText"/>
        <w:spacing w:before="9"/>
        <w:rPr>
          <w:sz w:val="23"/>
        </w:rPr>
      </w:pPr>
    </w:p>
    <w:p w:rsidR="00676D7A" w:rsidRDefault="00EC4ED7">
      <w:pPr>
        <w:pStyle w:val="BodyText"/>
        <w:ind w:left="142" w:right="151"/>
        <w:jc w:val="both"/>
      </w:pPr>
      <w:r>
        <w:rPr>
          <w:spacing w:val="-4"/>
        </w:rPr>
        <w:t xml:space="preserve">According </w:t>
      </w:r>
      <w:r>
        <w:t xml:space="preserve">to the </w:t>
      </w:r>
      <w:r>
        <w:rPr>
          <w:spacing w:val="-4"/>
        </w:rPr>
        <w:t xml:space="preserve">State </w:t>
      </w:r>
      <w:r>
        <w:rPr>
          <w:spacing w:val="-3"/>
        </w:rPr>
        <w:t xml:space="preserve">definition </w:t>
      </w:r>
      <w:r>
        <w:rPr>
          <w:spacing w:val="-4"/>
        </w:rPr>
        <w:t xml:space="preserve">waste </w:t>
      </w:r>
      <w:r>
        <w:rPr>
          <w:spacing w:val="-3"/>
        </w:rPr>
        <w:t xml:space="preserve">minimization </w:t>
      </w:r>
      <w:r>
        <w:t xml:space="preserve">is </w:t>
      </w:r>
      <w:r>
        <w:rPr>
          <w:spacing w:val="-3"/>
        </w:rPr>
        <w:t xml:space="preserve">"the </w:t>
      </w:r>
      <w:r>
        <w:rPr>
          <w:spacing w:val="-4"/>
        </w:rPr>
        <w:t xml:space="preserve">reduction, </w:t>
      </w:r>
      <w:r>
        <w:t xml:space="preserve">to the </w:t>
      </w:r>
      <w:r>
        <w:rPr>
          <w:spacing w:val="-3"/>
        </w:rPr>
        <w:t xml:space="preserve">extent </w:t>
      </w:r>
      <w:r>
        <w:rPr>
          <w:spacing w:val="-4"/>
        </w:rPr>
        <w:t xml:space="preserve">feasible, </w:t>
      </w:r>
      <w:r>
        <w:t xml:space="preserve">of </w:t>
      </w:r>
      <w:r>
        <w:rPr>
          <w:spacing w:val="-4"/>
        </w:rPr>
        <w:t xml:space="preserve">waste </w:t>
      </w:r>
      <w:r>
        <w:rPr>
          <w:spacing w:val="-3"/>
        </w:rPr>
        <w:t xml:space="preserve">that </w:t>
      </w:r>
      <w:r>
        <w:t xml:space="preserve">is </w:t>
      </w:r>
      <w:r>
        <w:rPr>
          <w:spacing w:val="-3"/>
        </w:rPr>
        <w:t xml:space="preserve">generated </w:t>
      </w:r>
      <w:r>
        <w:t xml:space="preserve">or </w:t>
      </w:r>
      <w:r>
        <w:rPr>
          <w:spacing w:val="-4"/>
        </w:rPr>
        <w:t xml:space="preserve">subsequently treated, stored </w:t>
      </w:r>
      <w:r>
        <w:t xml:space="preserve">or </w:t>
      </w:r>
      <w:r>
        <w:rPr>
          <w:spacing w:val="-4"/>
        </w:rPr>
        <w:t xml:space="preserve">disposed </w:t>
      </w:r>
      <w:r>
        <w:rPr>
          <w:spacing w:val="-3"/>
        </w:rPr>
        <w:t xml:space="preserve">of. </w:t>
      </w:r>
      <w:r>
        <w:t xml:space="preserve">It </w:t>
      </w:r>
      <w:r>
        <w:rPr>
          <w:spacing w:val="-4"/>
        </w:rPr>
        <w:t xml:space="preserve">includes </w:t>
      </w:r>
      <w:r>
        <w:rPr>
          <w:spacing w:val="-3"/>
        </w:rPr>
        <w:t xml:space="preserve">any </w:t>
      </w:r>
      <w:r>
        <w:rPr>
          <w:spacing w:val="-4"/>
        </w:rPr>
        <w:t xml:space="preserve">source reduction </w:t>
      </w:r>
      <w:r>
        <w:t xml:space="preserve">or </w:t>
      </w:r>
      <w:r>
        <w:rPr>
          <w:spacing w:val="-3"/>
        </w:rPr>
        <w:t xml:space="preserve">recycling activity undertaken </w:t>
      </w:r>
      <w:r>
        <w:t xml:space="preserve">by a </w:t>
      </w:r>
      <w:r>
        <w:rPr>
          <w:spacing w:val="-3"/>
        </w:rPr>
        <w:t xml:space="preserve">generator </w:t>
      </w:r>
      <w:r>
        <w:t xml:space="preserve">or </w:t>
      </w:r>
      <w:r>
        <w:rPr>
          <w:spacing w:val="-3"/>
        </w:rPr>
        <w:t xml:space="preserve">facility operator that </w:t>
      </w:r>
      <w:r>
        <w:rPr>
          <w:spacing w:val="-4"/>
        </w:rPr>
        <w:t xml:space="preserve">results </w:t>
      </w:r>
      <w:r>
        <w:t xml:space="preserve">in </w:t>
      </w:r>
      <w:r>
        <w:rPr>
          <w:spacing w:val="-3"/>
        </w:rPr>
        <w:t>either (</w:t>
      </w:r>
      <w:proofErr w:type="spellStart"/>
      <w:r>
        <w:rPr>
          <w:spacing w:val="-3"/>
        </w:rPr>
        <w:t>i</w:t>
      </w:r>
      <w:proofErr w:type="spellEnd"/>
      <w:r>
        <w:rPr>
          <w:spacing w:val="-3"/>
        </w:rPr>
        <w:t xml:space="preserve">) </w:t>
      </w:r>
      <w:r>
        <w:t xml:space="preserve">the </w:t>
      </w:r>
      <w:r>
        <w:rPr>
          <w:spacing w:val="-4"/>
        </w:rPr>
        <w:t xml:space="preserve">reduction </w:t>
      </w:r>
      <w:r>
        <w:t xml:space="preserve">of </w:t>
      </w:r>
      <w:r>
        <w:rPr>
          <w:spacing w:val="-3"/>
        </w:rPr>
        <w:t xml:space="preserve">total volume </w:t>
      </w:r>
      <w:r>
        <w:t xml:space="preserve">or </w:t>
      </w:r>
      <w:r>
        <w:rPr>
          <w:spacing w:val="-3"/>
        </w:rPr>
        <w:t xml:space="preserve">quantity </w:t>
      </w:r>
      <w:r>
        <w:t xml:space="preserve">of </w:t>
      </w:r>
      <w:r>
        <w:rPr>
          <w:spacing w:val="-4"/>
        </w:rPr>
        <w:t xml:space="preserve">waste, </w:t>
      </w:r>
      <w:r>
        <w:t xml:space="preserve">or </w:t>
      </w:r>
      <w:r>
        <w:rPr>
          <w:spacing w:val="-3"/>
        </w:rPr>
        <w:t xml:space="preserve">(ii) </w:t>
      </w:r>
      <w:r>
        <w:t xml:space="preserve">the </w:t>
      </w:r>
      <w:r>
        <w:rPr>
          <w:spacing w:val="-4"/>
        </w:rPr>
        <w:t xml:space="preserve">reduction </w:t>
      </w:r>
      <w:r>
        <w:rPr>
          <w:spacing w:val="-3"/>
        </w:rPr>
        <w:t xml:space="preserve">of toxicity </w:t>
      </w:r>
      <w:r>
        <w:t xml:space="preserve">or </w:t>
      </w:r>
      <w:r>
        <w:rPr>
          <w:spacing w:val="-3"/>
        </w:rPr>
        <w:t xml:space="preserve">other characteristics </w:t>
      </w:r>
      <w:r>
        <w:t xml:space="preserve">of </w:t>
      </w:r>
      <w:r>
        <w:rPr>
          <w:spacing w:val="-3"/>
        </w:rPr>
        <w:t xml:space="preserve">hazardous </w:t>
      </w:r>
      <w:r>
        <w:rPr>
          <w:spacing w:val="-4"/>
        </w:rPr>
        <w:t xml:space="preserve">waste, </w:t>
      </w:r>
      <w:r>
        <w:t xml:space="preserve">or </w:t>
      </w:r>
      <w:r>
        <w:rPr>
          <w:spacing w:val="-3"/>
        </w:rPr>
        <w:t xml:space="preserve">both, </w:t>
      </w:r>
      <w:r>
        <w:t xml:space="preserve">so </w:t>
      </w:r>
      <w:r>
        <w:rPr>
          <w:spacing w:val="-3"/>
        </w:rPr>
        <w:t xml:space="preserve">long </w:t>
      </w:r>
      <w:r>
        <w:t xml:space="preserve">as the </w:t>
      </w:r>
      <w:r>
        <w:rPr>
          <w:spacing w:val="-4"/>
        </w:rPr>
        <w:t xml:space="preserve">reduction </w:t>
      </w:r>
      <w:r>
        <w:rPr>
          <w:spacing w:val="-3"/>
        </w:rPr>
        <w:t xml:space="preserve">is consistent with </w:t>
      </w:r>
      <w:r>
        <w:t xml:space="preserve">the </w:t>
      </w:r>
      <w:r>
        <w:rPr>
          <w:spacing w:val="-3"/>
        </w:rPr>
        <w:t xml:space="preserve">goal </w:t>
      </w:r>
      <w:r>
        <w:t xml:space="preserve">of </w:t>
      </w:r>
      <w:r>
        <w:rPr>
          <w:spacing w:val="-3"/>
        </w:rPr>
        <w:t xml:space="preserve">minimizing present </w:t>
      </w:r>
      <w:r>
        <w:t xml:space="preserve">and </w:t>
      </w:r>
      <w:r>
        <w:rPr>
          <w:spacing w:val="-4"/>
        </w:rPr>
        <w:t xml:space="preserve">future </w:t>
      </w:r>
      <w:r>
        <w:rPr>
          <w:spacing w:val="-3"/>
        </w:rPr>
        <w:t xml:space="preserve">threats </w:t>
      </w:r>
      <w:r>
        <w:t xml:space="preserve">to </w:t>
      </w:r>
      <w:r>
        <w:rPr>
          <w:spacing w:val="-3"/>
        </w:rPr>
        <w:t xml:space="preserve">human health </w:t>
      </w:r>
      <w:r>
        <w:t xml:space="preserve">and </w:t>
      </w:r>
      <w:r>
        <w:rPr>
          <w:spacing w:val="-3"/>
        </w:rPr>
        <w:t xml:space="preserve">the environment." Waste minimization </w:t>
      </w:r>
      <w:r>
        <w:t xml:space="preserve">may be </w:t>
      </w:r>
      <w:r>
        <w:rPr>
          <w:spacing w:val="-3"/>
        </w:rPr>
        <w:t xml:space="preserve">applied </w:t>
      </w:r>
      <w:r>
        <w:t xml:space="preserve">to any </w:t>
      </w:r>
      <w:r>
        <w:rPr>
          <w:spacing w:val="-3"/>
        </w:rPr>
        <w:t xml:space="preserve">component </w:t>
      </w:r>
      <w:r>
        <w:t xml:space="preserve">of the </w:t>
      </w:r>
      <w:r>
        <w:rPr>
          <w:spacing w:val="-4"/>
        </w:rPr>
        <w:t xml:space="preserve">waste </w:t>
      </w:r>
      <w:r>
        <w:rPr>
          <w:spacing w:val="-3"/>
        </w:rPr>
        <w:t xml:space="preserve">stream before that component </w:t>
      </w:r>
      <w:r>
        <w:t xml:space="preserve">is </w:t>
      </w:r>
      <w:r>
        <w:rPr>
          <w:spacing w:val="-3"/>
        </w:rPr>
        <w:t xml:space="preserve">disposed </w:t>
      </w:r>
      <w:r>
        <w:t xml:space="preserve">of as a </w:t>
      </w:r>
      <w:r>
        <w:rPr>
          <w:spacing w:val="-4"/>
        </w:rPr>
        <w:t xml:space="preserve">waste. </w:t>
      </w:r>
      <w:r>
        <w:rPr>
          <w:spacing w:val="-3"/>
        </w:rPr>
        <w:t xml:space="preserve">Waste minimization efforts will </w:t>
      </w:r>
      <w:r>
        <w:rPr>
          <w:spacing w:val="-4"/>
        </w:rPr>
        <w:t xml:space="preserve">result </w:t>
      </w:r>
      <w:r>
        <w:t xml:space="preserve">in a </w:t>
      </w:r>
      <w:r>
        <w:rPr>
          <w:spacing w:val="-3"/>
        </w:rPr>
        <w:t xml:space="preserve">decrease </w:t>
      </w:r>
      <w:r>
        <w:t xml:space="preserve">in the </w:t>
      </w:r>
      <w:r>
        <w:rPr>
          <w:spacing w:val="-3"/>
        </w:rPr>
        <w:t xml:space="preserve">rate </w:t>
      </w:r>
      <w:r>
        <w:t xml:space="preserve">of </w:t>
      </w:r>
      <w:r>
        <w:rPr>
          <w:spacing w:val="-3"/>
        </w:rPr>
        <w:t xml:space="preserve">growth </w:t>
      </w:r>
      <w:r>
        <w:t xml:space="preserve">of the </w:t>
      </w:r>
      <w:r>
        <w:rPr>
          <w:spacing w:val="-4"/>
        </w:rPr>
        <w:t xml:space="preserve">waste stream </w:t>
      </w:r>
      <w:r>
        <w:t xml:space="preserve">and in the </w:t>
      </w:r>
      <w:r>
        <w:rPr>
          <w:spacing w:val="-3"/>
        </w:rPr>
        <w:t xml:space="preserve">overall quantity </w:t>
      </w:r>
      <w:r>
        <w:t xml:space="preserve">of </w:t>
      </w:r>
      <w:r>
        <w:rPr>
          <w:spacing w:val="-4"/>
        </w:rPr>
        <w:t xml:space="preserve">waste requiring </w:t>
      </w:r>
      <w:r>
        <w:rPr>
          <w:spacing w:val="-3"/>
        </w:rPr>
        <w:t xml:space="preserve">disposal, </w:t>
      </w:r>
      <w:r>
        <w:t xml:space="preserve">as </w:t>
      </w:r>
      <w:r>
        <w:rPr>
          <w:spacing w:val="-3"/>
        </w:rPr>
        <w:t xml:space="preserve">well </w:t>
      </w:r>
      <w:r>
        <w:t xml:space="preserve">as </w:t>
      </w:r>
      <w:r>
        <w:rPr>
          <w:spacing w:val="-3"/>
        </w:rPr>
        <w:t>processing.</w:t>
      </w:r>
    </w:p>
    <w:p w:rsidR="00676D7A" w:rsidRDefault="00676D7A">
      <w:pPr>
        <w:pStyle w:val="BodyText"/>
        <w:spacing w:before="10"/>
        <w:rPr>
          <w:sz w:val="23"/>
        </w:rPr>
      </w:pPr>
    </w:p>
    <w:p w:rsidR="00676D7A" w:rsidRDefault="00EC4ED7">
      <w:pPr>
        <w:pStyle w:val="BodyText"/>
        <w:spacing w:line="275" w:lineRule="exact"/>
        <w:ind w:left="142"/>
        <w:jc w:val="both"/>
      </w:pPr>
      <w:r>
        <w:t>There are three (3) major methods of waste minimization:</w:t>
      </w:r>
    </w:p>
    <w:p w:rsidR="00676D7A" w:rsidRDefault="00EC4ED7">
      <w:pPr>
        <w:pStyle w:val="ListParagraph"/>
        <w:numPr>
          <w:ilvl w:val="0"/>
          <w:numId w:val="1"/>
        </w:numPr>
        <w:tabs>
          <w:tab w:val="left" w:pos="863"/>
        </w:tabs>
        <w:spacing w:line="275" w:lineRule="exact"/>
        <w:rPr>
          <w:sz w:val="24"/>
        </w:rPr>
      </w:pPr>
      <w:r>
        <w:rPr>
          <w:spacing w:val="-3"/>
          <w:sz w:val="24"/>
        </w:rPr>
        <w:t>Reduction</w:t>
      </w:r>
    </w:p>
    <w:p w:rsidR="00676D7A" w:rsidRDefault="00EC4ED7">
      <w:pPr>
        <w:pStyle w:val="ListParagraph"/>
        <w:numPr>
          <w:ilvl w:val="0"/>
          <w:numId w:val="1"/>
        </w:numPr>
        <w:tabs>
          <w:tab w:val="left" w:pos="863"/>
        </w:tabs>
        <w:spacing w:before="2" w:line="275" w:lineRule="exact"/>
        <w:rPr>
          <w:sz w:val="24"/>
        </w:rPr>
      </w:pPr>
      <w:r>
        <w:rPr>
          <w:spacing w:val="-3"/>
          <w:sz w:val="24"/>
        </w:rPr>
        <w:t>Reuse</w:t>
      </w:r>
    </w:p>
    <w:p w:rsidR="00676D7A" w:rsidRDefault="00EC4ED7">
      <w:pPr>
        <w:pStyle w:val="ListParagraph"/>
        <w:numPr>
          <w:ilvl w:val="0"/>
          <w:numId w:val="1"/>
        </w:numPr>
        <w:tabs>
          <w:tab w:val="left" w:pos="863"/>
        </w:tabs>
        <w:spacing w:line="275" w:lineRule="exact"/>
        <w:rPr>
          <w:sz w:val="24"/>
        </w:rPr>
      </w:pPr>
      <w:r>
        <w:rPr>
          <w:spacing w:val="-3"/>
          <w:sz w:val="24"/>
        </w:rPr>
        <w:t>Recycling</w:t>
      </w:r>
    </w:p>
    <w:p w:rsidR="00676D7A" w:rsidRDefault="00676D7A">
      <w:pPr>
        <w:pStyle w:val="BodyText"/>
      </w:pPr>
    </w:p>
    <w:p w:rsidR="00676D7A" w:rsidRDefault="00EC4ED7">
      <w:pPr>
        <w:pStyle w:val="BodyText"/>
        <w:ind w:left="142" w:right="154"/>
        <w:jc w:val="both"/>
      </w:pPr>
      <w:r>
        <w:rPr>
          <w:spacing w:val="-4"/>
        </w:rPr>
        <w:t xml:space="preserve">Source reduction </w:t>
      </w:r>
      <w:r>
        <w:rPr>
          <w:spacing w:val="-3"/>
        </w:rPr>
        <w:t xml:space="preserve">includes activities that </w:t>
      </w:r>
      <w:r>
        <w:rPr>
          <w:spacing w:val="-4"/>
        </w:rPr>
        <w:t xml:space="preserve">reduce </w:t>
      </w:r>
      <w:r>
        <w:t xml:space="preserve">the </w:t>
      </w:r>
      <w:r>
        <w:rPr>
          <w:spacing w:val="-3"/>
        </w:rPr>
        <w:t xml:space="preserve">toxicity </w:t>
      </w:r>
      <w:r>
        <w:t xml:space="preserve">or </w:t>
      </w:r>
      <w:r>
        <w:rPr>
          <w:spacing w:val="-3"/>
        </w:rPr>
        <w:t xml:space="preserve">quantity </w:t>
      </w:r>
      <w:r>
        <w:t xml:space="preserve">of </w:t>
      </w:r>
      <w:r>
        <w:rPr>
          <w:spacing w:val="-3"/>
        </w:rPr>
        <w:t xml:space="preserve">discarded products </w:t>
      </w:r>
      <w:r>
        <w:rPr>
          <w:spacing w:val="-3"/>
          <w:u w:val="single"/>
        </w:rPr>
        <w:t>before</w:t>
      </w:r>
      <w:r>
        <w:rPr>
          <w:spacing w:val="-3"/>
        </w:rPr>
        <w:t xml:space="preserve"> </w:t>
      </w:r>
      <w:r>
        <w:rPr>
          <w:spacing w:val="-4"/>
        </w:rPr>
        <w:t xml:space="preserve">products </w:t>
      </w:r>
      <w:r>
        <w:rPr>
          <w:spacing w:val="-3"/>
        </w:rPr>
        <w:t xml:space="preserve">are </w:t>
      </w:r>
      <w:r>
        <w:rPr>
          <w:spacing w:val="-4"/>
        </w:rPr>
        <w:t xml:space="preserve">purchased, </w:t>
      </w:r>
      <w:r>
        <w:rPr>
          <w:spacing w:val="-3"/>
        </w:rPr>
        <w:t xml:space="preserve">used and </w:t>
      </w:r>
      <w:r>
        <w:rPr>
          <w:spacing w:val="-4"/>
        </w:rPr>
        <w:t>discarded.</w:t>
      </w:r>
      <w:r>
        <w:rPr>
          <w:spacing w:val="51"/>
        </w:rPr>
        <w:t xml:space="preserve"> </w:t>
      </w:r>
      <w:r>
        <w:rPr>
          <w:spacing w:val="-3"/>
        </w:rPr>
        <w:t xml:space="preserve">Recycling, </w:t>
      </w:r>
      <w:r>
        <w:t xml:space="preserve">on </w:t>
      </w:r>
      <w:r>
        <w:rPr>
          <w:spacing w:val="-3"/>
        </w:rPr>
        <w:t xml:space="preserve">the other hand, </w:t>
      </w:r>
      <w:r>
        <w:t xml:space="preserve">is a </w:t>
      </w:r>
      <w:r>
        <w:rPr>
          <w:spacing w:val="-3"/>
        </w:rPr>
        <w:t xml:space="preserve">form </w:t>
      </w:r>
      <w:r>
        <w:t xml:space="preserve">of </w:t>
      </w:r>
      <w:r>
        <w:rPr>
          <w:spacing w:val="-4"/>
        </w:rPr>
        <w:t xml:space="preserve">waste </w:t>
      </w:r>
      <w:r>
        <w:rPr>
          <w:spacing w:val="-3"/>
        </w:rPr>
        <w:t xml:space="preserve">management that occurs after </w:t>
      </w:r>
      <w:r>
        <w:t xml:space="preserve">the </w:t>
      </w:r>
      <w:r>
        <w:rPr>
          <w:spacing w:val="-4"/>
        </w:rPr>
        <w:t xml:space="preserve">waste </w:t>
      </w:r>
      <w:r>
        <w:t xml:space="preserve">has </w:t>
      </w:r>
      <w:r>
        <w:rPr>
          <w:spacing w:val="-3"/>
        </w:rPr>
        <w:t>been generated.</w:t>
      </w:r>
    </w:p>
    <w:p w:rsidR="00676D7A" w:rsidRDefault="00676D7A">
      <w:pPr>
        <w:pStyle w:val="BodyText"/>
      </w:pPr>
    </w:p>
    <w:p w:rsidR="00676D7A" w:rsidRDefault="00EC4ED7">
      <w:pPr>
        <w:pStyle w:val="BodyText"/>
        <w:ind w:left="142" w:right="152"/>
        <w:jc w:val="both"/>
      </w:pPr>
      <w:r>
        <w:rPr>
          <w:b/>
          <w:u w:val="thick"/>
        </w:rPr>
        <w:t>Reduction:</w:t>
      </w:r>
      <w:r>
        <w:rPr>
          <w:b/>
        </w:rPr>
        <w:t xml:space="preserve">  </w:t>
      </w:r>
      <w:r>
        <w:t>Source reduction is the practice of designing, manufacturing, purchasing, or using materials (such as products and packaging) in ways that reduce the amount or toxicity of solid waste created. Reusing items is another way to stop waste at the source because it delays or avoids that item's entry into the waste collection and disposal system. Source reduction, including reuse, can help reduce waste disposal and handling costs, because it avoids the costs of recycling, municipal composting, landfilling, and combustion. Source reduction also conserves resources and reduces pollution. Source reduction methods include educating consumers regarding purchases (</w:t>
      </w:r>
      <w:proofErr w:type="spellStart"/>
      <w:r>
        <w:t>precycling</w:t>
      </w:r>
      <w:proofErr w:type="spellEnd"/>
      <w:r>
        <w:t>) and reuse of products including</w:t>
      </w:r>
      <w:r>
        <w:rPr>
          <w:spacing w:val="-1"/>
        </w:rPr>
        <w:t xml:space="preserve"> </w:t>
      </w:r>
      <w:r>
        <w:t>donations.</w:t>
      </w:r>
    </w:p>
    <w:p w:rsidR="00676D7A" w:rsidRDefault="00676D7A">
      <w:pPr>
        <w:pStyle w:val="BodyText"/>
        <w:spacing w:before="7"/>
        <w:rPr>
          <w:sz w:val="23"/>
        </w:rPr>
      </w:pPr>
    </w:p>
    <w:p w:rsidR="00676D7A" w:rsidRDefault="00EC4ED7">
      <w:pPr>
        <w:pStyle w:val="BodyText"/>
        <w:ind w:left="142" w:right="155"/>
        <w:jc w:val="both"/>
      </w:pPr>
      <w:proofErr w:type="spellStart"/>
      <w:r>
        <w:t>Precycling</w:t>
      </w:r>
      <w:proofErr w:type="spellEnd"/>
      <w:r>
        <w:t xml:space="preserve"> is preventing waste before it happens. </w:t>
      </w:r>
      <w:proofErr w:type="spellStart"/>
      <w:r>
        <w:t>Precycling</w:t>
      </w:r>
      <w:proofErr w:type="spellEnd"/>
      <w:r>
        <w:t xml:space="preserve"> involves avoiding over- packaged products, buying products in bulk to reduce packaging, buying products that are packaged in recyclable packing over non-recyclable packaging, buying quality items that</w:t>
      </w:r>
    </w:p>
    <w:p w:rsidR="00676D7A" w:rsidRDefault="00676D7A">
      <w:pPr>
        <w:jc w:val="both"/>
        <w:sectPr w:rsidR="00676D7A" w:rsidSect="00CB60AB">
          <w:headerReference w:type="default" r:id="rId165"/>
          <w:footerReference w:type="default" r:id="rId166"/>
          <w:pgSz w:w="12240" w:h="15840"/>
          <w:pgMar w:top="1380" w:right="1640" w:bottom="1340" w:left="1660" w:header="0" w:footer="1156" w:gutter="0"/>
          <w:cols w:space="720"/>
        </w:sectPr>
      </w:pPr>
    </w:p>
    <w:p w:rsidR="00676D7A" w:rsidRDefault="00676D7A">
      <w:pPr>
        <w:pStyle w:val="BodyText"/>
        <w:spacing w:before="1"/>
        <w:rPr>
          <w:sz w:val="16"/>
        </w:rPr>
      </w:pPr>
    </w:p>
    <w:p w:rsidR="00676D7A" w:rsidRDefault="00EC4ED7">
      <w:pPr>
        <w:pStyle w:val="BodyText"/>
        <w:spacing w:before="90"/>
        <w:ind w:left="142" w:right="155"/>
        <w:jc w:val="both"/>
      </w:pPr>
      <w:r>
        <w:t>will last and can be reused, shopping for products produced from recycled materials, utilizing businesses and services actively engaged in a recycling program, reducing junk mail by notification to the postal service, and reuse and donation in lieu of disposal.</w:t>
      </w:r>
    </w:p>
    <w:p w:rsidR="00676D7A" w:rsidRDefault="00676D7A">
      <w:pPr>
        <w:pStyle w:val="BodyText"/>
      </w:pPr>
    </w:p>
    <w:p w:rsidR="00676D7A" w:rsidRDefault="00EC4ED7">
      <w:pPr>
        <w:pStyle w:val="BodyText"/>
        <w:tabs>
          <w:tab w:val="left" w:pos="1582"/>
        </w:tabs>
        <w:ind w:left="142" w:right="153"/>
        <w:jc w:val="both"/>
      </w:pPr>
      <w:r>
        <w:rPr>
          <w:b/>
          <w:u w:val="thick"/>
        </w:rPr>
        <w:t>Reuse:</w:t>
      </w:r>
      <w:r w:rsidR="007F19A8">
        <w:rPr>
          <w:b/>
        </w:rPr>
        <w:t xml:space="preserve">  </w:t>
      </w:r>
      <w:r>
        <w:t xml:space="preserve">Product reuse is also very beneficial. Many items around the house and office can be utilized for other purposes in lieu of disposal. Many plastic containers can be used for short-term storage of perishable goods or for long-term storage in freezers. Boxes can be used for shipping or to box supplies or gifts, and scrap paper can be used for packaging material. </w:t>
      </w:r>
      <w:proofErr w:type="gramStart"/>
      <w:r>
        <w:t>Similarly</w:t>
      </w:r>
      <w:proofErr w:type="gramEnd"/>
      <w:r>
        <w:t xml:space="preserve"> with education, the only disadvantage is associated with prediction of the participation and effect on the waste stream. One of the easiest reuse methods is encouraging consumers to donate unwanted items. Clothes, old furniture and appliances should be donated to charity, and magazines and books can be donated to libraries, hospitals, doctors’ offices, or nursing</w:t>
      </w:r>
      <w:r>
        <w:rPr>
          <w:spacing w:val="-1"/>
        </w:rPr>
        <w:t xml:space="preserve"> </w:t>
      </w:r>
      <w:r>
        <w:t>homes.</w:t>
      </w:r>
    </w:p>
    <w:p w:rsidR="00676D7A" w:rsidRDefault="00676D7A">
      <w:pPr>
        <w:pStyle w:val="BodyText"/>
        <w:spacing w:before="7"/>
        <w:rPr>
          <w:sz w:val="23"/>
        </w:rPr>
      </w:pPr>
    </w:p>
    <w:p w:rsidR="00676D7A" w:rsidRDefault="00EC4ED7">
      <w:pPr>
        <w:pStyle w:val="BodyText"/>
        <w:ind w:left="142" w:right="154"/>
        <w:jc w:val="both"/>
      </w:pPr>
      <w:r>
        <w:rPr>
          <w:b/>
          <w:u w:val="thick"/>
        </w:rPr>
        <w:t>Recycling:</w:t>
      </w:r>
      <w:r>
        <w:rPr>
          <w:b/>
        </w:rPr>
        <w:t xml:space="preserve"> </w:t>
      </w:r>
      <w:r>
        <w:t>The term recycling is sometimes misused. Items removed from the waste stream are not truly “recycled” until they are processed and turned into useable products for resale.</w:t>
      </w:r>
    </w:p>
    <w:p w:rsidR="00676D7A" w:rsidRDefault="00EC4ED7">
      <w:pPr>
        <w:pStyle w:val="BodyText"/>
        <w:spacing w:before="5" w:line="237" w:lineRule="auto"/>
        <w:ind w:left="3204" w:right="152"/>
        <w:jc w:val="both"/>
      </w:pPr>
      <w:r>
        <w:rPr>
          <w:noProof/>
        </w:rPr>
        <w:drawing>
          <wp:anchor distT="0" distB="0" distL="0" distR="0" simplePos="0" relativeHeight="251625984" behindDoc="0" locked="0" layoutInCell="1" allowOverlap="1">
            <wp:simplePos x="0" y="0"/>
            <wp:positionH relativeFrom="page">
              <wp:posOffset>1150619</wp:posOffset>
            </wp:positionH>
            <wp:positionV relativeFrom="paragraph">
              <wp:posOffset>83071</wp:posOffset>
            </wp:positionV>
            <wp:extent cx="1822704" cy="1770888"/>
            <wp:effectExtent l="0" t="0" r="0" b="0"/>
            <wp:wrapNone/>
            <wp:docPr id="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png"/>
                    <pic:cNvPicPr/>
                  </pic:nvPicPr>
                  <pic:blipFill>
                    <a:blip r:embed="rId167" cstate="print"/>
                    <a:stretch>
                      <a:fillRect/>
                    </a:stretch>
                  </pic:blipFill>
                  <pic:spPr>
                    <a:xfrm>
                      <a:off x="0" y="0"/>
                      <a:ext cx="1822704" cy="1770888"/>
                    </a:xfrm>
                    <a:prstGeom prst="rect">
                      <a:avLst/>
                    </a:prstGeom>
                  </pic:spPr>
                </pic:pic>
              </a:graphicData>
            </a:graphic>
          </wp:anchor>
        </w:drawing>
      </w:r>
      <w:r>
        <w:t>Recycling includes collecting recyclable materials from the waste stream, sorting and processing recyclables into raw materials for new products that are economically viable and marketable.</w:t>
      </w:r>
    </w:p>
    <w:p w:rsidR="00676D7A" w:rsidRDefault="00676D7A">
      <w:pPr>
        <w:pStyle w:val="BodyText"/>
        <w:spacing w:before="9"/>
        <w:rPr>
          <w:sz w:val="26"/>
        </w:rPr>
      </w:pPr>
    </w:p>
    <w:p w:rsidR="00676D7A" w:rsidRDefault="00EC4ED7">
      <w:pPr>
        <w:pStyle w:val="BodyText"/>
        <w:spacing w:line="237" w:lineRule="auto"/>
        <w:ind w:left="3204" w:right="150"/>
        <w:jc w:val="both"/>
      </w:pPr>
      <w:r>
        <w:t>The collection and processing of recyclable materials and subsequent manufacturing of products made with recycled content creates a circle or loop that ensures the overall success and value of recycling. Merely collecting and processing waste materials that cannot be returned to commerce or use is not recycling.</w:t>
      </w:r>
    </w:p>
    <w:p w:rsidR="00676D7A" w:rsidRDefault="00676D7A">
      <w:pPr>
        <w:pStyle w:val="BodyText"/>
        <w:spacing w:before="4"/>
        <w:rPr>
          <w:sz w:val="19"/>
        </w:rPr>
      </w:pPr>
    </w:p>
    <w:p w:rsidR="00676D7A" w:rsidRDefault="00EC4ED7">
      <w:pPr>
        <w:pStyle w:val="BodyText"/>
        <w:spacing w:before="90"/>
        <w:ind w:left="142" w:right="155"/>
        <w:jc w:val="both"/>
      </w:pPr>
      <w:r>
        <w:t>There are four primary types of recyclable collection: curbside, drop-off centers, buy- back centers, and deposit/refund programs. Recyclables are either separated at the collection point or sent to materials recovery facility to be sorted. Once sorted, the recyclables are processed (e.g. cleaned, shredded and/or baled) and prepared into marketable commodities for re-manufacturing.</w:t>
      </w:r>
    </w:p>
    <w:p w:rsidR="00676D7A" w:rsidRDefault="00676D7A">
      <w:pPr>
        <w:pStyle w:val="BodyText"/>
        <w:spacing w:before="1"/>
        <w:rPr>
          <w:sz w:val="26"/>
        </w:rPr>
      </w:pPr>
    </w:p>
    <w:p w:rsidR="00676D7A" w:rsidRDefault="00EC4ED7">
      <w:pPr>
        <w:pStyle w:val="BodyText"/>
        <w:ind w:left="142" w:right="153"/>
        <w:jc w:val="both"/>
      </w:pPr>
      <w:r>
        <w:t>Many products used today are manufactured with total or partial recycled content. Common items that contain recycled materials include newspapers, cardboard and paper towels; aluminum, plastic, and glass beverage containers; steel cans; and plastic containers, carpet fiber and fiber for clothing. Purchasing products made from or using recycled products completes the recycling loop.</w:t>
      </w:r>
    </w:p>
    <w:p w:rsidR="00676D7A" w:rsidRDefault="00676D7A">
      <w:pPr>
        <w:pStyle w:val="BodyText"/>
      </w:pPr>
    </w:p>
    <w:p w:rsidR="00676D7A" w:rsidRDefault="00EC4ED7">
      <w:pPr>
        <w:pStyle w:val="BodyText"/>
        <w:ind w:left="142" w:right="155"/>
        <w:jc w:val="both"/>
      </w:pPr>
      <w:r>
        <w:rPr>
          <w:b/>
          <w:u w:val="thick"/>
        </w:rPr>
        <w:t>Composting:</w:t>
      </w:r>
      <w:r>
        <w:rPr>
          <w:b/>
        </w:rPr>
        <w:t xml:space="preserve"> </w:t>
      </w:r>
      <w:r>
        <w:t>Composting is the biological treatment of the waste through decomposition by microorganisms of the biodegradable segment of the waste stream.  The rate and success of the process depends heavily on the type of material which is to be composted.</w:t>
      </w:r>
      <w:r>
        <w:rPr>
          <w:spacing w:val="20"/>
        </w:rPr>
        <w:t xml:space="preserve"> </w:t>
      </w:r>
      <w:r>
        <w:t>Yard</w:t>
      </w:r>
      <w:r>
        <w:rPr>
          <w:spacing w:val="40"/>
        </w:rPr>
        <w:t xml:space="preserve"> </w:t>
      </w:r>
      <w:r>
        <w:t>waste</w:t>
      </w:r>
      <w:r>
        <w:rPr>
          <w:spacing w:val="40"/>
        </w:rPr>
        <w:t xml:space="preserve"> </w:t>
      </w:r>
      <w:r>
        <w:t>and</w:t>
      </w:r>
      <w:r>
        <w:rPr>
          <w:spacing w:val="40"/>
        </w:rPr>
        <w:t xml:space="preserve"> </w:t>
      </w:r>
      <w:r>
        <w:t>municipal</w:t>
      </w:r>
      <w:r>
        <w:rPr>
          <w:spacing w:val="40"/>
        </w:rPr>
        <w:t xml:space="preserve"> </w:t>
      </w:r>
      <w:r>
        <w:t>solid</w:t>
      </w:r>
      <w:r>
        <w:rPr>
          <w:spacing w:val="40"/>
        </w:rPr>
        <w:t xml:space="preserve"> </w:t>
      </w:r>
      <w:r>
        <w:t>waste</w:t>
      </w:r>
      <w:r>
        <w:rPr>
          <w:spacing w:val="40"/>
        </w:rPr>
        <w:t xml:space="preserve"> </w:t>
      </w:r>
      <w:r>
        <w:t>can</w:t>
      </w:r>
      <w:r>
        <w:rPr>
          <w:spacing w:val="40"/>
        </w:rPr>
        <w:t xml:space="preserve"> </w:t>
      </w:r>
      <w:r>
        <w:t>be</w:t>
      </w:r>
      <w:r>
        <w:rPr>
          <w:spacing w:val="40"/>
        </w:rPr>
        <w:t xml:space="preserve"> </w:t>
      </w:r>
      <w:r>
        <w:t>composted</w:t>
      </w:r>
      <w:r>
        <w:rPr>
          <w:spacing w:val="40"/>
        </w:rPr>
        <w:t xml:space="preserve"> </w:t>
      </w:r>
      <w:r>
        <w:t>either</w:t>
      </w:r>
      <w:r>
        <w:rPr>
          <w:spacing w:val="40"/>
        </w:rPr>
        <w:t xml:space="preserve"> </w:t>
      </w:r>
      <w:r>
        <w:t>alone</w:t>
      </w:r>
      <w:r>
        <w:rPr>
          <w:spacing w:val="40"/>
        </w:rPr>
        <w:t xml:space="preserve"> </w:t>
      </w:r>
      <w:r>
        <w:t>or</w:t>
      </w:r>
    </w:p>
    <w:p w:rsidR="00676D7A" w:rsidRDefault="00676D7A">
      <w:pPr>
        <w:jc w:val="both"/>
        <w:sectPr w:rsidR="00676D7A">
          <w:headerReference w:type="default" r:id="rId168"/>
          <w:pgSz w:w="12240" w:h="15840"/>
          <w:pgMar w:top="1260" w:right="1640" w:bottom="1340" w:left="1660" w:header="944" w:footer="1156" w:gutter="0"/>
          <w:cols w:space="720"/>
        </w:sectPr>
      </w:pPr>
    </w:p>
    <w:p w:rsidR="00676D7A" w:rsidRDefault="00676D7A">
      <w:pPr>
        <w:pStyle w:val="BodyText"/>
        <w:spacing w:before="1"/>
        <w:rPr>
          <w:sz w:val="16"/>
        </w:rPr>
      </w:pPr>
    </w:p>
    <w:p w:rsidR="00676D7A" w:rsidRDefault="00EC4ED7">
      <w:pPr>
        <w:pStyle w:val="BodyText"/>
        <w:spacing w:before="90"/>
        <w:ind w:left="142" w:right="153"/>
        <w:jc w:val="both"/>
      </w:pPr>
      <w:r>
        <w:t>together. The process is hampered due to relatively low nitrogen to oxygen ratio of the material. This can be corrected by utilizing accelerators in the material. One natural accelerator is wastewater sludge. This sludge will adjust the composition of the material to allow the waste to degrade at a faster rate, but would need to be monitored as far as use/effects of the material on land.</w:t>
      </w:r>
    </w:p>
    <w:p w:rsidR="00676D7A" w:rsidRDefault="00676D7A">
      <w:pPr>
        <w:pStyle w:val="BodyText"/>
      </w:pPr>
    </w:p>
    <w:p w:rsidR="00676D7A" w:rsidRDefault="00EC4ED7">
      <w:pPr>
        <w:pStyle w:val="BodyText"/>
        <w:ind w:left="142" w:right="152"/>
        <w:jc w:val="both"/>
      </w:pPr>
      <w:r>
        <w:t>Yard waste is one area where source reduction can have a big impact on waste minimization goals. Yard waste can be separated relatively easily from the waste stream, composted or mulched and used as mulch or mixed with soil as a conditioner. The yard waste generated in the county is a relatively large percentage of the waste stream (i.e. about 14%, refer to “</w:t>
      </w:r>
      <w:r>
        <w:rPr>
          <w:i/>
        </w:rPr>
        <w:t xml:space="preserve">Solid Waste Characterization and Quantification” </w:t>
      </w:r>
      <w:r>
        <w:t>section for more information on composition of the waste stream), but it does not need to be deposited in a sanitary landfill facility. Separation of the yard waste can be accomplished on either a voluntary basis, removed from the waste stream by ordinance, be collected separately for disposal in a rubbish site, or processed for additional use. Although yard waste can be separated relatively easily from the waste stream, if yard waste components (i.e. leaves, grass, small limbs and large limbs) are collected in a comingled manner then it can be difficult to separate the yard waste into its different components. The mulching of a comingled product has very limited reuse or commercial applications. If the material is processed for reuse, a market should be located for the material prior to making capital and operational commitments. Revenue from sale of the processed material should factor into the effectiveness of the program along with the cost savings in reducing MSW landfill disposal costs.</w:t>
      </w:r>
    </w:p>
    <w:p w:rsidR="00676D7A" w:rsidRDefault="00676D7A">
      <w:pPr>
        <w:pStyle w:val="BodyText"/>
        <w:spacing w:before="7"/>
        <w:rPr>
          <w:sz w:val="23"/>
        </w:rPr>
      </w:pPr>
    </w:p>
    <w:p w:rsidR="00676D7A" w:rsidRDefault="00EC4ED7">
      <w:pPr>
        <w:pStyle w:val="Heading3"/>
        <w:spacing w:line="275" w:lineRule="exact"/>
        <w:ind w:left="862"/>
      </w:pPr>
      <w:r>
        <w:t>Advantages of yard waste separation include:</w:t>
      </w:r>
    </w:p>
    <w:p w:rsidR="00676D7A" w:rsidRDefault="00EC4ED7">
      <w:pPr>
        <w:pStyle w:val="ListParagraph"/>
        <w:numPr>
          <w:ilvl w:val="1"/>
          <w:numId w:val="1"/>
        </w:numPr>
        <w:tabs>
          <w:tab w:val="left" w:pos="1582"/>
          <w:tab w:val="left" w:pos="1583"/>
        </w:tabs>
        <w:spacing w:line="275" w:lineRule="exact"/>
        <w:rPr>
          <w:sz w:val="24"/>
        </w:rPr>
      </w:pPr>
      <w:r>
        <w:rPr>
          <w:sz w:val="24"/>
        </w:rPr>
        <w:t>Large waste volume reduction due to the percentage in the</w:t>
      </w:r>
      <w:r>
        <w:rPr>
          <w:spacing w:val="-8"/>
          <w:sz w:val="24"/>
        </w:rPr>
        <w:t xml:space="preserve"> </w:t>
      </w:r>
      <w:r>
        <w:rPr>
          <w:sz w:val="24"/>
        </w:rPr>
        <w:t>waste.</w:t>
      </w:r>
    </w:p>
    <w:p w:rsidR="00676D7A" w:rsidRDefault="00EC4ED7">
      <w:pPr>
        <w:pStyle w:val="ListParagraph"/>
        <w:numPr>
          <w:ilvl w:val="1"/>
          <w:numId w:val="1"/>
        </w:numPr>
        <w:tabs>
          <w:tab w:val="left" w:pos="1582"/>
          <w:tab w:val="left" w:pos="1583"/>
        </w:tabs>
        <w:spacing w:before="3" w:line="275" w:lineRule="exact"/>
        <w:rPr>
          <w:sz w:val="24"/>
        </w:rPr>
      </w:pPr>
      <w:r>
        <w:rPr>
          <w:sz w:val="24"/>
        </w:rPr>
        <w:t>Relatively easy to remove from the waste</w:t>
      </w:r>
      <w:r>
        <w:rPr>
          <w:spacing w:val="-4"/>
          <w:sz w:val="24"/>
        </w:rPr>
        <w:t xml:space="preserve"> </w:t>
      </w:r>
      <w:r>
        <w:rPr>
          <w:sz w:val="24"/>
        </w:rPr>
        <w:t>stream.</w:t>
      </w:r>
    </w:p>
    <w:p w:rsidR="00676D7A" w:rsidRDefault="00EC4ED7">
      <w:pPr>
        <w:pStyle w:val="ListParagraph"/>
        <w:numPr>
          <w:ilvl w:val="1"/>
          <w:numId w:val="1"/>
        </w:numPr>
        <w:tabs>
          <w:tab w:val="left" w:pos="1582"/>
          <w:tab w:val="left" w:pos="1583"/>
        </w:tabs>
        <w:spacing w:line="275" w:lineRule="exact"/>
        <w:rPr>
          <w:sz w:val="24"/>
        </w:rPr>
      </w:pPr>
      <w:r>
        <w:rPr>
          <w:sz w:val="24"/>
        </w:rPr>
        <w:t>Relatively easily monitored by the waste collection</w:t>
      </w:r>
      <w:r>
        <w:rPr>
          <w:spacing w:val="-3"/>
          <w:sz w:val="24"/>
        </w:rPr>
        <w:t xml:space="preserve"> </w:t>
      </w:r>
      <w:r>
        <w:rPr>
          <w:sz w:val="24"/>
        </w:rPr>
        <w:t>vehicles.</w:t>
      </w:r>
    </w:p>
    <w:p w:rsidR="00676D7A" w:rsidRDefault="00EC4ED7">
      <w:pPr>
        <w:pStyle w:val="ListParagraph"/>
        <w:numPr>
          <w:ilvl w:val="1"/>
          <w:numId w:val="1"/>
        </w:numPr>
        <w:tabs>
          <w:tab w:val="left" w:pos="1582"/>
          <w:tab w:val="left" w:pos="1583"/>
        </w:tabs>
        <w:spacing w:before="2"/>
        <w:rPr>
          <w:sz w:val="24"/>
        </w:rPr>
      </w:pPr>
      <w:r>
        <w:rPr>
          <w:sz w:val="24"/>
        </w:rPr>
        <w:t>Savings for disposal at landfill</w:t>
      </w:r>
      <w:r>
        <w:rPr>
          <w:spacing w:val="-2"/>
          <w:sz w:val="24"/>
        </w:rPr>
        <w:t xml:space="preserve"> </w:t>
      </w:r>
      <w:r>
        <w:rPr>
          <w:sz w:val="24"/>
        </w:rPr>
        <w:t>facility.</w:t>
      </w:r>
    </w:p>
    <w:p w:rsidR="00676D7A" w:rsidRDefault="00676D7A">
      <w:pPr>
        <w:pStyle w:val="BodyText"/>
        <w:spacing w:before="7"/>
        <w:rPr>
          <w:sz w:val="23"/>
        </w:rPr>
      </w:pPr>
    </w:p>
    <w:p w:rsidR="00676D7A" w:rsidRDefault="00EC4ED7">
      <w:pPr>
        <w:pStyle w:val="Heading3"/>
        <w:ind w:left="862"/>
      </w:pPr>
      <w:r>
        <w:t>Disadvantages of yard waste separation include:</w:t>
      </w:r>
    </w:p>
    <w:p w:rsidR="00676D7A" w:rsidRDefault="00EC4ED7">
      <w:pPr>
        <w:pStyle w:val="ListParagraph"/>
        <w:numPr>
          <w:ilvl w:val="0"/>
          <w:numId w:val="23"/>
        </w:numPr>
        <w:tabs>
          <w:tab w:val="left" w:pos="1582"/>
          <w:tab w:val="left" w:pos="1583"/>
        </w:tabs>
        <w:spacing w:before="2" w:line="275" w:lineRule="exact"/>
        <w:rPr>
          <w:sz w:val="24"/>
        </w:rPr>
      </w:pPr>
      <w:r>
        <w:rPr>
          <w:sz w:val="24"/>
        </w:rPr>
        <w:t>Cost due to separate collection and/or</w:t>
      </w:r>
      <w:r>
        <w:rPr>
          <w:spacing w:val="-2"/>
          <w:sz w:val="24"/>
        </w:rPr>
        <w:t xml:space="preserve"> </w:t>
      </w:r>
      <w:r>
        <w:rPr>
          <w:sz w:val="24"/>
        </w:rPr>
        <w:t>processing</w:t>
      </w:r>
    </w:p>
    <w:p w:rsidR="00676D7A" w:rsidRDefault="00EC4ED7">
      <w:pPr>
        <w:pStyle w:val="ListParagraph"/>
        <w:numPr>
          <w:ilvl w:val="0"/>
          <w:numId w:val="23"/>
        </w:numPr>
        <w:tabs>
          <w:tab w:val="left" w:pos="1582"/>
          <w:tab w:val="left" w:pos="1583"/>
        </w:tabs>
        <w:spacing w:line="275" w:lineRule="exact"/>
        <w:rPr>
          <w:sz w:val="24"/>
        </w:rPr>
      </w:pPr>
      <w:r>
        <w:rPr>
          <w:sz w:val="24"/>
        </w:rPr>
        <w:t>Processed material (especially mixed) may be difficult to</w:t>
      </w:r>
      <w:r>
        <w:rPr>
          <w:spacing w:val="-15"/>
          <w:sz w:val="24"/>
        </w:rPr>
        <w:t xml:space="preserve"> </w:t>
      </w:r>
      <w:r>
        <w:rPr>
          <w:sz w:val="24"/>
        </w:rPr>
        <w:t>sell.</w:t>
      </w:r>
    </w:p>
    <w:p w:rsidR="00676D7A" w:rsidRDefault="00EC4ED7">
      <w:pPr>
        <w:pStyle w:val="ListParagraph"/>
        <w:numPr>
          <w:ilvl w:val="0"/>
          <w:numId w:val="23"/>
        </w:numPr>
        <w:tabs>
          <w:tab w:val="left" w:pos="1582"/>
          <w:tab w:val="left" w:pos="1583"/>
        </w:tabs>
        <w:spacing w:before="3" w:line="275" w:lineRule="exact"/>
        <w:rPr>
          <w:sz w:val="24"/>
        </w:rPr>
      </w:pPr>
      <w:r>
        <w:rPr>
          <w:sz w:val="24"/>
        </w:rPr>
        <w:t>Odors or fires may occur during biodegradation at storage</w:t>
      </w:r>
      <w:r>
        <w:rPr>
          <w:spacing w:val="-21"/>
          <w:sz w:val="24"/>
        </w:rPr>
        <w:t xml:space="preserve"> </w:t>
      </w:r>
      <w:r>
        <w:rPr>
          <w:sz w:val="24"/>
        </w:rPr>
        <w:t>site.</w:t>
      </w:r>
    </w:p>
    <w:p w:rsidR="00676D7A" w:rsidRDefault="00EC4ED7">
      <w:pPr>
        <w:pStyle w:val="ListParagraph"/>
        <w:numPr>
          <w:ilvl w:val="0"/>
          <w:numId w:val="23"/>
        </w:numPr>
        <w:tabs>
          <w:tab w:val="left" w:pos="1582"/>
          <w:tab w:val="left" w:pos="1583"/>
        </w:tabs>
        <w:spacing w:line="275" w:lineRule="exact"/>
        <w:rPr>
          <w:sz w:val="24"/>
        </w:rPr>
      </w:pPr>
      <w:r>
        <w:rPr>
          <w:sz w:val="24"/>
        </w:rPr>
        <w:t>Sizing facility will be difficult due to uncertain</w:t>
      </w:r>
      <w:r>
        <w:rPr>
          <w:spacing w:val="-4"/>
          <w:sz w:val="24"/>
        </w:rPr>
        <w:t xml:space="preserve"> </w:t>
      </w:r>
      <w:r>
        <w:rPr>
          <w:sz w:val="24"/>
        </w:rPr>
        <w:t>volumes.</w:t>
      </w:r>
    </w:p>
    <w:p w:rsidR="00676D7A" w:rsidRDefault="00676D7A">
      <w:pPr>
        <w:pStyle w:val="BodyText"/>
        <w:spacing w:before="11"/>
        <w:rPr>
          <w:sz w:val="23"/>
        </w:rPr>
      </w:pPr>
    </w:p>
    <w:p w:rsidR="00676D7A" w:rsidRDefault="00EC4ED7">
      <w:pPr>
        <w:pStyle w:val="BodyText"/>
        <w:ind w:left="142" w:right="154"/>
        <w:jc w:val="both"/>
      </w:pPr>
      <w:r>
        <w:rPr>
          <w:b/>
          <w:u w:val="thick"/>
        </w:rPr>
        <w:t>Waste-to-energy:</w:t>
      </w:r>
      <w:r>
        <w:rPr>
          <w:b/>
        </w:rPr>
        <w:t xml:space="preserve"> </w:t>
      </w:r>
      <w:r>
        <w:t>According to the EPA, MSW can be directly combusted in waste- to-energy facilities to generate electricity. Because no new fuel sources are used other than the waste that would otherwise be sent to landfills, MSW is often considered a renewable power source. Although MSW consists mainly of renewable resources such as food, paper, and wood products, it also includes nonrenewable materials derived from fossil fuels, such as tires and plastics. Waste-to-energy facilities produce energy through the combustion of municipal solid waste in specially designed power plants equipped with modern pollution control equipment to clean emissions. Typically, the MSW is combusted and the heat released from burning the MSW is used to produce steam, which turns a steam turbine to generate</w:t>
      </w:r>
      <w:r>
        <w:rPr>
          <w:spacing w:val="-2"/>
        </w:rPr>
        <w:t xml:space="preserve"> </w:t>
      </w:r>
      <w:r>
        <w:t>electricity.</w:t>
      </w:r>
    </w:p>
    <w:p w:rsidR="00676D7A" w:rsidRDefault="00676D7A">
      <w:pPr>
        <w:jc w:val="both"/>
        <w:sectPr w:rsidR="00676D7A">
          <w:pgSz w:w="12240" w:h="15840"/>
          <w:pgMar w:top="1260" w:right="1640" w:bottom="1340" w:left="1660" w:header="944" w:footer="1156" w:gutter="0"/>
          <w:cols w:space="720"/>
        </w:sect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1"/>
      </w:pPr>
    </w:p>
    <w:p w:rsidR="00676D7A" w:rsidRDefault="00EC4ED7">
      <w:pPr>
        <w:pStyle w:val="BodyText"/>
        <w:spacing w:before="90"/>
        <w:ind w:left="142" w:right="153"/>
        <w:jc w:val="both"/>
      </w:pPr>
      <w:r>
        <w:t>The volume of solid waste to be disposed of in a landfill is reduced by up to 90%. There are approximately 87 waste-to-energy plants operating in 25 states managing about 12 percent of America’s trash, or about 92,000 tons each day. Electric generating capacity of these plants is 2,720 megawatts. Waste-to-energy annually removes for recycling more than 700,000 tons of ferrous metals and more than 3 million tons of glass, metal, plastics, batteries, ash and yard waste at recycling centers located on site.</w:t>
      </w:r>
    </w:p>
    <w:p w:rsidR="00676D7A" w:rsidRDefault="00676D7A">
      <w:pPr>
        <w:pStyle w:val="BodyText"/>
        <w:spacing w:before="9"/>
        <w:rPr>
          <w:sz w:val="23"/>
        </w:rPr>
      </w:pPr>
    </w:p>
    <w:p w:rsidR="00676D7A" w:rsidRDefault="00EC4ED7">
      <w:pPr>
        <w:pStyle w:val="Heading3"/>
        <w:spacing w:line="275" w:lineRule="exact"/>
        <w:ind w:left="862"/>
      </w:pPr>
      <w:r>
        <w:t>Advantages of incineration include:</w:t>
      </w:r>
    </w:p>
    <w:p w:rsidR="00676D7A" w:rsidRDefault="00EC4ED7">
      <w:pPr>
        <w:pStyle w:val="ListParagraph"/>
        <w:numPr>
          <w:ilvl w:val="0"/>
          <w:numId w:val="22"/>
        </w:numPr>
        <w:tabs>
          <w:tab w:val="left" w:pos="1582"/>
          <w:tab w:val="left" w:pos="1583"/>
        </w:tabs>
        <w:spacing w:line="275" w:lineRule="exact"/>
        <w:rPr>
          <w:sz w:val="24"/>
        </w:rPr>
      </w:pPr>
      <w:r>
        <w:rPr>
          <w:sz w:val="24"/>
        </w:rPr>
        <w:t>Up to 90 percent volume</w:t>
      </w:r>
      <w:r>
        <w:rPr>
          <w:spacing w:val="-2"/>
          <w:sz w:val="24"/>
        </w:rPr>
        <w:t xml:space="preserve"> </w:t>
      </w:r>
      <w:r>
        <w:rPr>
          <w:sz w:val="24"/>
        </w:rPr>
        <w:t>reduction</w:t>
      </w:r>
    </w:p>
    <w:p w:rsidR="00676D7A" w:rsidRDefault="00EC4ED7">
      <w:pPr>
        <w:pStyle w:val="ListParagraph"/>
        <w:numPr>
          <w:ilvl w:val="0"/>
          <w:numId w:val="22"/>
        </w:numPr>
        <w:tabs>
          <w:tab w:val="left" w:pos="1582"/>
          <w:tab w:val="left" w:pos="1583"/>
        </w:tabs>
        <w:spacing w:before="3" w:line="275" w:lineRule="exact"/>
        <w:rPr>
          <w:sz w:val="24"/>
        </w:rPr>
      </w:pPr>
      <w:r>
        <w:rPr>
          <w:sz w:val="24"/>
        </w:rPr>
        <w:t>Lower maintenance on solid waste collection</w:t>
      </w:r>
      <w:r>
        <w:rPr>
          <w:spacing w:val="-4"/>
          <w:sz w:val="24"/>
        </w:rPr>
        <w:t xml:space="preserve"> </w:t>
      </w:r>
      <w:r>
        <w:rPr>
          <w:sz w:val="24"/>
        </w:rPr>
        <w:t>vehicles</w:t>
      </w:r>
    </w:p>
    <w:p w:rsidR="00676D7A" w:rsidRDefault="00EC4ED7">
      <w:pPr>
        <w:pStyle w:val="ListParagraph"/>
        <w:numPr>
          <w:ilvl w:val="0"/>
          <w:numId w:val="22"/>
        </w:numPr>
        <w:tabs>
          <w:tab w:val="left" w:pos="1582"/>
          <w:tab w:val="left" w:pos="1583"/>
        </w:tabs>
        <w:spacing w:line="275" w:lineRule="exact"/>
        <w:rPr>
          <w:sz w:val="24"/>
        </w:rPr>
      </w:pPr>
      <w:r>
        <w:rPr>
          <w:sz w:val="24"/>
        </w:rPr>
        <w:t>Extends landfill life</w:t>
      </w:r>
    </w:p>
    <w:p w:rsidR="00676D7A" w:rsidRDefault="00EC4ED7">
      <w:pPr>
        <w:pStyle w:val="ListParagraph"/>
        <w:numPr>
          <w:ilvl w:val="0"/>
          <w:numId w:val="22"/>
        </w:numPr>
        <w:tabs>
          <w:tab w:val="left" w:pos="1582"/>
          <w:tab w:val="left" w:pos="1583"/>
        </w:tabs>
        <w:spacing w:before="2"/>
        <w:rPr>
          <w:sz w:val="24"/>
        </w:rPr>
      </w:pPr>
      <w:r>
        <w:rPr>
          <w:sz w:val="24"/>
        </w:rPr>
        <w:t>Saves fossil fuels for future</w:t>
      </w:r>
      <w:r>
        <w:rPr>
          <w:spacing w:val="-3"/>
          <w:sz w:val="24"/>
        </w:rPr>
        <w:t xml:space="preserve"> </w:t>
      </w:r>
      <w:r>
        <w:rPr>
          <w:sz w:val="24"/>
        </w:rPr>
        <w:t>generations</w:t>
      </w:r>
    </w:p>
    <w:p w:rsidR="00676D7A" w:rsidRDefault="00676D7A">
      <w:pPr>
        <w:pStyle w:val="BodyText"/>
      </w:pPr>
    </w:p>
    <w:p w:rsidR="00676D7A" w:rsidRDefault="00EC4ED7">
      <w:pPr>
        <w:pStyle w:val="Heading3"/>
        <w:spacing w:line="275" w:lineRule="exact"/>
        <w:ind w:left="862"/>
      </w:pPr>
      <w:r>
        <w:t>Disadvantages include:</w:t>
      </w:r>
    </w:p>
    <w:p w:rsidR="00676D7A" w:rsidRDefault="00EC4ED7">
      <w:pPr>
        <w:pStyle w:val="ListParagraph"/>
        <w:numPr>
          <w:ilvl w:val="0"/>
          <w:numId w:val="21"/>
        </w:numPr>
        <w:tabs>
          <w:tab w:val="left" w:pos="1582"/>
          <w:tab w:val="left" w:pos="1583"/>
        </w:tabs>
        <w:spacing w:line="275" w:lineRule="exact"/>
        <w:rPr>
          <w:sz w:val="24"/>
        </w:rPr>
      </w:pPr>
      <w:r>
        <w:rPr>
          <w:sz w:val="24"/>
        </w:rPr>
        <w:t>Extensive Permitting</w:t>
      </w:r>
      <w:r>
        <w:rPr>
          <w:spacing w:val="-2"/>
          <w:sz w:val="24"/>
        </w:rPr>
        <w:t xml:space="preserve"> </w:t>
      </w:r>
      <w:r>
        <w:rPr>
          <w:sz w:val="24"/>
        </w:rPr>
        <w:t>required</w:t>
      </w:r>
    </w:p>
    <w:p w:rsidR="00676D7A" w:rsidRDefault="00EC4ED7">
      <w:pPr>
        <w:pStyle w:val="ListParagraph"/>
        <w:numPr>
          <w:ilvl w:val="0"/>
          <w:numId w:val="21"/>
        </w:numPr>
        <w:tabs>
          <w:tab w:val="left" w:pos="1582"/>
          <w:tab w:val="left" w:pos="1583"/>
        </w:tabs>
        <w:spacing w:before="2" w:line="275" w:lineRule="exact"/>
        <w:rPr>
          <w:sz w:val="24"/>
        </w:rPr>
      </w:pPr>
      <w:r>
        <w:rPr>
          <w:sz w:val="24"/>
        </w:rPr>
        <w:t>Higher capital and O &amp; M cost than landfill</w:t>
      </w:r>
      <w:r>
        <w:rPr>
          <w:spacing w:val="-4"/>
          <w:sz w:val="24"/>
        </w:rPr>
        <w:t xml:space="preserve"> </w:t>
      </w:r>
      <w:r>
        <w:rPr>
          <w:sz w:val="24"/>
        </w:rPr>
        <w:t>disposal</w:t>
      </w:r>
    </w:p>
    <w:p w:rsidR="00676D7A" w:rsidRDefault="00EC4ED7">
      <w:pPr>
        <w:pStyle w:val="ListParagraph"/>
        <w:numPr>
          <w:ilvl w:val="0"/>
          <w:numId w:val="21"/>
        </w:numPr>
        <w:tabs>
          <w:tab w:val="left" w:pos="1582"/>
          <w:tab w:val="left" w:pos="1583"/>
        </w:tabs>
        <w:spacing w:line="274" w:lineRule="exact"/>
        <w:rPr>
          <w:sz w:val="24"/>
        </w:rPr>
      </w:pPr>
      <w:r>
        <w:rPr>
          <w:sz w:val="24"/>
        </w:rPr>
        <w:t>High environmental</w:t>
      </w:r>
      <w:r>
        <w:rPr>
          <w:spacing w:val="-2"/>
          <w:sz w:val="24"/>
        </w:rPr>
        <w:t xml:space="preserve"> </w:t>
      </w:r>
      <w:r>
        <w:rPr>
          <w:sz w:val="24"/>
        </w:rPr>
        <w:t>impact</w:t>
      </w:r>
    </w:p>
    <w:p w:rsidR="00676D7A" w:rsidRDefault="00EC4ED7">
      <w:pPr>
        <w:pStyle w:val="ListParagraph"/>
        <w:numPr>
          <w:ilvl w:val="0"/>
          <w:numId w:val="21"/>
        </w:numPr>
        <w:tabs>
          <w:tab w:val="left" w:pos="1582"/>
          <w:tab w:val="left" w:pos="1583"/>
        </w:tabs>
        <w:spacing w:line="275" w:lineRule="exact"/>
        <w:rPr>
          <w:sz w:val="24"/>
        </w:rPr>
      </w:pPr>
      <w:r>
        <w:rPr>
          <w:sz w:val="24"/>
        </w:rPr>
        <w:t>Ash requires special handling in disposal</w:t>
      </w:r>
      <w:r>
        <w:rPr>
          <w:spacing w:val="-4"/>
          <w:sz w:val="24"/>
        </w:rPr>
        <w:t xml:space="preserve"> </w:t>
      </w:r>
      <w:r>
        <w:rPr>
          <w:sz w:val="24"/>
        </w:rPr>
        <w:t>facilities</w:t>
      </w:r>
    </w:p>
    <w:p w:rsidR="00676D7A" w:rsidRDefault="00EC4ED7">
      <w:pPr>
        <w:pStyle w:val="ListParagraph"/>
        <w:numPr>
          <w:ilvl w:val="0"/>
          <w:numId w:val="21"/>
        </w:numPr>
        <w:tabs>
          <w:tab w:val="left" w:pos="1582"/>
          <w:tab w:val="left" w:pos="1583"/>
        </w:tabs>
        <w:spacing w:before="3"/>
        <w:rPr>
          <w:sz w:val="24"/>
        </w:rPr>
      </w:pPr>
      <w:r>
        <w:rPr>
          <w:sz w:val="24"/>
        </w:rPr>
        <w:t>Market for energy is</w:t>
      </w:r>
      <w:r>
        <w:rPr>
          <w:spacing w:val="-1"/>
          <w:sz w:val="24"/>
        </w:rPr>
        <w:t xml:space="preserve"> </w:t>
      </w:r>
      <w:r>
        <w:rPr>
          <w:sz w:val="24"/>
        </w:rPr>
        <w:t>required</w:t>
      </w:r>
    </w:p>
    <w:p w:rsidR="00676D7A" w:rsidRDefault="00676D7A">
      <w:pPr>
        <w:pStyle w:val="BodyText"/>
      </w:pPr>
    </w:p>
    <w:p w:rsidR="00676D7A" w:rsidRDefault="00EC4ED7">
      <w:pPr>
        <w:pStyle w:val="BodyText"/>
        <w:ind w:left="142"/>
        <w:jc w:val="both"/>
      </w:pPr>
      <w:r>
        <w:t>6.1. Outreach</w:t>
      </w:r>
    </w:p>
    <w:p w:rsidR="00676D7A" w:rsidRDefault="00676D7A">
      <w:pPr>
        <w:pStyle w:val="BodyText"/>
      </w:pPr>
    </w:p>
    <w:p w:rsidR="00676D7A" w:rsidRDefault="00EC4ED7">
      <w:pPr>
        <w:pStyle w:val="BodyText"/>
        <w:ind w:left="142" w:right="154"/>
        <w:jc w:val="both"/>
      </w:pPr>
      <w:proofErr w:type="gramStart"/>
      <w:r>
        <w:t>In order to</w:t>
      </w:r>
      <w:proofErr w:type="gramEnd"/>
      <w:r>
        <w:t xml:space="preserve"> become fully involved and play an effective role in waste minimization programs, the public should be informed and educated (i.e. public outreach) as to what opportunities are available to them. Outreach can fall into one of three (3) main areas: Public Education, Promotion, and Technical Assistance Program. Education provides </w:t>
      </w:r>
      <w:proofErr w:type="gramStart"/>
      <w:r>
        <w:t>factual information</w:t>
      </w:r>
      <w:proofErr w:type="gramEnd"/>
      <w:r>
        <w:t xml:space="preserve"> to the public to assist them in making responsible choices. Promotion is designed to inform residents of an event, program, or project in which they may choose to participate. Technical assistance provides direct aid to residents/businesses in implementing their choices.</w:t>
      </w:r>
    </w:p>
    <w:p w:rsidR="00676D7A" w:rsidRDefault="00676D7A">
      <w:pPr>
        <w:pStyle w:val="BodyText"/>
        <w:spacing w:before="9"/>
        <w:rPr>
          <w:sz w:val="23"/>
        </w:rPr>
      </w:pPr>
    </w:p>
    <w:p w:rsidR="00676D7A" w:rsidRDefault="00EC4ED7">
      <w:pPr>
        <w:pStyle w:val="BodyText"/>
        <w:ind w:left="142" w:right="154"/>
        <w:jc w:val="both"/>
      </w:pPr>
      <w:r>
        <w:t>The Mississippi Department of Environmental Quality also provides information to assist in waste reduction and recycling. The following is a list of some of the available free brochures and information:</w:t>
      </w:r>
    </w:p>
    <w:p w:rsidR="00676D7A" w:rsidRDefault="00EC4ED7">
      <w:pPr>
        <w:ind w:left="862" w:right="4571"/>
        <w:rPr>
          <w:i/>
          <w:sz w:val="24"/>
        </w:rPr>
      </w:pPr>
      <w:r>
        <w:rPr>
          <w:i/>
          <w:sz w:val="24"/>
        </w:rPr>
        <w:t>Proper Disposal of Motor Oil Proper Disposal of Paint &amp; Thinner How to Reduce Junk Mail Mississippi Recycling Directory</w:t>
      </w:r>
    </w:p>
    <w:p w:rsidR="00676D7A" w:rsidRDefault="00EC4ED7">
      <w:pPr>
        <w:spacing w:line="237" w:lineRule="auto"/>
        <w:ind w:left="862" w:right="1473"/>
        <w:rPr>
          <w:i/>
          <w:sz w:val="24"/>
        </w:rPr>
      </w:pPr>
      <w:proofErr w:type="spellStart"/>
      <w:r>
        <w:rPr>
          <w:i/>
          <w:sz w:val="24"/>
        </w:rPr>
        <w:t>Enviroshopping</w:t>
      </w:r>
      <w:proofErr w:type="spellEnd"/>
      <w:r>
        <w:rPr>
          <w:i/>
          <w:sz w:val="24"/>
        </w:rPr>
        <w:t xml:space="preserve">: Shop Smart to Reduce Waste &amp; Increase Recycling </w:t>
      </w:r>
      <w:proofErr w:type="spellStart"/>
      <w:r>
        <w:rPr>
          <w:i/>
          <w:sz w:val="24"/>
        </w:rPr>
        <w:t>Precycling</w:t>
      </w:r>
      <w:proofErr w:type="spellEnd"/>
      <w:r>
        <w:rPr>
          <w:i/>
          <w:sz w:val="24"/>
        </w:rPr>
        <w:t xml:space="preserve"> and Recycling Information</w:t>
      </w:r>
    </w:p>
    <w:p w:rsidR="00676D7A" w:rsidRDefault="00EC4ED7">
      <w:pPr>
        <w:spacing w:before="6" w:line="237" w:lineRule="auto"/>
        <w:ind w:left="862" w:right="2865"/>
        <w:rPr>
          <w:i/>
          <w:sz w:val="24"/>
        </w:rPr>
      </w:pPr>
      <w:r>
        <w:rPr>
          <w:i/>
          <w:sz w:val="24"/>
        </w:rPr>
        <w:t>Alternatives to Household Hazardous Waste Products Setting Up an Office Recycling Program</w:t>
      </w:r>
    </w:p>
    <w:p w:rsidR="00676D7A" w:rsidRDefault="00EC4ED7">
      <w:pPr>
        <w:spacing w:before="3" w:line="275" w:lineRule="exact"/>
        <w:ind w:left="862"/>
        <w:rPr>
          <w:i/>
          <w:sz w:val="24"/>
        </w:rPr>
      </w:pPr>
      <w:r>
        <w:rPr>
          <w:i/>
          <w:sz w:val="24"/>
        </w:rPr>
        <w:t>Setting Up a College Recycling Program</w:t>
      </w:r>
    </w:p>
    <w:p w:rsidR="00676D7A" w:rsidRDefault="00EC4ED7">
      <w:pPr>
        <w:spacing w:line="275" w:lineRule="exact"/>
        <w:ind w:left="862"/>
        <w:rPr>
          <w:i/>
          <w:sz w:val="24"/>
        </w:rPr>
      </w:pPr>
      <w:r>
        <w:rPr>
          <w:i/>
          <w:sz w:val="24"/>
        </w:rPr>
        <w:t>Setting Up an Apartment Complex Recycling Program</w:t>
      </w:r>
    </w:p>
    <w:p w:rsidR="00676D7A" w:rsidRDefault="00676D7A">
      <w:pPr>
        <w:spacing w:line="275" w:lineRule="exact"/>
        <w:rPr>
          <w:sz w:val="24"/>
        </w:rPr>
        <w:sectPr w:rsidR="00676D7A">
          <w:pgSz w:w="12240" w:h="15840"/>
          <w:pgMar w:top="1260" w:right="1640" w:bottom="1340" w:left="1660" w:header="944" w:footer="1156" w:gutter="0"/>
          <w:cols w:space="720"/>
        </w:sectPr>
      </w:pPr>
    </w:p>
    <w:p w:rsidR="00676D7A" w:rsidRDefault="00676D7A">
      <w:pPr>
        <w:pStyle w:val="BodyText"/>
        <w:spacing w:before="1"/>
        <w:rPr>
          <w:i/>
          <w:sz w:val="16"/>
        </w:rPr>
      </w:pPr>
    </w:p>
    <w:p w:rsidR="00676D7A" w:rsidRDefault="00EC4ED7">
      <w:pPr>
        <w:spacing w:before="90"/>
        <w:ind w:left="862" w:right="2472"/>
        <w:rPr>
          <w:i/>
          <w:sz w:val="24"/>
        </w:rPr>
      </w:pPr>
      <w:r>
        <w:rPr>
          <w:i/>
          <w:sz w:val="24"/>
        </w:rPr>
        <w:t>Video List of Recycling and Solid Waste Reduction Topics Breaking the Waste Habit – A Guide to Waste Reduction What You Should Know About Recycling</w:t>
      </w:r>
    </w:p>
    <w:p w:rsidR="00676D7A" w:rsidRDefault="00EC4ED7">
      <w:pPr>
        <w:spacing w:line="274" w:lineRule="exact"/>
        <w:ind w:left="862"/>
        <w:rPr>
          <w:i/>
          <w:sz w:val="24"/>
        </w:rPr>
      </w:pPr>
      <w:r>
        <w:rPr>
          <w:i/>
          <w:sz w:val="24"/>
        </w:rPr>
        <w:t>How Recycling Programs Work</w:t>
      </w:r>
    </w:p>
    <w:p w:rsidR="00676D7A" w:rsidRDefault="00EC4ED7">
      <w:pPr>
        <w:spacing w:before="2"/>
        <w:ind w:left="862" w:right="3178"/>
        <w:rPr>
          <w:i/>
          <w:sz w:val="24"/>
        </w:rPr>
      </w:pPr>
      <w:r>
        <w:rPr>
          <w:i/>
          <w:sz w:val="24"/>
        </w:rPr>
        <w:t xml:space="preserve">Consumer Guide to Household Hazardous Waste Recycling and Solid Waste Questions and Answers </w:t>
      </w:r>
      <w:proofErr w:type="gramStart"/>
      <w:r>
        <w:rPr>
          <w:i/>
          <w:sz w:val="24"/>
        </w:rPr>
        <w:t>A</w:t>
      </w:r>
      <w:proofErr w:type="gramEnd"/>
      <w:r>
        <w:rPr>
          <w:i/>
          <w:sz w:val="24"/>
        </w:rPr>
        <w:t xml:space="preserve"> Small Town Guide to Recycling</w:t>
      </w:r>
    </w:p>
    <w:p w:rsidR="00676D7A" w:rsidRDefault="00EC4ED7">
      <w:pPr>
        <w:spacing w:line="274" w:lineRule="exact"/>
        <w:ind w:left="862"/>
        <w:rPr>
          <w:i/>
          <w:sz w:val="24"/>
        </w:rPr>
      </w:pPr>
      <w:r>
        <w:rPr>
          <w:i/>
          <w:sz w:val="24"/>
        </w:rPr>
        <w:t>Facts About Recycling</w:t>
      </w:r>
    </w:p>
    <w:p w:rsidR="00676D7A" w:rsidRDefault="00EC4ED7">
      <w:pPr>
        <w:spacing w:before="5" w:line="237" w:lineRule="auto"/>
        <w:ind w:left="862" w:right="3451"/>
        <w:rPr>
          <w:i/>
          <w:sz w:val="24"/>
        </w:rPr>
      </w:pPr>
      <w:r>
        <w:rPr>
          <w:i/>
          <w:sz w:val="24"/>
        </w:rPr>
        <w:t>Helpful Hints for Curbside Recycling Programs Helpful Hints for Drop-off Recycling Programs</w:t>
      </w:r>
    </w:p>
    <w:p w:rsidR="00676D7A" w:rsidRDefault="00EC4ED7">
      <w:pPr>
        <w:spacing w:line="242" w:lineRule="auto"/>
        <w:ind w:left="862" w:right="765"/>
        <w:rPr>
          <w:i/>
          <w:sz w:val="24"/>
        </w:rPr>
      </w:pPr>
      <w:r>
        <w:rPr>
          <w:i/>
          <w:sz w:val="24"/>
        </w:rPr>
        <w:t>Sample Recycling Education Brochures for Curbside or Drop-off Programs Home Composting for Yard and Food Waste</w:t>
      </w:r>
    </w:p>
    <w:p w:rsidR="00676D7A" w:rsidRDefault="00EC4ED7">
      <w:pPr>
        <w:spacing w:line="271" w:lineRule="exact"/>
        <w:ind w:left="862"/>
        <w:rPr>
          <w:i/>
          <w:sz w:val="24"/>
        </w:rPr>
      </w:pPr>
      <w:r>
        <w:rPr>
          <w:i/>
          <w:sz w:val="24"/>
        </w:rPr>
        <w:t>Landscaping for Energy Savings</w:t>
      </w:r>
    </w:p>
    <w:p w:rsidR="00676D7A" w:rsidRDefault="00EC4ED7">
      <w:pPr>
        <w:spacing w:before="1" w:line="275" w:lineRule="exact"/>
        <w:ind w:left="862"/>
        <w:rPr>
          <w:i/>
          <w:sz w:val="24"/>
        </w:rPr>
      </w:pPr>
      <w:r>
        <w:rPr>
          <w:i/>
          <w:sz w:val="24"/>
        </w:rPr>
        <w:t>Curriculum for Solid Waste Awareness: K-6, 7-12</w:t>
      </w:r>
    </w:p>
    <w:p w:rsidR="00676D7A" w:rsidRDefault="00EC4ED7">
      <w:pPr>
        <w:spacing w:line="242" w:lineRule="auto"/>
        <w:ind w:left="862" w:right="852"/>
        <w:rPr>
          <w:i/>
          <w:sz w:val="24"/>
        </w:rPr>
      </w:pPr>
      <w:r>
        <w:rPr>
          <w:i/>
          <w:sz w:val="24"/>
        </w:rPr>
        <w:t>Brochure for Papermaking – 12 Simple Steps to Making Paper from Paper Waste Reduction &amp; Recycling Ideas for Conferences and Seminars</w:t>
      </w:r>
    </w:p>
    <w:p w:rsidR="00676D7A" w:rsidRDefault="00EC4ED7">
      <w:pPr>
        <w:ind w:left="862" w:right="4869"/>
        <w:rPr>
          <w:i/>
          <w:sz w:val="24"/>
        </w:rPr>
      </w:pPr>
      <w:r>
        <w:rPr>
          <w:i/>
          <w:sz w:val="24"/>
        </w:rPr>
        <w:t>Baler Guidance Information Baler Manufacturers List Brokers and End-users Directory Paper/Corrugated Market Plastic Market</w:t>
      </w:r>
    </w:p>
    <w:p w:rsidR="00676D7A" w:rsidRDefault="00EC4ED7">
      <w:pPr>
        <w:spacing w:line="274" w:lineRule="exact"/>
        <w:ind w:left="862"/>
        <w:rPr>
          <w:i/>
          <w:sz w:val="24"/>
        </w:rPr>
      </w:pPr>
      <w:r>
        <w:rPr>
          <w:i/>
          <w:sz w:val="24"/>
        </w:rPr>
        <w:t>Electronics Market</w:t>
      </w:r>
    </w:p>
    <w:p w:rsidR="00676D7A" w:rsidRDefault="00EC4ED7">
      <w:pPr>
        <w:tabs>
          <w:tab w:val="left" w:pos="2288"/>
        </w:tabs>
        <w:spacing w:line="237" w:lineRule="auto"/>
        <w:ind w:left="862" w:right="764"/>
        <w:rPr>
          <w:i/>
          <w:sz w:val="24"/>
        </w:rPr>
      </w:pPr>
      <w:r>
        <w:rPr>
          <w:i/>
          <w:sz w:val="24"/>
        </w:rPr>
        <w:t>Processing Recyclables for Markets: A One Stop Commodity Guidebook for Government</w:t>
      </w:r>
      <w:r>
        <w:rPr>
          <w:i/>
          <w:sz w:val="24"/>
        </w:rPr>
        <w:tab/>
        <w:t>and Private Sector</w:t>
      </w:r>
    </w:p>
    <w:p w:rsidR="00676D7A" w:rsidRDefault="00EC4ED7">
      <w:pPr>
        <w:spacing w:before="1"/>
        <w:ind w:left="862" w:right="259"/>
        <w:rPr>
          <w:i/>
          <w:sz w:val="24"/>
        </w:rPr>
      </w:pPr>
      <w:r>
        <w:rPr>
          <w:i/>
          <w:sz w:val="24"/>
        </w:rPr>
        <w:t>Containers and Trailers for Collecting Recyclables – Directory with photos of manufactured products for collecting recyclables – For checkout and return only Teacher Education Packet for Recycling and Solid Waste Reduction</w:t>
      </w:r>
    </w:p>
    <w:p w:rsidR="00676D7A" w:rsidRDefault="00EC4ED7">
      <w:pPr>
        <w:spacing w:line="274" w:lineRule="exact"/>
        <w:ind w:left="862"/>
        <w:rPr>
          <w:i/>
          <w:sz w:val="24"/>
        </w:rPr>
      </w:pPr>
      <w:r>
        <w:rPr>
          <w:i/>
          <w:sz w:val="24"/>
        </w:rPr>
        <w:t>Hands-on Recycling Activities for Environmental Educators</w:t>
      </w:r>
    </w:p>
    <w:p w:rsidR="00676D7A" w:rsidRDefault="00EC4ED7">
      <w:pPr>
        <w:spacing w:before="5" w:line="237" w:lineRule="auto"/>
        <w:ind w:left="862" w:right="905"/>
        <w:rPr>
          <w:i/>
          <w:sz w:val="24"/>
        </w:rPr>
      </w:pPr>
      <w:r>
        <w:rPr>
          <w:i/>
          <w:sz w:val="24"/>
        </w:rPr>
        <w:t>Recycling and Solid Waste Assistance Grant Information for Counties and Municipalities</w:t>
      </w:r>
    </w:p>
    <w:p w:rsidR="00676D7A" w:rsidRDefault="00676D7A">
      <w:pPr>
        <w:pStyle w:val="BodyText"/>
        <w:spacing w:before="1"/>
        <w:rPr>
          <w:i/>
        </w:rPr>
      </w:pPr>
    </w:p>
    <w:p w:rsidR="00676D7A" w:rsidRDefault="00EC4ED7">
      <w:pPr>
        <w:pStyle w:val="BodyText"/>
        <w:ind w:left="142" w:right="239"/>
      </w:pPr>
      <w:r>
        <w:t xml:space="preserve">To receive any of the above publications, contact the Mississippi Department of Environmental Quality’s Pollution Prevention Program at 601-961-5171, P. O. Box 10385, Jackson, MS 39289-0385 or online at the following link: </w:t>
      </w:r>
      <w:hyperlink r:id="rId169">
        <w:r>
          <w:rPr>
            <w:color w:val="0000FF"/>
            <w:u w:val="single" w:color="0000FF"/>
          </w:rPr>
          <w:t>http://www.deq.state.ms.us/MDEQ.nsf/$$SearchTemplateDefault?OpenForm&amp;QueryStr</w:t>
        </w:r>
      </w:hyperlink>
    </w:p>
    <w:p w:rsidR="00676D7A" w:rsidRDefault="00EC4ED7">
      <w:pPr>
        <w:pStyle w:val="BodyText"/>
        <w:ind w:left="142"/>
      </w:pPr>
      <w:r>
        <w:rPr>
          <w:color w:val="0000FF"/>
          <w:u w:val="single" w:color="0000FF"/>
        </w:rPr>
        <w:t>=brochures</w:t>
      </w:r>
    </w:p>
    <w:p w:rsidR="00676D7A" w:rsidRDefault="00676D7A">
      <w:pPr>
        <w:pStyle w:val="BodyText"/>
        <w:spacing w:before="2"/>
        <w:rPr>
          <w:sz w:val="16"/>
        </w:rPr>
      </w:pPr>
    </w:p>
    <w:p w:rsidR="00676D7A" w:rsidRDefault="00EC4ED7">
      <w:pPr>
        <w:pStyle w:val="BodyText"/>
        <w:spacing w:before="90"/>
        <w:ind w:left="142" w:right="154"/>
        <w:jc w:val="both"/>
      </w:pPr>
      <w:r>
        <w:t>In addition to brochures, other community outreach tools should include newsletters, website(s), television and radio PSA’s, promotional items, representation in community events and other promotional events (i.e. public meetings, educational programs at schools, media coverage, information at special events, and speakers at civic, government and special interest group meetings).</w:t>
      </w:r>
    </w:p>
    <w:p w:rsidR="00676D7A" w:rsidRDefault="00676D7A">
      <w:pPr>
        <w:jc w:val="both"/>
        <w:sectPr w:rsidR="00676D7A">
          <w:pgSz w:w="12240" w:h="15840"/>
          <w:pgMar w:top="1260" w:right="1640" w:bottom="1340" w:left="1660" w:header="944" w:footer="1156" w:gutter="0"/>
          <w:cols w:space="720"/>
        </w:sectPr>
      </w:pPr>
    </w:p>
    <w:p w:rsidR="00676D7A" w:rsidRDefault="00676D7A">
      <w:pPr>
        <w:pStyle w:val="BodyText"/>
        <w:spacing w:before="1"/>
        <w:rPr>
          <w:sz w:val="16"/>
        </w:rPr>
      </w:pPr>
    </w:p>
    <w:p w:rsidR="00676D7A" w:rsidRDefault="00EC4ED7">
      <w:pPr>
        <w:pStyle w:val="BodyText"/>
        <w:spacing w:before="90"/>
        <w:ind w:left="142"/>
        <w:jc w:val="both"/>
      </w:pPr>
      <w:r>
        <w:t>6.2 Programs in Harrison County</w:t>
      </w:r>
    </w:p>
    <w:p w:rsidR="00676D7A" w:rsidRDefault="00676D7A">
      <w:pPr>
        <w:pStyle w:val="BodyText"/>
      </w:pPr>
    </w:p>
    <w:p w:rsidR="00676D7A" w:rsidRDefault="00EC4ED7">
      <w:pPr>
        <w:pStyle w:val="BodyText"/>
        <w:ind w:left="142" w:right="155"/>
        <w:jc w:val="both"/>
      </w:pPr>
      <w:r>
        <w:t>The primary recycling and waste reduction programs sponsored by the planning area entities are residential curbside recycling, and programs for the recycling of white goods, waste tire and some household hazardous waste/electronics.</w:t>
      </w:r>
    </w:p>
    <w:p w:rsidR="00676D7A" w:rsidRDefault="00676D7A">
      <w:pPr>
        <w:pStyle w:val="BodyText"/>
      </w:pPr>
    </w:p>
    <w:p w:rsidR="00676D7A" w:rsidRDefault="00EC4ED7">
      <w:pPr>
        <w:pStyle w:val="BodyText"/>
        <w:ind w:left="142" w:right="154"/>
        <w:jc w:val="both"/>
      </w:pPr>
      <w:proofErr w:type="gramStart"/>
      <w:r>
        <w:t>All of</w:t>
      </w:r>
      <w:proofErr w:type="gramEnd"/>
      <w:r>
        <w:t xml:space="preserve"> the planning area entities, Cities and County, provide a curbside recycling program for their residents. Harrison County is one of a select few or may be the only county in Mississippi that provides curbside recycling for all city and county residents.</w:t>
      </w:r>
    </w:p>
    <w:p w:rsidR="00676D7A" w:rsidRDefault="00676D7A">
      <w:pPr>
        <w:pStyle w:val="BodyText"/>
        <w:spacing w:before="7"/>
        <w:rPr>
          <w:sz w:val="23"/>
        </w:rPr>
      </w:pPr>
    </w:p>
    <w:p w:rsidR="00676D7A" w:rsidRDefault="00EC4ED7">
      <w:pPr>
        <w:pStyle w:val="BodyText"/>
        <w:ind w:left="142" w:right="154"/>
        <w:jc w:val="both"/>
      </w:pPr>
      <w:r w:rsidRPr="0061022F">
        <w:rPr>
          <w:highlight w:val="yellow"/>
        </w:rPr>
        <w:t xml:space="preserve">The Authority contracts with </w:t>
      </w:r>
      <w:r w:rsidR="0016629B" w:rsidRPr="0061022F">
        <w:rPr>
          <w:highlight w:val="yellow"/>
        </w:rPr>
        <w:t>Team Waste</w:t>
      </w:r>
      <w:r w:rsidRPr="0061022F">
        <w:rPr>
          <w:highlight w:val="yellow"/>
        </w:rPr>
        <w:t xml:space="preserve"> to provide the residential recycling services for all residences of the planning area</w:t>
      </w:r>
      <w:r w:rsidR="0061022F" w:rsidRPr="0061022F">
        <w:rPr>
          <w:highlight w:val="yellow"/>
        </w:rPr>
        <w:t xml:space="preserve">, </w:t>
      </w:r>
      <w:proofErr w:type="gramStart"/>
      <w:r w:rsidR="0061022F" w:rsidRPr="0061022F">
        <w:rPr>
          <w:highlight w:val="yellow"/>
        </w:rPr>
        <w:t>with the exception of</w:t>
      </w:r>
      <w:proofErr w:type="gramEnd"/>
      <w:r w:rsidR="0061022F" w:rsidRPr="0061022F">
        <w:rPr>
          <w:highlight w:val="yellow"/>
        </w:rPr>
        <w:t xml:space="preserve"> Gulfport</w:t>
      </w:r>
      <w:r w:rsidRPr="0061022F">
        <w:rPr>
          <w:highlight w:val="yellow"/>
        </w:rPr>
        <w:t xml:space="preserve">. The current contract with </w:t>
      </w:r>
      <w:r w:rsidR="0061022F" w:rsidRPr="0061022F">
        <w:rPr>
          <w:highlight w:val="yellow"/>
        </w:rPr>
        <w:t>Team Waste</w:t>
      </w:r>
      <w:r w:rsidRPr="0061022F">
        <w:rPr>
          <w:highlight w:val="yellow"/>
        </w:rPr>
        <w:t xml:space="preserve"> began on </w:t>
      </w:r>
      <w:r w:rsidR="001C4A53" w:rsidRPr="00CB60AB">
        <w:rPr>
          <w:highlight w:val="yellow"/>
        </w:rPr>
        <w:t xml:space="preserve">October 1, 2017 </w:t>
      </w:r>
      <w:r w:rsidR="0061022F" w:rsidRPr="0061022F">
        <w:rPr>
          <w:highlight w:val="yellow"/>
        </w:rPr>
        <w:t>and has a six-year term.</w:t>
      </w:r>
      <w:r w:rsidR="0061022F">
        <w:t xml:space="preserve">  </w:t>
      </w:r>
    </w:p>
    <w:p w:rsidR="0061022F" w:rsidRDefault="0061022F">
      <w:pPr>
        <w:pStyle w:val="BodyText"/>
        <w:ind w:left="142" w:right="154"/>
        <w:jc w:val="both"/>
      </w:pPr>
    </w:p>
    <w:p w:rsidR="00676D7A" w:rsidRDefault="00EC4ED7">
      <w:pPr>
        <w:pStyle w:val="BodyText"/>
        <w:ind w:left="142" w:right="153"/>
        <w:jc w:val="both"/>
      </w:pPr>
      <w:r>
        <w:t>Each residence of the planning area, including all cities</w:t>
      </w:r>
      <w:r w:rsidR="0061022F">
        <w:t xml:space="preserve"> </w:t>
      </w:r>
      <w:r w:rsidR="0061022F" w:rsidRPr="00CB60AB">
        <w:rPr>
          <w:highlight w:val="yellow"/>
        </w:rPr>
        <w:t>except Gulfport</w:t>
      </w:r>
      <w:r>
        <w:t xml:space="preserve"> and unincorporated areas of the County, and a</w:t>
      </w:r>
      <w:r>
        <w:rPr>
          <w:color w:val="262626"/>
        </w:rPr>
        <w:t xml:space="preserve">ll commercial units covered by the Authority’s waste collection service are also included in a curbside recycling program. This program provides each collection unit with a </w:t>
      </w:r>
      <w:r w:rsidR="0061022F">
        <w:rPr>
          <w:color w:val="262626"/>
        </w:rPr>
        <w:t>35</w:t>
      </w:r>
      <w:r>
        <w:rPr>
          <w:color w:val="262626"/>
        </w:rPr>
        <w:t>-gallon</w:t>
      </w:r>
      <w:r w:rsidR="001C4A53">
        <w:rPr>
          <w:color w:val="262626"/>
        </w:rPr>
        <w:t xml:space="preserve">, </w:t>
      </w:r>
      <w:r w:rsidR="001C4A53" w:rsidRPr="00CB60AB">
        <w:rPr>
          <w:color w:val="262626"/>
          <w:highlight w:val="yellow"/>
        </w:rPr>
        <w:t>wheeled</w:t>
      </w:r>
      <w:r>
        <w:rPr>
          <w:color w:val="262626"/>
        </w:rPr>
        <w:t xml:space="preserve"> container from which recycling materials are collected at the curb one</w:t>
      </w:r>
      <w:r w:rsidR="0061022F">
        <w:rPr>
          <w:color w:val="262626"/>
        </w:rPr>
        <w:t xml:space="preserve"> </w:t>
      </w:r>
      <w:r>
        <w:rPr>
          <w:color w:val="262626"/>
        </w:rPr>
        <w:t xml:space="preserve">(1) day per week. Materials included in the curbside recycling program include newspapers, </w:t>
      </w:r>
      <w:r w:rsidR="001C4A53" w:rsidRPr="00CB60AB">
        <w:rPr>
          <w:color w:val="262626"/>
          <w:highlight w:val="yellow"/>
        </w:rPr>
        <w:t>cardboard</w:t>
      </w:r>
      <w:r w:rsidR="001C4A53">
        <w:rPr>
          <w:color w:val="262626"/>
        </w:rPr>
        <w:t xml:space="preserve">, </w:t>
      </w:r>
      <w:r>
        <w:rPr>
          <w:color w:val="262626"/>
        </w:rPr>
        <w:t xml:space="preserve">magazines, glass bottles and jars, metal (steel and aluminum) cans, and plastic containers with a recycle number on them. </w:t>
      </w:r>
    </w:p>
    <w:p w:rsidR="00676D7A" w:rsidRDefault="00676D7A">
      <w:pPr>
        <w:pStyle w:val="BodyText"/>
        <w:spacing w:before="9"/>
        <w:rPr>
          <w:sz w:val="23"/>
        </w:rPr>
      </w:pPr>
    </w:p>
    <w:p w:rsidR="00676D7A" w:rsidRDefault="00EC4ED7">
      <w:pPr>
        <w:pStyle w:val="BodyText"/>
        <w:ind w:left="142" w:right="154"/>
        <w:jc w:val="both"/>
      </w:pPr>
      <w:r w:rsidRPr="00A43700">
        <w:rPr>
          <w:highlight w:val="yellow"/>
        </w:rPr>
        <w:t>The current</w:t>
      </w:r>
      <w:r w:rsidR="0061022F" w:rsidRPr="00A43700">
        <w:rPr>
          <w:highlight w:val="yellow"/>
        </w:rPr>
        <w:t xml:space="preserve"> Team Waste</w:t>
      </w:r>
      <w:r w:rsidRPr="00A43700">
        <w:rPr>
          <w:highlight w:val="yellow"/>
        </w:rPr>
        <w:t xml:space="preserve"> price as of </w:t>
      </w:r>
      <w:r w:rsidR="0061022F" w:rsidRPr="00A43700">
        <w:rPr>
          <w:highlight w:val="yellow"/>
        </w:rPr>
        <w:t>June 2017</w:t>
      </w:r>
      <w:r w:rsidRPr="00A43700">
        <w:rPr>
          <w:highlight w:val="yellow"/>
        </w:rPr>
        <w:t xml:space="preserve"> for solid waste collection (i.e. recycling, garbage and trash) services excluding disposal is $</w:t>
      </w:r>
      <w:r w:rsidR="0061022F" w:rsidRPr="00A43700">
        <w:rPr>
          <w:highlight w:val="yellow"/>
        </w:rPr>
        <w:t>9.75</w:t>
      </w:r>
      <w:r w:rsidRPr="00A43700">
        <w:rPr>
          <w:highlight w:val="yellow"/>
        </w:rPr>
        <w:t xml:space="preserve"> per residence per month. The total initial number of contracted units is </w:t>
      </w:r>
      <w:r w:rsidR="0061022F" w:rsidRPr="00A43700">
        <w:rPr>
          <w:highlight w:val="yellow"/>
        </w:rPr>
        <w:t>43,454</w:t>
      </w:r>
      <w:r w:rsidRPr="00A43700">
        <w:rPr>
          <w:highlight w:val="yellow"/>
        </w:rPr>
        <w:t xml:space="preserve">. </w:t>
      </w:r>
      <w:r w:rsidR="0061022F" w:rsidRPr="00A43700">
        <w:rPr>
          <w:highlight w:val="yellow"/>
        </w:rPr>
        <w:t xml:space="preserve">Team Waste </w:t>
      </w:r>
      <w:r w:rsidRPr="00A43700">
        <w:rPr>
          <w:highlight w:val="yellow"/>
        </w:rPr>
        <w:t>is not responsible for billing and collecting the fees for service from the residents.</w:t>
      </w:r>
    </w:p>
    <w:p w:rsidR="0007782B" w:rsidRDefault="0007782B">
      <w:pPr>
        <w:pStyle w:val="BodyText"/>
        <w:ind w:left="142" w:right="154"/>
        <w:jc w:val="both"/>
      </w:pPr>
    </w:p>
    <w:p w:rsidR="0007782B" w:rsidRDefault="0007782B">
      <w:pPr>
        <w:pStyle w:val="BodyText"/>
        <w:ind w:left="142" w:right="154"/>
        <w:jc w:val="both"/>
      </w:pPr>
      <w:r w:rsidRPr="00CB60AB">
        <w:rPr>
          <w:highlight w:val="yellow"/>
        </w:rPr>
        <w:t xml:space="preserve">Gulfport’s contract with Waste Pro provides for bi-weekly pickup and processing of single stream recyclables placed curbside by residents in 18 gallon </w:t>
      </w:r>
      <w:r w:rsidR="001C4A53" w:rsidRPr="00CB60AB">
        <w:rPr>
          <w:highlight w:val="yellow"/>
        </w:rPr>
        <w:t>bins</w:t>
      </w:r>
      <w:r w:rsidRPr="00CB60AB">
        <w:rPr>
          <w:highlight w:val="yellow"/>
        </w:rPr>
        <w:t xml:space="preserve">.  This contract began on </w:t>
      </w:r>
      <w:r w:rsidR="001C4A53" w:rsidRPr="00CB60AB">
        <w:rPr>
          <w:highlight w:val="yellow"/>
        </w:rPr>
        <w:t>October 1</w:t>
      </w:r>
      <w:r w:rsidRPr="00CB60AB">
        <w:rPr>
          <w:highlight w:val="yellow"/>
        </w:rPr>
        <w:t xml:space="preserve">, 2017 and has a </w:t>
      </w:r>
      <w:proofErr w:type="gramStart"/>
      <w:r w:rsidRPr="00CB60AB">
        <w:rPr>
          <w:highlight w:val="yellow"/>
        </w:rPr>
        <w:t>six year</w:t>
      </w:r>
      <w:proofErr w:type="gramEnd"/>
      <w:r w:rsidRPr="00CB60AB">
        <w:rPr>
          <w:highlight w:val="yellow"/>
        </w:rPr>
        <w:t xml:space="preserve"> term.  The fee for this service is included in the $14.36 per residence per month fee paid by Gulfport to Waste Pro.</w:t>
      </w:r>
    </w:p>
    <w:p w:rsidR="006409F1" w:rsidRDefault="006409F1">
      <w:pPr>
        <w:pStyle w:val="BodyText"/>
        <w:ind w:left="142" w:right="154"/>
        <w:jc w:val="both"/>
      </w:pPr>
    </w:p>
    <w:p w:rsidR="006409F1" w:rsidRDefault="002F32B2">
      <w:pPr>
        <w:pStyle w:val="BodyText"/>
        <w:ind w:left="142" w:right="154"/>
        <w:jc w:val="both"/>
      </w:pPr>
      <w:r w:rsidRPr="002F32B2">
        <w:rPr>
          <w:highlight w:val="yellow"/>
        </w:rPr>
        <w:t xml:space="preserve">In 2014, Waste Pro established a mixed stream recycling processing center in Harrison County which processes </w:t>
      </w:r>
      <w:proofErr w:type="gramStart"/>
      <w:r w:rsidRPr="002F32B2">
        <w:rPr>
          <w:highlight w:val="yellow"/>
        </w:rPr>
        <w:t>all of</w:t>
      </w:r>
      <w:proofErr w:type="gramEnd"/>
      <w:r w:rsidRPr="002F32B2">
        <w:rPr>
          <w:highlight w:val="yellow"/>
        </w:rPr>
        <w:t xml:space="preserve"> the recyclables collected in the HCUA service area as well as the City of Gulfport.</w:t>
      </w:r>
    </w:p>
    <w:p w:rsidR="00676D7A" w:rsidRDefault="00676D7A">
      <w:pPr>
        <w:pStyle w:val="BodyText"/>
        <w:spacing w:before="9"/>
        <w:rPr>
          <w:sz w:val="23"/>
        </w:rPr>
      </w:pPr>
    </w:p>
    <w:p w:rsidR="00676D7A" w:rsidRDefault="00EC4ED7">
      <w:pPr>
        <w:pStyle w:val="BodyText"/>
        <w:spacing w:line="242" w:lineRule="auto"/>
        <w:ind w:left="142" w:right="155"/>
        <w:jc w:val="both"/>
      </w:pPr>
      <w:r>
        <w:t>In 2010</w:t>
      </w:r>
      <w:r w:rsidR="0061022F">
        <w:t>,</w:t>
      </w:r>
      <w:r>
        <w:t xml:space="preserve"> more tha</w:t>
      </w:r>
      <w:r w:rsidR="0061022F">
        <w:t>n</w:t>
      </w:r>
      <w:r>
        <w:t xml:space="preserve"> 2,000 </w:t>
      </w:r>
      <w:r w:rsidR="0061022F">
        <w:t xml:space="preserve">tons </w:t>
      </w:r>
      <w:r>
        <w:t xml:space="preserve">of recyclable materials </w:t>
      </w:r>
      <w:r w:rsidR="0061022F">
        <w:t xml:space="preserve">were collected </w:t>
      </w:r>
      <w:r>
        <w:t>from Harrison County residents. A breakdown of the commodities collected is outlined in Table 3</w:t>
      </w:r>
      <w:r w:rsidR="006409F1">
        <w:t>8</w:t>
      </w:r>
      <w:r>
        <w:t>.</w:t>
      </w:r>
    </w:p>
    <w:p w:rsidR="00676D7A" w:rsidRDefault="00676D7A">
      <w:pPr>
        <w:spacing w:line="242" w:lineRule="auto"/>
        <w:jc w:val="both"/>
        <w:sectPr w:rsidR="00676D7A">
          <w:pgSz w:w="12240" w:h="15840"/>
          <w:pgMar w:top="1260" w:right="1640" w:bottom="1340" w:left="1660" w:header="944" w:footer="1156" w:gutter="0"/>
          <w:cols w:space="720"/>
        </w:sectPr>
      </w:pPr>
    </w:p>
    <w:p w:rsidR="00676D7A" w:rsidRDefault="00676D7A">
      <w:pPr>
        <w:pStyle w:val="BodyText"/>
        <w:spacing w:before="1"/>
        <w:rPr>
          <w:sz w:val="16"/>
        </w:rPr>
      </w:pPr>
    </w:p>
    <w:p w:rsidR="00676D7A" w:rsidRDefault="00EC4ED7">
      <w:pPr>
        <w:pStyle w:val="BodyText"/>
        <w:spacing w:before="90" w:line="275" w:lineRule="exact"/>
        <w:ind w:left="2642" w:right="2654"/>
        <w:jc w:val="center"/>
      </w:pPr>
      <w:r>
        <w:t>Table 3</w:t>
      </w:r>
      <w:r w:rsidR="002F32B2">
        <w:t>8</w:t>
      </w:r>
    </w:p>
    <w:p w:rsidR="00676D7A" w:rsidRDefault="00EC4ED7">
      <w:pPr>
        <w:pStyle w:val="BodyText"/>
        <w:spacing w:line="275" w:lineRule="exact"/>
        <w:ind w:left="2359"/>
      </w:pPr>
      <w:r>
        <w:t>Residential Curbside Recyclables Collected</w:t>
      </w:r>
    </w:p>
    <w:p w:rsidR="00676D7A" w:rsidRDefault="00676D7A">
      <w:pPr>
        <w:pStyle w:val="BodyText"/>
        <w:spacing w:before="1"/>
        <w:rPr>
          <w:sz w:val="25"/>
        </w:rPr>
      </w:pPr>
    </w:p>
    <w:tbl>
      <w:tblPr>
        <w:tblW w:w="0" w:type="auto"/>
        <w:tblInd w:w="173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24"/>
        <w:gridCol w:w="1680"/>
        <w:gridCol w:w="1668"/>
      </w:tblGrid>
      <w:tr w:rsidR="00676D7A">
        <w:trPr>
          <w:trHeight w:val="541"/>
        </w:trPr>
        <w:tc>
          <w:tcPr>
            <w:tcW w:w="2124" w:type="dxa"/>
            <w:tcBorders>
              <w:righ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7" w:lineRule="exact"/>
              <w:ind w:left="100"/>
              <w:rPr>
                <w:b/>
                <w:sz w:val="24"/>
              </w:rPr>
            </w:pPr>
            <w:r>
              <w:rPr>
                <w:b/>
                <w:sz w:val="24"/>
              </w:rPr>
              <w:t>Commodity</w:t>
            </w:r>
          </w:p>
        </w:tc>
        <w:tc>
          <w:tcPr>
            <w:tcW w:w="1680" w:type="dxa"/>
            <w:tcBorders>
              <w:left w:val="single" w:sz="6" w:space="0" w:color="000000"/>
              <w:righ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7" w:lineRule="exact"/>
              <w:ind w:right="91"/>
              <w:jc w:val="right"/>
              <w:rPr>
                <w:b/>
                <w:sz w:val="24"/>
              </w:rPr>
            </w:pPr>
            <w:r>
              <w:rPr>
                <w:b/>
                <w:sz w:val="24"/>
              </w:rPr>
              <w:t>Percentage</w:t>
            </w:r>
          </w:p>
        </w:tc>
        <w:tc>
          <w:tcPr>
            <w:tcW w:w="1668" w:type="dxa"/>
            <w:tcBorders>
              <w:left w:val="single" w:sz="6"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47" w:lineRule="exact"/>
              <w:ind w:right="88"/>
              <w:jc w:val="right"/>
              <w:rPr>
                <w:b/>
                <w:sz w:val="24"/>
              </w:rPr>
            </w:pPr>
            <w:r>
              <w:rPr>
                <w:b/>
                <w:sz w:val="24"/>
              </w:rPr>
              <w:t>Weight tons</w:t>
            </w:r>
          </w:p>
        </w:tc>
      </w:tr>
      <w:tr w:rsidR="00676D7A">
        <w:trPr>
          <w:trHeight w:val="330"/>
        </w:trPr>
        <w:tc>
          <w:tcPr>
            <w:tcW w:w="2124" w:type="dxa"/>
            <w:tcBorders>
              <w:bottom w:val="single" w:sz="6" w:space="0" w:color="000000"/>
              <w:right w:val="single" w:sz="6" w:space="0" w:color="000000"/>
            </w:tcBorders>
          </w:tcPr>
          <w:p w:rsidR="00676D7A" w:rsidRDefault="00EC4ED7">
            <w:pPr>
              <w:pStyle w:val="TableParagraph"/>
              <w:spacing w:before="49" w:line="261" w:lineRule="exact"/>
              <w:ind w:left="100"/>
              <w:rPr>
                <w:sz w:val="24"/>
              </w:rPr>
            </w:pPr>
            <w:r>
              <w:rPr>
                <w:sz w:val="24"/>
              </w:rPr>
              <w:t>Newspaper</w:t>
            </w:r>
          </w:p>
        </w:tc>
        <w:tc>
          <w:tcPr>
            <w:tcW w:w="1680" w:type="dxa"/>
            <w:tcBorders>
              <w:left w:val="single" w:sz="6" w:space="0" w:color="000000"/>
              <w:bottom w:val="single" w:sz="6" w:space="0" w:color="000000"/>
              <w:right w:val="single" w:sz="6" w:space="0" w:color="000000"/>
            </w:tcBorders>
          </w:tcPr>
          <w:p w:rsidR="00676D7A" w:rsidRDefault="00EC4ED7">
            <w:pPr>
              <w:pStyle w:val="TableParagraph"/>
              <w:spacing w:before="49" w:line="261" w:lineRule="exact"/>
              <w:ind w:right="91"/>
              <w:jc w:val="right"/>
              <w:rPr>
                <w:sz w:val="24"/>
              </w:rPr>
            </w:pPr>
            <w:r>
              <w:rPr>
                <w:sz w:val="24"/>
              </w:rPr>
              <w:t>58.3%</w:t>
            </w:r>
          </w:p>
        </w:tc>
        <w:tc>
          <w:tcPr>
            <w:tcW w:w="1668" w:type="dxa"/>
            <w:tcBorders>
              <w:left w:val="single" w:sz="6" w:space="0" w:color="000000"/>
              <w:bottom w:val="single" w:sz="6" w:space="0" w:color="000000"/>
            </w:tcBorders>
          </w:tcPr>
          <w:p w:rsidR="00676D7A" w:rsidRDefault="00EC4ED7">
            <w:pPr>
              <w:pStyle w:val="TableParagraph"/>
              <w:spacing w:before="49" w:line="261" w:lineRule="exact"/>
              <w:ind w:right="88"/>
              <w:jc w:val="right"/>
              <w:rPr>
                <w:sz w:val="24"/>
              </w:rPr>
            </w:pPr>
            <w:r>
              <w:rPr>
                <w:sz w:val="24"/>
              </w:rPr>
              <w:t>1,416.82</w:t>
            </w:r>
          </w:p>
        </w:tc>
      </w:tr>
      <w:tr w:rsidR="00676D7A">
        <w:trPr>
          <w:trHeight w:val="321"/>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Cardboard</w:t>
            </w:r>
          </w:p>
        </w:tc>
        <w:tc>
          <w:tcPr>
            <w:tcW w:w="168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10.9%</w:t>
            </w:r>
          </w:p>
        </w:tc>
        <w:tc>
          <w:tcPr>
            <w:tcW w:w="16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8"/>
              <w:jc w:val="right"/>
              <w:rPr>
                <w:sz w:val="24"/>
              </w:rPr>
            </w:pPr>
            <w:r>
              <w:rPr>
                <w:sz w:val="24"/>
              </w:rPr>
              <w:t>264.90</w:t>
            </w:r>
          </w:p>
        </w:tc>
      </w:tr>
      <w:tr w:rsidR="00676D7A">
        <w:trPr>
          <w:trHeight w:val="320"/>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PET Plastic</w:t>
            </w:r>
          </w:p>
        </w:tc>
        <w:tc>
          <w:tcPr>
            <w:tcW w:w="168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9.6%</w:t>
            </w:r>
          </w:p>
        </w:tc>
        <w:tc>
          <w:tcPr>
            <w:tcW w:w="16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8"/>
              <w:jc w:val="right"/>
              <w:rPr>
                <w:sz w:val="24"/>
              </w:rPr>
            </w:pPr>
            <w:r>
              <w:rPr>
                <w:sz w:val="24"/>
              </w:rPr>
              <w:t>233.30</w:t>
            </w:r>
          </w:p>
        </w:tc>
      </w:tr>
      <w:tr w:rsidR="00676D7A">
        <w:trPr>
          <w:trHeight w:val="320"/>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HDPE Plastic</w:t>
            </w:r>
          </w:p>
        </w:tc>
        <w:tc>
          <w:tcPr>
            <w:tcW w:w="168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7.5%</w:t>
            </w:r>
          </w:p>
        </w:tc>
        <w:tc>
          <w:tcPr>
            <w:tcW w:w="16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8"/>
              <w:jc w:val="right"/>
              <w:rPr>
                <w:sz w:val="24"/>
              </w:rPr>
            </w:pPr>
            <w:r>
              <w:rPr>
                <w:sz w:val="24"/>
              </w:rPr>
              <w:t>182.27</w:t>
            </w:r>
          </w:p>
        </w:tc>
      </w:tr>
      <w:tr w:rsidR="00676D7A">
        <w:trPr>
          <w:trHeight w:val="316"/>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100"/>
              <w:rPr>
                <w:sz w:val="24"/>
              </w:rPr>
            </w:pPr>
            <w:r>
              <w:rPr>
                <w:sz w:val="24"/>
              </w:rPr>
              <w:t>Aluminum</w:t>
            </w:r>
          </w:p>
        </w:tc>
        <w:tc>
          <w:tcPr>
            <w:tcW w:w="168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1.8%</w:t>
            </w:r>
          </w:p>
        </w:tc>
        <w:tc>
          <w:tcPr>
            <w:tcW w:w="1668"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88"/>
              <w:jc w:val="right"/>
              <w:rPr>
                <w:sz w:val="24"/>
              </w:rPr>
            </w:pPr>
            <w:r>
              <w:rPr>
                <w:sz w:val="24"/>
              </w:rPr>
              <w:t>43.74</w:t>
            </w:r>
          </w:p>
        </w:tc>
      </w:tr>
      <w:tr w:rsidR="00676D7A">
        <w:trPr>
          <w:trHeight w:val="321"/>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Steel</w:t>
            </w:r>
          </w:p>
        </w:tc>
        <w:tc>
          <w:tcPr>
            <w:tcW w:w="168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6.2%</w:t>
            </w:r>
          </w:p>
        </w:tc>
        <w:tc>
          <w:tcPr>
            <w:tcW w:w="16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8"/>
              <w:jc w:val="right"/>
              <w:rPr>
                <w:sz w:val="24"/>
              </w:rPr>
            </w:pPr>
            <w:r>
              <w:rPr>
                <w:sz w:val="24"/>
              </w:rPr>
              <w:t>150.67</w:t>
            </w:r>
          </w:p>
        </w:tc>
      </w:tr>
      <w:tr w:rsidR="00676D7A">
        <w:trPr>
          <w:trHeight w:val="321"/>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Polyethylene Film</w:t>
            </w:r>
          </w:p>
        </w:tc>
        <w:tc>
          <w:tcPr>
            <w:tcW w:w="168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2.1%</w:t>
            </w:r>
          </w:p>
        </w:tc>
        <w:tc>
          <w:tcPr>
            <w:tcW w:w="16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8"/>
              <w:jc w:val="right"/>
              <w:rPr>
                <w:sz w:val="24"/>
              </w:rPr>
            </w:pPr>
            <w:r>
              <w:rPr>
                <w:sz w:val="24"/>
              </w:rPr>
              <w:t>51.04</w:t>
            </w:r>
          </w:p>
        </w:tc>
      </w:tr>
      <w:tr w:rsidR="00676D7A">
        <w:trPr>
          <w:trHeight w:val="320"/>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Other</w:t>
            </w:r>
          </w:p>
        </w:tc>
        <w:tc>
          <w:tcPr>
            <w:tcW w:w="168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3.6%</w:t>
            </w:r>
          </w:p>
        </w:tc>
        <w:tc>
          <w:tcPr>
            <w:tcW w:w="1668"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88"/>
              <w:jc w:val="right"/>
              <w:rPr>
                <w:sz w:val="24"/>
              </w:rPr>
            </w:pPr>
            <w:r>
              <w:rPr>
                <w:sz w:val="24"/>
              </w:rPr>
              <w:t>87.49</w:t>
            </w:r>
          </w:p>
        </w:tc>
      </w:tr>
      <w:tr w:rsidR="00676D7A">
        <w:trPr>
          <w:trHeight w:val="320"/>
        </w:trPr>
        <w:tc>
          <w:tcPr>
            <w:tcW w:w="2124" w:type="dxa"/>
            <w:tcBorders>
              <w:top w:val="single" w:sz="6" w:space="0" w:color="000000"/>
              <w:right w:val="single" w:sz="6" w:space="0" w:color="000000"/>
            </w:tcBorders>
          </w:tcPr>
          <w:p w:rsidR="00676D7A" w:rsidRDefault="00EC4ED7">
            <w:pPr>
              <w:pStyle w:val="TableParagraph"/>
              <w:spacing w:before="39" w:line="261" w:lineRule="exact"/>
              <w:ind w:left="100"/>
              <w:rPr>
                <w:sz w:val="24"/>
              </w:rPr>
            </w:pPr>
            <w:r>
              <w:rPr>
                <w:sz w:val="24"/>
              </w:rPr>
              <w:t>Total</w:t>
            </w:r>
          </w:p>
        </w:tc>
        <w:tc>
          <w:tcPr>
            <w:tcW w:w="1680" w:type="dxa"/>
            <w:tcBorders>
              <w:top w:val="single" w:sz="6" w:space="0" w:color="000000"/>
              <w:left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100.0%</w:t>
            </w:r>
          </w:p>
        </w:tc>
        <w:tc>
          <w:tcPr>
            <w:tcW w:w="1668" w:type="dxa"/>
            <w:tcBorders>
              <w:top w:val="single" w:sz="6" w:space="0" w:color="000000"/>
              <w:left w:val="single" w:sz="6" w:space="0" w:color="000000"/>
            </w:tcBorders>
          </w:tcPr>
          <w:p w:rsidR="00676D7A" w:rsidRDefault="00EC4ED7">
            <w:pPr>
              <w:pStyle w:val="TableParagraph"/>
              <w:spacing w:before="39" w:line="261" w:lineRule="exact"/>
              <w:ind w:right="88"/>
              <w:jc w:val="right"/>
              <w:rPr>
                <w:sz w:val="24"/>
              </w:rPr>
            </w:pPr>
            <w:r>
              <w:rPr>
                <w:sz w:val="24"/>
              </w:rPr>
              <w:t>2,430.23</w:t>
            </w:r>
          </w:p>
        </w:tc>
      </w:tr>
    </w:tbl>
    <w:p w:rsidR="00676D7A" w:rsidRDefault="00676D7A">
      <w:pPr>
        <w:pStyle w:val="BodyText"/>
        <w:spacing w:before="3"/>
      </w:pPr>
    </w:p>
    <w:p w:rsidR="00676D7A" w:rsidRDefault="00EC4ED7">
      <w:pPr>
        <w:pStyle w:val="BodyText"/>
        <w:spacing w:before="1"/>
        <w:ind w:left="142" w:right="154"/>
        <w:jc w:val="both"/>
      </w:pPr>
      <w:r>
        <w:t xml:space="preserve">The Harrison County waste tire collection site and drop-off center is located at the Rockco-McFarland Household Hazardous Waste Collection and Recycling Center which is located at 10076 Lorraine Road at the Harrison County Work Center on Lorraine Road (phone number 228-896-0210). </w:t>
      </w:r>
      <w:r>
        <w:rPr>
          <w:color w:val="262626"/>
        </w:rPr>
        <w:t>The drop off center is open Monday through Friday, 7:00</w:t>
      </w:r>
    </w:p>
    <w:p w:rsidR="00676D7A" w:rsidRDefault="00EC4ED7">
      <w:pPr>
        <w:pStyle w:val="BodyText"/>
        <w:spacing w:line="242" w:lineRule="auto"/>
        <w:ind w:left="142" w:right="154"/>
        <w:jc w:val="both"/>
      </w:pPr>
      <w:r>
        <w:rPr>
          <w:color w:val="262626"/>
        </w:rPr>
        <w:t xml:space="preserve">a.m. to 3:00 p.m. </w:t>
      </w:r>
      <w:r>
        <w:t>The Authority advertises its waste tire collection areas in the newspaper and on its website (</w:t>
      </w:r>
      <w:hyperlink r:id="rId170" w:anchor="tire)">
        <w:r>
          <w:rPr>
            <w:color w:val="0000FF"/>
            <w:u w:val="single" w:color="0000FF"/>
          </w:rPr>
          <w:t>www.hcua-ms.us/recycle.html#tire</w:t>
        </w:r>
        <w:r>
          <w:t>).</w:t>
        </w:r>
      </w:hyperlink>
    </w:p>
    <w:p w:rsidR="00676D7A" w:rsidRDefault="00676D7A">
      <w:pPr>
        <w:pStyle w:val="BodyText"/>
        <w:spacing w:before="8"/>
        <w:rPr>
          <w:sz w:val="23"/>
        </w:rPr>
      </w:pPr>
    </w:p>
    <w:p w:rsidR="00676D7A" w:rsidRDefault="00EC4ED7">
      <w:pPr>
        <w:pStyle w:val="BodyText"/>
        <w:ind w:left="142" w:right="154"/>
        <w:jc w:val="both"/>
      </w:pPr>
      <w:r>
        <w:t xml:space="preserve">All waste tires are loaded into a trailer provided by </w:t>
      </w:r>
      <w:proofErr w:type="spellStart"/>
      <w:r>
        <w:t>Polyvulc</w:t>
      </w:r>
      <w:proofErr w:type="spellEnd"/>
      <w:r>
        <w:t xml:space="preserve"> Tire Recycling, LLC. When the trailer is full, </w:t>
      </w:r>
      <w:proofErr w:type="spellStart"/>
      <w:r>
        <w:t>Polyvulc</w:t>
      </w:r>
      <w:proofErr w:type="spellEnd"/>
      <w:r>
        <w:t xml:space="preserve"> (Waste Hauler ID # WTH – 546) transports the waste tires to its processing center in Vicksburg, Mississippi (Waste Tire Permit # 0020). From May 2010 through April 2011, </w:t>
      </w:r>
      <w:proofErr w:type="spellStart"/>
      <w:r>
        <w:t>Polyvulc</w:t>
      </w:r>
      <w:proofErr w:type="spellEnd"/>
      <w:r>
        <w:t xml:space="preserve"> hauled from the Harrison County drop-off site 18 tractor-trailer loads of waste tires containing approximately 15,600 waste tires for a total weight of 175.29 tons. This averages out to about 887 waste tires per load at an average weight of about 22.5 pounds per tire.</w:t>
      </w:r>
    </w:p>
    <w:p w:rsidR="00676D7A" w:rsidRDefault="00676D7A">
      <w:pPr>
        <w:pStyle w:val="BodyText"/>
        <w:spacing w:before="7"/>
        <w:rPr>
          <w:sz w:val="23"/>
        </w:rPr>
      </w:pPr>
    </w:p>
    <w:p w:rsidR="00676D7A" w:rsidRDefault="00EC4ED7">
      <w:pPr>
        <w:pStyle w:val="BodyText"/>
        <w:ind w:left="142" w:right="155"/>
        <w:jc w:val="both"/>
      </w:pPr>
      <w:r>
        <w:t xml:space="preserve">In addition to the collection of waste tires, Harrison County also accepts white goods at its collection center on Lorraine Road. The center provides residents a place to dispose of and recycle common HHW such as paint and oil, as well as tires, batteries, fluorescent light bulbs, electronic appliances and other hazardous items. </w:t>
      </w:r>
      <w:r>
        <w:rPr>
          <w:color w:val="262626"/>
        </w:rPr>
        <w:t xml:space="preserve">Medical waste, furniture, asbestos, or items containing explosive or radioactive material are not accepted. </w:t>
      </w:r>
      <w:r>
        <w:t>The center is open on the second Saturday of every month from 8 a.m. until</w:t>
      </w:r>
      <w:r>
        <w:rPr>
          <w:spacing w:val="-8"/>
        </w:rPr>
        <w:t xml:space="preserve"> </w:t>
      </w:r>
      <w:r>
        <w:t>noon.</w:t>
      </w:r>
    </w:p>
    <w:p w:rsidR="00676D7A" w:rsidRDefault="00676D7A">
      <w:pPr>
        <w:pStyle w:val="BodyText"/>
        <w:spacing w:before="9"/>
        <w:rPr>
          <w:sz w:val="23"/>
        </w:rPr>
      </w:pPr>
    </w:p>
    <w:p w:rsidR="00676D7A" w:rsidRDefault="00EC4ED7">
      <w:pPr>
        <w:pStyle w:val="BodyText"/>
        <w:ind w:left="142" w:right="153"/>
        <w:jc w:val="both"/>
      </w:pPr>
      <w:r>
        <w:t>In 2010 the county took in 2,600 gallons of paint, 24 tons of electronics related waste and 1,500 gallons of oil, 100 gallons of antifreeze and 150 automobile batteries. The center is designed so residents can drive through and drop off their HHW items. The center is open on the second Saturday of every month from 8 a.m. until noon.</w:t>
      </w:r>
    </w:p>
    <w:p w:rsidR="00676D7A" w:rsidRDefault="00676D7A">
      <w:pPr>
        <w:jc w:val="both"/>
        <w:sectPr w:rsidR="00676D7A">
          <w:pgSz w:w="12240" w:h="15840"/>
          <w:pgMar w:top="1260" w:right="1640" w:bottom="1340" w:left="1660" w:header="944" w:footer="1156" w:gutter="0"/>
          <w:cols w:space="720"/>
        </w:sectPr>
      </w:pPr>
    </w:p>
    <w:p w:rsidR="00676D7A" w:rsidRDefault="00676D7A">
      <w:pPr>
        <w:pStyle w:val="BodyText"/>
        <w:spacing w:before="1"/>
        <w:rPr>
          <w:sz w:val="16"/>
        </w:rPr>
      </w:pPr>
    </w:p>
    <w:p w:rsidR="00676D7A" w:rsidRDefault="00EC4ED7">
      <w:pPr>
        <w:pStyle w:val="BodyText"/>
        <w:spacing w:before="90"/>
        <w:ind w:left="142" w:right="153"/>
        <w:jc w:val="both"/>
      </w:pPr>
      <w:r>
        <w:t xml:space="preserve">Since 1995 Harrison County offered household hazardous waste days once (1) per year. The annual event is usually in the Fall of the year and notification is published in the newspaper. The event is usually located at </w:t>
      </w:r>
      <w:r>
        <w:rPr>
          <w:color w:val="262626"/>
        </w:rPr>
        <w:t xml:space="preserve">Mississippi Power's Plant Jack Watson on Lorraine Road in Gulfport. The event collects a wide range of waste products. These include chemicals, paints, oils, batteries, tires, and appliances such as refrigerators, washers, dryers and stoves. It also includes e-waste such as cell phones, computers, fax machines, television sets and VCRs. Expired prescription drugs are also accepted. Medical waste, furniture, asbestos, or items containing explosive or radioactive material are not accepted. Waste from businesses is not accepted as the event is provided as a service to </w:t>
      </w:r>
      <w:proofErr w:type="gramStart"/>
      <w:r>
        <w:rPr>
          <w:color w:val="262626"/>
        </w:rPr>
        <w:t>local residents</w:t>
      </w:r>
      <w:proofErr w:type="gramEnd"/>
      <w:r>
        <w:rPr>
          <w:color w:val="262626"/>
        </w:rPr>
        <w:t xml:space="preserve">. </w:t>
      </w:r>
      <w:r>
        <w:t xml:space="preserve">The Authority advertises on its website, </w:t>
      </w:r>
      <w:r>
        <w:rPr>
          <w:color w:val="0000FF"/>
          <w:u w:val="single" w:color="0000FF"/>
        </w:rPr>
        <w:t>www.hcua-</w:t>
      </w:r>
      <w:r>
        <w:rPr>
          <w:color w:val="0000FF"/>
        </w:rPr>
        <w:t xml:space="preserve"> </w:t>
      </w:r>
      <w:r>
        <w:rPr>
          <w:color w:val="0000FF"/>
          <w:u w:val="single" w:color="0000FF"/>
        </w:rPr>
        <w:t>ms.us/</w:t>
      </w:r>
      <w:proofErr w:type="spellStart"/>
      <w:r>
        <w:rPr>
          <w:color w:val="0000FF"/>
          <w:u w:val="single" w:color="0000FF"/>
        </w:rPr>
        <w:t>recycle.html#hazard</w:t>
      </w:r>
      <w:proofErr w:type="spellEnd"/>
      <w:r>
        <w:rPr>
          <w:color w:val="0000FF"/>
        </w:rPr>
        <w:t xml:space="preserve"> </w:t>
      </w:r>
      <w:r>
        <w:t xml:space="preserve">information regarding the proper handling and disposal of HHW. For more information regarding the HHW center or HHW annual events, </w:t>
      </w:r>
      <w:r>
        <w:rPr>
          <w:color w:val="262626"/>
        </w:rPr>
        <w:t xml:space="preserve">residents can contact Jenna Weatherford, Harrison County Beautification director, at 228-214-1405 or </w:t>
      </w:r>
      <w:hyperlink r:id="rId171">
        <w:r>
          <w:rPr>
            <w:color w:val="0000FF"/>
          </w:rPr>
          <w:t>beautification@co.harrison.ms.us</w:t>
        </w:r>
        <w:r>
          <w:rPr>
            <w:color w:val="262626"/>
          </w:rPr>
          <w:t>.</w:t>
        </w:r>
      </w:hyperlink>
    </w:p>
    <w:p w:rsidR="00676D7A" w:rsidRDefault="00676D7A">
      <w:pPr>
        <w:pStyle w:val="BodyText"/>
        <w:spacing w:before="9"/>
        <w:rPr>
          <w:sz w:val="23"/>
        </w:rPr>
      </w:pPr>
    </w:p>
    <w:p w:rsidR="00676D7A" w:rsidRDefault="00EC4ED7">
      <w:pPr>
        <w:ind w:left="142" w:right="154"/>
        <w:jc w:val="both"/>
        <w:rPr>
          <w:sz w:val="24"/>
        </w:rPr>
      </w:pPr>
      <w:r>
        <w:rPr>
          <w:sz w:val="24"/>
        </w:rPr>
        <w:t xml:space="preserve">In addition to household recycling, there are other recycling programs in Harrison County. These are programs are described elsewhere in the Plan sections </w:t>
      </w:r>
      <w:proofErr w:type="spellStart"/>
      <w:r>
        <w:rPr>
          <w:i/>
          <w:sz w:val="24"/>
        </w:rPr>
        <w:t>Nonhazadous</w:t>
      </w:r>
      <w:proofErr w:type="spellEnd"/>
      <w:r>
        <w:rPr>
          <w:i/>
          <w:sz w:val="24"/>
        </w:rPr>
        <w:t xml:space="preserve"> Industrial Wastes, Waste Tires, Household Hazardous Wastes </w:t>
      </w:r>
      <w:r>
        <w:rPr>
          <w:sz w:val="24"/>
        </w:rPr>
        <w:t xml:space="preserve">and </w:t>
      </w:r>
      <w:r>
        <w:rPr>
          <w:i/>
          <w:sz w:val="24"/>
        </w:rPr>
        <w:t>White</w:t>
      </w:r>
      <w:r>
        <w:rPr>
          <w:i/>
          <w:spacing w:val="-15"/>
          <w:sz w:val="24"/>
        </w:rPr>
        <w:t xml:space="preserve"> </w:t>
      </w:r>
      <w:r>
        <w:rPr>
          <w:i/>
          <w:sz w:val="24"/>
        </w:rPr>
        <w:t>Goods</w:t>
      </w:r>
      <w:r>
        <w:rPr>
          <w:sz w:val="24"/>
        </w:rPr>
        <w:t>.</w:t>
      </w:r>
    </w:p>
    <w:p w:rsidR="00676D7A" w:rsidRDefault="00676D7A">
      <w:pPr>
        <w:pStyle w:val="BodyText"/>
        <w:spacing w:before="7"/>
        <w:rPr>
          <w:sz w:val="23"/>
        </w:rPr>
      </w:pPr>
    </w:p>
    <w:p w:rsidR="00676D7A" w:rsidRDefault="00EC4ED7">
      <w:pPr>
        <w:pStyle w:val="BodyText"/>
        <w:ind w:left="142" w:right="154"/>
        <w:jc w:val="both"/>
      </w:pPr>
      <w:r>
        <w:t>Some industries and commercial businesses in the planning area actively recycle portions of their waste streams. Much of the solid waste recycled by industry and commercial businesses is cardboard or other fiber. Manufacturers and distribution centers collect and bail cardboard for recycling. A summary of waste reduction efforts and estimates for all recycling efforts sponsored by the planning entities are outlined in table below.</w:t>
      </w:r>
    </w:p>
    <w:p w:rsidR="00676D7A" w:rsidRDefault="00676D7A">
      <w:pPr>
        <w:pStyle w:val="BodyText"/>
      </w:pPr>
    </w:p>
    <w:p w:rsidR="00676D7A" w:rsidRDefault="00EC4ED7">
      <w:pPr>
        <w:pStyle w:val="BodyText"/>
        <w:ind w:left="2642" w:right="2654"/>
        <w:jc w:val="center"/>
      </w:pPr>
      <w:r>
        <w:t>Table 3</w:t>
      </w:r>
      <w:r w:rsidR="002F32B2">
        <w:t>9</w:t>
      </w:r>
    </w:p>
    <w:p w:rsidR="00676D7A" w:rsidRDefault="00EC4ED7">
      <w:pPr>
        <w:pStyle w:val="BodyText"/>
        <w:spacing w:before="3"/>
        <w:ind w:left="2642" w:right="2654"/>
        <w:jc w:val="center"/>
      </w:pPr>
      <w:r>
        <w:t>Waste Reduction Totals</w:t>
      </w:r>
    </w:p>
    <w:p w:rsidR="00676D7A" w:rsidRDefault="00676D7A">
      <w:pPr>
        <w:pStyle w:val="BodyText"/>
        <w:spacing w:before="1"/>
        <w:rPr>
          <w:sz w:val="25"/>
        </w:rPr>
      </w:pPr>
    </w:p>
    <w:tbl>
      <w:tblPr>
        <w:tblW w:w="0" w:type="auto"/>
        <w:tblInd w:w="152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952"/>
        <w:gridCol w:w="2952"/>
      </w:tblGrid>
      <w:tr w:rsidR="00676D7A">
        <w:trPr>
          <w:trHeight w:val="814"/>
        </w:trPr>
        <w:tc>
          <w:tcPr>
            <w:tcW w:w="2952" w:type="dxa"/>
            <w:tcBorders>
              <w:right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2"/>
              <w:rPr>
                <w:sz w:val="21"/>
              </w:rPr>
            </w:pPr>
          </w:p>
          <w:p w:rsidR="00676D7A" w:rsidRDefault="00EC4ED7">
            <w:pPr>
              <w:pStyle w:val="TableParagraph"/>
              <w:spacing w:before="1" w:line="251" w:lineRule="exact"/>
              <w:ind w:left="417" w:right="413"/>
              <w:jc w:val="center"/>
              <w:rPr>
                <w:b/>
                <w:sz w:val="24"/>
              </w:rPr>
            </w:pPr>
            <w:r>
              <w:rPr>
                <w:b/>
                <w:sz w:val="24"/>
              </w:rPr>
              <w:t>Commodity</w:t>
            </w:r>
          </w:p>
        </w:tc>
        <w:tc>
          <w:tcPr>
            <w:tcW w:w="2952" w:type="dxa"/>
            <w:tcBorders>
              <w:left w:val="single" w:sz="4" w:space="0" w:color="000000"/>
            </w:tcBorders>
            <w:shd w:val="clear" w:color="auto" w:fill="D9D9D9"/>
          </w:tcPr>
          <w:p w:rsidR="00676D7A" w:rsidRDefault="00676D7A">
            <w:pPr>
              <w:pStyle w:val="TableParagraph"/>
              <w:spacing w:before="10"/>
              <w:rPr>
                <w:sz w:val="23"/>
              </w:rPr>
            </w:pPr>
          </w:p>
          <w:p w:rsidR="00676D7A" w:rsidRDefault="00EC4ED7">
            <w:pPr>
              <w:pStyle w:val="TableParagraph"/>
              <w:spacing w:line="274" w:lineRule="exact"/>
              <w:ind w:left="878" w:right="644" w:hanging="190"/>
              <w:rPr>
                <w:b/>
                <w:sz w:val="24"/>
              </w:rPr>
            </w:pPr>
            <w:r>
              <w:rPr>
                <w:b/>
                <w:sz w:val="24"/>
              </w:rPr>
              <w:t>2010 Estimated Tons / Year</w:t>
            </w:r>
          </w:p>
        </w:tc>
      </w:tr>
      <w:tr w:rsidR="00676D7A">
        <w:trPr>
          <w:trHeight w:val="279"/>
        </w:trPr>
        <w:tc>
          <w:tcPr>
            <w:tcW w:w="2952" w:type="dxa"/>
            <w:tcBorders>
              <w:bottom w:val="single" w:sz="4" w:space="0" w:color="000000"/>
              <w:right w:val="single" w:sz="4" w:space="0" w:color="000000"/>
            </w:tcBorders>
          </w:tcPr>
          <w:p w:rsidR="00676D7A" w:rsidRDefault="00EC4ED7">
            <w:pPr>
              <w:pStyle w:val="TableParagraph"/>
              <w:spacing w:line="260" w:lineRule="exact"/>
              <w:ind w:left="417" w:right="413"/>
              <w:jc w:val="center"/>
              <w:rPr>
                <w:sz w:val="24"/>
              </w:rPr>
            </w:pPr>
            <w:r>
              <w:rPr>
                <w:sz w:val="24"/>
              </w:rPr>
              <w:t>White Goods</w:t>
            </w:r>
          </w:p>
        </w:tc>
        <w:tc>
          <w:tcPr>
            <w:tcW w:w="2952" w:type="dxa"/>
            <w:tcBorders>
              <w:left w:val="single" w:sz="4" w:space="0" w:color="000000"/>
              <w:bottom w:val="single" w:sz="4" w:space="0" w:color="000000"/>
            </w:tcBorders>
          </w:tcPr>
          <w:p w:rsidR="00676D7A" w:rsidRDefault="00EC4ED7">
            <w:pPr>
              <w:pStyle w:val="TableParagraph"/>
              <w:spacing w:line="260" w:lineRule="exact"/>
              <w:ind w:left="417" w:right="393"/>
              <w:jc w:val="center"/>
              <w:rPr>
                <w:sz w:val="24"/>
              </w:rPr>
            </w:pPr>
            <w:r>
              <w:rPr>
                <w:sz w:val="24"/>
              </w:rPr>
              <w:t>N/A</w:t>
            </w:r>
          </w:p>
        </w:tc>
      </w:tr>
      <w:tr w:rsidR="00676D7A">
        <w:trPr>
          <w:trHeight w:val="273"/>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3" w:lineRule="exact"/>
              <w:ind w:left="417" w:right="413"/>
              <w:jc w:val="center"/>
              <w:rPr>
                <w:sz w:val="24"/>
              </w:rPr>
            </w:pPr>
            <w:r>
              <w:rPr>
                <w:sz w:val="24"/>
              </w:rPr>
              <w:t>Waste Tires</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3" w:lineRule="exact"/>
              <w:ind w:left="417" w:right="393"/>
              <w:jc w:val="center"/>
              <w:rPr>
                <w:sz w:val="24"/>
              </w:rPr>
            </w:pPr>
            <w:r>
              <w:rPr>
                <w:sz w:val="24"/>
              </w:rPr>
              <w:t>175.3</w:t>
            </w:r>
          </w:p>
        </w:tc>
      </w:tr>
      <w:tr w:rsidR="00676D7A">
        <w:trPr>
          <w:trHeight w:val="278"/>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8" w:lineRule="exact"/>
              <w:ind w:left="417" w:right="413"/>
              <w:jc w:val="center"/>
              <w:rPr>
                <w:sz w:val="24"/>
              </w:rPr>
            </w:pPr>
            <w:r>
              <w:rPr>
                <w:sz w:val="24"/>
              </w:rPr>
              <w:t>Newspaper</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8" w:lineRule="exact"/>
              <w:ind w:left="417" w:right="393"/>
              <w:jc w:val="center"/>
              <w:rPr>
                <w:sz w:val="24"/>
              </w:rPr>
            </w:pPr>
            <w:r>
              <w:rPr>
                <w:sz w:val="24"/>
              </w:rPr>
              <w:t>1,416.8</w:t>
            </w:r>
          </w:p>
        </w:tc>
      </w:tr>
      <w:tr w:rsidR="00676D7A">
        <w:trPr>
          <w:trHeight w:val="273"/>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3" w:lineRule="exact"/>
              <w:ind w:left="417" w:right="413"/>
              <w:jc w:val="center"/>
              <w:rPr>
                <w:sz w:val="24"/>
              </w:rPr>
            </w:pPr>
            <w:r>
              <w:rPr>
                <w:sz w:val="24"/>
              </w:rPr>
              <w:t>Cardboard</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3" w:lineRule="exact"/>
              <w:ind w:left="417" w:right="393"/>
              <w:jc w:val="center"/>
              <w:rPr>
                <w:sz w:val="24"/>
              </w:rPr>
            </w:pPr>
            <w:r>
              <w:rPr>
                <w:sz w:val="24"/>
              </w:rPr>
              <w:t>264.9</w:t>
            </w:r>
          </w:p>
        </w:tc>
      </w:tr>
      <w:tr w:rsidR="00676D7A">
        <w:trPr>
          <w:trHeight w:val="277"/>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8" w:lineRule="exact"/>
              <w:ind w:left="417" w:right="414"/>
              <w:jc w:val="center"/>
              <w:rPr>
                <w:sz w:val="24"/>
              </w:rPr>
            </w:pPr>
            <w:r>
              <w:rPr>
                <w:sz w:val="24"/>
              </w:rPr>
              <w:t>PET &amp; HDPE Plastic</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8" w:lineRule="exact"/>
              <w:ind w:left="417" w:right="393"/>
              <w:jc w:val="center"/>
              <w:rPr>
                <w:sz w:val="24"/>
              </w:rPr>
            </w:pPr>
            <w:r>
              <w:rPr>
                <w:sz w:val="24"/>
              </w:rPr>
              <w:t>415.6</w:t>
            </w:r>
          </w:p>
        </w:tc>
      </w:tr>
      <w:tr w:rsidR="00676D7A">
        <w:trPr>
          <w:trHeight w:val="273"/>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3" w:lineRule="exact"/>
              <w:ind w:left="417" w:right="414"/>
              <w:jc w:val="center"/>
              <w:rPr>
                <w:sz w:val="24"/>
              </w:rPr>
            </w:pPr>
            <w:r>
              <w:rPr>
                <w:sz w:val="24"/>
              </w:rPr>
              <w:t>Aluminum/Steel</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3" w:lineRule="exact"/>
              <w:ind w:left="417" w:right="393"/>
              <w:jc w:val="center"/>
              <w:rPr>
                <w:sz w:val="24"/>
              </w:rPr>
            </w:pPr>
            <w:r>
              <w:rPr>
                <w:sz w:val="24"/>
              </w:rPr>
              <w:t>194.4</w:t>
            </w:r>
          </w:p>
        </w:tc>
      </w:tr>
      <w:tr w:rsidR="00676D7A">
        <w:trPr>
          <w:trHeight w:val="277"/>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8" w:lineRule="exact"/>
              <w:ind w:left="417" w:right="413"/>
              <w:jc w:val="center"/>
              <w:rPr>
                <w:sz w:val="24"/>
              </w:rPr>
            </w:pPr>
            <w:r>
              <w:rPr>
                <w:sz w:val="24"/>
              </w:rPr>
              <w:t>Polyethylene Film</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8" w:lineRule="exact"/>
              <w:ind w:left="417" w:right="393"/>
              <w:jc w:val="center"/>
              <w:rPr>
                <w:sz w:val="24"/>
              </w:rPr>
            </w:pPr>
            <w:r>
              <w:rPr>
                <w:sz w:val="24"/>
              </w:rPr>
              <w:t>51.0</w:t>
            </w:r>
          </w:p>
        </w:tc>
      </w:tr>
      <w:tr w:rsidR="00676D7A">
        <w:trPr>
          <w:trHeight w:val="277"/>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8" w:lineRule="exact"/>
              <w:ind w:left="417" w:right="413"/>
              <w:jc w:val="center"/>
              <w:rPr>
                <w:sz w:val="24"/>
              </w:rPr>
            </w:pPr>
            <w:r>
              <w:rPr>
                <w:sz w:val="24"/>
              </w:rPr>
              <w:t>Paint</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8" w:lineRule="exact"/>
              <w:ind w:left="417" w:right="393"/>
              <w:jc w:val="center"/>
              <w:rPr>
                <w:sz w:val="24"/>
              </w:rPr>
            </w:pPr>
            <w:r>
              <w:rPr>
                <w:sz w:val="24"/>
              </w:rPr>
              <w:t>10.4</w:t>
            </w:r>
          </w:p>
        </w:tc>
      </w:tr>
      <w:tr w:rsidR="00676D7A">
        <w:trPr>
          <w:trHeight w:val="273"/>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3" w:lineRule="exact"/>
              <w:ind w:left="417" w:right="413"/>
              <w:jc w:val="center"/>
              <w:rPr>
                <w:sz w:val="24"/>
              </w:rPr>
            </w:pPr>
            <w:r>
              <w:rPr>
                <w:sz w:val="24"/>
              </w:rPr>
              <w:t>Oil</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3" w:lineRule="exact"/>
              <w:ind w:left="417" w:right="393"/>
              <w:jc w:val="center"/>
              <w:rPr>
                <w:sz w:val="24"/>
              </w:rPr>
            </w:pPr>
            <w:r>
              <w:rPr>
                <w:sz w:val="24"/>
              </w:rPr>
              <w:t>6.0</w:t>
            </w:r>
          </w:p>
        </w:tc>
      </w:tr>
      <w:tr w:rsidR="00676D7A">
        <w:trPr>
          <w:trHeight w:val="277"/>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8" w:lineRule="exact"/>
              <w:ind w:left="417" w:right="414"/>
              <w:jc w:val="center"/>
              <w:rPr>
                <w:sz w:val="24"/>
              </w:rPr>
            </w:pPr>
            <w:r>
              <w:rPr>
                <w:sz w:val="24"/>
              </w:rPr>
              <w:t>Antifreeze</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8" w:lineRule="exact"/>
              <w:ind w:left="417" w:right="393"/>
              <w:jc w:val="center"/>
              <w:rPr>
                <w:sz w:val="24"/>
              </w:rPr>
            </w:pPr>
            <w:r>
              <w:rPr>
                <w:sz w:val="24"/>
              </w:rPr>
              <w:t>0.4</w:t>
            </w:r>
          </w:p>
        </w:tc>
      </w:tr>
      <w:tr w:rsidR="00676D7A">
        <w:trPr>
          <w:trHeight w:val="273"/>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3" w:lineRule="exact"/>
              <w:ind w:left="417" w:right="413"/>
              <w:jc w:val="center"/>
              <w:rPr>
                <w:sz w:val="24"/>
              </w:rPr>
            </w:pPr>
            <w:r>
              <w:rPr>
                <w:sz w:val="24"/>
              </w:rPr>
              <w:t>Electronics</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3" w:lineRule="exact"/>
              <w:ind w:left="417" w:right="393"/>
              <w:jc w:val="center"/>
              <w:rPr>
                <w:sz w:val="24"/>
              </w:rPr>
            </w:pPr>
            <w:r>
              <w:rPr>
                <w:sz w:val="24"/>
              </w:rPr>
              <w:t>24.0</w:t>
            </w:r>
          </w:p>
        </w:tc>
      </w:tr>
      <w:tr w:rsidR="00676D7A">
        <w:trPr>
          <w:trHeight w:val="277"/>
        </w:trPr>
        <w:tc>
          <w:tcPr>
            <w:tcW w:w="2952" w:type="dxa"/>
            <w:tcBorders>
              <w:top w:val="single" w:sz="4" w:space="0" w:color="000000"/>
              <w:bottom w:val="single" w:sz="4" w:space="0" w:color="000000"/>
              <w:right w:val="single" w:sz="4" w:space="0" w:color="000000"/>
            </w:tcBorders>
          </w:tcPr>
          <w:p w:rsidR="00676D7A" w:rsidRDefault="00EC4ED7">
            <w:pPr>
              <w:pStyle w:val="TableParagraph"/>
              <w:spacing w:line="258" w:lineRule="exact"/>
              <w:ind w:left="417" w:right="414"/>
              <w:jc w:val="center"/>
              <w:rPr>
                <w:sz w:val="24"/>
              </w:rPr>
            </w:pPr>
            <w:r>
              <w:rPr>
                <w:sz w:val="24"/>
              </w:rPr>
              <w:t>Auto Batteries</w:t>
            </w:r>
          </w:p>
        </w:tc>
        <w:tc>
          <w:tcPr>
            <w:tcW w:w="2952" w:type="dxa"/>
            <w:tcBorders>
              <w:top w:val="single" w:sz="4" w:space="0" w:color="000000"/>
              <w:left w:val="single" w:sz="4" w:space="0" w:color="000000"/>
              <w:bottom w:val="single" w:sz="4" w:space="0" w:color="000000"/>
            </w:tcBorders>
          </w:tcPr>
          <w:p w:rsidR="00676D7A" w:rsidRDefault="00EC4ED7">
            <w:pPr>
              <w:pStyle w:val="TableParagraph"/>
              <w:spacing w:line="258" w:lineRule="exact"/>
              <w:ind w:left="417" w:right="393"/>
              <w:jc w:val="center"/>
              <w:rPr>
                <w:sz w:val="24"/>
              </w:rPr>
            </w:pPr>
            <w:r>
              <w:rPr>
                <w:sz w:val="24"/>
              </w:rPr>
              <w:t>3.1</w:t>
            </w:r>
          </w:p>
        </w:tc>
      </w:tr>
      <w:tr w:rsidR="00676D7A">
        <w:trPr>
          <w:trHeight w:val="551"/>
        </w:trPr>
        <w:tc>
          <w:tcPr>
            <w:tcW w:w="2952" w:type="dxa"/>
            <w:tcBorders>
              <w:top w:val="single" w:sz="4" w:space="0" w:color="000000"/>
              <w:right w:val="single" w:sz="4" w:space="0" w:color="000000"/>
            </w:tcBorders>
          </w:tcPr>
          <w:p w:rsidR="00676D7A" w:rsidRDefault="00676D7A">
            <w:pPr>
              <w:pStyle w:val="TableParagraph"/>
              <w:spacing w:before="5"/>
              <w:rPr>
                <w:sz w:val="23"/>
              </w:rPr>
            </w:pPr>
          </w:p>
          <w:p w:rsidR="00676D7A" w:rsidRDefault="00EC4ED7">
            <w:pPr>
              <w:pStyle w:val="TableParagraph"/>
              <w:spacing w:line="261" w:lineRule="exact"/>
              <w:ind w:left="417" w:right="413"/>
              <w:jc w:val="center"/>
              <w:rPr>
                <w:sz w:val="24"/>
              </w:rPr>
            </w:pPr>
            <w:r>
              <w:rPr>
                <w:sz w:val="24"/>
              </w:rPr>
              <w:t>Total</w:t>
            </w:r>
          </w:p>
        </w:tc>
        <w:tc>
          <w:tcPr>
            <w:tcW w:w="2952" w:type="dxa"/>
            <w:tcBorders>
              <w:top w:val="single" w:sz="4" w:space="0" w:color="000000"/>
              <w:left w:val="single" w:sz="4" w:space="0" w:color="000000"/>
            </w:tcBorders>
          </w:tcPr>
          <w:p w:rsidR="00676D7A" w:rsidRDefault="00676D7A">
            <w:pPr>
              <w:pStyle w:val="TableParagraph"/>
              <w:spacing w:before="5"/>
              <w:rPr>
                <w:sz w:val="23"/>
              </w:rPr>
            </w:pPr>
          </w:p>
          <w:p w:rsidR="00676D7A" w:rsidRDefault="00EC4ED7">
            <w:pPr>
              <w:pStyle w:val="TableParagraph"/>
              <w:spacing w:line="261" w:lineRule="exact"/>
              <w:ind w:left="417" w:right="393"/>
              <w:jc w:val="center"/>
              <w:rPr>
                <w:sz w:val="24"/>
              </w:rPr>
            </w:pPr>
            <w:r>
              <w:rPr>
                <w:sz w:val="24"/>
              </w:rPr>
              <w:t>2,561.9</w:t>
            </w:r>
          </w:p>
        </w:tc>
      </w:tr>
    </w:tbl>
    <w:p w:rsidR="00676D7A" w:rsidRDefault="00676D7A">
      <w:pPr>
        <w:spacing w:line="261" w:lineRule="exact"/>
        <w:jc w:val="center"/>
        <w:rPr>
          <w:sz w:val="24"/>
        </w:rPr>
        <w:sectPr w:rsidR="00676D7A">
          <w:pgSz w:w="12240" w:h="15840"/>
          <w:pgMar w:top="1260" w:right="1640" w:bottom="1340" w:left="1660" w:header="944" w:footer="1156" w:gutter="0"/>
          <w:cols w:space="720"/>
        </w:sectPr>
      </w:pPr>
    </w:p>
    <w:p w:rsidR="00676D7A" w:rsidRDefault="00676D7A">
      <w:pPr>
        <w:pStyle w:val="BodyText"/>
        <w:rPr>
          <w:sz w:val="20"/>
        </w:rPr>
      </w:pPr>
    </w:p>
    <w:p w:rsidR="00676D7A" w:rsidRDefault="00676D7A">
      <w:pPr>
        <w:pStyle w:val="BodyText"/>
        <w:spacing w:before="10"/>
        <w:rPr>
          <w:sz w:val="19"/>
        </w:rPr>
      </w:pPr>
    </w:p>
    <w:p w:rsidR="00676D7A" w:rsidRDefault="00EC4ED7">
      <w:pPr>
        <w:pStyle w:val="BodyText"/>
        <w:spacing w:before="90"/>
        <w:ind w:left="142" w:right="155"/>
        <w:jc w:val="both"/>
      </w:pPr>
      <w:r>
        <w:t>The total tons recycled by solid waste reduction programs in the County per year are estimated at 2,561.9 tons as compared to 318,796 tons of municipal solid waste generated by the same or 0.8 %. Please refer to “</w:t>
      </w:r>
      <w:r>
        <w:rPr>
          <w:i/>
        </w:rPr>
        <w:t xml:space="preserve">Solid Waste Characterization and Quantification” </w:t>
      </w:r>
      <w:r>
        <w:t>section for more information on composition of the waste stream.</w:t>
      </w:r>
    </w:p>
    <w:p w:rsidR="00676D7A" w:rsidRDefault="00676D7A">
      <w:pPr>
        <w:pStyle w:val="BodyText"/>
        <w:spacing w:before="2"/>
      </w:pPr>
    </w:p>
    <w:p w:rsidR="00676D7A" w:rsidRDefault="00EC4ED7">
      <w:pPr>
        <w:pStyle w:val="BodyText"/>
        <w:tabs>
          <w:tab w:val="left" w:pos="5182"/>
        </w:tabs>
        <w:ind w:left="2302" w:right="3075"/>
        <w:jc w:val="both"/>
      </w:pPr>
      <w:r>
        <w:t>Waste Minimization Goal: 25.0% Waste Minimization Actual: 0.8 % Difference</w:t>
      </w:r>
      <w:r>
        <w:tab/>
        <w:t>24.2%</w:t>
      </w:r>
    </w:p>
    <w:p w:rsidR="00676D7A" w:rsidRDefault="00676D7A">
      <w:pPr>
        <w:pStyle w:val="BodyText"/>
        <w:spacing w:before="7"/>
        <w:rPr>
          <w:sz w:val="23"/>
        </w:rPr>
      </w:pPr>
    </w:p>
    <w:p w:rsidR="00676D7A" w:rsidRDefault="00EC4ED7">
      <w:pPr>
        <w:pStyle w:val="BodyText"/>
        <w:spacing w:line="242" w:lineRule="auto"/>
        <w:ind w:left="142" w:right="155"/>
        <w:jc w:val="both"/>
      </w:pPr>
      <w:r>
        <w:t>An inventory of all recycling facilities and services for Harrison County is provided in Table at the end of this section.</w:t>
      </w:r>
    </w:p>
    <w:p w:rsidR="00676D7A" w:rsidRDefault="00676D7A">
      <w:pPr>
        <w:pStyle w:val="BodyText"/>
        <w:spacing w:before="9"/>
        <w:rPr>
          <w:sz w:val="23"/>
        </w:rPr>
      </w:pPr>
    </w:p>
    <w:p w:rsidR="00676D7A" w:rsidRDefault="00EC4ED7">
      <w:pPr>
        <w:pStyle w:val="ListParagraph"/>
        <w:numPr>
          <w:ilvl w:val="1"/>
          <w:numId w:val="20"/>
        </w:numPr>
        <w:tabs>
          <w:tab w:val="left" w:pos="862"/>
          <w:tab w:val="left" w:pos="863"/>
        </w:tabs>
        <w:rPr>
          <w:sz w:val="24"/>
        </w:rPr>
      </w:pPr>
      <w:r>
        <w:rPr>
          <w:sz w:val="24"/>
        </w:rPr>
        <w:t>Assessment of</w:t>
      </w:r>
      <w:r>
        <w:rPr>
          <w:spacing w:val="-2"/>
          <w:sz w:val="24"/>
        </w:rPr>
        <w:t xml:space="preserve"> </w:t>
      </w:r>
      <w:r>
        <w:rPr>
          <w:sz w:val="24"/>
        </w:rPr>
        <w:t>Needs</w:t>
      </w:r>
    </w:p>
    <w:p w:rsidR="00676D7A" w:rsidRDefault="00676D7A">
      <w:pPr>
        <w:pStyle w:val="BodyText"/>
      </w:pPr>
    </w:p>
    <w:p w:rsidR="00676D7A" w:rsidRDefault="00EC4ED7">
      <w:pPr>
        <w:pStyle w:val="BodyText"/>
        <w:ind w:left="142" w:right="154"/>
        <w:jc w:val="both"/>
      </w:pPr>
      <w:r>
        <w:t>Even though Harrison County provides curbside recycling for all city and county residents and comprehensive programs for the recycling of waste tires and white goods, its overall Waste Minimization Rate is low at 0.8% (i.e. 8 tenths of 1%). Because the overall waste minimization rate in the County is low, the County may want to consider and evaluate other waste reduction strategies. Waste reduction strategies to evaluate should</w:t>
      </w:r>
      <w:r>
        <w:rPr>
          <w:spacing w:val="-2"/>
        </w:rPr>
        <w:t xml:space="preserve"> </w:t>
      </w:r>
      <w:r>
        <w:t>include:</w:t>
      </w:r>
    </w:p>
    <w:p w:rsidR="00676D7A" w:rsidRDefault="00676D7A">
      <w:pPr>
        <w:pStyle w:val="BodyText"/>
        <w:spacing w:before="9"/>
        <w:rPr>
          <w:sz w:val="23"/>
        </w:rPr>
      </w:pPr>
    </w:p>
    <w:p w:rsidR="00676D7A" w:rsidRDefault="00EC4ED7">
      <w:pPr>
        <w:pStyle w:val="ListParagraph"/>
        <w:numPr>
          <w:ilvl w:val="2"/>
          <w:numId w:val="20"/>
        </w:numPr>
        <w:tabs>
          <w:tab w:val="left" w:pos="1583"/>
        </w:tabs>
        <w:ind w:right="153"/>
        <w:jc w:val="both"/>
        <w:rPr>
          <w:sz w:val="24"/>
        </w:rPr>
      </w:pPr>
      <w:r>
        <w:rPr>
          <w:sz w:val="24"/>
        </w:rPr>
        <w:t>Develop a Recycling and Waste Reduction Policy advocating waste minimization and recycling initiatives (such as preferences for buying recycled products, source reduction efforts, formal recycling audits and programs established for all county departments,</w:t>
      </w:r>
      <w:r>
        <w:rPr>
          <w:spacing w:val="-1"/>
          <w:sz w:val="24"/>
        </w:rPr>
        <w:t xml:space="preserve"> </w:t>
      </w:r>
      <w:r>
        <w:rPr>
          <w:sz w:val="24"/>
        </w:rPr>
        <w:t>etc.).</w:t>
      </w:r>
    </w:p>
    <w:p w:rsidR="00676D7A" w:rsidRDefault="00EC4ED7">
      <w:pPr>
        <w:pStyle w:val="ListParagraph"/>
        <w:numPr>
          <w:ilvl w:val="2"/>
          <w:numId w:val="20"/>
        </w:numPr>
        <w:tabs>
          <w:tab w:val="left" w:pos="1583"/>
        </w:tabs>
        <w:ind w:right="155"/>
        <w:jc w:val="both"/>
        <w:rPr>
          <w:sz w:val="24"/>
        </w:rPr>
      </w:pPr>
      <w:r>
        <w:rPr>
          <w:sz w:val="24"/>
        </w:rPr>
        <w:t>Establish a County Recycling and Waste Reduction Coordinator to promote public outreach programs and waste reduction efforts in the County. Primary responsibility would be to develop and execute an organized and concerted recycling and waste reduction effort with documented goals and objectives.</w:t>
      </w:r>
    </w:p>
    <w:p w:rsidR="00676D7A" w:rsidRDefault="00EC4ED7">
      <w:pPr>
        <w:pStyle w:val="ListParagraph"/>
        <w:numPr>
          <w:ilvl w:val="2"/>
          <w:numId w:val="20"/>
        </w:numPr>
        <w:tabs>
          <w:tab w:val="left" w:pos="1583"/>
        </w:tabs>
        <w:ind w:right="155"/>
        <w:jc w:val="both"/>
        <w:rPr>
          <w:sz w:val="24"/>
        </w:rPr>
      </w:pPr>
      <w:r>
        <w:rPr>
          <w:sz w:val="24"/>
        </w:rPr>
        <w:t xml:space="preserve">Develop a Recycling Program for commercial businesses and industries. The </w:t>
      </w:r>
      <w:r>
        <w:rPr>
          <w:spacing w:val="-3"/>
          <w:sz w:val="24"/>
        </w:rPr>
        <w:t xml:space="preserve">commonly recycled categories </w:t>
      </w:r>
      <w:r>
        <w:rPr>
          <w:sz w:val="24"/>
        </w:rPr>
        <w:t xml:space="preserve">of </w:t>
      </w:r>
      <w:r>
        <w:rPr>
          <w:spacing w:val="-3"/>
          <w:sz w:val="24"/>
        </w:rPr>
        <w:t xml:space="preserve">paper, glass, plastic, aluminum, and </w:t>
      </w:r>
      <w:r>
        <w:rPr>
          <w:spacing w:val="-4"/>
          <w:sz w:val="24"/>
        </w:rPr>
        <w:t>steel</w:t>
      </w:r>
      <w:r>
        <w:rPr>
          <w:spacing w:val="-8"/>
          <w:sz w:val="24"/>
        </w:rPr>
        <w:t xml:space="preserve"> </w:t>
      </w:r>
      <w:r>
        <w:rPr>
          <w:sz w:val="24"/>
        </w:rPr>
        <w:t>are</w:t>
      </w:r>
      <w:r>
        <w:rPr>
          <w:spacing w:val="-7"/>
          <w:sz w:val="24"/>
        </w:rPr>
        <w:t xml:space="preserve"> </w:t>
      </w:r>
      <w:r>
        <w:rPr>
          <w:spacing w:val="-3"/>
          <w:sz w:val="24"/>
        </w:rPr>
        <w:t>estimated</w:t>
      </w:r>
      <w:r>
        <w:rPr>
          <w:spacing w:val="-7"/>
          <w:sz w:val="24"/>
        </w:rPr>
        <w:t xml:space="preserve"> </w:t>
      </w:r>
      <w:r>
        <w:rPr>
          <w:sz w:val="24"/>
        </w:rPr>
        <w:t>to</w:t>
      </w:r>
      <w:r>
        <w:rPr>
          <w:spacing w:val="-7"/>
          <w:sz w:val="24"/>
        </w:rPr>
        <w:t xml:space="preserve"> </w:t>
      </w:r>
      <w:r>
        <w:rPr>
          <w:spacing w:val="-3"/>
          <w:sz w:val="24"/>
        </w:rPr>
        <w:t>make</w:t>
      </w:r>
      <w:r>
        <w:rPr>
          <w:spacing w:val="-7"/>
          <w:sz w:val="24"/>
        </w:rPr>
        <w:t xml:space="preserve"> </w:t>
      </w:r>
      <w:r>
        <w:rPr>
          <w:sz w:val="24"/>
        </w:rPr>
        <w:t>up</w:t>
      </w:r>
      <w:r>
        <w:rPr>
          <w:spacing w:val="-7"/>
          <w:sz w:val="24"/>
        </w:rPr>
        <w:t xml:space="preserve"> </w:t>
      </w:r>
      <w:r>
        <w:rPr>
          <w:spacing w:val="-3"/>
          <w:sz w:val="24"/>
        </w:rPr>
        <w:t>over</w:t>
      </w:r>
      <w:r>
        <w:rPr>
          <w:spacing w:val="-7"/>
          <w:sz w:val="24"/>
        </w:rPr>
        <w:t xml:space="preserve"> </w:t>
      </w:r>
      <w:r>
        <w:rPr>
          <w:sz w:val="24"/>
        </w:rPr>
        <w:t>50%</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pacing w:val="-4"/>
          <w:sz w:val="24"/>
        </w:rPr>
        <w:t>residential</w:t>
      </w:r>
      <w:r>
        <w:rPr>
          <w:spacing w:val="-8"/>
          <w:sz w:val="24"/>
        </w:rPr>
        <w:t xml:space="preserve"> </w:t>
      </w:r>
      <w:r>
        <w:rPr>
          <w:spacing w:val="-4"/>
          <w:sz w:val="24"/>
        </w:rPr>
        <w:t>waste</w:t>
      </w:r>
      <w:r>
        <w:rPr>
          <w:spacing w:val="-8"/>
          <w:sz w:val="24"/>
        </w:rPr>
        <w:t xml:space="preserve"> </w:t>
      </w:r>
      <w:r>
        <w:rPr>
          <w:spacing w:val="-4"/>
          <w:sz w:val="24"/>
        </w:rPr>
        <w:t>stream.</w:t>
      </w:r>
    </w:p>
    <w:p w:rsidR="00676D7A" w:rsidRDefault="00EC4ED7">
      <w:pPr>
        <w:pStyle w:val="ListParagraph"/>
        <w:numPr>
          <w:ilvl w:val="2"/>
          <w:numId w:val="20"/>
        </w:numPr>
        <w:tabs>
          <w:tab w:val="left" w:pos="1583"/>
        </w:tabs>
        <w:ind w:right="152"/>
        <w:jc w:val="both"/>
        <w:rPr>
          <w:sz w:val="24"/>
        </w:rPr>
      </w:pPr>
      <w:r>
        <w:rPr>
          <w:sz w:val="24"/>
        </w:rPr>
        <w:t xml:space="preserve">Develop or encourage existing Rubbish Sites to develop Yard Waste composting or mulching sites (yard </w:t>
      </w:r>
      <w:r>
        <w:rPr>
          <w:spacing w:val="-3"/>
          <w:sz w:val="24"/>
        </w:rPr>
        <w:t xml:space="preserve">waste accounts for approximately 14% </w:t>
      </w:r>
      <w:r>
        <w:rPr>
          <w:sz w:val="24"/>
        </w:rPr>
        <w:t xml:space="preserve">of the </w:t>
      </w:r>
      <w:r>
        <w:rPr>
          <w:spacing w:val="-3"/>
          <w:sz w:val="24"/>
        </w:rPr>
        <w:t xml:space="preserve">residential </w:t>
      </w:r>
      <w:r>
        <w:rPr>
          <w:spacing w:val="-4"/>
          <w:sz w:val="24"/>
        </w:rPr>
        <w:t>waste</w:t>
      </w:r>
      <w:r>
        <w:rPr>
          <w:spacing w:val="-23"/>
          <w:sz w:val="24"/>
        </w:rPr>
        <w:t xml:space="preserve"> </w:t>
      </w:r>
      <w:r>
        <w:rPr>
          <w:spacing w:val="-4"/>
          <w:sz w:val="24"/>
        </w:rPr>
        <w:t>stream).</w:t>
      </w:r>
    </w:p>
    <w:p w:rsidR="00676D7A" w:rsidRPr="001C4A53" w:rsidRDefault="00EC4ED7">
      <w:pPr>
        <w:pStyle w:val="ListParagraph"/>
        <w:numPr>
          <w:ilvl w:val="2"/>
          <w:numId w:val="20"/>
        </w:numPr>
        <w:tabs>
          <w:tab w:val="left" w:pos="1583"/>
        </w:tabs>
        <w:spacing w:line="237" w:lineRule="auto"/>
        <w:ind w:right="155"/>
        <w:jc w:val="both"/>
        <w:rPr>
          <w:sz w:val="24"/>
        </w:rPr>
      </w:pPr>
      <w:r>
        <w:rPr>
          <w:sz w:val="24"/>
        </w:rPr>
        <w:t xml:space="preserve">Develop or encourage existing Rubbish Sites to develop C&amp;D debris composting and processing sites (C&amp;D </w:t>
      </w:r>
      <w:r>
        <w:rPr>
          <w:spacing w:val="-3"/>
          <w:sz w:val="24"/>
        </w:rPr>
        <w:t xml:space="preserve">debris disposed </w:t>
      </w:r>
      <w:r>
        <w:rPr>
          <w:sz w:val="24"/>
        </w:rPr>
        <w:t xml:space="preserve">of at </w:t>
      </w:r>
      <w:r>
        <w:rPr>
          <w:spacing w:val="-3"/>
          <w:sz w:val="24"/>
        </w:rPr>
        <w:t xml:space="preserve">Rubbish </w:t>
      </w:r>
      <w:r>
        <w:rPr>
          <w:spacing w:val="-4"/>
          <w:sz w:val="24"/>
        </w:rPr>
        <w:t xml:space="preserve">Sites </w:t>
      </w:r>
      <w:r>
        <w:rPr>
          <w:spacing w:val="-3"/>
          <w:sz w:val="24"/>
        </w:rPr>
        <w:t>accounts</w:t>
      </w:r>
      <w:r>
        <w:rPr>
          <w:spacing w:val="-7"/>
          <w:sz w:val="24"/>
        </w:rPr>
        <w:t xml:space="preserve"> </w:t>
      </w:r>
      <w:r>
        <w:rPr>
          <w:spacing w:val="-3"/>
          <w:sz w:val="24"/>
        </w:rPr>
        <w:t>for</w:t>
      </w:r>
      <w:r>
        <w:rPr>
          <w:spacing w:val="-8"/>
          <w:sz w:val="24"/>
        </w:rPr>
        <w:t xml:space="preserve"> </w:t>
      </w:r>
      <w:r>
        <w:rPr>
          <w:spacing w:val="-3"/>
          <w:sz w:val="24"/>
        </w:rPr>
        <w:t>about</w:t>
      </w:r>
      <w:r>
        <w:rPr>
          <w:spacing w:val="-7"/>
          <w:sz w:val="24"/>
        </w:rPr>
        <w:t xml:space="preserve"> </w:t>
      </w:r>
      <w:r>
        <w:rPr>
          <w:sz w:val="24"/>
        </w:rPr>
        <w:t>44%</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pacing w:val="-4"/>
          <w:sz w:val="24"/>
        </w:rPr>
        <w:t>waste</w:t>
      </w:r>
      <w:r>
        <w:rPr>
          <w:spacing w:val="-8"/>
          <w:sz w:val="24"/>
        </w:rPr>
        <w:t xml:space="preserve"> </w:t>
      </w:r>
      <w:r>
        <w:rPr>
          <w:spacing w:val="-4"/>
          <w:sz w:val="24"/>
        </w:rPr>
        <w:t>stream</w:t>
      </w:r>
      <w:r>
        <w:rPr>
          <w:spacing w:val="-8"/>
          <w:sz w:val="24"/>
        </w:rPr>
        <w:t xml:space="preserve"> </w:t>
      </w:r>
      <w:r>
        <w:rPr>
          <w:spacing w:val="-3"/>
          <w:sz w:val="24"/>
        </w:rPr>
        <w:t>generated</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pacing w:val="-3"/>
          <w:sz w:val="24"/>
        </w:rPr>
        <w:t>County).</w:t>
      </w:r>
    </w:p>
    <w:p w:rsidR="001C4A53" w:rsidRPr="00CB60AB" w:rsidRDefault="001C4A53">
      <w:pPr>
        <w:pStyle w:val="ListParagraph"/>
        <w:numPr>
          <w:ilvl w:val="2"/>
          <w:numId w:val="20"/>
        </w:numPr>
        <w:tabs>
          <w:tab w:val="left" w:pos="1583"/>
        </w:tabs>
        <w:spacing w:line="237" w:lineRule="auto"/>
        <w:ind w:right="155"/>
        <w:jc w:val="both"/>
        <w:rPr>
          <w:sz w:val="24"/>
          <w:highlight w:val="yellow"/>
        </w:rPr>
      </w:pPr>
      <w:bookmarkStart w:id="23" w:name="_Hlk498532701"/>
      <w:bookmarkStart w:id="24" w:name="_Hlk498690876"/>
      <w:r w:rsidRPr="00CB60AB">
        <w:rPr>
          <w:spacing w:val="-3"/>
          <w:sz w:val="24"/>
          <w:highlight w:val="yellow"/>
        </w:rPr>
        <w:t>Establish an HCUA Facebook page to communicate waste minimization/recycling programs and information.  This tool can also be used to communicate progress and performance.</w:t>
      </w:r>
    </w:p>
    <w:p w:rsidR="001C4A53" w:rsidRPr="00CB60AB" w:rsidRDefault="001C4A53">
      <w:pPr>
        <w:pStyle w:val="ListParagraph"/>
        <w:numPr>
          <w:ilvl w:val="2"/>
          <w:numId w:val="20"/>
        </w:numPr>
        <w:tabs>
          <w:tab w:val="left" w:pos="1583"/>
        </w:tabs>
        <w:spacing w:line="237" w:lineRule="auto"/>
        <w:ind w:right="155"/>
        <w:jc w:val="both"/>
        <w:rPr>
          <w:sz w:val="24"/>
          <w:highlight w:val="yellow"/>
        </w:rPr>
      </w:pPr>
      <w:r w:rsidRPr="00CB60AB">
        <w:rPr>
          <w:spacing w:val="-3"/>
          <w:sz w:val="24"/>
          <w:highlight w:val="yellow"/>
        </w:rPr>
        <w:t xml:space="preserve">Establish a media strategy/program to promote recycling, waste reduction, and litter prevention </w:t>
      </w:r>
      <w:proofErr w:type="gramStart"/>
      <w:r w:rsidRPr="00CB60AB">
        <w:rPr>
          <w:spacing w:val="-3"/>
          <w:sz w:val="24"/>
          <w:highlight w:val="yellow"/>
        </w:rPr>
        <w:t>through the use of</w:t>
      </w:r>
      <w:proofErr w:type="gramEnd"/>
      <w:r w:rsidRPr="00CB60AB">
        <w:rPr>
          <w:spacing w:val="-3"/>
          <w:sz w:val="24"/>
          <w:highlight w:val="yellow"/>
        </w:rPr>
        <w:t xml:space="preserve"> billboards, press releases, interviews, and TV/radio commercials</w:t>
      </w:r>
      <w:bookmarkEnd w:id="23"/>
      <w:r w:rsidRPr="00CB60AB">
        <w:rPr>
          <w:spacing w:val="-3"/>
          <w:sz w:val="24"/>
          <w:highlight w:val="yellow"/>
        </w:rPr>
        <w:t>.</w:t>
      </w:r>
    </w:p>
    <w:bookmarkEnd w:id="24"/>
    <w:p w:rsidR="00676D7A" w:rsidRDefault="00676D7A">
      <w:pPr>
        <w:spacing w:line="237" w:lineRule="auto"/>
        <w:jc w:val="both"/>
        <w:rPr>
          <w:sz w:val="24"/>
        </w:rPr>
        <w:sectPr w:rsidR="00676D7A">
          <w:pgSz w:w="12240" w:h="15840"/>
          <w:pgMar w:top="1260" w:right="1640" w:bottom="1340" w:left="1660" w:header="944" w:footer="1156" w:gutter="0"/>
          <w:cols w:space="720"/>
        </w:sectPr>
      </w:pPr>
    </w:p>
    <w:p w:rsidR="00676D7A" w:rsidRDefault="00EC4ED7">
      <w:pPr>
        <w:pStyle w:val="BodyText"/>
        <w:spacing w:before="165"/>
        <w:ind w:left="5080" w:right="4976"/>
        <w:jc w:val="center"/>
        <w:rPr>
          <w:rFonts w:ascii="Cambria"/>
        </w:rPr>
      </w:pPr>
      <w:bookmarkStart w:id="25" w:name="AL_Recycling_Waste_Table_38,_HCUA_06_22_"/>
      <w:bookmarkEnd w:id="25"/>
      <w:r>
        <w:rPr>
          <w:rFonts w:ascii="Cambria"/>
        </w:rPr>
        <w:lastRenderedPageBreak/>
        <w:t xml:space="preserve">Table </w:t>
      </w:r>
      <w:r w:rsidR="002F32B2">
        <w:rPr>
          <w:rFonts w:ascii="Cambria"/>
        </w:rPr>
        <w:t>40</w:t>
      </w:r>
    </w:p>
    <w:p w:rsidR="00676D7A" w:rsidRDefault="00EC4ED7">
      <w:pPr>
        <w:pStyle w:val="BodyText"/>
        <w:spacing w:before="2"/>
        <w:ind w:left="5080" w:right="4976"/>
        <w:jc w:val="center"/>
        <w:rPr>
          <w:rFonts w:ascii="Cambria"/>
        </w:rPr>
      </w:pPr>
      <w:r>
        <w:rPr>
          <w:rFonts w:ascii="Cambria"/>
        </w:rPr>
        <w:t>Inventory of Recycling Services</w:t>
      </w:r>
    </w:p>
    <w:p w:rsidR="00676D7A" w:rsidRDefault="00676D7A">
      <w:pPr>
        <w:pStyle w:val="BodyText"/>
        <w:spacing w:before="11"/>
        <w:rPr>
          <w:rFonts w:ascii="Cambria"/>
        </w:rPr>
      </w:pPr>
    </w:p>
    <w:tbl>
      <w:tblPr>
        <w:tblW w:w="0" w:type="auto"/>
        <w:tblInd w:w="2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2"/>
        <w:gridCol w:w="2007"/>
        <w:gridCol w:w="1805"/>
        <w:gridCol w:w="2247"/>
        <w:gridCol w:w="4721"/>
      </w:tblGrid>
      <w:tr w:rsidR="00676D7A">
        <w:trPr>
          <w:trHeight w:val="541"/>
        </w:trPr>
        <w:tc>
          <w:tcPr>
            <w:tcW w:w="2182" w:type="dxa"/>
            <w:tcBorders>
              <w:right w:val="single" w:sz="6" w:space="0" w:color="000000"/>
            </w:tcBorders>
            <w:shd w:val="clear" w:color="auto" w:fill="D9D9D9"/>
          </w:tcPr>
          <w:p w:rsidR="00676D7A" w:rsidRDefault="00676D7A">
            <w:pPr>
              <w:pStyle w:val="TableParagraph"/>
              <w:spacing w:before="4"/>
              <w:rPr>
                <w:rFonts w:ascii="Cambria"/>
                <w:sz w:val="23"/>
              </w:rPr>
            </w:pPr>
          </w:p>
          <w:p w:rsidR="00676D7A" w:rsidRDefault="00EC4ED7">
            <w:pPr>
              <w:pStyle w:val="TableParagraph"/>
              <w:spacing w:before="1" w:line="247" w:lineRule="exact"/>
              <w:ind w:left="100"/>
              <w:rPr>
                <w:sz w:val="24"/>
              </w:rPr>
            </w:pPr>
            <w:r>
              <w:rPr>
                <w:sz w:val="24"/>
              </w:rPr>
              <w:t>Name</w:t>
            </w:r>
          </w:p>
        </w:tc>
        <w:tc>
          <w:tcPr>
            <w:tcW w:w="2007" w:type="dxa"/>
            <w:tcBorders>
              <w:left w:val="single" w:sz="6" w:space="0" w:color="000000"/>
              <w:right w:val="single" w:sz="6" w:space="0" w:color="000000"/>
            </w:tcBorders>
            <w:shd w:val="clear" w:color="auto" w:fill="D9D9D9"/>
          </w:tcPr>
          <w:p w:rsidR="00676D7A" w:rsidRDefault="00676D7A">
            <w:pPr>
              <w:pStyle w:val="TableParagraph"/>
              <w:spacing w:before="4"/>
              <w:rPr>
                <w:rFonts w:ascii="Cambria"/>
                <w:sz w:val="23"/>
              </w:rPr>
            </w:pPr>
          </w:p>
          <w:p w:rsidR="00676D7A" w:rsidRDefault="00EC4ED7">
            <w:pPr>
              <w:pStyle w:val="TableParagraph"/>
              <w:spacing w:before="1" w:line="247" w:lineRule="exact"/>
              <w:ind w:left="109"/>
              <w:rPr>
                <w:sz w:val="24"/>
              </w:rPr>
            </w:pPr>
            <w:r>
              <w:rPr>
                <w:sz w:val="24"/>
              </w:rPr>
              <w:t>Address</w:t>
            </w:r>
          </w:p>
        </w:tc>
        <w:tc>
          <w:tcPr>
            <w:tcW w:w="1805" w:type="dxa"/>
            <w:tcBorders>
              <w:left w:val="single" w:sz="6" w:space="0" w:color="000000"/>
              <w:right w:val="single" w:sz="6" w:space="0" w:color="000000"/>
            </w:tcBorders>
            <w:shd w:val="clear" w:color="auto" w:fill="D9D9D9"/>
          </w:tcPr>
          <w:p w:rsidR="00676D7A" w:rsidRDefault="00676D7A">
            <w:pPr>
              <w:pStyle w:val="TableParagraph"/>
              <w:spacing w:before="4"/>
              <w:rPr>
                <w:rFonts w:ascii="Cambria"/>
                <w:sz w:val="23"/>
              </w:rPr>
            </w:pPr>
          </w:p>
          <w:p w:rsidR="00676D7A" w:rsidRDefault="00EC4ED7">
            <w:pPr>
              <w:pStyle w:val="TableParagraph"/>
              <w:spacing w:before="1" w:line="247" w:lineRule="exact"/>
              <w:ind w:left="104"/>
              <w:rPr>
                <w:sz w:val="24"/>
              </w:rPr>
            </w:pPr>
            <w:r>
              <w:rPr>
                <w:sz w:val="24"/>
              </w:rPr>
              <w:t>Phone</w:t>
            </w:r>
          </w:p>
        </w:tc>
        <w:tc>
          <w:tcPr>
            <w:tcW w:w="2247" w:type="dxa"/>
            <w:tcBorders>
              <w:left w:val="single" w:sz="6" w:space="0" w:color="000000"/>
              <w:right w:val="single" w:sz="6" w:space="0" w:color="000000"/>
            </w:tcBorders>
            <w:shd w:val="clear" w:color="auto" w:fill="D9D9D9"/>
          </w:tcPr>
          <w:p w:rsidR="00676D7A" w:rsidRDefault="00676D7A">
            <w:pPr>
              <w:pStyle w:val="TableParagraph"/>
              <w:spacing w:before="4"/>
              <w:rPr>
                <w:rFonts w:ascii="Cambria"/>
                <w:sz w:val="23"/>
              </w:rPr>
            </w:pPr>
          </w:p>
          <w:p w:rsidR="00676D7A" w:rsidRDefault="00EC4ED7">
            <w:pPr>
              <w:pStyle w:val="TableParagraph"/>
              <w:spacing w:before="1" w:line="247" w:lineRule="exact"/>
              <w:ind w:left="104"/>
              <w:rPr>
                <w:sz w:val="24"/>
              </w:rPr>
            </w:pPr>
            <w:r>
              <w:rPr>
                <w:sz w:val="24"/>
              </w:rPr>
              <w:t>Commodity</w:t>
            </w:r>
          </w:p>
        </w:tc>
        <w:tc>
          <w:tcPr>
            <w:tcW w:w="4721" w:type="dxa"/>
            <w:tcBorders>
              <w:left w:val="single" w:sz="6" w:space="0" w:color="000000"/>
            </w:tcBorders>
            <w:shd w:val="clear" w:color="auto" w:fill="D9D9D9"/>
          </w:tcPr>
          <w:p w:rsidR="00676D7A" w:rsidRDefault="00676D7A">
            <w:pPr>
              <w:pStyle w:val="TableParagraph"/>
              <w:rPr>
                <w:rFonts w:ascii="Cambria"/>
                <w:sz w:val="23"/>
              </w:rPr>
            </w:pPr>
          </w:p>
          <w:p w:rsidR="00676D7A" w:rsidRDefault="00EC4ED7">
            <w:pPr>
              <w:pStyle w:val="TableParagraph"/>
              <w:spacing w:line="251" w:lineRule="exact"/>
              <w:ind w:left="103"/>
              <w:rPr>
                <w:sz w:val="24"/>
              </w:rPr>
            </w:pPr>
            <w:r>
              <w:rPr>
                <w:sz w:val="24"/>
              </w:rPr>
              <w:t>Details</w:t>
            </w:r>
          </w:p>
        </w:tc>
      </w:tr>
      <w:tr w:rsidR="00676D7A">
        <w:trPr>
          <w:trHeight w:val="288"/>
        </w:trPr>
        <w:tc>
          <w:tcPr>
            <w:tcW w:w="2182" w:type="dxa"/>
            <w:tcBorders>
              <w:bottom w:val="nil"/>
              <w:right w:val="single" w:sz="6" w:space="0" w:color="000000"/>
            </w:tcBorders>
          </w:tcPr>
          <w:p w:rsidR="00676D7A" w:rsidRDefault="00EC4ED7">
            <w:pPr>
              <w:pStyle w:val="TableParagraph"/>
              <w:spacing w:before="5" w:line="262" w:lineRule="exact"/>
              <w:ind w:left="100"/>
              <w:rPr>
                <w:sz w:val="24"/>
              </w:rPr>
            </w:pPr>
            <w:r>
              <w:rPr>
                <w:sz w:val="24"/>
              </w:rPr>
              <w:t>Advance Auto Parts</w:t>
            </w:r>
          </w:p>
        </w:tc>
        <w:tc>
          <w:tcPr>
            <w:tcW w:w="2007" w:type="dxa"/>
            <w:tcBorders>
              <w:left w:val="single" w:sz="6" w:space="0" w:color="000000"/>
              <w:bottom w:val="nil"/>
              <w:right w:val="single" w:sz="6" w:space="0" w:color="000000"/>
            </w:tcBorders>
          </w:tcPr>
          <w:p w:rsidR="00676D7A" w:rsidRDefault="00EC4ED7">
            <w:pPr>
              <w:pStyle w:val="TableParagraph"/>
              <w:spacing w:before="5" w:line="262" w:lineRule="exact"/>
              <w:ind w:left="109"/>
              <w:rPr>
                <w:sz w:val="24"/>
              </w:rPr>
            </w:pPr>
            <w:r>
              <w:rPr>
                <w:sz w:val="24"/>
              </w:rPr>
              <w:t>1991 Pass Rd.,</w:t>
            </w:r>
          </w:p>
        </w:tc>
        <w:tc>
          <w:tcPr>
            <w:tcW w:w="1805" w:type="dxa"/>
            <w:tcBorders>
              <w:left w:val="single" w:sz="6" w:space="0" w:color="000000"/>
              <w:bottom w:val="nil"/>
              <w:right w:val="single" w:sz="6" w:space="0" w:color="000000"/>
            </w:tcBorders>
          </w:tcPr>
          <w:p w:rsidR="00676D7A" w:rsidRDefault="00EC4ED7">
            <w:pPr>
              <w:pStyle w:val="TableParagraph"/>
              <w:spacing w:before="5" w:line="262" w:lineRule="exact"/>
              <w:ind w:left="104"/>
              <w:rPr>
                <w:sz w:val="24"/>
              </w:rPr>
            </w:pPr>
            <w:r>
              <w:rPr>
                <w:sz w:val="24"/>
              </w:rPr>
              <w:t>228-385-1885</w:t>
            </w:r>
          </w:p>
        </w:tc>
        <w:tc>
          <w:tcPr>
            <w:tcW w:w="2247" w:type="dxa"/>
            <w:tcBorders>
              <w:left w:val="single" w:sz="6" w:space="0" w:color="000000"/>
              <w:bottom w:val="nil"/>
              <w:right w:val="single" w:sz="6" w:space="0" w:color="000000"/>
            </w:tcBorders>
          </w:tcPr>
          <w:p w:rsidR="00676D7A" w:rsidRDefault="00EC4ED7">
            <w:pPr>
              <w:pStyle w:val="TableParagraph"/>
              <w:spacing w:before="5" w:line="262" w:lineRule="exact"/>
              <w:ind w:left="104"/>
              <w:rPr>
                <w:sz w:val="24"/>
              </w:rPr>
            </w:pPr>
            <w:r>
              <w:rPr>
                <w:sz w:val="24"/>
              </w:rPr>
              <w:t>Car Batteries</w:t>
            </w:r>
          </w:p>
        </w:tc>
        <w:tc>
          <w:tcPr>
            <w:tcW w:w="4721" w:type="dxa"/>
            <w:tcBorders>
              <w:left w:val="single" w:sz="6" w:space="0" w:color="000000"/>
              <w:bottom w:val="nil"/>
            </w:tcBorders>
          </w:tcPr>
          <w:p w:rsidR="00676D7A" w:rsidRDefault="00EC4ED7">
            <w:pPr>
              <w:pStyle w:val="TableParagraph"/>
              <w:spacing w:before="5" w:line="262" w:lineRule="exact"/>
              <w:ind w:left="103"/>
              <w:rPr>
                <w:sz w:val="24"/>
              </w:rPr>
            </w:pPr>
            <w:r>
              <w:rPr>
                <w:sz w:val="24"/>
              </w:rPr>
              <w:t>This location accepts car batteries for</w:t>
            </w:r>
          </w:p>
        </w:tc>
      </w:tr>
      <w:tr w:rsidR="00676D7A">
        <w:trPr>
          <w:trHeight w:val="275"/>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EC4ED7">
            <w:pPr>
              <w:pStyle w:val="TableParagraph"/>
              <w:spacing w:line="256" w:lineRule="exact"/>
              <w:ind w:left="109"/>
              <w:rPr>
                <w:sz w:val="24"/>
              </w:rPr>
            </w:pPr>
            <w:r>
              <w:rPr>
                <w:sz w:val="24"/>
              </w:rPr>
              <w:t>Biloxi, MS 39531</w:t>
            </w: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Car Fluids</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residential drop-off. Advance Auto Parts</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Transmission Fluid</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encourages consumers to protect natural</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Used Motor Oil</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resources and underground drinking water</w:t>
            </w:r>
          </w:p>
        </w:tc>
      </w:tr>
      <w:tr w:rsidR="00676D7A">
        <w:trPr>
          <w:trHeight w:val="275"/>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Lead-Acid Batteries</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supplies by properly disposing of used motor</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(Non-Automotive)</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oil, transmission fluid, hydraulic oil, gear oil</w:t>
            </w:r>
          </w:p>
        </w:tc>
      </w:tr>
      <w:tr w:rsidR="00676D7A">
        <w:trPr>
          <w:trHeight w:val="275"/>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676D7A">
            <w:pPr>
              <w:pStyle w:val="TableParagraph"/>
              <w:rPr>
                <w:sz w:val="20"/>
              </w:rPr>
            </w:pP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and power steering fluid at any Advance Auto</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676D7A">
            <w:pPr>
              <w:pStyle w:val="TableParagraph"/>
              <w:rPr>
                <w:sz w:val="20"/>
              </w:rPr>
            </w:pP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Parts store. Advance Auto Parts will accept,</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676D7A">
            <w:pPr>
              <w:pStyle w:val="TableParagraph"/>
              <w:rPr>
                <w:sz w:val="20"/>
              </w:rPr>
            </w:pP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free of charge, any lead-acid battery for</w:t>
            </w:r>
          </w:p>
        </w:tc>
      </w:tr>
      <w:tr w:rsidR="00676D7A">
        <w:trPr>
          <w:trHeight w:val="272"/>
        </w:trPr>
        <w:tc>
          <w:tcPr>
            <w:tcW w:w="2182" w:type="dxa"/>
            <w:tcBorders>
              <w:top w:val="nil"/>
              <w:bottom w:val="single" w:sz="6" w:space="0" w:color="000000"/>
              <w:right w:val="single" w:sz="6" w:space="0" w:color="000000"/>
            </w:tcBorders>
          </w:tcPr>
          <w:p w:rsidR="00676D7A" w:rsidRDefault="00676D7A">
            <w:pPr>
              <w:pStyle w:val="TableParagraph"/>
              <w:rPr>
                <w:sz w:val="20"/>
              </w:rPr>
            </w:pPr>
          </w:p>
        </w:tc>
        <w:tc>
          <w:tcPr>
            <w:tcW w:w="2007"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1805"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2247"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4721" w:type="dxa"/>
            <w:tcBorders>
              <w:top w:val="nil"/>
              <w:left w:val="single" w:sz="6" w:space="0" w:color="000000"/>
              <w:bottom w:val="single" w:sz="6" w:space="0" w:color="000000"/>
            </w:tcBorders>
          </w:tcPr>
          <w:p w:rsidR="00676D7A" w:rsidRDefault="00EC4ED7">
            <w:pPr>
              <w:pStyle w:val="TableParagraph"/>
              <w:spacing w:line="253" w:lineRule="exact"/>
              <w:ind w:left="103"/>
              <w:rPr>
                <w:sz w:val="24"/>
              </w:rPr>
            </w:pPr>
            <w:r>
              <w:rPr>
                <w:sz w:val="24"/>
              </w:rPr>
              <w:t>recycling.</w:t>
            </w:r>
          </w:p>
        </w:tc>
      </w:tr>
      <w:tr w:rsidR="00676D7A">
        <w:trPr>
          <w:trHeight w:val="278"/>
        </w:trPr>
        <w:tc>
          <w:tcPr>
            <w:tcW w:w="2182" w:type="dxa"/>
            <w:tcBorders>
              <w:top w:val="single" w:sz="6" w:space="0" w:color="000000"/>
              <w:bottom w:val="nil"/>
              <w:right w:val="single" w:sz="6" w:space="0" w:color="000000"/>
            </w:tcBorders>
          </w:tcPr>
          <w:p w:rsidR="00676D7A" w:rsidRDefault="00EC4ED7">
            <w:pPr>
              <w:pStyle w:val="TableParagraph"/>
              <w:spacing w:line="259" w:lineRule="exact"/>
              <w:ind w:left="100"/>
              <w:rPr>
                <w:sz w:val="24"/>
              </w:rPr>
            </w:pPr>
            <w:r>
              <w:rPr>
                <w:sz w:val="24"/>
              </w:rPr>
              <w:t>Advance Auto Parts</w:t>
            </w:r>
          </w:p>
        </w:tc>
        <w:tc>
          <w:tcPr>
            <w:tcW w:w="2007"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9"/>
              <w:rPr>
                <w:sz w:val="24"/>
              </w:rPr>
            </w:pPr>
            <w:r>
              <w:rPr>
                <w:sz w:val="24"/>
              </w:rPr>
              <w:t xml:space="preserve">10301 </w:t>
            </w:r>
            <w:proofErr w:type="spellStart"/>
            <w:r>
              <w:rPr>
                <w:sz w:val="24"/>
              </w:rPr>
              <w:t>D’Iberville</w:t>
            </w:r>
            <w:proofErr w:type="spellEnd"/>
          </w:p>
        </w:tc>
        <w:tc>
          <w:tcPr>
            <w:tcW w:w="1805"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4"/>
              <w:rPr>
                <w:sz w:val="24"/>
              </w:rPr>
            </w:pPr>
            <w:r>
              <w:rPr>
                <w:sz w:val="24"/>
              </w:rPr>
              <w:t>228-392-7478</w:t>
            </w:r>
          </w:p>
        </w:tc>
        <w:tc>
          <w:tcPr>
            <w:tcW w:w="2247"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4"/>
              <w:rPr>
                <w:sz w:val="24"/>
              </w:rPr>
            </w:pPr>
            <w:r>
              <w:rPr>
                <w:sz w:val="24"/>
              </w:rPr>
              <w:t>Car Batteries</w:t>
            </w:r>
          </w:p>
        </w:tc>
        <w:tc>
          <w:tcPr>
            <w:tcW w:w="4721" w:type="dxa"/>
            <w:tcBorders>
              <w:top w:val="single" w:sz="6" w:space="0" w:color="000000"/>
              <w:left w:val="single" w:sz="6" w:space="0" w:color="000000"/>
              <w:bottom w:val="nil"/>
            </w:tcBorders>
          </w:tcPr>
          <w:p w:rsidR="00676D7A" w:rsidRDefault="00EC4ED7">
            <w:pPr>
              <w:pStyle w:val="TableParagraph"/>
              <w:spacing w:line="259" w:lineRule="exact"/>
              <w:ind w:left="103"/>
              <w:rPr>
                <w:sz w:val="24"/>
              </w:rPr>
            </w:pPr>
            <w:r>
              <w:rPr>
                <w:sz w:val="24"/>
              </w:rPr>
              <w:t>This location accepts car batteries for</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EC4ED7">
            <w:pPr>
              <w:pStyle w:val="TableParagraph"/>
              <w:spacing w:line="256" w:lineRule="exact"/>
              <w:ind w:left="109"/>
              <w:rPr>
                <w:sz w:val="24"/>
              </w:rPr>
            </w:pPr>
            <w:r>
              <w:rPr>
                <w:sz w:val="24"/>
              </w:rPr>
              <w:t xml:space="preserve">Blvd., </w:t>
            </w:r>
            <w:proofErr w:type="spellStart"/>
            <w:r>
              <w:rPr>
                <w:sz w:val="24"/>
              </w:rPr>
              <w:t>D’Iberville</w:t>
            </w:r>
            <w:proofErr w:type="spellEnd"/>
            <w:r>
              <w:rPr>
                <w:sz w:val="24"/>
              </w:rPr>
              <w:t>,</w:t>
            </w: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Car Fluids</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residential drop-off.</w:t>
            </w:r>
          </w:p>
        </w:tc>
      </w:tr>
      <w:tr w:rsidR="00676D7A">
        <w:trPr>
          <w:trHeight w:val="275"/>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EC4ED7">
            <w:pPr>
              <w:pStyle w:val="TableParagraph"/>
              <w:spacing w:line="256" w:lineRule="exact"/>
              <w:ind w:left="109"/>
              <w:rPr>
                <w:sz w:val="24"/>
              </w:rPr>
            </w:pPr>
            <w:r>
              <w:rPr>
                <w:sz w:val="24"/>
              </w:rPr>
              <w:t>MS 39540</w:t>
            </w: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Transmission Fluid</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Advance Auto Parts encourages consumers to</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Used Motor Oil</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protect natural resources and underground</w:t>
            </w:r>
          </w:p>
        </w:tc>
      </w:tr>
      <w:tr w:rsidR="00676D7A">
        <w:trPr>
          <w:trHeight w:val="275"/>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Lead-Acid Batteries</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drinking water supplies by properly disposing</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(Non-Automotive)</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of used motor oil, transmission fluid,</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676D7A">
            <w:pPr>
              <w:pStyle w:val="TableParagraph"/>
              <w:rPr>
                <w:sz w:val="20"/>
              </w:rPr>
            </w:pP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hydraulic oil, gear oil and power steering fluid</w:t>
            </w:r>
          </w:p>
        </w:tc>
      </w:tr>
      <w:tr w:rsidR="00676D7A">
        <w:trPr>
          <w:trHeight w:val="275"/>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676D7A">
            <w:pPr>
              <w:pStyle w:val="TableParagraph"/>
              <w:rPr>
                <w:sz w:val="20"/>
              </w:rPr>
            </w:pP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at any Advance Auto Parts store.</w:t>
            </w:r>
          </w:p>
        </w:tc>
      </w:tr>
      <w:tr w:rsidR="00676D7A">
        <w:trPr>
          <w:trHeight w:val="275"/>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676D7A">
            <w:pPr>
              <w:pStyle w:val="TableParagraph"/>
              <w:rPr>
                <w:sz w:val="20"/>
              </w:rPr>
            </w:pP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Advance Auto Parts will accept, free of</w:t>
            </w:r>
          </w:p>
        </w:tc>
      </w:tr>
      <w:tr w:rsidR="00676D7A">
        <w:trPr>
          <w:trHeight w:val="272"/>
        </w:trPr>
        <w:tc>
          <w:tcPr>
            <w:tcW w:w="2182" w:type="dxa"/>
            <w:tcBorders>
              <w:top w:val="nil"/>
              <w:bottom w:val="single" w:sz="6" w:space="0" w:color="000000"/>
              <w:right w:val="single" w:sz="6" w:space="0" w:color="000000"/>
            </w:tcBorders>
          </w:tcPr>
          <w:p w:rsidR="00676D7A" w:rsidRDefault="00676D7A">
            <w:pPr>
              <w:pStyle w:val="TableParagraph"/>
              <w:rPr>
                <w:sz w:val="20"/>
              </w:rPr>
            </w:pPr>
          </w:p>
        </w:tc>
        <w:tc>
          <w:tcPr>
            <w:tcW w:w="2007"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1805"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2247"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4721" w:type="dxa"/>
            <w:tcBorders>
              <w:top w:val="nil"/>
              <w:left w:val="single" w:sz="6" w:space="0" w:color="000000"/>
              <w:bottom w:val="single" w:sz="6" w:space="0" w:color="000000"/>
            </w:tcBorders>
          </w:tcPr>
          <w:p w:rsidR="00676D7A" w:rsidRDefault="00EC4ED7">
            <w:pPr>
              <w:pStyle w:val="TableParagraph"/>
              <w:spacing w:line="253" w:lineRule="exact"/>
              <w:ind w:left="103"/>
              <w:rPr>
                <w:sz w:val="24"/>
              </w:rPr>
            </w:pPr>
            <w:r>
              <w:rPr>
                <w:sz w:val="24"/>
              </w:rPr>
              <w:t>charge, any lead-acid battery for recycling.</w:t>
            </w:r>
          </w:p>
        </w:tc>
      </w:tr>
      <w:tr w:rsidR="00676D7A">
        <w:trPr>
          <w:trHeight w:val="278"/>
        </w:trPr>
        <w:tc>
          <w:tcPr>
            <w:tcW w:w="2182" w:type="dxa"/>
            <w:tcBorders>
              <w:top w:val="single" w:sz="6" w:space="0" w:color="000000"/>
              <w:bottom w:val="nil"/>
              <w:right w:val="single" w:sz="6" w:space="0" w:color="000000"/>
            </w:tcBorders>
          </w:tcPr>
          <w:p w:rsidR="00676D7A" w:rsidRDefault="00EC4ED7">
            <w:pPr>
              <w:pStyle w:val="TableParagraph"/>
              <w:spacing w:line="259" w:lineRule="exact"/>
              <w:ind w:left="100"/>
              <w:rPr>
                <w:sz w:val="24"/>
              </w:rPr>
            </w:pPr>
            <w:r>
              <w:rPr>
                <w:sz w:val="24"/>
              </w:rPr>
              <w:t>Advance Auto Parts</w:t>
            </w:r>
          </w:p>
        </w:tc>
        <w:tc>
          <w:tcPr>
            <w:tcW w:w="2007"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9"/>
              <w:rPr>
                <w:sz w:val="24"/>
              </w:rPr>
            </w:pPr>
            <w:r>
              <w:rPr>
                <w:sz w:val="24"/>
              </w:rPr>
              <w:t>902 Pass Rd</w:t>
            </w:r>
          </w:p>
        </w:tc>
        <w:tc>
          <w:tcPr>
            <w:tcW w:w="1805"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4"/>
              <w:rPr>
                <w:sz w:val="24"/>
              </w:rPr>
            </w:pPr>
            <w:r>
              <w:rPr>
                <w:sz w:val="24"/>
              </w:rPr>
              <w:t>(228) 214-4141</w:t>
            </w:r>
          </w:p>
        </w:tc>
        <w:tc>
          <w:tcPr>
            <w:tcW w:w="2247"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4"/>
              <w:rPr>
                <w:sz w:val="24"/>
              </w:rPr>
            </w:pPr>
            <w:r>
              <w:rPr>
                <w:sz w:val="24"/>
              </w:rPr>
              <w:t>Car Batteries Car</w:t>
            </w:r>
          </w:p>
        </w:tc>
        <w:tc>
          <w:tcPr>
            <w:tcW w:w="4721" w:type="dxa"/>
            <w:tcBorders>
              <w:top w:val="single" w:sz="6" w:space="0" w:color="000000"/>
              <w:left w:val="single" w:sz="6" w:space="0" w:color="000000"/>
              <w:bottom w:val="nil"/>
            </w:tcBorders>
          </w:tcPr>
          <w:p w:rsidR="00676D7A" w:rsidRDefault="00EC4ED7">
            <w:pPr>
              <w:pStyle w:val="TableParagraph"/>
              <w:spacing w:line="259" w:lineRule="exact"/>
              <w:ind w:left="103"/>
              <w:rPr>
                <w:sz w:val="24"/>
              </w:rPr>
            </w:pPr>
            <w:r>
              <w:rPr>
                <w:sz w:val="24"/>
              </w:rPr>
              <w:t>Advance Auto Parts will accept, free of</w:t>
            </w:r>
          </w:p>
        </w:tc>
      </w:tr>
      <w:tr w:rsidR="00676D7A">
        <w:trPr>
          <w:trHeight w:val="275"/>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EC4ED7">
            <w:pPr>
              <w:pStyle w:val="TableParagraph"/>
              <w:spacing w:line="256" w:lineRule="exact"/>
              <w:ind w:left="109"/>
              <w:rPr>
                <w:sz w:val="24"/>
              </w:rPr>
            </w:pPr>
            <w:r>
              <w:rPr>
                <w:sz w:val="24"/>
              </w:rPr>
              <w:t>Gulfport, MS</w:t>
            </w: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Fluids</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charge, any lead-acid battery for recycling.</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EC4ED7">
            <w:pPr>
              <w:pStyle w:val="TableParagraph"/>
              <w:spacing w:line="256" w:lineRule="exact"/>
              <w:ind w:left="109"/>
              <w:rPr>
                <w:sz w:val="24"/>
              </w:rPr>
            </w:pPr>
            <w:r>
              <w:rPr>
                <w:sz w:val="24"/>
              </w:rPr>
              <w:t>39501</w:t>
            </w: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Transmission Fluid</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Advance Auto Parts encourages consumers to</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Used Motor Oil</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protect natural resources and underground</w:t>
            </w:r>
          </w:p>
        </w:tc>
      </w:tr>
      <w:tr w:rsidR="00676D7A">
        <w:trPr>
          <w:trHeight w:val="275"/>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Lead-Acid Batteries</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drinking water supplies by properly disposing</w:t>
            </w:r>
          </w:p>
        </w:tc>
      </w:tr>
      <w:tr w:rsidR="00676D7A">
        <w:trPr>
          <w:trHeight w:val="276"/>
        </w:trPr>
        <w:tc>
          <w:tcPr>
            <w:tcW w:w="2182" w:type="dxa"/>
            <w:tcBorders>
              <w:top w:val="nil"/>
              <w:bottom w:val="nil"/>
              <w:right w:val="single" w:sz="6" w:space="0" w:color="000000"/>
            </w:tcBorders>
          </w:tcPr>
          <w:p w:rsidR="00676D7A" w:rsidRDefault="00676D7A">
            <w:pPr>
              <w:pStyle w:val="TableParagraph"/>
              <w:rPr>
                <w:sz w:val="20"/>
              </w:rPr>
            </w:pPr>
          </w:p>
        </w:tc>
        <w:tc>
          <w:tcPr>
            <w:tcW w:w="2007" w:type="dxa"/>
            <w:tcBorders>
              <w:top w:val="nil"/>
              <w:left w:val="single" w:sz="6" w:space="0" w:color="000000"/>
              <w:bottom w:val="nil"/>
              <w:right w:val="single" w:sz="6" w:space="0" w:color="000000"/>
            </w:tcBorders>
          </w:tcPr>
          <w:p w:rsidR="00676D7A" w:rsidRDefault="00676D7A">
            <w:pPr>
              <w:pStyle w:val="TableParagraph"/>
              <w:rPr>
                <w:sz w:val="20"/>
              </w:rPr>
            </w:pPr>
          </w:p>
        </w:tc>
        <w:tc>
          <w:tcPr>
            <w:tcW w:w="1805" w:type="dxa"/>
            <w:tcBorders>
              <w:top w:val="nil"/>
              <w:left w:val="single" w:sz="6" w:space="0" w:color="000000"/>
              <w:bottom w:val="nil"/>
              <w:right w:val="single" w:sz="6" w:space="0" w:color="000000"/>
            </w:tcBorders>
          </w:tcPr>
          <w:p w:rsidR="00676D7A" w:rsidRDefault="00676D7A">
            <w:pPr>
              <w:pStyle w:val="TableParagraph"/>
              <w:rPr>
                <w:sz w:val="20"/>
              </w:rPr>
            </w:pPr>
          </w:p>
        </w:tc>
        <w:tc>
          <w:tcPr>
            <w:tcW w:w="2247" w:type="dxa"/>
            <w:tcBorders>
              <w:top w:val="nil"/>
              <w:left w:val="single" w:sz="6" w:space="0" w:color="000000"/>
              <w:bottom w:val="nil"/>
              <w:right w:val="single" w:sz="6" w:space="0" w:color="000000"/>
            </w:tcBorders>
          </w:tcPr>
          <w:p w:rsidR="00676D7A" w:rsidRDefault="00EC4ED7">
            <w:pPr>
              <w:pStyle w:val="TableParagraph"/>
              <w:spacing w:line="256" w:lineRule="exact"/>
              <w:ind w:left="104"/>
              <w:rPr>
                <w:sz w:val="24"/>
              </w:rPr>
            </w:pPr>
            <w:r>
              <w:rPr>
                <w:sz w:val="24"/>
              </w:rPr>
              <w:t>(Non-Automotive)</w:t>
            </w:r>
          </w:p>
        </w:tc>
        <w:tc>
          <w:tcPr>
            <w:tcW w:w="4721" w:type="dxa"/>
            <w:tcBorders>
              <w:top w:val="nil"/>
              <w:left w:val="single" w:sz="6" w:space="0" w:color="000000"/>
              <w:bottom w:val="nil"/>
            </w:tcBorders>
          </w:tcPr>
          <w:p w:rsidR="00676D7A" w:rsidRDefault="00EC4ED7">
            <w:pPr>
              <w:pStyle w:val="TableParagraph"/>
              <w:spacing w:line="256" w:lineRule="exact"/>
              <w:ind w:left="103"/>
              <w:rPr>
                <w:sz w:val="24"/>
              </w:rPr>
            </w:pPr>
            <w:r>
              <w:rPr>
                <w:sz w:val="24"/>
              </w:rPr>
              <w:t>of used motor oil, transmission fluid,</w:t>
            </w:r>
          </w:p>
        </w:tc>
      </w:tr>
      <w:tr w:rsidR="00676D7A">
        <w:trPr>
          <w:trHeight w:val="275"/>
        </w:trPr>
        <w:tc>
          <w:tcPr>
            <w:tcW w:w="2182" w:type="dxa"/>
            <w:tcBorders>
              <w:top w:val="nil"/>
              <w:bottom w:val="single" w:sz="6" w:space="0" w:color="000000"/>
              <w:right w:val="single" w:sz="6" w:space="0" w:color="000000"/>
            </w:tcBorders>
          </w:tcPr>
          <w:p w:rsidR="00676D7A" w:rsidRDefault="00676D7A">
            <w:pPr>
              <w:pStyle w:val="TableParagraph"/>
              <w:rPr>
                <w:sz w:val="20"/>
              </w:rPr>
            </w:pPr>
          </w:p>
        </w:tc>
        <w:tc>
          <w:tcPr>
            <w:tcW w:w="2007"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1805"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2247"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4721" w:type="dxa"/>
            <w:tcBorders>
              <w:top w:val="nil"/>
              <w:left w:val="single" w:sz="6" w:space="0" w:color="000000"/>
              <w:bottom w:val="single" w:sz="6" w:space="0" w:color="000000"/>
            </w:tcBorders>
          </w:tcPr>
          <w:p w:rsidR="00676D7A" w:rsidRDefault="00EC4ED7">
            <w:pPr>
              <w:pStyle w:val="TableParagraph"/>
              <w:spacing w:line="255" w:lineRule="exact"/>
              <w:ind w:left="103"/>
              <w:rPr>
                <w:sz w:val="24"/>
              </w:rPr>
            </w:pPr>
            <w:r>
              <w:rPr>
                <w:sz w:val="24"/>
              </w:rPr>
              <w:t>hydraulic oil and power steering fluid.</w:t>
            </w:r>
          </w:p>
        </w:tc>
      </w:tr>
    </w:tbl>
    <w:p w:rsidR="00676D7A" w:rsidRDefault="00676D7A">
      <w:pPr>
        <w:spacing w:line="255" w:lineRule="exact"/>
        <w:rPr>
          <w:sz w:val="24"/>
        </w:rPr>
        <w:sectPr w:rsidR="00676D7A" w:rsidSect="00865245">
          <w:headerReference w:type="default" r:id="rId172"/>
          <w:footerReference w:type="default" r:id="rId173"/>
          <w:pgSz w:w="15840" w:h="12240" w:orient="landscape"/>
          <w:pgMar w:top="1260" w:right="1320" w:bottom="1360" w:left="1220" w:header="943" w:footer="1177" w:gutter="0"/>
          <w:cols w:space="720"/>
        </w:sectPr>
      </w:pPr>
    </w:p>
    <w:p w:rsidR="00676D7A" w:rsidRDefault="00676D7A">
      <w:pPr>
        <w:pStyle w:val="BodyText"/>
        <w:spacing w:before="7"/>
      </w:pPr>
    </w:p>
    <w:tbl>
      <w:tblPr>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2"/>
        <w:gridCol w:w="2007"/>
        <w:gridCol w:w="1805"/>
        <w:gridCol w:w="2247"/>
        <w:gridCol w:w="4721"/>
      </w:tblGrid>
      <w:tr w:rsidR="00676D7A">
        <w:trPr>
          <w:trHeight w:val="2759"/>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Advance Auto Parts</w:t>
            </w:r>
          </w:p>
        </w:tc>
        <w:tc>
          <w:tcPr>
            <w:tcW w:w="2007" w:type="dxa"/>
          </w:tcPr>
          <w:p w:rsidR="00676D7A" w:rsidRDefault="00EC4ED7">
            <w:pPr>
              <w:pStyle w:val="TableParagraph"/>
              <w:ind w:left="109" w:right="89"/>
              <w:rPr>
                <w:sz w:val="24"/>
              </w:rPr>
            </w:pPr>
            <w:r>
              <w:rPr>
                <w:sz w:val="24"/>
              </w:rPr>
              <w:t>298 E Railroad St. Long Beach, MS 39560</w:t>
            </w:r>
          </w:p>
        </w:tc>
        <w:tc>
          <w:tcPr>
            <w:tcW w:w="1805" w:type="dxa"/>
          </w:tcPr>
          <w:p w:rsidR="00676D7A" w:rsidRDefault="00EC4ED7">
            <w:pPr>
              <w:pStyle w:val="TableParagraph"/>
              <w:spacing w:line="272" w:lineRule="exact"/>
              <w:ind w:left="104"/>
              <w:rPr>
                <w:sz w:val="24"/>
              </w:rPr>
            </w:pPr>
            <w:r>
              <w:rPr>
                <w:sz w:val="24"/>
              </w:rPr>
              <w:t>(228) 575-5125</w:t>
            </w:r>
          </w:p>
        </w:tc>
        <w:tc>
          <w:tcPr>
            <w:tcW w:w="2247" w:type="dxa"/>
          </w:tcPr>
          <w:p w:rsidR="00676D7A" w:rsidRDefault="00EC4ED7">
            <w:pPr>
              <w:pStyle w:val="TableParagraph"/>
              <w:spacing w:line="242" w:lineRule="auto"/>
              <w:ind w:left="104" w:right="848"/>
              <w:rPr>
                <w:sz w:val="24"/>
              </w:rPr>
            </w:pPr>
            <w:r>
              <w:rPr>
                <w:sz w:val="24"/>
              </w:rPr>
              <w:t>Car Batteries Car Fluids</w:t>
            </w:r>
          </w:p>
          <w:p w:rsidR="00676D7A" w:rsidRDefault="00EC4ED7">
            <w:pPr>
              <w:pStyle w:val="TableParagraph"/>
              <w:ind w:left="104" w:right="186"/>
              <w:rPr>
                <w:sz w:val="24"/>
              </w:rPr>
            </w:pPr>
            <w:r>
              <w:rPr>
                <w:sz w:val="24"/>
              </w:rPr>
              <w:t>Transmission Fluid Used Motor Oil Lead-Acid Batteries (Non-Automotive)</w:t>
            </w:r>
          </w:p>
        </w:tc>
        <w:tc>
          <w:tcPr>
            <w:tcW w:w="4721" w:type="dxa"/>
            <w:tcBorders>
              <w:right w:val="double" w:sz="1" w:space="0" w:color="000000"/>
            </w:tcBorders>
          </w:tcPr>
          <w:p w:rsidR="00676D7A" w:rsidRDefault="00EC4ED7">
            <w:pPr>
              <w:pStyle w:val="TableParagraph"/>
              <w:ind w:left="103" w:right="229"/>
              <w:rPr>
                <w:sz w:val="24"/>
              </w:rPr>
            </w:pPr>
            <w:r>
              <w:rPr>
                <w:sz w:val="24"/>
              </w:rPr>
              <w:t>This location accepts car batteries for residential drop-off. Advance Auto Parts will accept, free of charge, any lead-acid battery for recycling.</w:t>
            </w:r>
          </w:p>
          <w:p w:rsidR="00676D7A" w:rsidRDefault="00EC4ED7">
            <w:pPr>
              <w:pStyle w:val="TableParagraph"/>
              <w:ind w:left="103" w:right="127"/>
              <w:rPr>
                <w:sz w:val="24"/>
              </w:rPr>
            </w:pPr>
            <w:r>
              <w:rPr>
                <w:sz w:val="24"/>
              </w:rPr>
              <w:t>Advance Auto Parts encourages consumers to protect natural resources and underground drinking water supplies by properly disposing of used motor oil, transmission fluid, hydraulic oil, gear oil and power steering</w:t>
            </w:r>
            <w:r>
              <w:rPr>
                <w:spacing w:val="-18"/>
                <w:sz w:val="24"/>
              </w:rPr>
              <w:t xml:space="preserve"> </w:t>
            </w:r>
            <w:r>
              <w:rPr>
                <w:sz w:val="24"/>
              </w:rPr>
              <w:t>fluid</w:t>
            </w:r>
          </w:p>
          <w:p w:rsidR="00676D7A" w:rsidRDefault="00EC4ED7">
            <w:pPr>
              <w:pStyle w:val="TableParagraph"/>
              <w:spacing w:line="257" w:lineRule="exact"/>
              <w:ind w:left="103"/>
              <w:rPr>
                <w:sz w:val="24"/>
              </w:rPr>
            </w:pPr>
            <w:r>
              <w:rPr>
                <w:sz w:val="24"/>
              </w:rPr>
              <w:t>at any Advance Auto Parts store.</w:t>
            </w:r>
          </w:p>
        </w:tc>
      </w:tr>
      <w:tr w:rsidR="00676D7A">
        <w:trPr>
          <w:trHeight w:val="2759"/>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Advance Auto Parts</w:t>
            </w:r>
          </w:p>
        </w:tc>
        <w:tc>
          <w:tcPr>
            <w:tcW w:w="2007" w:type="dxa"/>
          </w:tcPr>
          <w:p w:rsidR="00676D7A" w:rsidRDefault="00EC4ED7">
            <w:pPr>
              <w:pStyle w:val="TableParagraph"/>
              <w:spacing w:line="272" w:lineRule="exact"/>
              <w:ind w:left="109"/>
              <w:rPr>
                <w:sz w:val="24"/>
              </w:rPr>
            </w:pPr>
            <w:r>
              <w:rPr>
                <w:sz w:val="24"/>
              </w:rPr>
              <w:t>11220 Hwy 49</w:t>
            </w:r>
          </w:p>
          <w:p w:rsidR="00676D7A" w:rsidRDefault="00EC4ED7">
            <w:pPr>
              <w:pStyle w:val="TableParagraph"/>
              <w:spacing w:before="4" w:line="237" w:lineRule="auto"/>
              <w:ind w:left="109" w:right="569"/>
              <w:rPr>
                <w:sz w:val="24"/>
              </w:rPr>
            </w:pPr>
            <w:r>
              <w:rPr>
                <w:sz w:val="24"/>
              </w:rPr>
              <w:t>Gulfport, MS 39503</w:t>
            </w:r>
          </w:p>
        </w:tc>
        <w:tc>
          <w:tcPr>
            <w:tcW w:w="1805" w:type="dxa"/>
          </w:tcPr>
          <w:p w:rsidR="00676D7A" w:rsidRDefault="00EC4ED7">
            <w:pPr>
              <w:pStyle w:val="TableParagraph"/>
              <w:spacing w:line="272" w:lineRule="exact"/>
              <w:ind w:left="104"/>
              <w:rPr>
                <w:sz w:val="24"/>
              </w:rPr>
            </w:pPr>
            <w:r>
              <w:rPr>
                <w:sz w:val="24"/>
              </w:rPr>
              <w:t>(228) 539-2706</w:t>
            </w:r>
          </w:p>
        </w:tc>
        <w:tc>
          <w:tcPr>
            <w:tcW w:w="2247" w:type="dxa"/>
          </w:tcPr>
          <w:p w:rsidR="00676D7A" w:rsidRDefault="00EC4ED7">
            <w:pPr>
              <w:pStyle w:val="TableParagraph"/>
              <w:spacing w:line="242" w:lineRule="auto"/>
              <w:ind w:left="104" w:right="848"/>
              <w:rPr>
                <w:sz w:val="24"/>
              </w:rPr>
            </w:pPr>
            <w:r>
              <w:rPr>
                <w:sz w:val="24"/>
              </w:rPr>
              <w:t>Car Batteries Car Fluids</w:t>
            </w:r>
          </w:p>
          <w:p w:rsidR="00676D7A" w:rsidRDefault="00EC4ED7">
            <w:pPr>
              <w:pStyle w:val="TableParagraph"/>
              <w:ind w:left="104" w:right="186"/>
              <w:rPr>
                <w:sz w:val="24"/>
              </w:rPr>
            </w:pPr>
            <w:r>
              <w:rPr>
                <w:sz w:val="24"/>
              </w:rPr>
              <w:t>Transmission Fluid Used Motor Oil Lead-Acid Batteries (Non-Automotive)</w:t>
            </w:r>
          </w:p>
        </w:tc>
        <w:tc>
          <w:tcPr>
            <w:tcW w:w="4721" w:type="dxa"/>
            <w:tcBorders>
              <w:right w:val="double" w:sz="1" w:space="0" w:color="000000"/>
            </w:tcBorders>
          </w:tcPr>
          <w:p w:rsidR="00676D7A" w:rsidRDefault="00EC4ED7">
            <w:pPr>
              <w:pStyle w:val="TableParagraph"/>
              <w:spacing w:line="242" w:lineRule="auto"/>
              <w:ind w:left="103" w:right="983"/>
              <w:rPr>
                <w:sz w:val="24"/>
              </w:rPr>
            </w:pPr>
            <w:r>
              <w:rPr>
                <w:sz w:val="24"/>
              </w:rPr>
              <w:t>This location accepts car batteries for residential drop-off.</w:t>
            </w:r>
          </w:p>
          <w:p w:rsidR="00676D7A" w:rsidRDefault="00EC4ED7">
            <w:pPr>
              <w:pStyle w:val="TableParagraph"/>
              <w:ind w:left="103" w:right="127"/>
              <w:rPr>
                <w:sz w:val="24"/>
              </w:rPr>
            </w:pPr>
            <w:r>
              <w:rPr>
                <w:sz w:val="24"/>
              </w:rPr>
              <w:t>Advance Auto Parts encourages consumers to protect natural resources and underground drinking water supplies by properly disposing of used motor oil, transmission fluid, hydraulic oil, gear oil and power steering fluid at any Advance Auto Parts</w:t>
            </w:r>
            <w:r>
              <w:rPr>
                <w:spacing w:val="-4"/>
                <w:sz w:val="24"/>
              </w:rPr>
              <w:t xml:space="preserve"> </w:t>
            </w:r>
            <w:r>
              <w:rPr>
                <w:sz w:val="24"/>
              </w:rPr>
              <w:t>store.</w:t>
            </w:r>
          </w:p>
          <w:p w:rsidR="00676D7A" w:rsidRDefault="00EC4ED7">
            <w:pPr>
              <w:pStyle w:val="TableParagraph"/>
              <w:spacing w:line="278" w:lineRule="exact"/>
              <w:ind w:left="103" w:right="451"/>
              <w:rPr>
                <w:sz w:val="24"/>
              </w:rPr>
            </w:pPr>
            <w:r>
              <w:rPr>
                <w:sz w:val="24"/>
              </w:rPr>
              <w:t>Advance Auto Parts will accept, free of charge, any lead-acid battery for recycling.</w:t>
            </w:r>
          </w:p>
        </w:tc>
      </w:tr>
      <w:tr w:rsidR="00676D7A">
        <w:trPr>
          <w:trHeight w:val="819"/>
        </w:trPr>
        <w:tc>
          <w:tcPr>
            <w:tcW w:w="2182" w:type="dxa"/>
            <w:tcBorders>
              <w:left w:val="double" w:sz="1" w:space="0" w:color="000000"/>
            </w:tcBorders>
          </w:tcPr>
          <w:p w:rsidR="00676D7A" w:rsidRDefault="00EC4ED7">
            <w:pPr>
              <w:pStyle w:val="TableParagraph"/>
              <w:spacing w:line="262" w:lineRule="exact"/>
              <w:ind w:left="100"/>
              <w:rPr>
                <w:sz w:val="24"/>
              </w:rPr>
            </w:pPr>
            <w:r>
              <w:rPr>
                <w:sz w:val="24"/>
              </w:rPr>
              <w:t>AutoZone</w:t>
            </w:r>
          </w:p>
        </w:tc>
        <w:tc>
          <w:tcPr>
            <w:tcW w:w="2007" w:type="dxa"/>
          </w:tcPr>
          <w:p w:rsidR="00676D7A" w:rsidRDefault="00EC4ED7">
            <w:pPr>
              <w:pStyle w:val="TableParagraph"/>
              <w:spacing w:line="262" w:lineRule="exact"/>
              <w:ind w:left="109"/>
              <w:rPr>
                <w:sz w:val="24"/>
              </w:rPr>
            </w:pPr>
            <w:r>
              <w:rPr>
                <w:sz w:val="24"/>
              </w:rPr>
              <w:t>291 Beauvoir Rd.,</w:t>
            </w:r>
          </w:p>
          <w:p w:rsidR="00676D7A" w:rsidRDefault="00EC4ED7">
            <w:pPr>
              <w:pStyle w:val="TableParagraph"/>
              <w:spacing w:before="2"/>
              <w:ind w:left="109"/>
              <w:rPr>
                <w:sz w:val="24"/>
              </w:rPr>
            </w:pPr>
            <w:r>
              <w:rPr>
                <w:sz w:val="24"/>
              </w:rPr>
              <w:t>Biloxi, MS 39531</w:t>
            </w:r>
          </w:p>
        </w:tc>
        <w:tc>
          <w:tcPr>
            <w:tcW w:w="1805" w:type="dxa"/>
          </w:tcPr>
          <w:p w:rsidR="00676D7A" w:rsidRDefault="00EC4ED7">
            <w:pPr>
              <w:pStyle w:val="TableParagraph"/>
              <w:spacing w:line="262" w:lineRule="exact"/>
              <w:ind w:left="104"/>
              <w:rPr>
                <w:sz w:val="24"/>
              </w:rPr>
            </w:pPr>
            <w:r>
              <w:rPr>
                <w:sz w:val="24"/>
              </w:rPr>
              <w:t>228-388-6105</w:t>
            </w:r>
          </w:p>
        </w:tc>
        <w:tc>
          <w:tcPr>
            <w:tcW w:w="2247" w:type="dxa"/>
          </w:tcPr>
          <w:p w:rsidR="00676D7A" w:rsidRDefault="00EC4ED7">
            <w:pPr>
              <w:pStyle w:val="TableParagraph"/>
              <w:spacing w:line="242" w:lineRule="auto"/>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spacing w:line="262" w:lineRule="exact"/>
              <w:ind w:left="103"/>
              <w:rPr>
                <w:sz w:val="24"/>
              </w:rPr>
            </w:pPr>
            <w:r>
              <w:rPr>
                <w:sz w:val="24"/>
              </w:rPr>
              <w:t>This location accepts car batteries for</w:t>
            </w:r>
          </w:p>
          <w:p w:rsidR="00676D7A" w:rsidRDefault="00EC4ED7">
            <w:pPr>
              <w:pStyle w:val="TableParagraph"/>
              <w:spacing w:before="7" w:line="274" w:lineRule="exact"/>
              <w:ind w:left="103" w:right="123"/>
              <w:rPr>
                <w:sz w:val="24"/>
              </w:rPr>
            </w:pPr>
            <w:r>
              <w:rPr>
                <w:sz w:val="24"/>
              </w:rPr>
              <w:t>residential drop-off. This site will accept up to 5 gallons of used motor oil per customer.</w:t>
            </w:r>
          </w:p>
        </w:tc>
      </w:tr>
      <w:tr w:rsidR="00676D7A">
        <w:trPr>
          <w:trHeight w:val="1103"/>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AutoZone</w:t>
            </w:r>
          </w:p>
        </w:tc>
        <w:tc>
          <w:tcPr>
            <w:tcW w:w="2007" w:type="dxa"/>
          </w:tcPr>
          <w:p w:rsidR="00676D7A" w:rsidRDefault="00EC4ED7">
            <w:pPr>
              <w:pStyle w:val="TableParagraph"/>
              <w:ind w:left="109" w:right="156"/>
              <w:rPr>
                <w:sz w:val="24"/>
              </w:rPr>
            </w:pPr>
            <w:r>
              <w:rPr>
                <w:sz w:val="24"/>
              </w:rPr>
              <w:t xml:space="preserve">10229 Central Ave., </w:t>
            </w:r>
            <w:proofErr w:type="spellStart"/>
            <w:r>
              <w:rPr>
                <w:sz w:val="24"/>
              </w:rPr>
              <w:t>D’Iberville</w:t>
            </w:r>
            <w:proofErr w:type="spellEnd"/>
            <w:r>
              <w:rPr>
                <w:sz w:val="24"/>
              </w:rPr>
              <w:t>, MS 39540</w:t>
            </w:r>
          </w:p>
        </w:tc>
        <w:tc>
          <w:tcPr>
            <w:tcW w:w="1805" w:type="dxa"/>
          </w:tcPr>
          <w:p w:rsidR="00676D7A" w:rsidRDefault="00EC4ED7">
            <w:pPr>
              <w:pStyle w:val="TableParagraph"/>
              <w:spacing w:line="272" w:lineRule="exact"/>
              <w:ind w:left="104"/>
              <w:rPr>
                <w:sz w:val="24"/>
              </w:rPr>
            </w:pPr>
            <w:r>
              <w:rPr>
                <w:sz w:val="24"/>
              </w:rPr>
              <w:t>228-354-9100</w:t>
            </w:r>
          </w:p>
        </w:tc>
        <w:tc>
          <w:tcPr>
            <w:tcW w:w="2247" w:type="dxa"/>
          </w:tcPr>
          <w:p w:rsidR="00676D7A" w:rsidRDefault="00EC4ED7">
            <w:pPr>
              <w:pStyle w:val="TableParagraph"/>
              <w:spacing w:line="237" w:lineRule="auto"/>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spacing w:line="237" w:lineRule="auto"/>
              <w:ind w:left="103" w:right="983"/>
              <w:rPr>
                <w:sz w:val="24"/>
              </w:rPr>
            </w:pPr>
            <w:r>
              <w:rPr>
                <w:sz w:val="24"/>
              </w:rPr>
              <w:t>This location accepts car batteries for residential drop-off.</w:t>
            </w:r>
          </w:p>
          <w:p w:rsidR="00676D7A" w:rsidRDefault="00EC4ED7">
            <w:pPr>
              <w:pStyle w:val="TableParagraph"/>
              <w:spacing w:before="7" w:line="274" w:lineRule="exact"/>
              <w:ind w:left="103" w:right="409"/>
              <w:rPr>
                <w:sz w:val="24"/>
              </w:rPr>
            </w:pPr>
            <w:r>
              <w:rPr>
                <w:sz w:val="24"/>
              </w:rPr>
              <w:t>This site will accept up to 5 gallons of used motor oil per customer.</w:t>
            </w:r>
          </w:p>
        </w:tc>
      </w:tr>
      <w:tr w:rsidR="00676D7A">
        <w:trPr>
          <w:trHeight w:val="829"/>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AutoZone</w:t>
            </w:r>
          </w:p>
        </w:tc>
        <w:tc>
          <w:tcPr>
            <w:tcW w:w="2007" w:type="dxa"/>
          </w:tcPr>
          <w:p w:rsidR="00676D7A" w:rsidRDefault="00EC4ED7">
            <w:pPr>
              <w:pStyle w:val="TableParagraph"/>
              <w:spacing w:line="237" w:lineRule="auto"/>
              <w:ind w:left="109" w:right="436"/>
              <w:rPr>
                <w:sz w:val="24"/>
              </w:rPr>
            </w:pPr>
            <w:r>
              <w:rPr>
                <w:sz w:val="24"/>
              </w:rPr>
              <w:t>2223 25th Ave Gulfport, MS</w:t>
            </w:r>
          </w:p>
          <w:p w:rsidR="00676D7A" w:rsidRDefault="00EC4ED7">
            <w:pPr>
              <w:pStyle w:val="TableParagraph"/>
              <w:spacing w:before="2" w:line="261" w:lineRule="exact"/>
              <w:ind w:left="109"/>
              <w:rPr>
                <w:sz w:val="24"/>
              </w:rPr>
            </w:pPr>
            <w:r>
              <w:rPr>
                <w:sz w:val="24"/>
              </w:rPr>
              <w:t>39501</w:t>
            </w:r>
          </w:p>
        </w:tc>
        <w:tc>
          <w:tcPr>
            <w:tcW w:w="1805" w:type="dxa"/>
          </w:tcPr>
          <w:p w:rsidR="00676D7A" w:rsidRDefault="00EC4ED7">
            <w:pPr>
              <w:pStyle w:val="TableParagraph"/>
              <w:spacing w:line="272" w:lineRule="exact"/>
              <w:ind w:left="104"/>
              <w:rPr>
                <w:sz w:val="24"/>
              </w:rPr>
            </w:pPr>
            <w:r>
              <w:rPr>
                <w:sz w:val="24"/>
              </w:rPr>
              <w:t>(228) 863-0029</w:t>
            </w:r>
          </w:p>
        </w:tc>
        <w:tc>
          <w:tcPr>
            <w:tcW w:w="2247" w:type="dxa"/>
          </w:tcPr>
          <w:p w:rsidR="00676D7A" w:rsidRDefault="00EC4ED7">
            <w:pPr>
              <w:pStyle w:val="TableParagraph"/>
              <w:spacing w:line="237" w:lineRule="auto"/>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spacing w:line="237" w:lineRule="auto"/>
              <w:ind w:left="103" w:right="123"/>
              <w:rPr>
                <w:sz w:val="24"/>
              </w:rPr>
            </w:pPr>
            <w:r>
              <w:rPr>
                <w:sz w:val="24"/>
              </w:rPr>
              <w:t>This location accepts car batteries for residential drop-off. This site will accept up to</w:t>
            </w:r>
          </w:p>
          <w:p w:rsidR="00676D7A" w:rsidRDefault="00EC4ED7">
            <w:pPr>
              <w:pStyle w:val="TableParagraph"/>
              <w:spacing w:before="2" w:line="261" w:lineRule="exact"/>
              <w:ind w:left="103"/>
              <w:rPr>
                <w:sz w:val="24"/>
              </w:rPr>
            </w:pPr>
            <w:r>
              <w:rPr>
                <w:sz w:val="24"/>
              </w:rPr>
              <w:t>5 gallons of used motor oil per customer.</w:t>
            </w:r>
          </w:p>
        </w:tc>
      </w:tr>
      <w:tr w:rsidR="00676D7A">
        <w:trPr>
          <w:trHeight w:val="551"/>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AutoZone</w:t>
            </w:r>
          </w:p>
        </w:tc>
        <w:tc>
          <w:tcPr>
            <w:tcW w:w="2007" w:type="dxa"/>
          </w:tcPr>
          <w:p w:rsidR="00676D7A" w:rsidRDefault="00EC4ED7">
            <w:pPr>
              <w:pStyle w:val="TableParagraph"/>
              <w:spacing w:before="1" w:line="274" w:lineRule="exact"/>
              <w:ind w:left="109" w:right="109"/>
              <w:rPr>
                <w:sz w:val="24"/>
              </w:rPr>
            </w:pPr>
            <w:r>
              <w:rPr>
                <w:sz w:val="24"/>
              </w:rPr>
              <w:t xml:space="preserve">15248 </w:t>
            </w:r>
            <w:proofErr w:type="spellStart"/>
            <w:r>
              <w:rPr>
                <w:sz w:val="24"/>
              </w:rPr>
              <w:t>Dedeaux</w:t>
            </w:r>
            <w:proofErr w:type="spellEnd"/>
            <w:r>
              <w:rPr>
                <w:sz w:val="24"/>
              </w:rPr>
              <w:t xml:space="preserve"> Rd., Gulfport, MS</w:t>
            </w:r>
          </w:p>
        </w:tc>
        <w:tc>
          <w:tcPr>
            <w:tcW w:w="1805" w:type="dxa"/>
          </w:tcPr>
          <w:p w:rsidR="00676D7A" w:rsidRDefault="00EC4ED7">
            <w:pPr>
              <w:pStyle w:val="TableParagraph"/>
              <w:spacing w:line="272" w:lineRule="exact"/>
              <w:ind w:left="104"/>
              <w:rPr>
                <w:sz w:val="24"/>
              </w:rPr>
            </w:pPr>
            <w:r>
              <w:rPr>
                <w:sz w:val="24"/>
              </w:rPr>
              <w:t>228-832-3135</w:t>
            </w:r>
          </w:p>
        </w:tc>
        <w:tc>
          <w:tcPr>
            <w:tcW w:w="2247" w:type="dxa"/>
          </w:tcPr>
          <w:p w:rsidR="00676D7A" w:rsidRDefault="00EC4ED7">
            <w:pPr>
              <w:pStyle w:val="TableParagraph"/>
              <w:spacing w:before="1" w:line="274" w:lineRule="exact"/>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spacing w:before="1" w:line="274" w:lineRule="exact"/>
              <w:ind w:left="103" w:right="983"/>
              <w:rPr>
                <w:sz w:val="24"/>
              </w:rPr>
            </w:pPr>
            <w:r>
              <w:rPr>
                <w:sz w:val="24"/>
              </w:rPr>
              <w:t>This location accepts car batteries for residential drop-off.</w:t>
            </w:r>
          </w:p>
        </w:tc>
      </w:tr>
    </w:tbl>
    <w:p w:rsidR="00676D7A" w:rsidRDefault="00676D7A">
      <w:pPr>
        <w:spacing w:line="274" w:lineRule="exact"/>
        <w:rPr>
          <w:sz w:val="24"/>
        </w:rPr>
        <w:sectPr w:rsidR="00676D7A">
          <w:headerReference w:type="default" r:id="rId174"/>
          <w:pgSz w:w="15840" w:h="12240" w:orient="landscape"/>
          <w:pgMar w:top="1260" w:right="1320" w:bottom="1360" w:left="1220" w:header="943" w:footer="1177" w:gutter="0"/>
          <w:cols w:space="720"/>
        </w:sectPr>
      </w:pPr>
    </w:p>
    <w:p w:rsidR="00676D7A" w:rsidRDefault="00676D7A">
      <w:pPr>
        <w:pStyle w:val="BodyText"/>
        <w:spacing w:before="7"/>
      </w:pPr>
    </w:p>
    <w:tbl>
      <w:tblPr>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2"/>
        <w:gridCol w:w="2007"/>
        <w:gridCol w:w="1805"/>
        <w:gridCol w:w="2247"/>
        <w:gridCol w:w="4721"/>
      </w:tblGrid>
      <w:tr w:rsidR="00676D7A">
        <w:trPr>
          <w:trHeight w:val="551"/>
        </w:trPr>
        <w:tc>
          <w:tcPr>
            <w:tcW w:w="2182" w:type="dxa"/>
            <w:tcBorders>
              <w:left w:val="double" w:sz="1" w:space="0" w:color="000000"/>
            </w:tcBorders>
          </w:tcPr>
          <w:p w:rsidR="00676D7A" w:rsidRDefault="00676D7A">
            <w:pPr>
              <w:pStyle w:val="TableParagraph"/>
            </w:pPr>
          </w:p>
        </w:tc>
        <w:tc>
          <w:tcPr>
            <w:tcW w:w="2007" w:type="dxa"/>
          </w:tcPr>
          <w:p w:rsidR="00676D7A" w:rsidRDefault="00EC4ED7">
            <w:pPr>
              <w:pStyle w:val="TableParagraph"/>
              <w:spacing w:line="272" w:lineRule="exact"/>
              <w:ind w:left="109"/>
              <w:rPr>
                <w:sz w:val="24"/>
              </w:rPr>
            </w:pPr>
            <w:r>
              <w:rPr>
                <w:sz w:val="24"/>
              </w:rPr>
              <w:t>39503</w:t>
            </w:r>
          </w:p>
        </w:tc>
        <w:tc>
          <w:tcPr>
            <w:tcW w:w="1805" w:type="dxa"/>
          </w:tcPr>
          <w:p w:rsidR="00676D7A" w:rsidRDefault="00676D7A">
            <w:pPr>
              <w:pStyle w:val="TableParagraph"/>
            </w:pPr>
          </w:p>
        </w:tc>
        <w:tc>
          <w:tcPr>
            <w:tcW w:w="2247" w:type="dxa"/>
          </w:tcPr>
          <w:p w:rsidR="00676D7A" w:rsidRDefault="00676D7A">
            <w:pPr>
              <w:pStyle w:val="TableParagraph"/>
            </w:pPr>
          </w:p>
        </w:tc>
        <w:tc>
          <w:tcPr>
            <w:tcW w:w="4721" w:type="dxa"/>
            <w:tcBorders>
              <w:right w:val="double" w:sz="1" w:space="0" w:color="000000"/>
            </w:tcBorders>
          </w:tcPr>
          <w:p w:rsidR="00676D7A" w:rsidRDefault="00EC4ED7">
            <w:pPr>
              <w:pStyle w:val="TableParagraph"/>
              <w:spacing w:line="272" w:lineRule="exact"/>
              <w:ind w:left="103"/>
              <w:rPr>
                <w:sz w:val="24"/>
              </w:rPr>
            </w:pPr>
            <w:r>
              <w:rPr>
                <w:sz w:val="24"/>
              </w:rPr>
              <w:t>This site will accept up to 5 gallons of used</w:t>
            </w:r>
          </w:p>
          <w:p w:rsidR="00676D7A" w:rsidRDefault="00EC4ED7">
            <w:pPr>
              <w:pStyle w:val="TableParagraph"/>
              <w:spacing w:before="2" w:line="257" w:lineRule="exact"/>
              <w:ind w:left="103"/>
              <w:rPr>
                <w:sz w:val="24"/>
              </w:rPr>
            </w:pPr>
            <w:r>
              <w:rPr>
                <w:sz w:val="24"/>
              </w:rPr>
              <w:t>motor oil per customer.</w:t>
            </w:r>
          </w:p>
        </w:tc>
      </w:tr>
      <w:tr w:rsidR="00676D7A">
        <w:trPr>
          <w:trHeight w:val="1103"/>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AutoZone</w:t>
            </w:r>
          </w:p>
        </w:tc>
        <w:tc>
          <w:tcPr>
            <w:tcW w:w="2007" w:type="dxa"/>
          </w:tcPr>
          <w:p w:rsidR="00676D7A" w:rsidRDefault="00EC4ED7">
            <w:pPr>
              <w:pStyle w:val="TableParagraph"/>
              <w:spacing w:line="242" w:lineRule="auto"/>
              <w:ind w:left="109" w:right="349"/>
              <w:rPr>
                <w:sz w:val="24"/>
              </w:rPr>
            </w:pPr>
            <w:r>
              <w:rPr>
                <w:sz w:val="24"/>
              </w:rPr>
              <w:t>19097 Pineville Rd</w:t>
            </w:r>
          </w:p>
          <w:p w:rsidR="00676D7A" w:rsidRDefault="00EC4ED7">
            <w:pPr>
              <w:pStyle w:val="TableParagraph"/>
              <w:spacing w:line="271" w:lineRule="exact"/>
              <w:ind w:left="109"/>
              <w:rPr>
                <w:sz w:val="24"/>
              </w:rPr>
            </w:pPr>
            <w:r>
              <w:rPr>
                <w:sz w:val="24"/>
              </w:rPr>
              <w:t>Long Beach, MS</w:t>
            </w:r>
          </w:p>
          <w:p w:rsidR="00676D7A" w:rsidRDefault="00EC4ED7">
            <w:pPr>
              <w:pStyle w:val="TableParagraph"/>
              <w:spacing w:line="257" w:lineRule="exact"/>
              <w:ind w:left="109"/>
              <w:rPr>
                <w:sz w:val="24"/>
              </w:rPr>
            </w:pPr>
            <w:r>
              <w:rPr>
                <w:sz w:val="24"/>
              </w:rPr>
              <w:t>39560</w:t>
            </w:r>
          </w:p>
        </w:tc>
        <w:tc>
          <w:tcPr>
            <w:tcW w:w="1805" w:type="dxa"/>
          </w:tcPr>
          <w:p w:rsidR="00676D7A" w:rsidRDefault="00EC4ED7">
            <w:pPr>
              <w:pStyle w:val="TableParagraph"/>
              <w:spacing w:line="272" w:lineRule="exact"/>
              <w:ind w:left="104"/>
              <w:rPr>
                <w:sz w:val="24"/>
              </w:rPr>
            </w:pPr>
            <w:r>
              <w:rPr>
                <w:sz w:val="24"/>
              </w:rPr>
              <w:t>(228) 575-4275</w:t>
            </w:r>
          </w:p>
        </w:tc>
        <w:tc>
          <w:tcPr>
            <w:tcW w:w="2247" w:type="dxa"/>
          </w:tcPr>
          <w:p w:rsidR="00676D7A" w:rsidRDefault="00EC4ED7">
            <w:pPr>
              <w:pStyle w:val="TableParagraph"/>
              <w:spacing w:line="242" w:lineRule="auto"/>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spacing w:line="242" w:lineRule="auto"/>
              <w:ind w:left="103" w:right="983"/>
              <w:rPr>
                <w:sz w:val="24"/>
              </w:rPr>
            </w:pPr>
            <w:r>
              <w:rPr>
                <w:sz w:val="24"/>
              </w:rPr>
              <w:t>This location accepts car batteries for residential drop-off.</w:t>
            </w:r>
          </w:p>
          <w:p w:rsidR="00676D7A" w:rsidRDefault="00EC4ED7">
            <w:pPr>
              <w:pStyle w:val="TableParagraph"/>
              <w:spacing w:line="271" w:lineRule="exact"/>
              <w:ind w:left="103"/>
              <w:rPr>
                <w:sz w:val="24"/>
              </w:rPr>
            </w:pPr>
            <w:r>
              <w:rPr>
                <w:sz w:val="24"/>
              </w:rPr>
              <w:t>This site will accept up to 5 gallons of used</w:t>
            </w:r>
          </w:p>
          <w:p w:rsidR="00676D7A" w:rsidRDefault="00EC4ED7">
            <w:pPr>
              <w:pStyle w:val="TableParagraph"/>
              <w:spacing w:line="257" w:lineRule="exact"/>
              <w:ind w:left="103"/>
              <w:rPr>
                <w:sz w:val="24"/>
              </w:rPr>
            </w:pPr>
            <w:r>
              <w:rPr>
                <w:sz w:val="24"/>
              </w:rPr>
              <w:t>motor oil per customer.</w:t>
            </w:r>
          </w:p>
        </w:tc>
      </w:tr>
      <w:tr w:rsidR="00676D7A">
        <w:trPr>
          <w:trHeight w:val="278"/>
        </w:trPr>
        <w:tc>
          <w:tcPr>
            <w:tcW w:w="2182" w:type="dxa"/>
            <w:tcBorders>
              <w:left w:val="double" w:sz="1" w:space="0" w:color="000000"/>
              <w:bottom w:val="nil"/>
            </w:tcBorders>
          </w:tcPr>
          <w:p w:rsidR="00676D7A" w:rsidRDefault="00EC4ED7">
            <w:pPr>
              <w:pStyle w:val="TableParagraph"/>
              <w:spacing w:line="259" w:lineRule="exact"/>
              <w:ind w:left="100"/>
              <w:rPr>
                <w:sz w:val="24"/>
              </w:rPr>
            </w:pPr>
            <w:r>
              <w:rPr>
                <w:sz w:val="24"/>
              </w:rPr>
              <w:t>Best Buy</w:t>
            </w:r>
          </w:p>
        </w:tc>
        <w:tc>
          <w:tcPr>
            <w:tcW w:w="2007" w:type="dxa"/>
            <w:tcBorders>
              <w:bottom w:val="nil"/>
            </w:tcBorders>
          </w:tcPr>
          <w:p w:rsidR="00676D7A" w:rsidRDefault="00EC4ED7">
            <w:pPr>
              <w:pStyle w:val="TableParagraph"/>
              <w:spacing w:line="259" w:lineRule="exact"/>
              <w:ind w:left="109"/>
              <w:rPr>
                <w:sz w:val="24"/>
              </w:rPr>
            </w:pPr>
            <w:r>
              <w:rPr>
                <w:sz w:val="24"/>
              </w:rPr>
              <w:t>3889 Promenade</w:t>
            </w:r>
          </w:p>
        </w:tc>
        <w:tc>
          <w:tcPr>
            <w:tcW w:w="1805" w:type="dxa"/>
            <w:tcBorders>
              <w:bottom w:val="nil"/>
            </w:tcBorders>
          </w:tcPr>
          <w:p w:rsidR="00676D7A" w:rsidRDefault="00EC4ED7">
            <w:pPr>
              <w:pStyle w:val="TableParagraph"/>
              <w:spacing w:line="259" w:lineRule="exact"/>
              <w:ind w:left="104"/>
              <w:rPr>
                <w:sz w:val="24"/>
              </w:rPr>
            </w:pPr>
            <w:r>
              <w:rPr>
                <w:sz w:val="24"/>
              </w:rPr>
              <w:t>228-539-6463</w:t>
            </w:r>
          </w:p>
        </w:tc>
        <w:tc>
          <w:tcPr>
            <w:tcW w:w="2247" w:type="dxa"/>
            <w:tcBorders>
              <w:bottom w:val="nil"/>
            </w:tcBorders>
          </w:tcPr>
          <w:p w:rsidR="00676D7A" w:rsidRDefault="00EC4ED7">
            <w:pPr>
              <w:pStyle w:val="TableParagraph"/>
              <w:spacing w:line="259" w:lineRule="exact"/>
              <w:ind w:left="104"/>
              <w:rPr>
                <w:sz w:val="24"/>
              </w:rPr>
            </w:pPr>
            <w:r>
              <w:rPr>
                <w:sz w:val="24"/>
              </w:rPr>
              <w:t>All residential drop-</w:t>
            </w:r>
          </w:p>
        </w:tc>
        <w:tc>
          <w:tcPr>
            <w:tcW w:w="4721" w:type="dxa"/>
            <w:tcBorders>
              <w:bottom w:val="nil"/>
              <w:right w:val="double" w:sz="1" w:space="0" w:color="000000"/>
            </w:tcBorders>
          </w:tcPr>
          <w:p w:rsidR="00676D7A" w:rsidRDefault="00EC4ED7">
            <w:pPr>
              <w:pStyle w:val="TableParagraph"/>
              <w:spacing w:line="259" w:lineRule="exact"/>
              <w:ind w:left="103"/>
              <w:rPr>
                <w:sz w:val="24"/>
              </w:rPr>
            </w:pPr>
            <w:r>
              <w:rPr>
                <w:sz w:val="24"/>
              </w:rPr>
              <w:t>All residential drop-off</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EC4ED7">
            <w:pPr>
              <w:pStyle w:val="TableParagraph"/>
              <w:spacing w:line="256" w:lineRule="exact"/>
              <w:ind w:left="109"/>
              <w:rPr>
                <w:sz w:val="24"/>
              </w:rPr>
            </w:pPr>
            <w:r>
              <w:rPr>
                <w:sz w:val="24"/>
              </w:rPr>
              <w:t>Pkwy,</w:t>
            </w:r>
          </w:p>
        </w:tc>
        <w:tc>
          <w:tcPr>
            <w:tcW w:w="1805" w:type="dxa"/>
            <w:tcBorders>
              <w:top w:val="nil"/>
              <w:bottom w:val="nil"/>
            </w:tcBorders>
          </w:tcPr>
          <w:p w:rsidR="00676D7A" w:rsidRDefault="00EC4ED7">
            <w:pPr>
              <w:pStyle w:val="TableParagraph"/>
              <w:spacing w:line="256" w:lineRule="exact"/>
              <w:ind w:left="104"/>
              <w:rPr>
                <w:sz w:val="24"/>
              </w:rPr>
            </w:pPr>
            <w:r>
              <w:rPr>
                <w:sz w:val="24"/>
              </w:rPr>
              <w:t>or 228-354-</w:t>
            </w:r>
          </w:p>
        </w:tc>
        <w:tc>
          <w:tcPr>
            <w:tcW w:w="2247" w:type="dxa"/>
            <w:tcBorders>
              <w:top w:val="nil"/>
              <w:bottom w:val="nil"/>
            </w:tcBorders>
          </w:tcPr>
          <w:p w:rsidR="00676D7A" w:rsidRDefault="00EC4ED7">
            <w:pPr>
              <w:pStyle w:val="TableParagraph"/>
              <w:spacing w:line="256" w:lineRule="exact"/>
              <w:ind w:left="104"/>
              <w:rPr>
                <w:sz w:val="24"/>
              </w:rPr>
            </w:pPr>
            <w:r>
              <w:rPr>
                <w:sz w:val="24"/>
              </w:rPr>
              <w:t>off</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Audio Equipment</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EC4ED7">
            <w:pPr>
              <w:pStyle w:val="TableParagraph"/>
              <w:spacing w:line="256" w:lineRule="exact"/>
              <w:ind w:left="109"/>
              <w:rPr>
                <w:sz w:val="24"/>
              </w:rPr>
            </w:pPr>
            <w:proofErr w:type="spellStart"/>
            <w:r>
              <w:rPr>
                <w:sz w:val="24"/>
              </w:rPr>
              <w:t>D’Iberville</w:t>
            </w:r>
            <w:proofErr w:type="spellEnd"/>
            <w:r>
              <w:rPr>
                <w:sz w:val="24"/>
              </w:rPr>
              <w:t>, MS</w:t>
            </w:r>
          </w:p>
        </w:tc>
        <w:tc>
          <w:tcPr>
            <w:tcW w:w="1805" w:type="dxa"/>
            <w:tcBorders>
              <w:top w:val="nil"/>
              <w:bottom w:val="nil"/>
            </w:tcBorders>
          </w:tcPr>
          <w:p w:rsidR="00676D7A" w:rsidRDefault="00EC4ED7">
            <w:pPr>
              <w:pStyle w:val="TableParagraph"/>
              <w:spacing w:line="256" w:lineRule="exact"/>
              <w:ind w:left="104"/>
              <w:rPr>
                <w:sz w:val="24"/>
              </w:rPr>
            </w:pPr>
            <w:r>
              <w:rPr>
                <w:sz w:val="24"/>
              </w:rPr>
              <w:t>9799</w:t>
            </w:r>
          </w:p>
        </w:tc>
        <w:tc>
          <w:tcPr>
            <w:tcW w:w="2247" w:type="dxa"/>
            <w:tcBorders>
              <w:top w:val="nil"/>
              <w:bottom w:val="nil"/>
            </w:tcBorders>
          </w:tcPr>
          <w:p w:rsidR="00676D7A" w:rsidRDefault="00EC4ED7">
            <w:pPr>
              <w:pStyle w:val="TableParagraph"/>
              <w:spacing w:line="256" w:lineRule="exact"/>
              <w:ind w:left="104"/>
              <w:rPr>
                <w:sz w:val="24"/>
              </w:rPr>
            </w:pPr>
            <w:r>
              <w:rPr>
                <w:sz w:val="24"/>
              </w:rPr>
              <w:t>Audio Equipment</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Cables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EC4ED7">
            <w:pPr>
              <w:pStyle w:val="TableParagraph"/>
              <w:spacing w:line="256" w:lineRule="exact"/>
              <w:ind w:left="109"/>
              <w:rPr>
                <w:sz w:val="24"/>
              </w:rPr>
            </w:pPr>
            <w:r>
              <w:rPr>
                <w:sz w:val="24"/>
              </w:rPr>
              <w:t>39540</w:t>
            </w: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Cables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Cell Phone Accessories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Cell Phone</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Cell Phones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Accessories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Compact Discs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Cell Phones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Computer Peripherals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Compact Discs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CRT Computer Monitors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Computer</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CRT Televisions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Peripherals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Desktop Computers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CRT Computer</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Digital Cameras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Monitors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Game Console</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CRT Televisions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GPS Systems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Desktop Computers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Inkjet Cartridges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Digital Cameras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Laptop Computers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Game Console</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LCD Computer Monitors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GPS Systems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LCD Televisions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Inkjet Cartridges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Media Players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Laptop Computers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Medical Equipment</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LCD Computer</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MP3 Players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Monitors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NiCad Batteries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LCD Televisions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Office Electronics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Media Players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Office Machines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Medical Equipment</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Printers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MP3 Players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Receivers</w:t>
            </w:r>
          </w:p>
        </w:tc>
      </w:tr>
      <w:tr w:rsidR="00676D7A">
        <w:trPr>
          <w:trHeight w:val="272"/>
        </w:trPr>
        <w:tc>
          <w:tcPr>
            <w:tcW w:w="2182" w:type="dxa"/>
            <w:tcBorders>
              <w:top w:val="nil"/>
              <w:left w:val="double" w:sz="1" w:space="0" w:color="000000"/>
            </w:tcBorders>
          </w:tcPr>
          <w:p w:rsidR="00676D7A" w:rsidRDefault="00676D7A">
            <w:pPr>
              <w:pStyle w:val="TableParagraph"/>
              <w:rPr>
                <w:sz w:val="20"/>
              </w:rPr>
            </w:pPr>
          </w:p>
        </w:tc>
        <w:tc>
          <w:tcPr>
            <w:tcW w:w="2007" w:type="dxa"/>
            <w:tcBorders>
              <w:top w:val="nil"/>
            </w:tcBorders>
          </w:tcPr>
          <w:p w:rsidR="00676D7A" w:rsidRDefault="00676D7A">
            <w:pPr>
              <w:pStyle w:val="TableParagraph"/>
              <w:rPr>
                <w:sz w:val="20"/>
              </w:rPr>
            </w:pPr>
          </w:p>
        </w:tc>
        <w:tc>
          <w:tcPr>
            <w:tcW w:w="1805" w:type="dxa"/>
            <w:tcBorders>
              <w:top w:val="nil"/>
            </w:tcBorders>
          </w:tcPr>
          <w:p w:rsidR="00676D7A" w:rsidRDefault="00676D7A">
            <w:pPr>
              <w:pStyle w:val="TableParagraph"/>
              <w:rPr>
                <w:sz w:val="20"/>
              </w:rPr>
            </w:pPr>
          </w:p>
        </w:tc>
        <w:tc>
          <w:tcPr>
            <w:tcW w:w="2247" w:type="dxa"/>
            <w:tcBorders>
              <w:top w:val="nil"/>
            </w:tcBorders>
          </w:tcPr>
          <w:p w:rsidR="00676D7A" w:rsidRDefault="00EC4ED7">
            <w:pPr>
              <w:pStyle w:val="TableParagraph"/>
              <w:spacing w:line="253" w:lineRule="exact"/>
              <w:ind w:left="104"/>
              <w:rPr>
                <w:sz w:val="24"/>
              </w:rPr>
            </w:pPr>
            <w:r>
              <w:rPr>
                <w:sz w:val="24"/>
              </w:rPr>
              <w:t>NiCad Batteries</w:t>
            </w:r>
          </w:p>
        </w:tc>
        <w:tc>
          <w:tcPr>
            <w:tcW w:w="4721" w:type="dxa"/>
            <w:tcBorders>
              <w:top w:val="nil"/>
              <w:right w:val="double" w:sz="1" w:space="0" w:color="000000"/>
            </w:tcBorders>
          </w:tcPr>
          <w:p w:rsidR="00676D7A" w:rsidRDefault="00EC4ED7">
            <w:pPr>
              <w:pStyle w:val="TableParagraph"/>
              <w:spacing w:line="253" w:lineRule="exact"/>
              <w:ind w:left="103"/>
              <w:rPr>
                <w:sz w:val="24"/>
              </w:rPr>
            </w:pPr>
            <w:r>
              <w:rPr>
                <w:sz w:val="24"/>
              </w:rPr>
              <w:t>Rechargeable Batteries</w:t>
            </w:r>
          </w:p>
        </w:tc>
      </w:tr>
    </w:tbl>
    <w:p w:rsidR="00676D7A" w:rsidRDefault="00676D7A">
      <w:pPr>
        <w:spacing w:line="253" w:lineRule="exact"/>
        <w:rPr>
          <w:sz w:val="24"/>
        </w:rPr>
        <w:sectPr w:rsidR="00676D7A">
          <w:pgSz w:w="15840" w:h="12240" w:orient="landscape"/>
          <w:pgMar w:top="1260" w:right="1320" w:bottom="1360" w:left="1220" w:header="943" w:footer="1177" w:gutter="0"/>
          <w:cols w:space="720"/>
        </w:sectPr>
      </w:pPr>
    </w:p>
    <w:p w:rsidR="00676D7A" w:rsidRDefault="00676D7A">
      <w:pPr>
        <w:pStyle w:val="BodyText"/>
        <w:spacing w:before="7"/>
      </w:pPr>
    </w:p>
    <w:tbl>
      <w:tblPr>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2"/>
        <w:gridCol w:w="2007"/>
        <w:gridCol w:w="1805"/>
        <w:gridCol w:w="2247"/>
        <w:gridCol w:w="4721"/>
      </w:tblGrid>
      <w:tr w:rsidR="00676D7A">
        <w:trPr>
          <w:trHeight w:val="271"/>
        </w:trPr>
        <w:tc>
          <w:tcPr>
            <w:tcW w:w="2182" w:type="dxa"/>
            <w:vMerge w:val="restart"/>
            <w:tcBorders>
              <w:left w:val="double" w:sz="1" w:space="0" w:color="000000"/>
            </w:tcBorders>
          </w:tcPr>
          <w:p w:rsidR="00676D7A" w:rsidRDefault="00676D7A">
            <w:pPr>
              <w:pStyle w:val="TableParagraph"/>
            </w:pPr>
          </w:p>
        </w:tc>
        <w:tc>
          <w:tcPr>
            <w:tcW w:w="2007" w:type="dxa"/>
            <w:vMerge w:val="restart"/>
          </w:tcPr>
          <w:p w:rsidR="00676D7A" w:rsidRDefault="00676D7A">
            <w:pPr>
              <w:pStyle w:val="TableParagraph"/>
            </w:pPr>
          </w:p>
        </w:tc>
        <w:tc>
          <w:tcPr>
            <w:tcW w:w="1805" w:type="dxa"/>
            <w:vMerge w:val="restart"/>
          </w:tcPr>
          <w:p w:rsidR="00676D7A" w:rsidRDefault="00676D7A">
            <w:pPr>
              <w:pStyle w:val="TableParagraph"/>
            </w:pPr>
          </w:p>
        </w:tc>
        <w:tc>
          <w:tcPr>
            <w:tcW w:w="2247" w:type="dxa"/>
            <w:tcBorders>
              <w:bottom w:val="nil"/>
            </w:tcBorders>
          </w:tcPr>
          <w:p w:rsidR="00676D7A" w:rsidRDefault="00EC4ED7">
            <w:pPr>
              <w:pStyle w:val="TableParagraph"/>
              <w:spacing w:line="251" w:lineRule="exact"/>
              <w:ind w:left="104"/>
              <w:rPr>
                <w:sz w:val="24"/>
              </w:rPr>
            </w:pPr>
            <w:r>
              <w:rPr>
                <w:sz w:val="24"/>
              </w:rPr>
              <w:t>Office Electronics</w:t>
            </w:r>
          </w:p>
        </w:tc>
        <w:tc>
          <w:tcPr>
            <w:tcW w:w="4721" w:type="dxa"/>
            <w:tcBorders>
              <w:bottom w:val="nil"/>
              <w:right w:val="double" w:sz="1" w:space="0" w:color="000000"/>
            </w:tcBorders>
          </w:tcPr>
          <w:p w:rsidR="00676D7A" w:rsidRDefault="00EC4ED7">
            <w:pPr>
              <w:pStyle w:val="TableParagraph"/>
              <w:spacing w:line="251" w:lineRule="exact"/>
              <w:ind w:left="103"/>
              <w:rPr>
                <w:sz w:val="24"/>
              </w:rPr>
            </w:pPr>
            <w:r>
              <w:rPr>
                <w:sz w:val="24"/>
              </w:rPr>
              <w:t>Tablets</w:t>
            </w:r>
          </w:p>
        </w:tc>
      </w:tr>
      <w:tr w:rsidR="00676D7A">
        <w:trPr>
          <w:trHeight w:val="261"/>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Office Machines</w:t>
            </w:r>
          </w:p>
        </w:tc>
        <w:tc>
          <w:tcPr>
            <w:tcW w:w="4721" w:type="dxa"/>
            <w:tcBorders>
              <w:top w:val="nil"/>
              <w:bottom w:val="nil"/>
              <w:right w:val="double" w:sz="1" w:space="0" w:color="000000"/>
            </w:tcBorders>
          </w:tcPr>
          <w:p w:rsidR="00676D7A" w:rsidRDefault="00EC4ED7">
            <w:pPr>
              <w:pStyle w:val="TableParagraph"/>
              <w:spacing w:line="241" w:lineRule="exact"/>
              <w:ind w:left="103"/>
              <w:rPr>
                <w:sz w:val="24"/>
              </w:rPr>
            </w:pPr>
            <w:r>
              <w:rPr>
                <w:sz w:val="24"/>
              </w:rPr>
              <w:t>Telephones</w:t>
            </w:r>
          </w:p>
        </w:tc>
      </w:tr>
      <w:tr w:rsidR="00676D7A">
        <w:trPr>
          <w:trHeight w:val="261"/>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Printers</w:t>
            </w:r>
          </w:p>
        </w:tc>
        <w:tc>
          <w:tcPr>
            <w:tcW w:w="4721" w:type="dxa"/>
            <w:tcBorders>
              <w:top w:val="nil"/>
              <w:bottom w:val="nil"/>
              <w:right w:val="double" w:sz="1" w:space="0" w:color="000000"/>
            </w:tcBorders>
          </w:tcPr>
          <w:p w:rsidR="00676D7A" w:rsidRDefault="00EC4ED7">
            <w:pPr>
              <w:pStyle w:val="TableParagraph"/>
              <w:spacing w:line="241" w:lineRule="exact"/>
              <w:ind w:left="103"/>
              <w:rPr>
                <w:sz w:val="24"/>
              </w:rPr>
            </w:pPr>
            <w:r>
              <w:rPr>
                <w:sz w:val="24"/>
              </w:rPr>
              <w:t>Television Accessories</w:t>
            </w:r>
          </w:p>
        </w:tc>
      </w:tr>
      <w:tr w:rsidR="00676D7A">
        <w:trPr>
          <w:trHeight w:val="260"/>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Receivers</w:t>
            </w:r>
          </w:p>
        </w:tc>
        <w:tc>
          <w:tcPr>
            <w:tcW w:w="4721" w:type="dxa"/>
            <w:tcBorders>
              <w:top w:val="nil"/>
              <w:bottom w:val="nil"/>
              <w:right w:val="double" w:sz="1" w:space="0" w:color="000000"/>
            </w:tcBorders>
          </w:tcPr>
          <w:p w:rsidR="00676D7A" w:rsidRDefault="00EC4ED7">
            <w:pPr>
              <w:pStyle w:val="TableParagraph"/>
              <w:spacing w:line="241" w:lineRule="exact"/>
              <w:ind w:left="103"/>
              <w:rPr>
                <w:sz w:val="24"/>
              </w:rPr>
            </w:pPr>
            <w:r>
              <w:rPr>
                <w:sz w:val="24"/>
              </w:rPr>
              <w:t>Toner Cartridges</w:t>
            </w:r>
          </w:p>
        </w:tc>
      </w:tr>
      <w:tr w:rsidR="00676D7A">
        <w:trPr>
          <w:trHeight w:val="261"/>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Rechargeable</w:t>
            </w:r>
          </w:p>
        </w:tc>
        <w:tc>
          <w:tcPr>
            <w:tcW w:w="4721" w:type="dxa"/>
            <w:tcBorders>
              <w:top w:val="nil"/>
              <w:bottom w:val="nil"/>
              <w:right w:val="double" w:sz="1" w:space="0" w:color="000000"/>
            </w:tcBorders>
          </w:tcPr>
          <w:p w:rsidR="00676D7A" w:rsidRDefault="00EC4ED7">
            <w:pPr>
              <w:pStyle w:val="TableParagraph"/>
              <w:spacing w:line="241" w:lineRule="exact"/>
              <w:ind w:left="103"/>
              <w:rPr>
                <w:sz w:val="24"/>
              </w:rPr>
            </w:pPr>
            <w:r>
              <w:rPr>
                <w:sz w:val="24"/>
              </w:rPr>
              <w:t>Two-Way Radios</w:t>
            </w:r>
          </w:p>
        </w:tc>
      </w:tr>
      <w:tr w:rsidR="00676D7A">
        <w:trPr>
          <w:trHeight w:val="261"/>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Batteries</w:t>
            </w:r>
          </w:p>
        </w:tc>
        <w:tc>
          <w:tcPr>
            <w:tcW w:w="4721" w:type="dxa"/>
            <w:tcBorders>
              <w:top w:val="nil"/>
              <w:bottom w:val="nil"/>
              <w:right w:val="double" w:sz="1" w:space="0" w:color="000000"/>
            </w:tcBorders>
          </w:tcPr>
          <w:p w:rsidR="00676D7A" w:rsidRDefault="00EC4ED7">
            <w:pPr>
              <w:pStyle w:val="TableParagraph"/>
              <w:spacing w:line="241" w:lineRule="exact"/>
              <w:ind w:left="103"/>
              <w:rPr>
                <w:sz w:val="24"/>
              </w:rPr>
            </w:pPr>
            <w:r>
              <w:rPr>
                <w:sz w:val="24"/>
              </w:rPr>
              <w:t>Vacuum Cleaners</w:t>
            </w:r>
          </w:p>
        </w:tc>
      </w:tr>
      <w:tr w:rsidR="00676D7A">
        <w:trPr>
          <w:trHeight w:val="260"/>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Tablets</w:t>
            </w:r>
          </w:p>
        </w:tc>
        <w:tc>
          <w:tcPr>
            <w:tcW w:w="4721" w:type="dxa"/>
            <w:tcBorders>
              <w:top w:val="nil"/>
              <w:bottom w:val="nil"/>
              <w:right w:val="double" w:sz="1" w:space="0" w:color="000000"/>
            </w:tcBorders>
          </w:tcPr>
          <w:p w:rsidR="00676D7A" w:rsidRDefault="00676D7A">
            <w:pPr>
              <w:pStyle w:val="TableParagraph"/>
              <w:rPr>
                <w:sz w:val="18"/>
              </w:rPr>
            </w:pPr>
          </w:p>
        </w:tc>
      </w:tr>
      <w:tr w:rsidR="00676D7A">
        <w:trPr>
          <w:trHeight w:val="261"/>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Telephones</w:t>
            </w:r>
          </w:p>
        </w:tc>
        <w:tc>
          <w:tcPr>
            <w:tcW w:w="4721" w:type="dxa"/>
            <w:tcBorders>
              <w:top w:val="nil"/>
              <w:bottom w:val="nil"/>
              <w:right w:val="double" w:sz="1" w:space="0" w:color="000000"/>
            </w:tcBorders>
          </w:tcPr>
          <w:p w:rsidR="00676D7A" w:rsidRDefault="00676D7A">
            <w:pPr>
              <w:pStyle w:val="TableParagraph"/>
              <w:rPr>
                <w:sz w:val="18"/>
              </w:rPr>
            </w:pPr>
          </w:p>
        </w:tc>
      </w:tr>
      <w:tr w:rsidR="00676D7A">
        <w:trPr>
          <w:trHeight w:val="260"/>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Television</w:t>
            </w:r>
          </w:p>
        </w:tc>
        <w:tc>
          <w:tcPr>
            <w:tcW w:w="4721" w:type="dxa"/>
            <w:tcBorders>
              <w:top w:val="nil"/>
              <w:bottom w:val="nil"/>
              <w:right w:val="double" w:sz="1" w:space="0" w:color="000000"/>
            </w:tcBorders>
          </w:tcPr>
          <w:p w:rsidR="00676D7A" w:rsidRDefault="00676D7A">
            <w:pPr>
              <w:pStyle w:val="TableParagraph"/>
              <w:rPr>
                <w:sz w:val="18"/>
              </w:rPr>
            </w:pPr>
          </w:p>
        </w:tc>
      </w:tr>
      <w:tr w:rsidR="00676D7A">
        <w:trPr>
          <w:trHeight w:val="261"/>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Accessories</w:t>
            </w:r>
          </w:p>
        </w:tc>
        <w:tc>
          <w:tcPr>
            <w:tcW w:w="4721" w:type="dxa"/>
            <w:tcBorders>
              <w:top w:val="nil"/>
              <w:bottom w:val="nil"/>
              <w:right w:val="double" w:sz="1" w:space="0" w:color="000000"/>
            </w:tcBorders>
          </w:tcPr>
          <w:p w:rsidR="00676D7A" w:rsidRDefault="00676D7A">
            <w:pPr>
              <w:pStyle w:val="TableParagraph"/>
              <w:rPr>
                <w:sz w:val="18"/>
              </w:rPr>
            </w:pPr>
          </w:p>
        </w:tc>
      </w:tr>
      <w:tr w:rsidR="00676D7A">
        <w:trPr>
          <w:trHeight w:val="261"/>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Toner Cartridges</w:t>
            </w:r>
          </w:p>
        </w:tc>
        <w:tc>
          <w:tcPr>
            <w:tcW w:w="4721" w:type="dxa"/>
            <w:tcBorders>
              <w:top w:val="nil"/>
              <w:bottom w:val="nil"/>
              <w:right w:val="double" w:sz="1" w:space="0" w:color="000000"/>
            </w:tcBorders>
          </w:tcPr>
          <w:p w:rsidR="00676D7A" w:rsidRDefault="00676D7A">
            <w:pPr>
              <w:pStyle w:val="TableParagraph"/>
              <w:rPr>
                <w:sz w:val="18"/>
              </w:rPr>
            </w:pPr>
          </w:p>
        </w:tc>
      </w:tr>
      <w:tr w:rsidR="00676D7A">
        <w:trPr>
          <w:trHeight w:val="260"/>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bottom w:val="nil"/>
            </w:tcBorders>
          </w:tcPr>
          <w:p w:rsidR="00676D7A" w:rsidRDefault="00EC4ED7">
            <w:pPr>
              <w:pStyle w:val="TableParagraph"/>
              <w:spacing w:line="241" w:lineRule="exact"/>
              <w:ind w:left="104"/>
              <w:rPr>
                <w:sz w:val="24"/>
              </w:rPr>
            </w:pPr>
            <w:r>
              <w:rPr>
                <w:sz w:val="24"/>
              </w:rPr>
              <w:t>Two-Way Radios</w:t>
            </w:r>
          </w:p>
        </w:tc>
        <w:tc>
          <w:tcPr>
            <w:tcW w:w="4721" w:type="dxa"/>
            <w:tcBorders>
              <w:top w:val="nil"/>
              <w:bottom w:val="nil"/>
              <w:right w:val="double" w:sz="1" w:space="0" w:color="000000"/>
            </w:tcBorders>
          </w:tcPr>
          <w:p w:rsidR="00676D7A" w:rsidRDefault="00676D7A">
            <w:pPr>
              <w:pStyle w:val="TableParagraph"/>
              <w:rPr>
                <w:sz w:val="18"/>
              </w:rPr>
            </w:pPr>
          </w:p>
        </w:tc>
      </w:tr>
      <w:tr w:rsidR="00676D7A">
        <w:trPr>
          <w:trHeight w:val="267"/>
        </w:trPr>
        <w:tc>
          <w:tcPr>
            <w:tcW w:w="2182" w:type="dxa"/>
            <w:vMerge/>
            <w:tcBorders>
              <w:top w:val="nil"/>
              <w:left w:val="double" w:sz="1" w:space="0" w:color="000000"/>
            </w:tcBorders>
          </w:tcPr>
          <w:p w:rsidR="00676D7A" w:rsidRDefault="00676D7A">
            <w:pPr>
              <w:rPr>
                <w:sz w:val="2"/>
                <w:szCs w:val="2"/>
              </w:rPr>
            </w:pPr>
          </w:p>
        </w:tc>
        <w:tc>
          <w:tcPr>
            <w:tcW w:w="2007" w:type="dxa"/>
            <w:vMerge/>
            <w:tcBorders>
              <w:top w:val="nil"/>
            </w:tcBorders>
          </w:tcPr>
          <w:p w:rsidR="00676D7A" w:rsidRDefault="00676D7A">
            <w:pPr>
              <w:rPr>
                <w:sz w:val="2"/>
                <w:szCs w:val="2"/>
              </w:rPr>
            </w:pPr>
          </w:p>
        </w:tc>
        <w:tc>
          <w:tcPr>
            <w:tcW w:w="1805" w:type="dxa"/>
            <w:vMerge/>
            <w:tcBorders>
              <w:top w:val="nil"/>
            </w:tcBorders>
          </w:tcPr>
          <w:p w:rsidR="00676D7A" w:rsidRDefault="00676D7A">
            <w:pPr>
              <w:rPr>
                <w:sz w:val="2"/>
                <w:szCs w:val="2"/>
              </w:rPr>
            </w:pPr>
          </w:p>
        </w:tc>
        <w:tc>
          <w:tcPr>
            <w:tcW w:w="2247" w:type="dxa"/>
            <w:tcBorders>
              <w:top w:val="nil"/>
            </w:tcBorders>
          </w:tcPr>
          <w:p w:rsidR="00676D7A" w:rsidRDefault="00EC4ED7">
            <w:pPr>
              <w:pStyle w:val="TableParagraph"/>
              <w:spacing w:line="248" w:lineRule="exact"/>
              <w:ind w:left="104"/>
              <w:rPr>
                <w:sz w:val="24"/>
              </w:rPr>
            </w:pPr>
            <w:r>
              <w:rPr>
                <w:sz w:val="24"/>
              </w:rPr>
              <w:t>Vacuum Cleaners</w:t>
            </w:r>
          </w:p>
        </w:tc>
        <w:tc>
          <w:tcPr>
            <w:tcW w:w="4721" w:type="dxa"/>
            <w:tcBorders>
              <w:top w:val="nil"/>
              <w:right w:val="double" w:sz="1" w:space="0" w:color="000000"/>
            </w:tcBorders>
          </w:tcPr>
          <w:p w:rsidR="00676D7A" w:rsidRDefault="00676D7A">
            <w:pPr>
              <w:pStyle w:val="TableParagraph"/>
              <w:rPr>
                <w:sz w:val="18"/>
              </w:rPr>
            </w:pPr>
          </w:p>
        </w:tc>
      </w:tr>
      <w:tr w:rsidR="00676D7A">
        <w:trPr>
          <w:trHeight w:val="276"/>
        </w:trPr>
        <w:tc>
          <w:tcPr>
            <w:tcW w:w="2182" w:type="dxa"/>
            <w:tcBorders>
              <w:left w:val="double" w:sz="1" w:space="0" w:color="000000"/>
              <w:bottom w:val="nil"/>
            </w:tcBorders>
          </w:tcPr>
          <w:p w:rsidR="00676D7A" w:rsidRDefault="00EC4ED7">
            <w:pPr>
              <w:pStyle w:val="TableParagraph"/>
              <w:spacing w:line="256" w:lineRule="exact"/>
              <w:ind w:left="100"/>
              <w:rPr>
                <w:sz w:val="24"/>
              </w:rPr>
            </w:pPr>
            <w:r>
              <w:rPr>
                <w:sz w:val="24"/>
              </w:rPr>
              <w:t>Best Buy</w:t>
            </w:r>
          </w:p>
        </w:tc>
        <w:tc>
          <w:tcPr>
            <w:tcW w:w="2007" w:type="dxa"/>
            <w:tcBorders>
              <w:bottom w:val="nil"/>
            </w:tcBorders>
          </w:tcPr>
          <w:p w:rsidR="00676D7A" w:rsidRDefault="00EC4ED7">
            <w:pPr>
              <w:pStyle w:val="TableParagraph"/>
              <w:spacing w:line="256" w:lineRule="exact"/>
              <w:ind w:left="109"/>
              <w:rPr>
                <w:sz w:val="24"/>
              </w:rPr>
            </w:pPr>
            <w:r>
              <w:rPr>
                <w:sz w:val="24"/>
              </w:rPr>
              <w:t>10545 Old</w:t>
            </w:r>
          </w:p>
        </w:tc>
        <w:tc>
          <w:tcPr>
            <w:tcW w:w="1805" w:type="dxa"/>
            <w:tcBorders>
              <w:bottom w:val="nil"/>
            </w:tcBorders>
          </w:tcPr>
          <w:p w:rsidR="00676D7A" w:rsidRDefault="00EC4ED7">
            <w:pPr>
              <w:pStyle w:val="TableParagraph"/>
              <w:spacing w:line="256" w:lineRule="exact"/>
              <w:ind w:left="104"/>
              <w:rPr>
                <w:sz w:val="24"/>
              </w:rPr>
            </w:pPr>
            <w:r>
              <w:rPr>
                <w:sz w:val="24"/>
              </w:rPr>
              <w:t>228-539-6463</w:t>
            </w:r>
          </w:p>
        </w:tc>
        <w:tc>
          <w:tcPr>
            <w:tcW w:w="2247" w:type="dxa"/>
            <w:tcBorders>
              <w:bottom w:val="nil"/>
            </w:tcBorders>
          </w:tcPr>
          <w:p w:rsidR="00676D7A" w:rsidRDefault="00EC4ED7">
            <w:pPr>
              <w:pStyle w:val="TableParagraph"/>
              <w:spacing w:line="256" w:lineRule="exact"/>
              <w:ind w:left="104"/>
              <w:rPr>
                <w:sz w:val="24"/>
              </w:rPr>
            </w:pPr>
            <w:r>
              <w:rPr>
                <w:sz w:val="24"/>
              </w:rPr>
              <w:t>All residential drop-</w:t>
            </w:r>
          </w:p>
        </w:tc>
        <w:tc>
          <w:tcPr>
            <w:tcW w:w="4721" w:type="dxa"/>
            <w:tcBorders>
              <w:bottom w:val="nil"/>
              <w:right w:val="double" w:sz="1" w:space="0" w:color="000000"/>
            </w:tcBorders>
          </w:tcPr>
          <w:p w:rsidR="00676D7A" w:rsidRDefault="00EC4ED7">
            <w:pPr>
              <w:pStyle w:val="TableParagraph"/>
              <w:spacing w:line="256" w:lineRule="exact"/>
              <w:ind w:left="103"/>
              <w:rPr>
                <w:sz w:val="24"/>
              </w:rPr>
            </w:pPr>
            <w:r>
              <w:rPr>
                <w:sz w:val="24"/>
              </w:rPr>
              <w:t>All residential drop-off</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EC4ED7">
            <w:pPr>
              <w:pStyle w:val="TableParagraph"/>
              <w:spacing w:line="256" w:lineRule="exact"/>
              <w:ind w:left="109"/>
              <w:rPr>
                <w:sz w:val="24"/>
              </w:rPr>
            </w:pPr>
            <w:r>
              <w:rPr>
                <w:sz w:val="24"/>
              </w:rPr>
              <w:t>Highway 49,</w:t>
            </w: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off</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Audio Equipment</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EC4ED7">
            <w:pPr>
              <w:pStyle w:val="TableParagraph"/>
              <w:spacing w:line="256" w:lineRule="exact"/>
              <w:ind w:left="109"/>
              <w:rPr>
                <w:sz w:val="24"/>
              </w:rPr>
            </w:pPr>
            <w:r>
              <w:rPr>
                <w:sz w:val="24"/>
              </w:rPr>
              <w:t>Gulfport, MS</w:t>
            </w: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Audio Equipment</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Cables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EC4ED7">
            <w:pPr>
              <w:pStyle w:val="TableParagraph"/>
              <w:spacing w:line="256" w:lineRule="exact"/>
              <w:ind w:left="109"/>
              <w:rPr>
                <w:sz w:val="24"/>
              </w:rPr>
            </w:pPr>
            <w:r>
              <w:rPr>
                <w:sz w:val="24"/>
              </w:rPr>
              <w:t>39503</w:t>
            </w: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Cables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Cell Phone Accessories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Cell Phone</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Cell Phones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Accessories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Compact Discs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Cell Phones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Computer Peripherals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Compact Discs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CRT Computer Monitors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Computer</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CRT Televisions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Peripherals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Desktop Computers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CRT Computer</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Digital Cameras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Monitors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Game Console</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CRT Televisions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GPS Systems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Desktop Computers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Inkjet Cartridges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Digital Cameras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Laptop Computers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Game Console</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LCD Computer Monitors</w:t>
            </w:r>
          </w:p>
        </w:tc>
      </w:tr>
      <w:tr w:rsidR="00676D7A">
        <w:trPr>
          <w:trHeight w:val="275"/>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GPS Systems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LCD Televisions</w:t>
            </w:r>
          </w:p>
        </w:tc>
      </w:tr>
      <w:tr w:rsidR="00676D7A">
        <w:trPr>
          <w:trHeight w:val="276"/>
        </w:trPr>
        <w:tc>
          <w:tcPr>
            <w:tcW w:w="2182" w:type="dxa"/>
            <w:tcBorders>
              <w:top w:val="nil"/>
              <w:left w:val="double" w:sz="1" w:space="0" w:color="000000"/>
              <w:bottom w:val="nil"/>
            </w:tcBorders>
          </w:tcPr>
          <w:p w:rsidR="00676D7A" w:rsidRDefault="00676D7A">
            <w:pPr>
              <w:pStyle w:val="TableParagraph"/>
              <w:rPr>
                <w:sz w:val="20"/>
              </w:rPr>
            </w:pPr>
          </w:p>
        </w:tc>
        <w:tc>
          <w:tcPr>
            <w:tcW w:w="2007" w:type="dxa"/>
            <w:tcBorders>
              <w:top w:val="nil"/>
              <w:bottom w:val="nil"/>
            </w:tcBorders>
          </w:tcPr>
          <w:p w:rsidR="00676D7A" w:rsidRDefault="00676D7A">
            <w:pPr>
              <w:pStyle w:val="TableParagraph"/>
              <w:rPr>
                <w:sz w:val="20"/>
              </w:rPr>
            </w:pPr>
          </w:p>
        </w:tc>
        <w:tc>
          <w:tcPr>
            <w:tcW w:w="1805" w:type="dxa"/>
            <w:tcBorders>
              <w:top w:val="nil"/>
              <w:bottom w:val="nil"/>
            </w:tcBorders>
          </w:tcPr>
          <w:p w:rsidR="00676D7A" w:rsidRDefault="00676D7A">
            <w:pPr>
              <w:pStyle w:val="TableParagraph"/>
              <w:rPr>
                <w:sz w:val="20"/>
              </w:rPr>
            </w:pPr>
          </w:p>
        </w:tc>
        <w:tc>
          <w:tcPr>
            <w:tcW w:w="2247" w:type="dxa"/>
            <w:tcBorders>
              <w:top w:val="nil"/>
              <w:bottom w:val="nil"/>
            </w:tcBorders>
          </w:tcPr>
          <w:p w:rsidR="00676D7A" w:rsidRDefault="00EC4ED7">
            <w:pPr>
              <w:pStyle w:val="TableParagraph"/>
              <w:spacing w:line="256" w:lineRule="exact"/>
              <w:ind w:left="104"/>
              <w:rPr>
                <w:sz w:val="24"/>
              </w:rPr>
            </w:pPr>
            <w:r>
              <w:rPr>
                <w:sz w:val="24"/>
              </w:rPr>
              <w:t>Inkjet Cartridges</w:t>
            </w:r>
          </w:p>
        </w:tc>
        <w:tc>
          <w:tcPr>
            <w:tcW w:w="4721" w:type="dxa"/>
            <w:tcBorders>
              <w:top w:val="nil"/>
              <w:bottom w:val="nil"/>
              <w:right w:val="double" w:sz="1" w:space="0" w:color="000000"/>
            </w:tcBorders>
          </w:tcPr>
          <w:p w:rsidR="00676D7A" w:rsidRDefault="00EC4ED7">
            <w:pPr>
              <w:pStyle w:val="TableParagraph"/>
              <w:spacing w:line="256" w:lineRule="exact"/>
              <w:ind w:left="103"/>
              <w:rPr>
                <w:sz w:val="24"/>
              </w:rPr>
            </w:pPr>
            <w:r>
              <w:rPr>
                <w:sz w:val="24"/>
              </w:rPr>
              <w:t>Media Players</w:t>
            </w:r>
          </w:p>
        </w:tc>
      </w:tr>
      <w:tr w:rsidR="00676D7A">
        <w:trPr>
          <w:trHeight w:val="272"/>
        </w:trPr>
        <w:tc>
          <w:tcPr>
            <w:tcW w:w="2182" w:type="dxa"/>
            <w:tcBorders>
              <w:top w:val="nil"/>
              <w:left w:val="double" w:sz="1" w:space="0" w:color="000000"/>
            </w:tcBorders>
          </w:tcPr>
          <w:p w:rsidR="00676D7A" w:rsidRDefault="00676D7A">
            <w:pPr>
              <w:pStyle w:val="TableParagraph"/>
              <w:rPr>
                <w:sz w:val="20"/>
              </w:rPr>
            </w:pPr>
          </w:p>
        </w:tc>
        <w:tc>
          <w:tcPr>
            <w:tcW w:w="2007" w:type="dxa"/>
            <w:tcBorders>
              <w:top w:val="nil"/>
            </w:tcBorders>
          </w:tcPr>
          <w:p w:rsidR="00676D7A" w:rsidRDefault="00676D7A">
            <w:pPr>
              <w:pStyle w:val="TableParagraph"/>
              <w:rPr>
                <w:sz w:val="20"/>
              </w:rPr>
            </w:pPr>
          </w:p>
        </w:tc>
        <w:tc>
          <w:tcPr>
            <w:tcW w:w="1805" w:type="dxa"/>
            <w:tcBorders>
              <w:top w:val="nil"/>
            </w:tcBorders>
          </w:tcPr>
          <w:p w:rsidR="00676D7A" w:rsidRDefault="00676D7A">
            <w:pPr>
              <w:pStyle w:val="TableParagraph"/>
              <w:rPr>
                <w:sz w:val="20"/>
              </w:rPr>
            </w:pPr>
          </w:p>
        </w:tc>
        <w:tc>
          <w:tcPr>
            <w:tcW w:w="2247" w:type="dxa"/>
            <w:tcBorders>
              <w:top w:val="nil"/>
            </w:tcBorders>
          </w:tcPr>
          <w:p w:rsidR="00676D7A" w:rsidRDefault="00EC4ED7">
            <w:pPr>
              <w:pStyle w:val="TableParagraph"/>
              <w:spacing w:line="253" w:lineRule="exact"/>
              <w:ind w:left="104"/>
              <w:rPr>
                <w:sz w:val="24"/>
              </w:rPr>
            </w:pPr>
            <w:r>
              <w:rPr>
                <w:sz w:val="24"/>
              </w:rPr>
              <w:t>Laptop Computers</w:t>
            </w:r>
          </w:p>
        </w:tc>
        <w:tc>
          <w:tcPr>
            <w:tcW w:w="4721" w:type="dxa"/>
            <w:tcBorders>
              <w:top w:val="nil"/>
              <w:right w:val="double" w:sz="1" w:space="0" w:color="000000"/>
            </w:tcBorders>
          </w:tcPr>
          <w:p w:rsidR="00676D7A" w:rsidRDefault="00EC4ED7">
            <w:pPr>
              <w:pStyle w:val="TableParagraph"/>
              <w:spacing w:line="253" w:lineRule="exact"/>
              <w:ind w:left="103"/>
              <w:rPr>
                <w:sz w:val="24"/>
              </w:rPr>
            </w:pPr>
            <w:r>
              <w:rPr>
                <w:sz w:val="24"/>
              </w:rPr>
              <w:t>Medical Equipment</w:t>
            </w:r>
          </w:p>
        </w:tc>
      </w:tr>
    </w:tbl>
    <w:p w:rsidR="00676D7A" w:rsidRDefault="00676D7A">
      <w:pPr>
        <w:spacing w:line="253" w:lineRule="exact"/>
        <w:rPr>
          <w:sz w:val="24"/>
        </w:rPr>
        <w:sectPr w:rsidR="00676D7A">
          <w:pgSz w:w="15840" w:h="12240" w:orient="landscape"/>
          <w:pgMar w:top="1260" w:right="1320" w:bottom="1360" w:left="1220" w:header="943" w:footer="1177" w:gutter="0"/>
          <w:cols w:space="720"/>
        </w:sectPr>
      </w:pPr>
    </w:p>
    <w:p w:rsidR="00676D7A" w:rsidRDefault="00676D7A">
      <w:pPr>
        <w:pStyle w:val="BodyText"/>
        <w:spacing w:before="7"/>
      </w:pPr>
    </w:p>
    <w:tbl>
      <w:tblPr>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2"/>
        <w:gridCol w:w="2007"/>
        <w:gridCol w:w="1805"/>
        <w:gridCol w:w="2247"/>
        <w:gridCol w:w="4721"/>
      </w:tblGrid>
      <w:tr w:rsidR="00676D7A">
        <w:trPr>
          <w:trHeight w:val="5519"/>
        </w:trPr>
        <w:tc>
          <w:tcPr>
            <w:tcW w:w="2182" w:type="dxa"/>
            <w:tcBorders>
              <w:left w:val="double" w:sz="1" w:space="0" w:color="000000"/>
            </w:tcBorders>
          </w:tcPr>
          <w:p w:rsidR="00676D7A" w:rsidRDefault="00676D7A">
            <w:pPr>
              <w:pStyle w:val="TableParagraph"/>
            </w:pPr>
          </w:p>
        </w:tc>
        <w:tc>
          <w:tcPr>
            <w:tcW w:w="2007" w:type="dxa"/>
          </w:tcPr>
          <w:p w:rsidR="00676D7A" w:rsidRDefault="00676D7A">
            <w:pPr>
              <w:pStyle w:val="TableParagraph"/>
            </w:pPr>
          </w:p>
        </w:tc>
        <w:tc>
          <w:tcPr>
            <w:tcW w:w="1805" w:type="dxa"/>
          </w:tcPr>
          <w:p w:rsidR="00676D7A" w:rsidRDefault="00676D7A">
            <w:pPr>
              <w:pStyle w:val="TableParagraph"/>
            </w:pPr>
          </w:p>
        </w:tc>
        <w:tc>
          <w:tcPr>
            <w:tcW w:w="2247" w:type="dxa"/>
          </w:tcPr>
          <w:p w:rsidR="00676D7A" w:rsidRDefault="00EC4ED7">
            <w:pPr>
              <w:pStyle w:val="TableParagraph"/>
              <w:spacing w:line="242" w:lineRule="auto"/>
              <w:ind w:left="104" w:right="608"/>
              <w:rPr>
                <w:sz w:val="24"/>
              </w:rPr>
            </w:pPr>
            <w:r>
              <w:rPr>
                <w:sz w:val="24"/>
              </w:rPr>
              <w:t>LCD Computer Monitors</w:t>
            </w:r>
          </w:p>
          <w:p w:rsidR="00676D7A" w:rsidRDefault="00EC4ED7">
            <w:pPr>
              <w:pStyle w:val="TableParagraph"/>
              <w:ind w:left="104" w:right="226"/>
              <w:rPr>
                <w:sz w:val="24"/>
              </w:rPr>
            </w:pPr>
            <w:r>
              <w:rPr>
                <w:sz w:val="24"/>
              </w:rPr>
              <w:t>LCD Televisions Media Players Medical Equipment MP3 Players NiCad Batteries Office Electronics Office Machines Printers</w:t>
            </w:r>
          </w:p>
          <w:p w:rsidR="00676D7A" w:rsidRDefault="00EC4ED7">
            <w:pPr>
              <w:pStyle w:val="TableParagraph"/>
              <w:ind w:left="104" w:right="802"/>
              <w:rPr>
                <w:sz w:val="24"/>
              </w:rPr>
            </w:pPr>
            <w:r>
              <w:rPr>
                <w:sz w:val="24"/>
              </w:rPr>
              <w:t>Receivers Rechargeable Batteries Tablets Telephones Television Accessories</w:t>
            </w:r>
          </w:p>
          <w:p w:rsidR="00676D7A" w:rsidRDefault="00EC4ED7">
            <w:pPr>
              <w:pStyle w:val="TableParagraph"/>
              <w:spacing w:line="274" w:lineRule="exact"/>
              <w:ind w:left="104"/>
              <w:rPr>
                <w:sz w:val="24"/>
              </w:rPr>
            </w:pPr>
            <w:r>
              <w:rPr>
                <w:sz w:val="24"/>
              </w:rPr>
              <w:t>Toner Cartridges</w:t>
            </w:r>
          </w:p>
          <w:p w:rsidR="00676D7A" w:rsidRDefault="00EC4ED7">
            <w:pPr>
              <w:pStyle w:val="TableParagraph"/>
              <w:spacing w:line="274" w:lineRule="exact"/>
              <w:ind w:left="104" w:right="395"/>
              <w:rPr>
                <w:sz w:val="24"/>
              </w:rPr>
            </w:pPr>
            <w:r>
              <w:rPr>
                <w:sz w:val="24"/>
              </w:rPr>
              <w:t>Two-Way Radios Vacuum Cleaners</w:t>
            </w:r>
          </w:p>
        </w:tc>
        <w:tc>
          <w:tcPr>
            <w:tcW w:w="4721" w:type="dxa"/>
            <w:tcBorders>
              <w:right w:val="double" w:sz="1" w:space="0" w:color="000000"/>
            </w:tcBorders>
          </w:tcPr>
          <w:p w:rsidR="00676D7A" w:rsidRDefault="00EC4ED7">
            <w:pPr>
              <w:pStyle w:val="TableParagraph"/>
              <w:ind w:left="103" w:right="2840"/>
              <w:rPr>
                <w:sz w:val="24"/>
              </w:rPr>
            </w:pPr>
            <w:r>
              <w:rPr>
                <w:sz w:val="24"/>
              </w:rPr>
              <w:t xml:space="preserve">MP3 Players NiCad Batteries Office Electronics Office Machines </w:t>
            </w:r>
            <w:proofErr w:type="gramStart"/>
            <w:r>
              <w:rPr>
                <w:sz w:val="24"/>
              </w:rPr>
              <w:t>Printers  Receivers</w:t>
            </w:r>
            <w:proofErr w:type="gramEnd"/>
          </w:p>
          <w:p w:rsidR="00676D7A" w:rsidRDefault="00EC4ED7">
            <w:pPr>
              <w:pStyle w:val="TableParagraph"/>
              <w:spacing w:line="242" w:lineRule="auto"/>
              <w:ind w:left="103" w:right="2356"/>
              <w:rPr>
                <w:sz w:val="24"/>
              </w:rPr>
            </w:pPr>
            <w:r>
              <w:rPr>
                <w:sz w:val="24"/>
              </w:rPr>
              <w:t>Rechargeable Batteries Tablets</w:t>
            </w:r>
          </w:p>
          <w:p w:rsidR="00676D7A" w:rsidRDefault="00EC4ED7">
            <w:pPr>
              <w:pStyle w:val="TableParagraph"/>
              <w:spacing w:line="271" w:lineRule="exact"/>
              <w:ind w:left="103"/>
              <w:rPr>
                <w:sz w:val="24"/>
              </w:rPr>
            </w:pPr>
            <w:r>
              <w:rPr>
                <w:sz w:val="24"/>
              </w:rPr>
              <w:t>Telephones</w:t>
            </w:r>
          </w:p>
          <w:p w:rsidR="00676D7A" w:rsidRDefault="00EC4ED7">
            <w:pPr>
              <w:pStyle w:val="TableParagraph"/>
              <w:spacing w:before="1" w:line="237" w:lineRule="auto"/>
              <w:ind w:left="103" w:right="2356"/>
              <w:rPr>
                <w:sz w:val="24"/>
              </w:rPr>
            </w:pPr>
            <w:r>
              <w:rPr>
                <w:sz w:val="24"/>
              </w:rPr>
              <w:t>Television Accessories Toner Cartridges</w:t>
            </w:r>
          </w:p>
          <w:p w:rsidR="00676D7A" w:rsidRDefault="00EC4ED7">
            <w:pPr>
              <w:pStyle w:val="TableParagraph"/>
              <w:spacing w:before="6" w:line="237" w:lineRule="auto"/>
              <w:ind w:left="103" w:right="2862"/>
              <w:rPr>
                <w:sz w:val="24"/>
              </w:rPr>
            </w:pPr>
            <w:r>
              <w:rPr>
                <w:sz w:val="24"/>
              </w:rPr>
              <w:t>Two-Way Radios Vacuum Cleaners</w:t>
            </w:r>
          </w:p>
        </w:tc>
      </w:tr>
      <w:tr w:rsidR="00676D7A">
        <w:trPr>
          <w:trHeight w:val="829"/>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Bill’s Quick Lube</w:t>
            </w:r>
          </w:p>
        </w:tc>
        <w:tc>
          <w:tcPr>
            <w:tcW w:w="2007" w:type="dxa"/>
          </w:tcPr>
          <w:p w:rsidR="00676D7A" w:rsidRDefault="00EC4ED7">
            <w:pPr>
              <w:pStyle w:val="TableParagraph"/>
              <w:spacing w:line="272" w:lineRule="exact"/>
              <w:ind w:left="109"/>
              <w:rPr>
                <w:sz w:val="24"/>
              </w:rPr>
            </w:pPr>
            <w:r>
              <w:rPr>
                <w:sz w:val="24"/>
              </w:rPr>
              <w:t>2625 Pass Road,</w:t>
            </w:r>
          </w:p>
          <w:p w:rsidR="00676D7A" w:rsidRDefault="00EC4ED7">
            <w:pPr>
              <w:pStyle w:val="TableParagraph"/>
              <w:spacing w:before="7" w:line="274" w:lineRule="exact"/>
              <w:ind w:left="109" w:right="569"/>
              <w:rPr>
                <w:sz w:val="24"/>
              </w:rPr>
            </w:pPr>
            <w:r>
              <w:rPr>
                <w:sz w:val="24"/>
              </w:rPr>
              <w:t>Gulfport, MS 39531</w:t>
            </w:r>
          </w:p>
        </w:tc>
        <w:tc>
          <w:tcPr>
            <w:tcW w:w="1805" w:type="dxa"/>
          </w:tcPr>
          <w:p w:rsidR="00676D7A" w:rsidRDefault="00EC4ED7">
            <w:pPr>
              <w:pStyle w:val="TableParagraph"/>
              <w:spacing w:line="272" w:lineRule="exact"/>
              <w:ind w:left="104"/>
              <w:rPr>
                <w:sz w:val="24"/>
              </w:rPr>
            </w:pPr>
            <w:r>
              <w:rPr>
                <w:sz w:val="24"/>
              </w:rPr>
              <w:t>228-388-4653</w:t>
            </w:r>
          </w:p>
        </w:tc>
        <w:tc>
          <w:tcPr>
            <w:tcW w:w="2247" w:type="dxa"/>
          </w:tcPr>
          <w:p w:rsidR="00676D7A" w:rsidRDefault="00EC4ED7">
            <w:pPr>
              <w:pStyle w:val="TableParagraph"/>
              <w:spacing w:line="242" w:lineRule="auto"/>
              <w:ind w:left="104" w:right="574"/>
              <w:rPr>
                <w:sz w:val="24"/>
              </w:rPr>
            </w:pPr>
            <w:r>
              <w:rPr>
                <w:sz w:val="24"/>
              </w:rPr>
              <w:t>Used Motor Oil Used Oil Filters</w:t>
            </w:r>
          </w:p>
        </w:tc>
        <w:tc>
          <w:tcPr>
            <w:tcW w:w="4721" w:type="dxa"/>
            <w:tcBorders>
              <w:right w:val="double" w:sz="1" w:space="0" w:color="000000"/>
            </w:tcBorders>
          </w:tcPr>
          <w:p w:rsidR="00676D7A" w:rsidRDefault="00EC4ED7">
            <w:pPr>
              <w:pStyle w:val="TableParagraph"/>
              <w:spacing w:line="272" w:lineRule="exact"/>
              <w:ind w:left="103"/>
              <w:rPr>
                <w:sz w:val="24"/>
              </w:rPr>
            </w:pPr>
            <w:r>
              <w:rPr>
                <w:sz w:val="24"/>
              </w:rPr>
              <w:t>This site will accept up to five gallons of used</w:t>
            </w:r>
          </w:p>
          <w:p w:rsidR="00676D7A" w:rsidRDefault="00EC4ED7">
            <w:pPr>
              <w:pStyle w:val="TableParagraph"/>
              <w:spacing w:before="7" w:line="274" w:lineRule="exact"/>
              <w:ind w:left="103" w:right="336"/>
              <w:rPr>
                <w:sz w:val="24"/>
              </w:rPr>
            </w:pPr>
            <w:r>
              <w:rPr>
                <w:sz w:val="24"/>
              </w:rPr>
              <w:t>motor oil per customer. This site will accept up to two used oil filters per customer.</w:t>
            </w:r>
          </w:p>
        </w:tc>
      </w:tr>
      <w:tr w:rsidR="00676D7A">
        <w:trPr>
          <w:trHeight w:val="825"/>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Bill’s Quick Lube</w:t>
            </w:r>
          </w:p>
        </w:tc>
        <w:tc>
          <w:tcPr>
            <w:tcW w:w="2007" w:type="dxa"/>
          </w:tcPr>
          <w:p w:rsidR="00676D7A" w:rsidRDefault="00EC4ED7">
            <w:pPr>
              <w:pStyle w:val="TableParagraph"/>
              <w:spacing w:line="237" w:lineRule="auto"/>
              <w:ind w:left="109" w:right="143"/>
              <w:rPr>
                <w:sz w:val="24"/>
              </w:rPr>
            </w:pPr>
            <w:r>
              <w:rPr>
                <w:sz w:val="24"/>
              </w:rPr>
              <w:t>9342 Highway 49 Gulfport, MS</w:t>
            </w:r>
          </w:p>
          <w:p w:rsidR="00676D7A" w:rsidRDefault="00EC4ED7">
            <w:pPr>
              <w:pStyle w:val="TableParagraph"/>
              <w:spacing w:before="2" w:line="257" w:lineRule="exact"/>
              <w:ind w:left="109"/>
              <w:rPr>
                <w:sz w:val="24"/>
              </w:rPr>
            </w:pPr>
            <w:r>
              <w:rPr>
                <w:sz w:val="24"/>
              </w:rPr>
              <w:t>39503</w:t>
            </w:r>
          </w:p>
        </w:tc>
        <w:tc>
          <w:tcPr>
            <w:tcW w:w="1805" w:type="dxa"/>
          </w:tcPr>
          <w:p w:rsidR="00676D7A" w:rsidRDefault="00EC4ED7">
            <w:pPr>
              <w:pStyle w:val="TableParagraph"/>
              <w:spacing w:line="272" w:lineRule="exact"/>
              <w:ind w:left="104"/>
              <w:rPr>
                <w:sz w:val="24"/>
              </w:rPr>
            </w:pPr>
            <w:r>
              <w:rPr>
                <w:sz w:val="24"/>
              </w:rPr>
              <w:t>(228) 867-6177</w:t>
            </w:r>
          </w:p>
        </w:tc>
        <w:tc>
          <w:tcPr>
            <w:tcW w:w="2247" w:type="dxa"/>
          </w:tcPr>
          <w:p w:rsidR="00676D7A" w:rsidRDefault="00EC4ED7">
            <w:pPr>
              <w:pStyle w:val="TableParagraph"/>
              <w:spacing w:line="237" w:lineRule="auto"/>
              <w:ind w:left="104" w:right="574"/>
              <w:rPr>
                <w:sz w:val="24"/>
              </w:rPr>
            </w:pPr>
            <w:r>
              <w:rPr>
                <w:sz w:val="24"/>
              </w:rPr>
              <w:t>Used Motor Oil Used Oil Filters</w:t>
            </w:r>
          </w:p>
        </w:tc>
        <w:tc>
          <w:tcPr>
            <w:tcW w:w="4721" w:type="dxa"/>
            <w:tcBorders>
              <w:right w:val="double" w:sz="1" w:space="0" w:color="000000"/>
            </w:tcBorders>
          </w:tcPr>
          <w:p w:rsidR="00676D7A" w:rsidRDefault="00EC4ED7">
            <w:pPr>
              <w:pStyle w:val="TableParagraph"/>
              <w:spacing w:line="237" w:lineRule="auto"/>
              <w:ind w:left="103" w:right="156"/>
              <w:rPr>
                <w:sz w:val="24"/>
              </w:rPr>
            </w:pPr>
            <w:r>
              <w:rPr>
                <w:sz w:val="24"/>
              </w:rPr>
              <w:t>This site will accept up to five gallons of used motor oil per customer. This site will accept</w:t>
            </w:r>
          </w:p>
          <w:p w:rsidR="00676D7A" w:rsidRDefault="00EC4ED7">
            <w:pPr>
              <w:pStyle w:val="TableParagraph"/>
              <w:spacing w:before="2" w:line="257" w:lineRule="exact"/>
              <w:ind w:left="103"/>
              <w:rPr>
                <w:sz w:val="24"/>
              </w:rPr>
            </w:pPr>
            <w:r>
              <w:rPr>
                <w:sz w:val="24"/>
              </w:rPr>
              <w:t>up to ten used oil filters per customer.</w:t>
            </w:r>
          </w:p>
        </w:tc>
      </w:tr>
      <w:tr w:rsidR="00676D7A">
        <w:trPr>
          <w:trHeight w:val="1103"/>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Bill’s Quick Lube</w:t>
            </w:r>
          </w:p>
        </w:tc>
        <w:tc>
          <w:tcPr>
            <w:tcW w:w="2007" w:type="dxa"/>
          </w:tcPr>
          <w:p w:rsidR="00676D7A" w:rsidRDefault="00EC4ED7">
            <w:pPr>
              <w:pStyle w:val="TableParagraph"/>
              <w:ind w:left="109" w:right="95"/>
              <w:rPr>
                <w:sz w:val="24"/>
              </w:rPr>
            </w:pPr>
            <w:r>
              <w:rPr>
                <w:sz w:val="24"/>
              </w:rPr>
              <w:t>2721 25</w:t>
            </w:r>
            <w:r>
              <w:rPr>
                <w:sz w:val="24"/>
                <w:vertAlign w:val="superscript"/>
              </w:rPr>
              <w:t>th</w:t>
            </w:r>
            <w:r>
              <w:rPr>
                <w:sz w:val="24"/>
              </w:rPr>
              <w:t xml:space="preserve"> Avenue, Gulfport, MS 39501</w:t>
            </w:r>
          </w:p>
        </w:tc>
        <w:tc>
          <w:tcPr>
            <w:tcW w:w="1805" w:type="dxa"/>
          </w:tcPr>
          <w:p w:rsidR="00676D7A" w:rsidRDefault="00EC4ED7">
            <w:pPr>
              <w:pStyle w:val="TableParagraph"/>
              <w:spacing w:line="272" w:lineRule="exact"/>
              <w:ind w:left="104"/>
              <w:rPr>
                <w:sz w:val="24"/>
              </w:rPr>
            </w:pPr>
            <w:r>
              <w:rPr>
                <w:sz w:val="24"/>
              </w:rPr>
              <w:t>228-864-5264</w:t>
            </w:r>
          </w:p>
        </w:tc>
        <w:tc>
          <w:tcPr>
            <w:tcW w:w="2247" w:type="dxa"/>
          </w:tcPr>
          <w:p w:rsidR="00676D7A" w:rsidRDefault="00EC4ED7">
            <w:pPr>
              <w:pStyle w:val="TableParagraph"/>
              <w:spacing w:line="242" w:lineRule="auto"/>
              <w:ind w:left="104" w:right="574"/>
              <w:rPr>
                <w:sz w:val="24"/>
              </w:rPr>
            </w:pPr>
            <w:r>
              <w:rPr>
                <w:sz w:val="24"/>
              </w:rPr>
              <w:t>Used Motor Oil Used Oil Filters</w:t>
            </w:r>
          </w:p>
        </w:tc>
        <w:tc>
          <w:tcPr>
            <w:tcW w:w="4721" w:type="dxa"/>
            <w:tcBorders>
              <w:right w:val="double" w:sz="1" w:space="0" w:color="000000"/>
            </w:tcBorders>
          </w:tcPr>
          <w:p w:rsidR="00676D7A" w:rsidRDefault="00EC4ED7">
            <w:pPr>
              <w:pStyle w:val="TableParagraph"/>
              <w:spacing w:line="242" w:lineRule="auto"/>
              <w:ind w:left="103" w:right="156"/>
              <w:rPr>
                <w:sz w:val="24"/>
              </w:rPr>
            </w:pPr>
            <w:r>
              <w:rPr>
                <w:sz w:val="24"/>
              </w:rPr>
              <w:t>This site will accept up to five gallons of used motor oil per customer.</w:t>
            </w:r>
          </w:p>
          <w:p w:rsidR="00676D7A" w:rsidRDefault="00EC4ED7">
            <w:pPr>
              <w:pStyle w:val="TableParagraph"/>
              <w:spacing w:line="271" w:lineRule="exact"/>
              <w:ind w:left="103"/>
              <w:rPr>
                <w:sz w:val="24"/>
              </w:rPr>
            </w:pPr>
            <w:r>
              <w:rPr>
                <w:sz w:val="24"/>
              </w:rPr>
              <w:t>This site will accept up to two used oil filters</w:t>
            </w:r>
          </w:p>
          <w:p w:rsidR="00676D7A" w:rsidRDefault="00EC4ED7">
            <w:pPr>
              <w:pStyle w:val="TableParagraph"/>
              <w:spacing w:line="257" w:lineRule="exact"/>
              <w:ind w:left="103"/>
              <w:rPr>
                <w:sz w:val="24"/>
              </w:rPr>
            </w:pPr>
            <w:r>
              <w:rPr>
                <w:sz w:val="24"/>
              </w:rPr>
              <w:t>per customer.</w:t>
            </w:r>
          </w:p>
        </w:tc>
      </w:tr>
      <w:tr w:rsidR="00676D7A">
        <w:trPr>
          <w:trHeight w:val="570"/>
        </w:trPr>
        <w:tc>
          <w:tcPr>
            <w:tcW w:w="2182" w:type="dxa"/>
            <w:tcBorders>
              <w:left w:val="double" w:sz="1" w:space="0" w:color="000000"/>
              <w:bottom w:val="nil"/>
            </w:tcBorders>
          </w:tcPr>
          <w:p w:rsidR="00676D7A" w:rsidRDefault="00EC4ED7">
            <w:pPr>
              <w:pStyle w:val="TableParagraph"/>
              <w:spacing w:line="272" w:lineRule="exact"/>
              <w:ind w:left="100"/>
              <w:rPr>
                <w:sz w:val="24"/>
              </w:rPr>
            </w:pPr>
            <w:r>
              <w:rPr>
                <w:sz w:val="24"/>
              </w:rPr>
              <w:t>Biloxi High School</w:t>
            </w:r>
          </w:p>
        </w:tc>
        <w:tc>
          <w:tcPr>
            <w:tcW w:w="2007" w:type="dxa"/>
            <w:tcBorders>
              <w:bottom w:val="nil"/>
            </w:tcBorders>
          </w:tcPr>
          <w:p w:rsidR="00676D7A" w:rsidRDefault="00EC4ED7">
            <w:pPr>
              <w:pStyle w:val="TableParagraph"/>
              <w:spacing w:line="272" w:lineRule="exact"/>
              <w:ind w:left="109"/>
              <w:rPr>
                <w:sz w:val="24"/>
              </w:rPr>
            </w:pPr>
            <w:r>
              <w:rPr>
                <w:sz w:val="24"/>
              </w:rPr>
              <w:t>1845 Richard</w:t>
            </w:r>
          </w:p>
          <w:p w:rsidR="00676D7A" w:rsidRDefault="00EC4ED7">
            <w:pPr>
              <w:pStyle w:val="TableParagraph"/>
              <w:spacing w:before="2"/>
              <w:ind w:left="109"/>
              <w:rPr>
                <w:sz w:val="24"/>
              </w:rPr>
            </w:pPr>
            <w:r>
              <w:rPr>
                <w:sz w:val="24"/>
              </w:rPr>
              <w:t>Drive, Biloxi, MS</w:t>
            </w:r>
          </w:p>
        </w:tc>
        <w:tc>
          <w:tcPr>
            <w:tcW w:w="1805" w:type="dxa"/>
            <w:tcBorders>
              <w:bottom w:val="nil"/>
            </w:tcBorders>
          </w:tcPr>
          <w:p w:rsidR="00676D7A" w:rsidRDefault="00EC4ED7">
            <w:pPr>
              <w:pStyle w:val="TableParagraph"/>
              <w:spacing w:line="272" w:lineRule="exact"/>
              <w:ind w:left="104"/>
              <w:rPr>
                <w:sz w:val="24"/>
              </w:rPr>
            </w:pPr>
            <w:r>
              <w:rPr>
                <w:sz w:val="24"/>
              </w:rPr>
              <w:t>228-435-6105</w:t>
            </w:r>
          </w:p>
        </w:tc>
        <w:tc>
          <w:tcPr>
            <w:tcW w:w="2247" w:type="dxa"/>
            <w:tcBorders>
              <w:bottom w:val="nil"/>
            </w:tcBorders>
          </w:tcPr>
          <w:p w:rsidR="00676D7A" w:rsidRDefault="00EC4ED7">
            <w:pPr>
              <w:pStyle w:val="TableParagraph"/>
              <w:spacing w:line="272" w:lineRule="exact"/>
              <w:ind w:left="104"/>
              <w:rPr>
                <w:sz w:val="24"/>
              </w:rPr>
            </w:pPr>
            <w:r>
              <w:rPr>
                <w:sz w:val="24"/>
              </w:rPr>
              <w:t>Cell Phones</w:t>
            </w:r>
          </w:p>
        </w:tc>
        <w:tc>
          <w:tcPr>
            <w:tcW w:w="4721" w:type="dxa"/>
            <w:tcBorders>
              <w:bottom w:val="nil"/>
              <w:right w:val="double" w:sz="1" w:space="0" w:color="000000"/>
            </w:tcBorders>
          </w:tcPr>
          <w:p w:rsidR="00676D7A" w:rsidRDefault="00EC4ED7">
            <w:pPr>
              <w:pStyle w:val="TableParagraph"/>
              <w:spacing w:line="272" w:lineRule="exact"/>
              <w:ind w:left="103"/>
              <w:rPr>
                <w:sz w:val="24"/>
              </w:rPr>
            </w:pPr>
            <w:r>
              <w:rPr>
                <w:sz w:val="24"/>
              </w:rPr>
              <w:t>This location accepts cell phones for business</w:t>
            </w:r>
          </w:p>
          <w:p w:rsidR="00676D7A" w:rsidRDefault="00EC4ED7">
            <w:pPr>
              <w:pStyle w:val="TableParagraph"/>
              <w:spacing w:before="2"/>
              <w:ind w:left="103"/>
              <w:rPr>
                <w:sz w:val="24"/>
              </w:rPr>
            </w:pPr>
            <w:r>
              <w:rPr>
                <w:sz w:val="24"/>
              </w:rPr>
              <w:t>drop-off and residential drop-off.</w:t>
            </w:r>
          </w:p>
        </w:tc>
      </w:tr>
    </w:tbl>
    <w:p w:rsidR="00676D7A" w:rsidRDefault="00676D7A">
      <w:pPr>
        <w:rPr>
          <w:sz w:val="24"/>
        </w:rPr>
        <w:sectPr w:rsidR="00676D7A">
          <w:pgSz w:w="15840" w:h="12240" w:orient="landscape"/>
          <w:pgMar w:top="1260" w:right="1320" w:bottom="1360" w:left="1220" w:header="943" w:footer="1177" w:gutter="0"/>
          <w:cols w:space="720"/>
        </w:sectPr>
      </w:pPr>
    </w:p>
    <w:p w:rsidR="00676D7A" w:rsidRDefault="00676D7A">
      <w:pPr>
        <w:pStyle w:val="BodyText"/>
        <w:spacing w:before="7"/>
      </w:pPr>
    </w:p>
    <w:tbl>
      <w:tblPr>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2"/>
        <w:gridCol w:w="2007"/>
        <w:gridCol w:w="1805"/>
        <w:gridCol w:w="2247"/>
        <w:gridCol w:w="4721"/>
      </w:tblGrid>
      <w:tr w:rsidR="00676D7A">
        <w:trPr>
          <w:trHeight w:val="277"/>
        </w:trPr>
        <w:tc>
          <w:tcPr>
            <w:tcW w:w="2182" w:type="dxa"/>
            <w:tcBorders>
              <w:left w:val="double" w:sz="1" w:space="0" w:color="000000"/>
            </w:tcBorders>
          </w:tcPr>
          <w:p w:rsidR="00676D7A" w:rsidRDefault="00676D7A">
            <w:pPr>
              <w:pStyle w:val="TableParagraph"/>
              <w:rPr>
                <w:sz w:val="20"/>
              </w:rPr>
            </w:pPr>
          </w:p>
        </w:tc>
        <w:tc>
          <w:tcPr>
            <w:tcW w:w="2007" w:type="dxa"/>
          </w:tcPr>
          <w:p w:rsidR="00676D7A" w:rsidRDefault="00EC4ED7">
            <w:pPr>
              <w:pStyle w:val="TableParagraph"/>
              <w:spacing w:line="258" w:lineRule="exact"/>
              <w:ind w:left="109"/>
              <w:rPr>
                <w:sz w:val="24"/>
              </w:rPr>
            </w:pPr>
            <w:r>
              <w:rPr>
                <w:sz w:val="24"/>
              </w:rPr>
              <w:t>39532</w:t>
            </w:r>
          </w:p>
        </w:tc>
        <w:tc>
          <w:tcPr>
            <w:tcW w:w="1805" w:type="dxa"/>
          </w:tcPr>
          <w:p w:rsidR="00676D7A" w:rsidRDefault="00676D7A">
            <w:pPr>
              <w:pStyle w:val="TableParagraph"/>
              <w:rPr>
                <w:sz w:val="20"/>
              </w:rPr>
            </w:pPr>
          </w:p>
        </w:tc>
        <w:tc>
          <w:tcPr>
            <w:tcW w:w="2247" w:type="dxa"/>
          </w:tcPr>
          <w:p w:rsidR="00676D7A" w:rsidRDefault="00676D7A">
            <w:pPr>
              <w:pStyle w:val="TableParagraph"/>
              <w:rPr>
                <w:sz w:val="20"/>
              </w:rPr>
            </w:pPr>
          </w:p>
        </w:tc>
        <w:tc>
          <w:tcPr>
            <w:tcW w:w="4721" w:type="dxa"/>
            <w:tcBorders>
              <w:right w:val="double" w:sz="1" w:space="0" w:color="000000"/>
            </w:tcBorders>
          </w:tcPr>
          <w:p w:rsidR="00676D7A" w:rsidRDefault="00676D7A">
            <w:pPr>
              <w:pStyle w:val="TableParagraph"/>
              <w:rPr>
                <w:sz w:val="20"/>
              </w:rPr>
            </w:pPr>
          </w:p>
        </w:tc>
      </w:tr>
      <w:tr w:rsidR="00676D7A">
        <w:trPr>
          <w:trHeight w:val="825"/>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Car Care Company</w:t>
            </w:r>
          </w:p>
        </w:tc>
        <w:tc>
          <w:tcPr>
            <w:tcW w:w="2007" w:type="dxa"/>
          </w:tcPr>
          <w:p w:rsidR="00676D7A" w:rsidRDefault="00EC4ED7">
            <w:pPr>
              <w:pStyle w:val="TableParagraph"/>
              <w:spacing w:line="237" w:lineRule="auto"/>
              <w:ind w:left="109" w:right="269"/>
              <w:rPr>
                <w:sz w:val="24"/>
              </w:rPr>
            </w:pPr>
            <w:r>
              <w:rPr>
                <w:sz w:val="24"/>
              </w:rPr>
              <w:t>2423 Pass Road, Gulfport, MS</w:t>
            </w:r>
          </w:p>
          <w:p w:rsidR="00676D7A" w:rsidRDefault="00EC4ED7">
            <w:pPr>
              <w:pStyle w:val="TableParagraph"/>
              <w:spacing w:before="2" w:line="257" w:lineRule="exact"/>
              <w:ind w:left="109"/>
              <w:rPr>
                <w:sz w:val="24"/>
              </w:rPr>
            </w:pPr>
            <w:r>
              <w:rPr>
                <w:sz w:val="24"/>
              </w:rPr>
              <w:t>39531</w:t>
            </w:r>
          </w:p>
        </w:tc>
        <w:tc>
          <w:tcPr>
            <w:tcW w:w="1805" w:type="dxa"/>
          </w:tcPr>
          <w:p w:rsidR="00676D7A" w:rsidRDefault="00EC4ED7">
            <w:pPr>
              <w:pStyle w:val="TableParagraph"/>
              <w:spacing w:line="272" w:lineRule="exact"/>
              <w:ind w:left="104"/>
              <w:rPr>
                <w:sz w:val="24"/>
              </w:rPr>
            </w:pPr>
            <w:r>
              <w:rPr>
                <w:sz w:val="24"/>
              </w:rPr>
              <w:t>228-388-6344</w:t>
            </w:r>
          </w:p>
        </w:tc>
        <w:tc>
          <w:tcPr>
            <w:tcW w:w="2247" w:type="dxa"/>
          </w:tcPr>
          <w:p w:rsidR="00676D7A" w:rsidRDefault="00EC4ED7">
            <w:pPr>
              <w:pStyle w:val="TableParagraph"/>
              <w:spacing w:line="272" w:lineRule="exact"/>
              <w:ind w:left="104"/>
              <w:rPr>
                <w:sz w:val="24"/>
              </w:rPr>
            </w:pPr>
            <w:r>
              <w:rPr>
                <w:sz w:val="24"/>
              </w:rPr>
              <w:t>Used Motor Oil</w:t>
            </w:r>
          </w:p>
        </w:tc>
        <w:tc>
          <w:tcPr>
            <w:tcW w:w="4721" w:type="dxa"/>
            <w:tcBorders>
              <w:right w:val="double" w:sz="1" w:space="0" w:color="000000"/>
            </w:tcBorders>
          </w:tcPr>
          <w:p w:rsidR="00676D7A" w:rsidRDefault="00EC4ED7">
            <w:pPr>
              <w:pStyle w:val="TableParagraph"/>
              <w:spacing w:line="237" w:lineRule="auto"/>
              <w:ind w:left="103" w:right="156"/>
              <w:rPr>
                <w:sz w:val="24"/>
              </w:rPr>
            </w:pPr>
            <w:r>
              <w:rPr>
                <w:sz w:val="24"/>
              </w:rPr>
              <w:t>This site will accept up to five gallons of used motor oil per customer.</w:t>
            </w:r>
          </w:p>
        </w:tc>
      </w:tr>
      <w:tr w:rsidR="00676D7A">
        <w:trPr>
          <w:trHeight w:val="1103"/>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Cingular Wireless</w:t>
            </w:r>
          </w:p>
        </w:tc>
        <w:tc>
          <w:tcPr>
            <w:tcW w:w="2007" w:type="dxa"/>
          </w:tcPr>
          <w:p w:rsidR="00676D7A" w:rsidRDefault="00EC4ED7">
            <w:pPr>
              <w:pStyle w:val="TableParagraph"/>
              <w:ind w:left="109" w:right="136"/>
              <w:rPr>
                <w:sz w:val="24"/>
              </w:rPr>
            </w:pPr>
            <w:r>
              <w:rPr>
                <w:sz w:val="24"/>
              </w:rPr>
              <w:t>15243 Crossroads Parkway, Gulfport, MS</w:t>
            </w:r>
          </w:p>
          <w:p w:rsidR="00676D7A" w:rsidRDefault="00EC4ED7">
            <w:pPr>
              <w:pStyle w:val="TableParagraph"/>
              <w:spacing w:line="257" w:lineRule="exact"/>
              <w:ind w:left="109"/>
              <w:rPr>
                <w:sz w:val="24"/>
              </w:rPr>
            </w:pPr>
            <w:r>
              <w:rPr>
                <w:sz w:val="24"/>
              </w:rPr>
              <w:t>39503</w:t>
            </w:r>
          </w:p>
        </w:tc>
        <w:tc>
          <w:tcPr>
            <w:tcW w:w="1805" w:type="dxa"/>
          </w:tcPr>
          <w:p w:rsidR="00676D7A" w:rsidRDefault="00EC4ED7">
            <w:pPr>
              <w:pStyle w:val="TableParagraph"/>
              <w:spacing w:line="272" w:lineRule="exact"/>
              <w:ind w:left="104"/>
              <w:rPr>
                <w:sz w:val="24"/>
              </w:rPr>
            </w:pPr>
            <w:r>
              <w:rPr>
                <w:sz w:val="24"/>
              </w:rPr>
              <w:t>228-831-1162</w:t>
            </w:r>
          </w:p>
        </w:tc>
        <w:tc>
          <w:tcPr>
            <w:tcW w:w="2247" w:type="dxa"/>
          </w:tcPr>
          <w:p w:rsidR="00676D7A" w:rsidRDefault="00EC4ED7">
            <w:pPr>
              <w:pStyle w:val="TableParagraph"/>
              <w:spacing w:line="242" w:lineRule="auto"/>
              <w:ind w:left="104" w:right="648"/>
              <w:rPr>
                <w:sz w:val="24"/>
              </w:rPr>
            </w:pPr>
            <w:r>
              <w:rPr>
                <w:sz w:val="24"/>
              </w:rPr>
              <w:t>Other Batteries Cell Phones</w:t>
            </w:r>
          </w:p>
        </w:tc>
        <w:tc>
          <w:tcPr>
            <w:tcW w:w="4721" w:type="dxa"/>
            <w:tcBorders>
              <w:right w:val="double" w:sz="1" w:space="0" w:color="000000"/>
            </w:tcBorders>
          </w:tcPr>
          <w:p w:rsidR="00676D7A" w:rsidRDefault="00EC4ED7">
            <w:pPr>
              <w:pStyle w:val="TableParagraph"/>
              <w:spacing w:line="242" w:lineRule="auto"/>
              <w:ind w:left="103" w:right="207"/>
              <w:rPr>
                <w:sz w:val="24"/>
              </w:rPr>
            </w:pPr>
            <w:r>
              <w:rPr>
                <w:sz w:val="24"/>
              </w:rPr>
              <w:t>This location accepts cell phones for business drop-off and residential drop-off.</w:t>
            </w:r>
          </w:p>
        </w:tc>
      </w:tr>
      <w:tr w:rsidR="00676D7A">
        <w:trPr>
          <w:trHeight w:val="829"/>
        </w:trPr>
        <w:tc>
          <w:tcPr>
            <w:tcW w:w="2182" w:type="dxa"/>
            <w:tcBorders>
              <w:left w:val="double" w:sz="1" w:space="0" w:color="000000"/>
            </w:tcBorders>
          </w:tcPr>
          <w:p w:rsidR="00676D7A" w:rsidRDefault="00EC4ED7">
            <w:pPr>
              <w:pStyle w:val="TableParagraph"/>
              <w:spacing w:line="242" w:lineRule="auto"/>
              <w:ind w:left="100" w:right="846"/>
              <w:rPr>
                <w:sz w:val="24"/>
              </w:rPr>
            </w:pPr>
            <w:r>
              <w:rPr>
                <w:sz w:val="24"/>
              </w:rPr>
              <w:t>David Scrap Company</w:t>
            </w:r>
          </w:p>
        </w:tc>
        <w:tc>
          <w:tcPr>
            <w:tcW w:w="2007" w:type="dxa"/>
          </w:tcPr>
          <w:p w:rsidR="00676D7A" w:rsidRDefault="00EC4ED7">
            <w:pPr>
              <w:pStyle w:val="TableParagraph"/>
              <w:spacing w:line="272" w:lineRule="exact"/>
              <w:ind w:left="109"/>
              <w:rPr>
                <w:sz w:val="24"/>
              </w:rPr>
            </w:pPr>
            <w:r>
              <w:rPr>
                <w:sz w:val="24"/>
              </w:rPr>
              <w:t>12360 Hickman</w:t>
            </w:r>
          </w:p>
          <w:p w:rsidR="00676D7A" w:rsidRDefault="00EC4ED7">
            <w:pPr>
              <w:pStyle w:val="TableParagraph"/>
              <w:spacing w:before="7" w:line="274" w:lineRule="exact"/>
              <w:ind w:left="109" w:right="169"/>
              <w:rPr>
                <w:sz w:val="24"/>
              </w:rPr>
            </w:pPr>
            <w:r>
              <w:rPr>
                <w:sz w:val="24"/>
              </w:rPr>
              <w:t>Road, Biloxi, MS 39532</w:t>
            </w:r>
          </w:p>
        </w:tc>
        <w:tc>
          <w:tcPr>
            <w:tcW w:w="1805" w:type="dxa"/>
          </w:tcPr>
          <w:p w:rsidR="00676D7A" w:rsidRDefault="00EC4ED7">
            <w:pPr>
              <w:pStyle w:val="TableParagraph"/>
              <w:spacing w:line="272" w:lineRule="exact"/>
              <w:ind w:left="104"/>
              <w:rPr>
                <w:sz w:val="24"/>
              </w:rPr>
            </w:pPr>
            <w:r>
              <w:rPr>
                <w:sz w:val="24"/>
              </w:rPr>
              <w:t>228-392-6070</w:t>
            </w:r>
          </w:p>
        </w:tc>
        <w:tc>
          <w:tcPr>
            <w:tcW w:w="2247" w:type="dxa"/>
          </w:tcPr>
          <w:p w:rsidR="00676D7A" w:rsidRDefault="00EC4ED7">
            <w:pPr>
              <w:pStyle w:val="TableParagraph"/>
              <w:spacing w:line="242" w:lineRule="auto"/>
              <w:ind w:left="104" w:right="302"/>
              <w:rPr>
                <w:sz w:val="24"/>
              </w:rPr>
            </w:pPr>
            <w:r>
              <w:rPr>
                <w:sz w:val="24"/>
              </w:rPr>
              <w:t xml:space="preserve">Ferrous Metals Large </w:t>
            </w:r>
            <w:proofErr w:type="spellStart"/>
            <w:r>
              <w:rPr>
                <w:sz w:val="24"/>
              </w:rPr>
              <w:t>Applicances</w:t>
            </w:r>
            <w:proofErr w:type="spellEnd"/>
          </w:p>
        </w:tc>
        <w:tc>
          <w:tcPr>
            <w:tcW w:w="4721" w:type="dxa"/>
            <w:tcBorders>
              <w:right w:val="double" w:sz="1" w:space="0" w:color="000000"/>
            </w:tcBorders>
          </w:tcPr>
          <w:p w:rsidR="00676D7A" w:rsidRDefault="00EC4ED7">
            <w:pPr>
              <w:pStyle w:val="TableParagraph"/>
              <w:spacing w:line="242" w:lineRule="auto"/>
              <w:ind w:left="103" w:right="516"/>
              <w:rPr>
                <w:sz w:val="24"/>
              </w:rPr>
            </w:pPr>
            <w:r>
              <w:rPr>
                <w:sz w:val="24"/>
              </w:rPr>
              <w:t>This location accepts ferrous metals for business drop-off and residential drop-off.</w:t>
            </w:r>
          </w:p>
        </w:tc>
      </w:tr>
      <w:tr w:rsidR="00676D7A">
        <w:trPr>
          <w:trHeight w:val="1756"/>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Discount Auto Parts</w:t>
            </w:r>
          </w:p>
        </w:tc>
        <w:tc>
          <w:tcPr>
            <w:tcW w:w="2007" w:type="dxa"/>
          </w:tcPr>
          <w:p w:rsidR="00676D7A" w:rsidRDefault="00EC4ED7">
            <w:pPr>
              <w:pStyle w:val="TableParagraph"/>
              <w:ind w:left="109" w:right="95"/>
              <w:rPr>
                <w:sz w:val="24"/>
              </w:rPr>
            </w:pPr>
            <w:r>
              <w:rPr>
                <w:sz w:val="24"/>
              </w:rPr>
              <w:t>2629 25</w:t>
            </w:r>
            <w:r>
              <w:rPr>
                <w:sz w:val="24"/>
                <w:vertAlign w:val="superscript"/>
              </w:rPr>
              <w:t>th</w:t>
            </w:r>
            <w:r>
              <w:rPr>
                <w:sz w:val="24"/>
              </w:rPr>
              <w:t xml:space="preserve"> Avenue, Gulfport, MS 39501</w:t>
            </w:r>
          </w:p>
        </w:tc>
        <w:tc>
          <w:tcPr>
            <w:tcW w:w="1805" w:type="dxa"/>
          </w:tcPr>
          <w:p w:rsidR="00676D7A" w:rsidRDefault="00EC4ED7">
            <w:pPr>
              <w:pStyle w:val="TableParagraph"/>
              <w:spacing w:line="272" w:lineRule="exact"/>
              <w:ind w:left="104"/>
              <w:rPr>
                <w:sz w:val="24"/>
              </w:rPr>
            </w:pPr>
            <w:r>
              <w:rPr>
                <w:sz w:val="24"/>
              </w:rPr>
              <w:t>228-575-8586</w:t>
            </w:r>
          </w:p>
        </w:tc>
        <w:tc>
          <w:tcPr>
            <w:tcW w:w="2247" w:type="dxa"/>
          </w:tcPr>
          <w:p w:rsidR="00676D7A" w:rsidRDefault="00EC4ED7">
            <w:pPr>
              <w:pStyle w:val="TableParagraph"/>
              <w:spacing w:line="242" w:lineRule="auto"/>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ind w:left="103" w:right="150"/>
              <w:rPr>
                <w:sz w:val="24"/>
              </w:rPr>
            </w:pPr>
            <w:r>
              <w:rPr>
                <w:sz w:val="24"/>
              </w:rPr>
              <w:t>This location accepts car batteries for residential drop-off. An automotive battery purchase is not required when dropping off a battery for recycling. This site will accept two or three gallons of used motor oil per customer.</w:t>
            </w:r>
          </w:p>
        </w:tc>
      </w:tr>
      <w:tr w:rsidR="00676D7A">
        <w:trPr>
          <w:trHeight w:val="1756"/>
        </w:trPr>
        <w:tc>
          <w:tcPr>
            <w:tcW w:w="2182" w:type="dxa"/>
            <w:tcBorders>
              <w:left w:val="double" w:sz="1" w:space="0" w:color="000000"/>
            </w:tcBorders>
          </w:tcPr>
          <w:p w:rsidR="00676D7A" w:rsidRDefault="00EC4ED7">
            <w:pPr>
              <w:pStyle w:val="TableParagraph"/>
              <w:spacing w:line="272" w:lineRule="exact"/>
              <w:ind w:left="100"/>
              <w:rPr>
                <w:sz w:val="24"/>
              </w:rPr>
            </w:pPr>
            <w:r>
              <w:rPr>
                <w:sz w:val="24"/>
              </w:rPr>
              <w:t>Discount Auto Parts</w:t>
            </w:r>
          </w:p>
        </w:tc>
        <w:tc>
          <w:tcPr>
            <w:tcW w:w="2007" w:type="dxa"/>
          </w:tcPr>
          <w:p w:rsidR="00676D7A" w:rsidRDefault="00EC4ED7">
            <w:pPr>
              <w:pStyle w:val="TableParagraph"/>
              <w:ind w:left="109" w:right="429"/>
              <w:rPr>
                <w:sz w:val="24"/>
              </w:rPr>
            </w:pPr>
            <w:r>
              <w:rPr>
                <w:sz w:val="24"/>
              </w:rPr>
              <w:t>1512 East Pass Road, Gulfport, MS 39501</w:t>
            </w:r>
          </w:p>
        </w:tc>
        <w:tc>
          <w:tcPr>
            <w:tcW w:w="1805" w:type="dxa"/>
          </w:tcPr>
          <w:p w:rsidR="00676D7A" w:rsidRDefault="00EC4ED7">
            <w:pPr>
              <w:pStyle w:val="TableParagraph"/>
              <w:spacing w:line="272" w:lineRule="exact"/>
              <w:ind w:left="104"/>
              <w:rPr>
                <w:sz w:val="24"/>
              </w:rPr>
            </w:pPr>
            <w:r>
              <w:rPr>
                <w:sz w:val="24"/>
              </w:rPr>
              <w:t>(228) 897-1306</w:t>
            </w:r>
          </w:p>
        </w:tc>
        <w:tc>
          <w:tcPr>
            <w:tcW w:w="2247" w:type="dxa"/>
          </w:tcPr>
          <w:p w:rsidR="00676D7A" w:rsidRDefault="00EC4ED7">
            <w:pPr>
              <w:pStyle w:val="TableParagraph"/>
              <w:spacing w:line="237" w:lineRule="auto"/>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ind w:left="103" w:right="150"/>
              <w:rPr>
                <w:sz w:val="24"/>
              </w:rPr>
            </w:pPr>
            <w:r>
              <w:rPr>
                <w:sz w:val="24"/>
              </w:rPr>
              <w:t>This location accepts car batteries for residential drop-off. An automotive battery purchase is not required when dropping off a battery for recycling. This site will accept two or three gallons of used motor oil per customer.</w:t>
            </w:r>
          </w:p>
        </w:tc>
      </w:tr>
      <w:tr w:rsidR="00676D7A">
        <w:trPr>
          <w:trHeight w:val="825"/>
        </w:trPr>
        <w:tc>
          <w:tcPr>
            <w:tcW w:w="2182" w:type="dxa"/>
            <w:tcBorders>
              <w:left w:val="double" w:sz="1" w:space="0" w:color="000000"/>
            </w:tcBorders>
          </w:tcPr>
          <w:p w:rsidR="00676D7A" w:rsidRDefault="00EC4ED7">
            <w:pPr>
              <w:pStyle w:val="TableParagraph"/>
              <w:spacing w:line="272" w:lineRule="exact"/>
              <w:ind w:left="100"/>
              <w:rPr>
                <w:sz w:val="24"/>
              </w:rPr>
            </w:pPr>
            <w:proofErr w:type="spellStart"/>
            <w:r>
              <w:rPr>
                <w:sz w:val="24"/>
              </w:rPr>
              <w:t>D’Iberville</w:t>
            </w:r>
            <w:proofErr w:type="spellEnd"/>
          </w:p>
        </w:tc>
        <w:tc>
          <w:tcPr>
            <w:tcW w:w="2007" w:type="dxa"/>
          </w:tcPr>
          <w:p w:rsidR="00676D7A" w:rsidRDefault="00EC4ED7">
            <w:pPr>
              <w:pStyle w:val="TableParagraph"/>
              <w:spacing w:line="237" w:lineRule="auto"/>
              <w:ind w:left="109" w:right="335"/>
              <w:rPr>
                <w:sz w:val="24"/>
              </w:rPr>
            </w:pPr>
            <w:r>
              <w:rPr>
                <w:sz w:val="24"/>
              </w:rPr>
              <w:t xml:space="preserve">10111 </w:t>
            </w:r>
            <w:proofErr w:type="spellStart"/>
            <w:r>
              <w:rPr>
                <w:sz w:val="24"/>
              </w:rPr>
              <w:t>Gorenflo</w:t>
            </w:r>
            <w:proofErr w:type="spellEnd"/>
            <w:r>
              <w:rPr>
                <w:sz w:val="24"/>
              </w:rPr>
              <w:t xml:space="preserve"> Rd., Biloxi, MS</w:t>
            </w:r>
          </w:p>
          <w:p w:rsidR="00676D7A" w:rsidRDefault="00EC4ED7">
            <w:pPr>
              <w:pStyle w:val="TableParagraph"/>
              <w:spacing w:before="2" w:line="257" w:lineRule="exact"/>
              <w:ind w:left="109"/>
              <w:rPr>
                <w:sz w:val="24"/>
              </w:rPr>
            </w:pPr>
            <w:r>
              <w:rPr>
                <w:sz w:val="24"/>
              </w:rPr>
              <w:t>39532</w:t>
            </w:r>
          </w:p>
        </w:tc>
        <w:tc>
          <w:tcPr>
            <w:tcW w:w="1805" w:type="dxa"/>
          </w:tcPr>
          <w:p w:rsidR="00676D7A" w:rsidRDefault="00EC4ED7">
            <w:pPr>
              <w:pStyle w:val="TableParagraph"/>
              <w:spacing w:line="272" w:lineRule="exact"/>
              <w:ind w:left="104"/>
              <w:rPr>
                <w:sz w:val="24"/>
              </w:rPr>
            </w:pPr>
            <w:r>
              <w:rPr>
                <w:sz w:val="24"/>
              </w:rPr>
              <w:t>228-396-2777</w:t>
            </w:r>
          </w:p>
        </w:tc>
        <w:tc>
          <w:tcPr>
            <w:tcW w:w="2247" w:type="dxa"/>
          </w:tcPr>
          <w:p w:rsidR="00676D7A" w:rsidRDefault="00EC4ED7">
            <w:pPr>
              <w:pStyle w:val="TableParagraph"/>
              <w:spacing w:line="272" w:lineRule="exact"/>
              <w:ind w:left="104"/>
              <w:rPr>
                <w:sz w:val="24"/>
              </w:rPr>
            </w:pPr>
            <w:r>
              <w:rPr>
                <w:sz w:val="24"/>
              </w:rPr>
              <w:t>Used Motor Oil</w:t>
            </w:r>
          </w:p>
        </w:tc>
        <w:tc>
          <w:tcPr>
            <w:tcW w:w="4721" w:type="dxa"/>
            <w:tcBorders>
              <w:right w:val="double" w:sz="1" w:space="0" w:color="000000"/>
            </w:tcBorders>
          </w:tcPr>
          <w:p w:rsidR="00676D7A" w:rsidRDefault="00EC4ED7">
            <w:pPr>
              <w:pStyle w:val="TableParagraph"/>
              <w:spacing w:line="237" w:lineRule="auto"/>
              <w:ind w:left="103" w:right="116"/>
              <w:rPr>
                <w:sz w:val="24"/>
              </w:rPr>
            </w:pPr>
            <w:r>
              <w:rPr>
                <w:sz w:val="24"/>
              </w:rPr>
              <w:t>This site accepts up to 5 gallons of used motor oil per customer.</w:t>
            </w:r>
          </w:p>
        </w:tc>
      </w:tr>
      <w:tr w:rsidR="00676D7A">
        <w:trPr>
          <w:trHeight w:val="829"/>
        </w:trPr>
        <w:tc>
          <w:tcPr>
            <w:tcW w:w="2182" w:type="dxa"/>
            <w:tcBorders>
              <w:left w:val="double" w:sz="1" w:space="0" w:color="000000"/>
            </w:tcBorders>
          </w:tcPr>
          <w:p w:rsidR="00676D7A" w:rsidRDefault="00EC4ED7">
            <w:pPr>
              <w:pStyle w:val="TableParagraph"/>
              <w:spacing w:line="242" w:lineRule="auto"/>
              <w:ind w:left="100" w:right="153"/>
              <w:rPr>
                <w:sz w:val="24"/>
              </w:rPr>
            </w:pPr>
            <w:r>
              <w:rPr>
                <w:sz w:val="24"/>
              </w:rPr>
              <w:t>Firestone Complete Auto Care Store</w:t>
            </w:r>
          </w:p>
        </w:tc>
        <w:tc>
          <w:tcPr>
            <w:tcW w:w="2007" w:type="dxa"/>
          </w:tcPr>
          <w:p w:rsidR="00676D7A" w:rsidRDefault="00EC4ED7">
            <w:pPr>
              <w:pStyle w:val="TableParagraph"/>
              <w:spacing w:line="272" w:lineRule="exact"/>
              <w:ind w:left="109"/>
              <w:rPr>
                <w:sz w:val="24"/>
              </w:rPr>
            </w:pPr>
            <w:r>
              <w:rPr>
                <w:sz w:val="24"/>
              </w:rPr>
              <w:t>2707 Pass Road,</w:t>
            </w:r>
          </w:p>
          <w:p w:rsidR="00676D7A" w:rsidRDefault="00EC4ED7">
            <w:pPr>
              <w:pStyle w:val="TableParagraph"/>
              <w:spacing w:before="2"/>
              <w:ind w:left="109"/>
              <w:rPr>
                <w:sz w:val="24"/>
              </w:rPr>
            </w:pPr>
            <w:r>
              <w:rPr>
                <w:sz w:val="24"/>
              </w:rPr>
              <w:t>Biloxi, MS 39531</w:t>
            </w:r>
          </w:p>
        </w:tc>
        <w:tc>
          <w:tcPr>
            <w:tcW w:w="1805" w:type="dxa"/>
          </w:tcPr>
          <w:p w:rsidR="00676D7A" w:rsidRDefault="00EC4ED7">
            <w:pPr>
              <w:pStyle w:val="TableParagraph"/>
              <w:spacing w:line="272" w:lineRule="exact"/>
              <w:ind w:left="104"/>
              <w:rPr>
                <w:sz w:val="24"/>
              </w:rPr>
            </w:pPr>
            <w:r>
              <w:rPr>
                <w:sz w:val="24"/>
              </w:rPr>
              <w:t>228-388-8800</w:t>
            </w:r>
          </w:p>
        </w:tc>
        <w:tc>
          <w:tcPr>
            <w:tcW w:w="2247" w:type="dxa"/>
          </w:tcPr>
          <w:p w:rsidR="00676D7A" w:rsidRDefault="00EC4ED7">
            <w:pPr>
              <w:pStyle w:val="TableParagraph"/>
              <w:spacing w:line="242" w:lineRule="auto"/>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spacing w:line="272" w:lineRule="exact"/>
              <w:ind w:left="103"/>
              <w:rPr>
                <w:sz w:val="24"/>
              </w:rPr>
            </w:pPr>
            <w:r>
              <w:rPr>
                <w:sz w:val="24"/>
              </w:rPr>
              <w:t>This location accepts car batteries for</w:t>
            </w:r>
          </w:p>
          <w:p w:rsidR="00676D7A" w:rsidRDefault="00EC4ED7">
            <w:pPr>
              <w:pStyle w:val="TableParagraph"/>
              <w:spacing w:before="7" w:line="274" w:lineRule="exact"/>
              <w:ind w:left="103" w:right="283"/>
              <w:rPr>
                <w:sz w:val="24"/>
              </w:rPr>
            </w:pPr>
            <w:r>
              <w:rPr>
                <w:sz w:val="24"/>
              </w:rPr>
              <w:t>residential drop-off. This site accepts up to 5 gallons of used motor oil per visit.</w:t>
            </w:r>
          </w:p>
        </w:tc>
      </w:tr>
      <w:tr w:rsidR="00676D7A">
        <w:trPr>
          <w:trHeight w:val="566"/>
        </w:trPr>
        <w:tc>
          <w:tcPr>
            <w:tcW w:w="2182" w:type="dxa"/>
            <w:tcBorders>
              <w:left w:val="double" w:sz="1" w:space="0" w:color="000000"/>
              <w:bottom w:val="nil"/>
            </w:tcBorders>
          </w:tcPr>
          <w:p w:rsidR="00676D7A" w:rsidRDefault="00EC4ED7">
            <w:pPr>
              <w:pStyle w:val="TableParagraph"/>
              <w:spacing w:line="272" w:lineRule="exact"/>
              <w:ind w:left="100"/>
              <w:rPr>
                <w:sz w:val="24"/>
              </w:rPr>
            </w:pPr>
            <w:r>
              <w:rPr>
                <w:sz w:val="24"/>
              </w:rPr>
              <w:t>Firestone Complete</w:t>
            </w:r>
          </w:p>
          <w:p w:rsidR="00676D7A" w:rsidRDefault="00EC4ED7">
            <w:pPr>
              <w:pStyle w:val="TableParagraph"/>
              <w:spacing w:before="2" w:line="271" w:lineRule="exact"/>
              <w:ind w:left="100"/>
              <w:rPr>
                <w:sz w:val="24"/>
              </w:rPr>
            </w:pPr>
            <w:r>
              <w:rPr>
                <w:sz w:val="24"/>
              </w:rPr>
              <w:t>Auto Care Store</w:t>
            </w:r>
          </w:p>
        </w:tc>
        <w:tc>
          <w:tcPr>
            <w:tcW w:w="2007" w:type="dxa"/>
            <w:tcBorders>
              <w:bottom w:val="nil"/>
            </w:tcBorders>
          </w:tcPr>
          <w:p w:rsidR="00676D7A" w:rsidRDefault="00EC4ED7">
            <w:pPr>
              <w:pStyle w:val="TableParagraph"/>
              <w:spacing w:line="272" w:lineRule="exact"/>
              <w:ind w:left="109"/>
              <w:rPr>
                <w:sz w:val="24"/>
              </w:rPr>
            </w:pPr>
            <w:r>
              <w:rPr>
                <w:sz w:val="24"/>
              </w:rPr>
              <w:t>887 Howard,</w:t>
            </w:r>
          </w:p>
          <w:p w:rsidR="00676D7A" w:rsidRDefault="00EC4ED7">
            <w:pPr>
              <w:pStyle w:val="TableParagraph"/>
              <w:spacing w:before="2" w:line="271" w:lineRule="exact"/>
              <w:ind w:left="109"/>
              <w:rPr>
                <w:sz w:val="24"/>
              </w:rPr>
            </w:pPr>
            <w:r>
              <w:rPr>
                <w:sz w:val="24"/>
              </w:rPr>
              <w:t>Ave., Biloxi, MS</w:t>
            </w:r>
          </w:p>
        </w:tc>
        <w:tc>
          <w:tcPr>
            <w:tcW w:w="1805" w:type="dxa"/>
            <w:tcBorders>
              <w:bottom w:val="nil"/>
            </w:tcBorders>
          </w:tcPr>
          <w:p w:rsidR="00676D7A" w:rsidRDefault="00EC4ED7">
            <w:pPr>
              <w:pStyle w:val="TableParagraph"/>
              <w:spacing w:line="272" w:lineRule="exact"/>
              <w:ind w:left="104"/>
              <w:rPr>
                <w:sz w:val="24"/>
              </w:rPr>
            </w:pPr>
            <w:r>
              <w:rPr>
                <w:sz w:val="24"/>
              </w:rPr>
              <w:t>228-374-6732</w:t>
            </w:r>
          </w:p>
        </w:tc>
        <w:tc>
          <w:tcPr>
            <w:tcW w:w="2247" w:type="dxa"/>
            <w:tcBorders>
              <w:bottom w:val="nil"/>
            </w:tcBorders>
          </w:tcPr>
          <w:p w:rsidR="00676D7A" w:rsidRDefault="00EC4ED7">
            <w:pPr>
              <w:pStyle w:val="TableParagraph"/>
              <w:spacing w:line="272" w:lineRule="exact"/>
              <w:ind w:left="104"/>
              <w:rPr>
                <w:sz w:val="24"/>
              </w:rPr>
            </w:pPr>
            <w:r>
              <w:rPr>
                <w:sz w:val="24"/>
              </w:rPr>
              <w:t>Car Batteries</w:t>
            </w:r>
          </w:p>
          <w:p w:rsidR="00676D7A" w:rsidRDefault="00EC4ED7">
            <w:pPr>
              <w:pStyle w:val="TableParagraph"/>
              <w:spacing w:before="2" w:line="271" w:lineRule="exact"/>
              <w:ind w:left="104"/>
              <w:rPr>
                <w:sz w:val="24"/>
              </w:rPr>
            </w:pPr>
            <w:r>
              <w:rPr>
                <w:sz w:val="24"/>
              </w:rPr>
              <w:t>Used Motor Oil</w:t>
            </w:r>
          </w:p>
        </w:tc>
        <w:tc>
          <w:tcPr>
            <w:tcW w:w="4721" w:type="dxa"/>
            <w:tcBorders>
              <w:bottom w:val="nil"/>
              <w:right w:val="double" w:sz="1" w:space="0" w:color="000000"/>
            </w:tcBorders>
          </w:tcPr>
          <w:p w:rsidR="00676D7A" w:rsidRDefault="00EC4ED7">
            <w:pPr>
              <w:pStyle w:val="TableParagraph"/>
              <w:spacing w:line="272" w:lineRule="exact"/>
              <w:ind w:left="103"/>
              <w:rPr>
                <w:sz w:val="24"/>
              </w:rPr>
            </w:pPr>
            <w:r>
              <w:rPr>
                <w:sz w:val="24"/>
              </w:rPr>
              <w:t>This location accepts car batteries for</w:t>
            </w:r>
          </w:p>
          <w:p w:rsidR="00676D7A" w:rsidRDefault="00EC4ED7">
            <w:pPr>
              <w:pStyle w:val="TableParagraph"/>
              <w:spacing w:before="2" w:line="271" w:lineRule="exact"/>
              <w:ind w:left="103"/>
              <w:rPr>
                <w:sz w:val="24"/>
              </w:rPr>
            </w:pPr>
            <w:r>
              <w:rPr>
                <w:sz w:val="24"/>
              </w:rPr>
              <w:t>residential drop-off.</w:t>
            </w:r>
          </w:p>
        </w:tc>
      </w:tr>
    </w:tbl>
    <w:p w:rsidR="00676D7A" w:rsidRDefault="00676D7A">
      <w:pPr>
        <w:spacing w:line="271" w:lineRule="exact"/>
        <w:rPr>
          <w:sz w:val="24"/>
        </w:rPr>
        <w:sectPr w:rsidR="00676D7A">
          <w:pgSz w:w="15840" w:h="12240" w:orient="landscape"/>
          <w:pgMar w:top="1260" w:right="1320" w:bottom="1360" w:left="1220" w:header="943" w:footer="1177" w:gutter="0"/>
          <w:cols w:space="720"/>
        </w:sectPr>
      </w:pPr>
    </w:p>
    <w:p w:rsidR="00676D7A" w:rsidRDefault="00676D7A">
      <w:pPr>
        <w:pStyle w:val="BodyText"/>
        <w:spacing w:before="7"/>
      </w:pPr>
    </w:p>
    <w:tbl>
      <w:tblPr>
        <w:tblW w:w="0" w:type="auto"/>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82"/>
        <w:gridCol w:w="2007"/>
        <w:gridCol w:w="1805"/>
        <w:gridCol w:w="2247"/>
        <w:gridCol w:w="4721"/>
      </w:tblGrid>
      <w:tr w:rsidR="00676D7A">
        <w:trPr>
          <w:trHeight w:val="551"/>
        </w:trPr>
        <w:tc>
          <w:tcPr>
            <w:tcW w:w="2182" w:type="dxa"/>
            <w:tcBorders>
              <w:left w:val="double" w:sz="1" w:space="0" w:color="000000"/>
            </w:tcBorders>
          </w:tcPr>
          <w:p w:rsidR="00676D7A" w:rsidRDefault="00676D7A">
            <w:pPr>
              <w:pStyle w:val="TableParagraph"/>
            </w:pPr>
          </w:p>
        </w:tc>
        <w:tc>
          <w:tcPr>
            <w:tcW w:w="2007" w:type="dxa"/>
          </w:tcPr>
          <w:p w:rsidR="00676D7A" w:rsidRDefault="00EC4ED7">
            <w:pPr>
              <w:pStyle w:val="TableParagraph"/>
              <w:spacing w:line="272" w:lineRule="exact"/>
              <w:ind w:left="109"/>
              <w:rPr>
                <w:sz w:val="24"/>
              </w:rPr>
            </w:pPr>
            <w:r>
              <w:rPr>
                <w:sz w:val="24"/>
              </w:rPr>
              <w:t>39530</w:t>
            </w:r>
          </w:p>
        </w:tc>
        <w:tc>
          <w:tcPr>
            <w:tcW w:w="1805" w:type="dxa"/>
          </w:tcPr>
          <w:p w:rsidR="00676D7A" w:rsidRDefault="00676D7A">
            <w:pPr>
              <w:pStyle w:val="TableParagraph"/>
            </w:pPr>
          </w:p>
        </w:tc>
        <w:tc>
          <w:tcPr>
            <w:tcW w:w="2247" w:type="dxa"/>
          </w:tcPr>
          <w:p w:rsidR="00676D7A" w:rsidRDefault="00676D7A">
            <w:pPr>
              <w:pStyle w:val="TableParagraph"/>
            </w:pPr>
          </w:p>
        </w:tc>
        <w:tc>
          <w:tcPr>
            <w:tcW w:w="4721" w:type="dxa"/>
            <w:tcBorders>
              <w:right w:val="double" w:sz="1" w:space="0" w:color="000000"/>
            </w:tcBorders>
          </w:tcPr>
          <w:p w:rsidR="00676D7A" w:rsidRDefault="00EC4ED7">
            <w:pPr>
              <w:pStyle w:val="TableParagraph"/>
              <w:spacing w:line="272" w:lineRule="exact"/>
              <w:ind w:left="103"/>
              <w:rPr>
                <w:sz w:val="24"/>
              </w:rPr>
            </w:pPr>
            <w:r>
              <w:rPr>
                <w:sz w:val="24"/>
              </w:rPr>
              <w:t>This site accepts up to 5 gallons of used motor</w:t>
            </w:r>
          </w:p>
          <w:p w:rsidR="00676D7A" w:rsidRDefault="00EC4ED7">
            <w:pPr>
              <w:pStyle w:val="TableParagraph"/>
              <w:spacing w:before="2" w:line="257" w:lineRule="exact"/>
              <w:ind w:left="103"/>
              <w:rPr>
                <w:sz w:val="24"/>
              </w:rPr>
            </w:pPr>
            <w:r>
              <w:rPr>
                <w:sz w:val="24"/>
              </w:rPr>
              <w:t>oil per visit.</w:t>
            </w:r>
          </w:p>
        </w:tc>
      </w:tr>
      <w:tr w:rsidR="00676D7A">
        <w:trPr>
          <w:trHeight w:val="1103"/>
        </w:trPr>
        <w:tc>
          <w:tcPr>
            <w:tcW w:w="2182" w:type="dxa"/>
            <w:tcBorders>
              <w:left w:val="double" w:sz="1" w:space="0" w:color="000000"/>
            </w:tcBorders>
          </w:tcPr>
          <w:p w:rsidR="00676D7A" w:rsidRDefault="00EC4ED7">
            <w:pPr>
              <w:pStyle w:val="TableParagraph"/>
              <w:spacing w:line="242" w:lineRule="auto"/>
              <w:ind w:left="100" w:right="153"/>
              <w:rPr>
                <w:sz w:val="24"/>
              </w:rPr>
            </w:pPr>
            <w:r>
              <w:rPr>
                <w:sz w:val="24"/>
              </w:rPr>
              <w:t>Firestone Complete Auto Care Store</w:t>
            </w:r>
          </w:p>
        </w:tc>
        <w:tc>
          <w:tcPr>
            <w:tcW w:w="2007" w:type="dxa"/>
          </w:tcPr>
          <w:p w:rsidR="00676D7A" w:rsidRDefault="00EC4ED7">
            <w:pPr>
              <w:pStyle w:val="TableParagraph"/>
              <w:spacing w:line="272" w:lineRule="exact"/>
              <w:ind w:left="109"/>
              <w:rPr>
                <w:sz w:val="24"/>
              </w:rPr>
            </w:pPr>
            <w:r>
              <w:rPr>
                <w:sz w:val="24"/>
              </w:rPr>
              <w:t>1420 25th</w:t>
            </w:r>
          </w:p>
          <w:p w:rsidR="00676D7A" w:rsidRDefault="00EC4ED7">
            <w:pPr>
              <w:pStyle w:val="TableParagraph"/>
              <w:spacing w:before="4" w:line="237" w:lineRule="auto"/>
              <w:ind w:left="109" w:right="569"/>
              <w:rPr>
                <w:sz w:val="24"/>
              </w:rPr>
            </w:pPr>
            <w:r>
              <w:rPr>
                <w:sz w:val="24"/>
              </w:rPr>
              <w:t>Avenue, Gulfport, MS</w:t>
            </w:r>
          </w:p>
          <w:p w:rsidR="00676D7A" w:rsidRDefault="00EC4ED7">
            <w:pPr>
              <w:pStyle w:val="TableParagraph"/>
              <w:spacing w:before="4" w:line="257" w:lineRule="exact"/>
              <w:ind w:left="109"/>
              <w:rPr>
                <w:sz w:val="24"/>
              </w:rPr>
            </w:pPr>
            <w:r>
              <w:rPr>
                <w:sz w:val="24"/>
              </w:rPr>
              <w:t>39501</w:t>
            </w:r>
          </w:p>
        </w:tc>
        <w:tc>
          <w:tcPr>
            <w:tcW w:w="1805" w:type="dxa"/>
          </w:tcPr>
          <w:p w:rsidR="00676D7A" w:rsidRDefault="00EC4ED7">
            <w:pPr>
              <w:pStyle w:val="TableParagraph"/>
              <w:spacing w:line="272" w:lineRule="exact"/>
              <w:ind w:left="104"/>
              <w:rPr>
                <w:sz w:val="24"/>
              </w:rPr>
            </w:pPr>
            <w:r>
              <w:rPr>
                <w:sz w:val="24"/>
              </w:rPr>
              <w:t>(228) 863-1091</w:t>
            </w:r>
          </w:p>
        </w:tc>
        <w:tc>
          <w:tcPr>
            <w:tcW w:w="2247" w:type="dxa"/>
          </w:tcPr>
          <w:p w:rsidR="00676D7A" w:rsidRDefault="00EC4ED7">
            <w:pPr>
              <w:pStyle w:val="TableParagraph"/>
              <w:spacing w:line="242" w:lineRule="auto"/>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ind w:left="103" w:right="283"/>
              <w:rPr>
                <w:sz w:val="24"/>
              </w:rPr>
            </w:pPr>
            <w:r>
              <w:rPr>
                <w:sz w:val="24"/>
              </w:rPr>
              <w:t>This location accepts car batteries for residential drop-off. This site accepts up to 5 gallons of used motor oil per visit.</w:t>
            </w:r>
          </w:p>
        </w:tc>
      </w:tr>
      <w:tr w:rsidR="00676D7A">
        <w:trPr>
          <w:trHeight w:val="1103"/>
        </w:trPr>
        <w:tc>
          <w:tcPr>
            <w:tcW w:w="2182" w:type="dxa"/>
            <w:tcBorders>
              <w:left w:val="double" w:sz="1" w:space="0" w:color="000000"/>
            </w:tcBorders>
          </w:tcPr>
          <w:p w:rsidR="00676D7A" w:rsidRDefault="00EC4ED7">
            <w:pPr>
              <w:pStyle w:val="TableParagraph"/>
              <w:spacing w:line="242" w:lineRule="auto"/>
              <w:ind w:left="100" w:right="153"/>
              <w:rPr>
                <w:sz w:val="24"/>
              </w:rPr>
            </w:pPr>
            <w:r>
              <w:rPr>
                <w:sz w:val="24"/>
              </w:rPr>
              <w:t>Firestone Complete Auto Care Store</w:t>
            </w:r>
          </w:p>
        </w:tc>
        <w:tc>
          <w:tcPr>
            <w:tcW w:w="2007" w:type="dxa"/>
          </w:tcPr>
          <w:p w:rsidR="00676D7A" w:rsidRDefault="00EC4ED7">
            <w:pPr>
              <w:pStyle w:val="TableParagraph"/>
              <w:spacing w:line="242" w:lineRule="auto"/>
              <w:ind w:left="109" w:right="336"/>
              <w:rPr>
                <w:sz w:val="24"/>
              </w:rPr>
            </w:pPr>
            <w:r>
              <w:rPr>
                <w:sz w:val="24"/>
              </w:rPr>
              <w:t>655 Courthouse Road</w:t>
            </w:r>
          </w:p>
          <w:p w:rsidR="00676D7A" w:rsidRDefault="00EC4ED7">
            <w:pPr>
              <w:pStyle w:val="TableParagraph"/>
              <w:spacing w:line="271" w:lineRule="exact"/>
              <w:ind w:left="109"/>
              <w:rPr>
                <w:sz w:val="24"/>
              </w:rPr>
            </w:pPr>
            <w:r>
              <w:rPr>
                <w:sz w:val="24"/>
              </w:rPr>
              <w:t>Gulfport, MS</w:t>
            </w:r>
          </w:p>
          <w:p w:rsidR="00676D7A" w:rsidRDefault="00EC4ED7">
            <w:pPr>
              <w:pStyle w:val="TableParagraph"/>
              <w:spacing w:line="257" w:lineRule="exact"/>
              <w:ind w:left="109"/>
              <w:rPr>
                <w:sz w:val="24"/>
              </w:rPr>
            </w:pPr>
            <w:r>
              <w:rPr>
                <w:sz w:val="24"/>
              </w:rPr>
              <w:t>39507</w:t>
            </w:r>
          </w:p>
        </w:tc>
        <w:tc>
          <w:tcPr>
            <w:tcW w:w="1805" w:type="dxa"/>
          </w:tcPr>
          <w:p w:rsidR="00676D7A" w:rsidRDefault="00EC4ED7">
            <w:pPr>
              <w:pStyle w:val="TableParagraph"/>
              <w:spacing w:line="272" w:lineRule="exact"/>
              <w:ind w:left="104"/>
              <w:rPr>
                <w:sz w:val="24"/>
              </w:rPr>
            </w:pPr>
            <w:r>
              <w:rPr>
                <w:sz w:val="24"/>
              </w:rPr>
              <w:t>(228) 897-1423</w:t>
            </w:r>
          </w:p>
        </w:tc>
        <w:tc>
          <w:tcPr>
            <w:tcW w:w="2247" w:type="dxa"/>
          </w:tcPr>
          <w:p w:rsidR="00676D7A" w:rsidRDefault="00EC4ED7">
            <w:pPr>
              <w:pStyle w:val="TableParagraph"/>
              <w:spacing w:line="242" w:lineRule="auto"/>
              <w:ind w:left="104" w:right="588"/>
              <w:rPr>
                <w:sz w:val="24"/>
              </w:rPr>
            </w:pPr>
            <w:r>
              <w:rPr>
                <w:sz w:val="24"/>
              </w:rPr>
              <w:t>Car Batteries Used Motor Oil</w:t>
            </w:r>
          </w:p>
        </w:tc>
        <w:tc>
          <w:tcPr>
            <w:tcW w:w="4721" w:type="dxa"/>
            <w:tcBorders>
              <w:right w:val="double" w:sz="1" w:space="0" w:color="000000"/>
            </w:tcBorders>
          </w:tcPr>
          <w:p w:rsidR="00676D7A" w:rsidRDefault="00EC4ED7">
            <w:pPr>
              <w:pStyle w:val="TableParagraph"/>
              <w:spacing w:line="242" w:lineRule="auto"/>
              <w:ind w:left="103" w:right="983"/>
              <w:rPr>
                <w:sz w:val="24"/>
              </w:rPr>
            </w:pPr>
            <w:r>
              <w:rPr>
                <w:sz w:val="24"/>
              </w:rPr>
              <w:t>This location accepts car batteries for residential drop-off.</w:t>
            </w:r>
          </w:p>
          <w:p w:rsidR="00676D7A" w:rsidRDefault="00EC4ED7">
            <w:pPr>
              <w:pStyle w:val="TableParagraph"/>
              <w:spacing w:line="271" w:lineRule="exact"/>
              <w:ind w:left="103"/>
              <w:rPr>
                <w:sz w:val="24"/>
              </w:rPr>
            </w:pPr>
            <w:r>
              <w:rPr>
                <w:sz w:val="24"/>
              </w:rPr>
              <w:t>This site accepts up to 5 gallons of used motor</w:t>
            </w:r>
          </w:p>
          <w:p w:rsidR="00676D7A" w:rsidRDefault="00EC4ED7">
            <w:pPr>
              <w:pStyle w:val="TableParagraph"/>
              <w:spacing w:line="257" w:lineRule="exact"/>
              <w:ind w:left="103"/>
              <w:rPr>
                <w:sz w:val="24"/>
              </w:rPr>
            </w:pPr>
            <w:r>
              <w:rPr>
                <w:sz w:val="24"/>
              </w:rPr>
              <w:t>oil per visit.</w:t>
            </w:r>
          </w:p>
        </w:tc>
      </w:tr>
      <w:tr w:rsidR="00676D7A">
        <w:trPr>
          <w:trHeight w:val="1103"/>
        </w:trPr>
        <w:tc>
          <w:tcPr>
            <w:tcW w:w="2182" w:type="dxa"/>
            <w:tcBorders>
              <w:left w:val="double" w:sz="1" w:space="0" w:color="000000"/>
            </w:tcBorders>
          </w:tcPr>
          <w:p w:rsidR="00676D7A" w:rsidRDefault="00EC4ED7">
            <w:pPr>
              <w:pStyle w:val="TableParagraph"/>
              <w:spacing w:line="242" w:lineRule="auto"/>
              <w:ind w:left="100" w:right="779"/>
              <w:rPr>
                <w:sz w:val="24"/>
              </w:rPr>
            </w:pPr>
            <w:r>
              <w:rPr>
                <w:sz w:val="24"/>
              </w:rPr>
              <w:t>5-Minute Oil Change</w:t>
            </w:r>
          </w:p>
        </w:tc>
        <w:tc>
          <w:tcPr>
            <w:tcW w:w="2007" w:type="dxa"/>
          </w:tcPr>
          <w:p w:rsidR="00676D7A" w:rsidRDefault="00EC4ED7">
            <w:pPr>
              <w:pStyle w:val="TableParagraph"/>
              <w:spacing w:line="272" w:lineRule="exact"/>
              <w:ind w:left="109"/>
              <w:rPr>
                <w:sz w:val="24"/>
              </w:rPr>
            </w:pPr>
            <w:r>
              <w:rPr>
                <w:sz w:val="24"/>
              </w:rPr>
              <w:t>11310 Highway</w:t>
            </w:r>
          </w:p>
          <w:p w:rsidR="00676D7A" w:rsidRDefault="00EC4ED7">
            <w:pPr>
              <w:pStyle w:val="TableParagraph"/>
              <w:spacing w:before="2" w:line="275" w:lineRule="exact"/>
              <w:ind w:left="109"/>
              <w:rPr>
                <w:sz w:val="24"/>
              </w:rPr>
            </w:pPr>
            <w:r>
              <w:rPr>
                <w:sz w:val="24"/>
              </w:rPr>
              <w:t>49, Gulfport, MS</w:t>
            </w:r>
          </w:p>
          <w:p w:rsidR="00676D7A" w:rsidRDefault="00EC4ED7">
            <w:pPr>
              <w:pStyle w:val="TableParagraph"/>
              <w:spacing w:line="275" w:lineRule="exact"/>
              <w:ind w:left="109"/>
              <w:rPr>
                <w:sz w:val="24"/>
              </w:rPr>
            </w:pPr>
            <w:r>
              <w:rPr>
                <w:sz w:val="24"/>
              </w:rPr>
              <w:t>39503</w:t>
            </w:r>
          </w:p>
        </w:tc>
        <w:tc>
          <w:tcPr>
            <w:tcW w:w="1805" w:type="dxa"/>
          </w:tcPr>
          <w:p w:rsidR="00676D7A" w:rsidRDefault="00EC4ED7">
            <w:pPr>
              <w:pStyle w:val="TableParagraph"/>
              <w:spacing w:line="272" w:lineRule="exact"/>
              <w:ind w:left="104"/>
              <w:rPr>
                <w:sz w:val="24"/>
              </w:rPr>
            </w:pPr>
            <w:r>
              <w:rPr>
                <w:sz w:val="24"/>
              </w:rPr>
              <w:t>228-832-2090</w:t>
            </w:r>
          </w:p>
        </w:tc>
        <w:tc>
          <w:tcPr>
            <w:tcW w:w="2247" w:type="dxa"/>
          </w:tcPr>
          <w:p w:rsidR="00676D7A" w:rsidRDefault="00EC4ED7">
            <w:pPr>
              <w:pStyle w:val="TableParagraph"/>
              <w:spacing w:line="242" w:lineRule="auto"/>
              <w:ind w:left="104" w:right="574"/>
              <w:rPr>
                <w:sz w:val="24"/>
              </w:rPr>
            </w:pPr>
            <w:r>
              <w:rPr>
                <w:sz w:val="24"/>
              </w:rPr>
              <w:t>Used Motor Oil Used Oil Filters</w:t>
            </w:r>
          </w:p>
        </w:tc>
        <w:tc>
          <w:tcPr>
            <w:tcW w:w="4721" w:type="dxa"/>
            <w:tcBorders>
              <w:right w:val="double" w:sz="1" w:space="0" w:color="000000"/>
            </w:tcBorders>
          </w:tcPr>
          <w:p w:rsidR="00676D7A" w:rsidRDefault="00EC4ED7">
            <w:pPr>
              <w:pStyle w:val="TableParagraph"/>
              <w:spacing w:line="242" w:lineRule="auto"/>
              <w:ind w:left="103" w:right="549"/>
              <w:rPr>
                <w:sz w:val="24"/>
              </w:rPr>
            </w:pPr>
            <w:r>
              <w:rPr>
                <w:sz w:val="24"/>
              </w:rPr>
              <w:t>This site will accept up to three gallons of used motor oil per customer visit.</w:t>
            </w:r>
          </w:p>
          <w:p w:rsidR="00676D7A" w:rsidRDefault="00EC4ED7">
            <w:pPr>
              <w:pStyle w:val="TableParagraph"/>
              <w:spacing w:line="271" w:lineRule="exact"/>
              <w:ind w:left="103"/>
              <w:rPr>
                <w:sz w:val="24"/>
              </w:rPr>
            </w:pPr>
            <w:r>
              <w:rPr>
                <w:sz w:val="24"/>
              </w:rPr>
              <w:t>This site will accept two used oil filters per</w:t>
            </w:r>
          </w:p>
          <w:p w:rsidR="00676D7A" w:rsidRDefault="00EC4ED7">
            <w:pPr>
              <w:pStyle w:val="TableParagraph"/>
              <w:spacing w:line="257" w:lineRule="exact"/>
              <w:ind w:left="103"/>
              <w:rPr>
                <w:sz w:val="24"/>
              </w:rPr>
            </w:pPr>
            <w:r>
              <w:rPr>
                <w:sz w:val="24"/>
              </w:rPr>
              <w:t>customer visit.</w:t>
            </w:r>
          </w:p>
        </w:tc>
      </w:tr>
      <w:tr w:rsidR="00676D7A">
        <w:trPr>
          <w:trHeight w:val="1857"/>
        </w:trPr>
        <w:tc>
          <w:tcPr>
            <w:tcW w:w="2182" w:type="dxa"/>
            <w:tcBorders>
              <w:left w:val="double" w:sz="1" w:space="0" w:color="000000"/>
            </w:tcBorders>
          </w:tcPr>
          <w:p w:rsidR="00676D7A" w:rsidRDefault="00EC4ED7">
            <w:pPr>
              <w:pStyle w:val="TableParagraph"/>
              <w:spacing w:line="242" w:lineRule="auto"/>
              <w:ind w:left="100" w:right="993"/>
              <w:rPr>
                <w:sz w:val="24"/>
              </w:rPr>
            </w:pPr>
            <w:r>
              <w:rPr>
                <w:sz w:val="24"/>
              </w:rPr>
              <w:t>Habitat for Humanity</w:t>
            </w:r>
          </w:p>
        </w:tc>
        <w:tc>
          <w:tcPr>
            <w:tcW w:w="2007" w:type="dxa"/>
          </w:tcPr>
          <w:p w:rsidR="00676D7A" w:rsidRDefault="00EC4ED7">
            <w:pPr>
              <w:pStyle w:val="TableParagraph"/>
              <w:ind w:left="109" w:right="129"/>
              <w:rPr>
                <w:sz w:val="24"/>
              </w:rPr>
            </w:pPr>
            <w:r>
              <w:rPr>
                <w:sz w:val="24"/>
              </w:rPr>
              <w:t>1400 Leggett Drive, Biloxi, MS 39530</w:t>
            </w:r>
          </w:p>
        </w:tc>
        <w:tc>
          <w:tcPr>
            <w:tcW w:w="1805" w:type="dxa"/>
          </w:tcPr>
          <w:p w:rsidR="00676D7A" w:rsidRDefault="00EC4ED7">
            <w:pPr>
              <w:pStyle w:val="TableParagraph"/>
              <w:spacing w:line="272" w:lineRule="exact"/>
              <w:ind w:left="104"/>
              <w:rPr>
                <w:sz w:val="24"/>
              </w:rPr>
            </w:pPr>
            <w:r>
              <w:rPr>
                <w:sz w:val="24"/>
              </w:rPr>
              <w:t>228-374-4946</w:t>
            </w:r>
          </w:p>
        </w:tc>
        <w:tc>
          <w:tcPr>
            <w:tcW w:w="2247" w:type="dxa"/>
          </w:tcPr>
          <w:p w:rsidR="00676D7A" w:rsidRDefault="00EC4ED7">
            <w:pPr>
              <w:pStyle w:val="TableParagraph"/>
              <w:ind w:left="104" w:right="301"/>
              <w:rPr>
                <w:sz w:val="24"/>
              </w:rPr>
            </w:pPr>
            <w:r>
              <w:rPr>
                <w:sz w:val="24"/>
              </w:rPr>
              <w:t>Ceramic Tile Linoleum Porcelain Products Shingles</w:t>
            </w:r>
          </w:p>
          <w:p w:rsidR="00676D7A" w:rsidRDefault="00EC4ED7">
            <w:pPr>
              <w:pStyle w:val="TableParagraph"/>
              <w:ind w:left="104"/>
              <w:rPr>
                <w:sz w:val="24"/>
              </w:rPr>
            </w:pPr>
            <w:r>
              <w:rPr>
                <w:sz w:val="24"/>
              </w:rPr>
              <w:t>Wood</w:t>
            </w:r>
          </w:p>
        </w:tc>
        <w:tc>
          <w:tcPr>
            <w:tcW w:w="4721" w:type="dxa"/>
            <w:tcBorders>
              <w:right w:val="double" w:sz="1" w:space="0" w:color="000000"/>
            </w:tcBorders>
          </w:tcPr>
          <w:p w:rsidR="00676D7A" w:rsidRDefault="00EC4ED7">
            <w:pPr>
              <w:pStyle w:val="TableParagraph"/>
              <w:spacing w:line="242" w:lineRule="auto"/>
              <w:ind w:left="103" w:right="440"/>
              <w:rPr>
                <w:sz w:val="24"/>
              </w:rPr>
            </w:pPr>
            <w:r>
              <w:rPr>
                <w:sz w:val="24"/>
              </w:rPr>
              <w:t>This location accepts linoleum for business drop-off and residential drop-off.</w:t>
            </w:r>
          </w:p>
          <w:p w:rsidR="00676D7A" w:rsidRDefault="00EC4ED7">
            <w:pPr>
              <w:pStyle w:val="TableParagraph"/>
              <w:spacing w:before="91"/>
              <w:ind w:left="103"/>
              <w:rPr>
                <w:sz w:val="24"/>
              </w:rPr>
            </w:pPr>
            <w:r>
              <w:rPr>
                <w:sz w:val="24"/>
              </w:rPr>
              <w:t>This site only accepts new linoleum.</w:t>
            </w:r>
          </w:p>
          <w:p w:rsidR="00676D7A" w:rsidRDefault="00EC4ED7">
            <w:pPr>
              <w:pStyle w:val="TableParagraph"/>
              <w:spacing w:before="5" w:line="237" w:lineRule="auto"/>
              <w:ind w:left="103" w:right="163"/>
              <w:rPr>
                <w:sz w:val="24"/>
              </w:rPr>
            </w:pPr>
            <w:r>
              <w:rPr>
                <w:sz w:val="24"/>
              </w:rPr>
              <w:t>This location accepts wood for business drop- off and residential drop-off.</w:t>
            </w:r>
          </w:p>
          <w:p w:rsidR="00676D7A" w:rsidRDefault="00EC4ED7">
            <w:pPr>
              <w:pStyle w:val="TableParagraph"/>
              <w:spacing w:before="104" w:line="257" w:lineRule="exact"/>
              <w:ind w:left="103"/>
              <w:rPr>
                <w:sz w:val="24"/>
              </w:rPr>
            </w:pPr>
            <w:r>
              <w:rPr>
                <w:sz w:val="24"/>
              </w:rPr>
              <w:t>This site only accepts new lumber.</w:t>
            </w:r>
          </w:p>
        </w:tc>
      </w:tr>
      <w:tr w:rsidR="00676D7A">
        <w:trPr>
          <w:trHeight w:val="2322"/>
        </w:trPr>
        <w:tc>
          <w:tcPr>
            <w:tcW w:w="2182" w:type="dxa"/>
            <w:tcBorders>
              <w:left w:val="double" w:sz="1" w:space="0" w:color="000000"/>
              <w:bottom w:val="nil"/>
            </w:tcBorders>
          </w:tcPr>
          <w:p w:rsidR="00676D7A" w:rsidRDefault="00EC4ED7">
            <w:pPr>
              <w:pStyle w:val="TableParagraph"/>
              <w:ind w:left="100" w:right="346"/>
              <w:rPr>
                <w:sz w:val="24"/>
              </w:rPr>
            </w:pPr>
            <w:r>
              <w:rPr>
                <w:sz w:val="24"/>
              </w:rPr>
              <w:t>Harrison County Waste Tire Drop- off</w:t>
            </w:r>
          </w:p>
        </w:tc>
        <w:tc>
          <w:tcPr>
            <w:tcW w:w="2007" w:type="dxa"/>
            <w:tcBorders>
              <w:bottom w:val="nil"/>
            </w:tcBorders>
          </w:tcPr>
          <w:p w:rsidR="00676D7A" w:rsidRDefault="00EC4ED7">
            <w:pPr>
              <w:pStyle w:val="TableParagraph"/>
              <w:ind w:left="109" w:right="410"/>
              <w:rPr>
                <w:sz w:val="24"/>
              </w:rPr>
            </w:pPr>
            <w:r>
              <w:rPr>
                <w:sz w:val="24"/>
              </w:rPr>
              <w:t>Lorraine Road, Gulfport, MS 39503</w:t>
            </w:r>
          </w:p>
        </w:tc>
        <w:tc>
          <w:tcPr>
            <w:tcW w:w="1805" w:type="dxa"/>
            <w:tcBorders>
              <w:bottom w:val="nil"/>
            </w:tcBorders>
          </w:tcPr>
          <w:p w:rsidR="00676D7A" w:rsidRDefault="00EC4ED7">
            <w:pPr>
              <w:pStyle w:val="TableParagraph"/>
              <w:spacing w:line="272" w:lineRule="exact"/>
              <w:ind w:left="104"/>
              <w:rPr>
                <w:sz w:val="24"/>
              </w:rPr>
            </w:pPr>
            <w:r>
              <w:rPr>
                <w:sz w:val="24"/>
              </w:rPr>
              <w:t>228-868-8752</w:t>
            </w:r>
          </w:p>
        </w:tc>
        <w:tc>
          <w:tcPr>
            <w:tcW w:w="2247" w:type="dxa"/>
            <w:tcBorders>
              <w:bottom w:val="nil"/>
            </w:tcBorders>
          </w:tcPr>
          <w:p w:rsidR="00676D7A" w:rsidRDefault="00EC4ED7">
            <w:pPr>
              <w:pStyle w:val="TableParagraph"/>
              <w:spacing w:line="272" w:lineRule="exact"/>
              <w:ind w:left="104"/>
              <w:rPr>
                <w:sz w:val="24"/>
              </w:rPr>
            </w:pPr>
            <w:r>
              <w:rPr>
                <w:sz w:val="24"/>
              </w:rPr>
              <w:t>Used Tires</w:t>
            </w:r>
          </w:p>
        </w:tc>
        <w:tc>
          <w:tcPr>
            <w:tcW w:w="4721" w:type="dxa"/>
            <w:tcBorders>
              <w:bottom w:val="nil"/>
              <w:right w:val="double" w:sz="1" w:space="0" w:color="000000"/>
            </w:tcBorders>
          </w:tcPr>
          <w:p w:rsidR="00676D7A" w:rsidRDefault="00EC4ED7">
            <w:pPr>
              <w:pStyle w:val="TableParagraph"/>
              <w:spacing w:line="242" w:lineRule="auto"/>
              <w:ind w:left="103" w:right="380"/>
              <w:rPr>
                <w:sz w:val="24"/>
              </w:rPr>
            </w:pPr>
            <w:r>
              <w:rPr>
                <w:sz w:val="24"/>
              </w:rPr>
              <w:t>This location accepts used tires for business drop-off and residential drop-off.</w:t>
            </w:r>
          </w:p>
          <w:p w:rsidR="00676D7A" w:rsidRDefault="00EC4ED7">
            <w:pPr>
              <w:pStyle w:val="TableParagraph"/>
              <w:spacing w:before="91"/>
              <w:ind w:left="103" w:right="236"/>
              <w:rPr>
                <w:sz w:val="24"/>
              </w:rPr>
            </w:pPr>
            <w:r>
              <w:rPr>
                <w:sz w:val="24"/>
              </w:rPr>
              <w:t>Residents and non-tire related businesses can drop off up to 10 tires per visit at no charge. This service is available Monday to Friday 7am to 3pm without an appointment.</w:t>
            </w:r>
          </w:p>
          <w:p w:rsidR="00676D7A" w:rsidRDefault="00EC4ED7">
            <w:pPr>
              <w:pStyle w:val="TableParagraph"/>
              <w:spacing w:before="2" w:line="278" w:lineRule="exact"/>
              <w:ind w:left="103" w:right="776"/>
              <w:rPr>
                <w:sz w:val="24"/>
              </w:rPr>
            </w:pPr>
            <w:r>
              <w:rPr>
                <w:sz w:val="24"/>
              </w:rPr>
              <w:t>This service is for residents of Harrison County only.</w:t>
            </w:r>
          </w:p>
        </w:tc>
      </w:tr>
    </w:tbl>
    <w:p w:rsidR="00676D7A" w:rsidRDefault="00676D7A">
      <w:pPr>
        <w:spacing w:line="278" w:lineRule="exact"/>
        <w:rPr>
          <w:sz w:val="24"/>
        </w:rPr>
        <w:sectPr w:rsidR="00676D7A">
          <w:pgSz w:w="15840" w:h="12240" w:orient="landscape"/>
          <w:pgMar w:top="1260" w:right="1320" w:bottom="1360" w:left="1220" w:header="943" w:footer="1177" w:gutter="0"/>
          <w:cols w:space="720"/>
        </w:sect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2"/>
        <w:rPr>
          <w:sz w:val="27"/>
        </w:rPr>
      </w:pPr>
    </w:p>
    <w:tbl>
      <w:tblPr>
        <w:tblW w:w="0" w:type="auto"/>
        <w:tblInd w:w="122" w:type="dxa"/>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293"/>
        </w:trPr>
        <w:tc>
          <w:tcPr>
            <w:tcW w:w="2186" w:type="dxa"/>
            <w:tcBorders>
              <w:left w:val="double" w:sz="1" w:space="0" w:color="000000"/>
              <w:right w:val="single" w:sz="6" w:space="0" w:color="000000"/>
            </w:tcBorders>
          </w:tcPr>
          <w:p w:rsidR="00676D7A" w:rsidRDefault="00EC4ED7">
            <w:pPr>
              <w:pStyle w:val="TableParagraph"/>
              <w:spacing w:before="11" w:line="262" w:lineRule="exact"/>
              <w:ind w:left="100"/>
              <w:rPr>
                <w:sz w:val="24"/>
              </w:rPr>
            </w:pPr>
            <w:r>
              <w:rPr>
                <w:sz w:val="24"/>
              </w:rPr>
              <w:t>Harrison County</w:t>
            </w:r>
          </w:p>
        </w:tc>
        <w:tc>
          <w:tcPr>
            <w:tcW w:w="2001" w:type="dxa"/>
            <w:tcBorders>
              <w:left w:val="single" w:sz="6" w:space="0" w:color="000000"/>
              <w:right w:val="single" w:sz="6" w:space="0" w:color="000000"/>
            </w:tcBorders>
          </w:tcPr>
          <w:p w:rsidR="00676D7A" w:rsidRDefault="00EC4ED7">
            <w:pPr>
              <w:pStyle w:val="TableParagraph"/>
              <w:spacing w:before="11" w:line="262" w:lineRule="exact"/>
              <w:ind w:left="105"/>
              <w:rPr>
                <w:sz w:val="24"/>
              </w:rPr>
            </w:pPr>
            <w:r>
              <w:rPr>
                <w:sz w:val="24"/>
              </w:rPr>
              <w:t>Plant Watson</w:t>
            </w:r>
          </w:p>
        </w:tc>
        <w:tc>
          <w:tcPr>
            <w:tcW w:w="1804" w:type="dxa"/>
            <w:tcBorders>
              <w:left w:val="single" w:sz="6" w:space="0" w:color="000000"/>
              <w:right w:val="single" w:sz="6" w:space="0" w:color="000000"/>
            </w:tcBorders>
          </w:tcPr>
          <w:p w:rsidR="00676D7A" w:rsidRDefault="00EC4ED7">
            <w:pPr>
              <w:pStyle w:val="TableParagraph"/>
              <w:spacing w:before="11" w:line="262" w:lineRule="exact"/>
              <w:ind w:left="111"/>
              <w:rPr>
                <w:sz w:val="24"/>
              </w:rPr>
            </w:pPr>
            <w:r>
              <w:rPr>
                <w:sz w:val="24"/>
              </w:rPr>
              <w:t>228-868-8752</w:t>
            </w:r>
          </w:p>
        </w:tc>
        <w:tc>
          <w:tcPr>
            <w:tcW w:w="2246" w:type="dxa"/>
            <w:tcBorders>
              <w:left w:val="single" w:sz="6" w:space="0" w:color="000000"/>
              <w:right w:val="single" w:sz="6" w:space="0" w:color="000000"/>
            </w:tcBorders>
          </w:tcPr>
          <w:p w:rsidR="00676D7A" w:rsidRDefault="00EC4ED7">
            <w:pPr>
              <w:pStyle w:val="TableParagraph"/>
              <w:spacing w:before="11" w:line="262" w:lineRule="exact"/>
              <w:ind w:left="111"/>
              <w:rPr>
                <w:sz w:val="24"/>
              </w:rPr>
            </w:pPr>
            <w:r>
              <w:rPr>
                <w:sz w:val="24"/>
              </w:rPr>
              <w:t>Adhesives</w:t>
            </w:r>
          </w:p>
        </w:tc>
        <w:tc>
          <w:tcPr>
            <w:tcW w:w="4725" w:type="dxa"/>
            <w:tcBorders>
              <w:left w:val="single" w:sz="6" w:space="0" w:color="000000"/>
              <w:right w:val="double" w:sz="1" w:space="0" w:color="000000"/>
            </w:tcBorders>
          </w:tcPr>
          <w:p w:rsidR="00676D7A" w:rsidRDefault="00EC4ED7">
            <w:pPr>
              <w:pStyle w:val="TableParagraph"/>
              <w:spacing w:before="11" w:line="262" w:lineRule="exact"/>
              <w:ind w:left="112"/>
              <w:rPr>
                <w:sz w:val="24"/>
              </w:rPr>
            </w:pPr>
            <w:r>
              <w:rPr>
                <w:sz w:val="24"/>
              </w:rPr>
              <w:t>Adhesives</w:t>
            </w:r>
          </w:p>
        </w:tc>
      </w:tr>
      <w:tr w:rsidR="00676D7A">
        <w:trPr>
          <w:trHeight w:val="275"/>
        </w:trPr>
        <w:tc>
          <w:tcPr>
            <w:tcW w:w="2186" w:type="dxa"/>
            <w:tcBorders>
              <w:left w:val="double" w:sz="1" w:space="0" w:color="000000"/>
              <w:right w:val="single" w:sz="6" w:space="0" w:color="000000"/>
            </w:tcBorders>
          </w:tcPr>
          <w:p w:rsidR="00676D7A" w:rsidRDefault="00EC4ED7">
            <w:pPr>
              <w:pStyle w:val="TableParagraph"/>
              <w:spacing w:line="256" w:lineRule="exact"/>
              <w:ind w:left="100"/>
              <w:rPr>
                <w:sz w:val="24"/>
              </w:rPr>
            </w:pPr>
            <w:r>
              <w:rPr>
                <w:sz w:val="24"/>
              </w:rPr>
              <w:t>Utility Authority</w:t>
            </w:r>
          </w:p>
        </w:tc>
        <w:tc>
          <w:tcPr>
            <w:tcW w:w="2001" w:type="dxa"/>
            <w:tcBorders>
              <w:left w:val="single" w:sz="6" w:space="0" w:color="000000"/>
              <w:right w:val="single" w:sz="6" w:space="0" w:color="000000"/>
            </w:tcBorders>
          </w:tcPr>
          <w:p w:rsidR="00676D7A" w:rsidRDefault="00EC4ED7">
            <w:pPr>
              <w:pStyle w:val="TableParagraph"/>
              <w:spacing w:line="256" w:lineRule="exact"/>
              <w:ind w:left="105"/>
              <w:rPr>
                <w:sz w:val="24"/>
              </w:rPr>
            </w:pPr>
            <w:r>
              <w:rPr>
                <w:sz w:val="24"/>
              </w:rPr>
              <w:t>Lorraine Rd.</w:t>
            </w: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Aerosol Cans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Aerosol Cans</w:t>
            </w:r>
          </w:p>
        </w:tc>
      </w:tr>
      <w:tr w:rsidR="00676D7A">
        <w:trPr>
          <w:trHeight w:val="276"/>
        </w:trPr>
        <w:tc>
          <w:tcPr>
            <w:tcW w:w="2186" w:type="dxa"/>
            <w:tcBorders>
              <w:left w:val="double" w:sz="1" w:space="0" w:color="000000"/>
              <w:right w:val="single" w:sz="6" w:space="0" w:color="000000"/>
            </w:tcBorders>
          </w:tcPr>
          <w:p w:rsidR="00676D7A" w:rsidRDefault="00EC4ED7">
            <w:pPr>
              <w:pStyle w:val="TableParagraph"/>
              <w:spacing w:line="256" w:lineRule="exact"/>
              <w:ind w:left="100"/>
              <w:rPr>
                <w:sz w:val="24"/>
              </w:rPr>
            </w:pPr>
            <w:r>
              <w:rPr>
                <w:sz w:val="24"/>
              </w:rPr>
              <w:t>HHW Collection</w:t>
            </w:r>
          </w:p>
        </w:tc>
        <w:tc>
          <w:tcPr>
            <w:tcW w:w="2001" w:type="dxa"/>
            <w:tcBorders>
              <w:left w:val="single" w:sz="6" w:space="0" w:color="000000"/>
              <w:right w:val="single" w:sz="6" w:space="0" w:color="000000"/>
            </w:tcBorders>
          </w:tcPr>
          <w:p w:rsidR="00676D7A" w:rsidRDefault="00EC4ED7">
            <w:pPr>
              <w:pStyle w:val="TableParagraph"/>
              <w:spacing w:line="256" w:lineRule="exact"/>
              <w:ind w:left="105"/>
              <w:rPr>
                <w:sz w:val="24"/>
              </w:rPr>
            </w:pPr>
            <w:r>
              <w:rPr>
                <w:sz w:val="24"/>
              </w:rPr>
              <w:t>Gulfport, MS</w:t>
            </w: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Antifreeze</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Antifreeze</w:t>
            </w:r>
          </w:p>
        </w:tc>
      </w:tr>
      <w:tr w:rsidR="00676D7A">
        <w:trPr>
          <w:trHeight w:val="276"/>
        </w:trPr>
        <w:tc>
          <w:tcPr>
            <w:tcW w:w="2186" w:type="dxa"/>
            <w:tcBorders>
              <w:left w:val="double" w:sz="1" w:space="0" w:color="000000"/>
              <w:right w:val="single" w:sz="6" w:space="0" w:color="000000"/>
            </w:tcBorders>
          </w:tcPr>
          <w:p w:rsidR="00676D7A" w:rsidRDefault="00EC4ED7">
            <w:pPr>
              <w:pStyle w:val="TableParagraph"/>
              <w:spacing w:line="256" w:lineRule="exact"/>
              <w:ind w:left="100"/>
              <w:rPr>
                <w:sz w:val="24"/>
              </w:rPr>
            </w:pPr>
            <w:r>
              <w:rPr>
                <w:sz w:val="24"/>
              </w:rPr>
              <w:t>Program</w:t>
            </w:r>
          </w:p>
        </w:tc>
        <w:tc>
          <w:tcPr>
            <w:tcW w:w="2001" w:type="dxa"/>
            <w:tcBorders>
              <w:left w:val="single" w:sz="6" w:space="0" w:color="000000"/>
              <w:right w:val="single" w:sz="6" w:space="0" w:color="000000"/>
            </w:tcBorders>
          </w:tcPr>
          <w:p w:rsidR="00676D7A" w:rsidRDefault="00EC4ED7">
            <w:pPr>
              <w:pStyle w:val="TableParagraph"/>
              <w:spacing w:line="256" w:lineRule="exact"/>
              <w:ind w:left="105"/>
              <w:rPr>
                <w:sz w:val="24"/>
              </w:rPr>
            </w:pPr>
            <w:r>
              <w:rPr>
                <w:sz w:val="24"/>
              </w:rPr>
              <w:t>39503</w:t>
            </w: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Brake Fluid</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Brake Fluid</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Car Batteries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Car Batteries</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Car Fluids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Car Fluids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Chemistry Sets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Chemistry Sets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Compact</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 xml:space="preserve">Compact Fluorescent </w:t>
            </w:r>
            <w:proofErr w:type="spellStart"/>
            <w:r>
              <w:rPr>
                <w:sz w:val="24"/>
              </w:rPr>
              <w:t>Lightbults</w:t>
            </w:r>
            <w:proofErr w:type="spellEnd"/>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Fluorescent</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Degreasers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proofErr w:type="spellStart"/>
            <w:r>
              <w:rPr>
                <w:sz w:val="24"/>
              </w:rPr>
              <w:t>Lightbults</w:t>
            </w:r>
            <w:proofErr w:type="spellEnd"/>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Fertilizers</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Degreasers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Fluorescent Tubes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Fertilizers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Fungicides</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Fluorescent Tubes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Gasoline and Unwanted Fuels</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Fungicides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Herbicides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Gasoline and</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HHW</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Unwanted Fuels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Household Cleaners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Herbicides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Insecticides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HHW</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Items Containing Mercury</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Household Cleaners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Lacquer</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Insecticides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Latex Paint</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Items Containing</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Mercury Thermostats</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Mercury</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Nail Polish</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Lacquer</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NiCad Batteries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Latex Paint</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Oil-Based Paint</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Mercury</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Other Batteries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Thermostats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Paint</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Nail Polish</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Paint Strippers</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NiCad Batteries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Paint Thinners</w:t>
            </w:r>
          </w:p>
        </w:tc>
      </w:tr>
      <w:tr w:rsidR="00676D7A">
        <w:trPr>
          <w:trHeight w:val="275"/>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Oil-Based Paint</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Pesticides</w:t>
            </w:r>
          </w:p>
        </w:tc>
      </w:tr>
      <w:tr w:rsidR="00676D7A">
        <w:trPr>
          <w:trHeight w:val="276"/>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56" w:lineRule="exact"/>
              <w:ind w:left="111"/>
              <w:rPr>
                <w:sz w:val="24"/>
              </w:rPr>
            </w:pPr>
            <w:r>
              <w:rPr>
                <w:sz w:val="24"/>
              </w:rPr>
              <w:t>Other Batteries</w:t>
            </w:r>
          </w:p>
        </w:tc>
        <w:tc>
          <w:tcPr>
            <w:tcW w:w="4725" w:type="dxa"/>
            <w:tcBorders>
              <w:left w:val="single" w:sz="6" w:space="0" w:color="000000"/>
              <w:right w:val="double" w:sz="1" w:space="0" w:color="000000"/>
            </w:tcBorders>
          </w:tcPr>
          <w:p w:rsidR="00676D7A" w:rsidRDefault="00EC4ED7">
            <w:pPr>
              <w:pStyle w:val="TableParagraph"/>
              <w:spacing w:line="256" w:lineRule="exact"/>
              <w:ind w:left="112"/>
              <w:rPr>
                <w:sz w:val="24"/>
              </w:rPr>
            </w:pPr>
            <w:r>
              <w:rPr>
                <w:sz w:val="24"/>
              </w:rPr>
              <w:t>Photographic Chemicals</w:t>
            </w:r>
          </w:p>
        </w:tc>
      </w:tr>
      <w:tr w:rsidR="00676D7A">
        <w:trPr>
          <w:trHeight w:val="289"/>
        </w:trPr>
        <w:tc>
          <w:tcPr>
            <w:tcW w:w="2186" w:type="dxa"/>
            <w:tcBorders>
              <w:left w:val="double" w:sz="1" w:space="0" w:color="000000"/>
              <w:right w:val="single" w:sz="6" w:space="0" w:color="000000"/>
            </w:tcBorders>
          </w:tcPr>
          <w:p w:rsidR="00676D7A" w:rsidRDefault="00676D7A">
            <w:pPr>
              <w:pStyle w:val="TableParagraph"/>
              <w:rPr>
                <w:sz w:val="20"/>
              </w:rPr>
            </w:pPr>
          </w:p>
        </w:tc>
        <w:tc>
          <w:tcPr>
            <w:tcW w:w="2001" w:type="dxa"/>
            <w:tcBorders>
              <w:left w:val="single" w:sz="6" w:space="0" w:color="000000"/>
              <w:right w:val="single" w:sz="6" w:space="0" w:color="000000"/>
            </w:tcBorders>
          </w:tcPr>
          <w:p w:rsidR="00676D7A" w:rsidRDefault="00676D7A">
            <w:pPr>
              <w:pStyle w:val="TableParagraph"/>
              <w:rPr>
                <w:sz w:val="20"/>
              </w:rPr>
            </w:pPr>
          </w:p>
        </w:tc>
        <w:tc>
          <w:tcPr>
            <w:tcW w:w="1804" w:type="dxa"/>
            <w:tcBorders>
              <w:left w:val="single" w:sz="6" w:space="0" w:color="000000"/>
              <w:right w:val="single" w:sz="6" w:space="0" w:color="000000"/>
            </w:tcBorders>
          </w:tcPr>
          <w:p w:rsidR="00676D7A" w:rsidRDefault="00676D7A">
            <w:pPr>
              <w:pStyle w:val="TableParagraph"/>
              <w:rPr>
                <w:sz w:val="20"/>
              </w:rPr>
            </w:pPr>
          </w:p>
        </w:tc>
        <w:tc>
          <w:tcPr>
            <w:tcW w:w="2246" w:type="dxa"/>
            <w:tcBorders>
              <w:left w:val="single" w:sz="6" w:space="0" w:color="000000"/>
              <w:right w:val="single" w:sz="6" w:space="0" w:color="000000"/>
            </w:tcBorders>
          </w:tcPr>
          <w:p w:rsidR="00676D7A" w:rsidRDefault="00EC4ED7">
            <w:pPr>
              <w:pStyle w:val="TableParagraph"/>
              <w:spacing w:line="270" w:lineRule="exact"/>
              <w:ind w:left="111"/>
              <w:rPr>
                <w:sz w:val="24"/>
              </w:rPr>
            </w:pPr>
            <w:r>
              <w:rPr>
                <w:sz w:val="24"/>
              </w:rPr>
              <w:t>Paint</w:t>
            </w:r>
          </w:p>
        </w:tc>
        <w:tc>
          <w:tcPr>
            <w:tcW w:w="4725" w:type="dxa"/>
            <w:tcBorders>
              <w:left w:val="single" w:sz="6" w:space="0" w:color="000000"/>
              <w:right w:val="double" w:sz="1" w:space="0" w:color="000000"/>
            </w:tcBorders>
          </w:tcPr>
          <w:p w:rsidR="00676D7A" w:rsidRDefault="00EC4ED7">
            <w:pPr>
              <w:pStyle w:val="TableParagraph"/>
              <w:spacing w:line="270" w:lineRule="exact"/>
              <w:ind w:left="112"/>
              <w:rPr>
                <w:sz w:val="24"/>
              </w:rPr>
            </w:pPr>
            <w:r>
              <w:rPr>
                <w:sz w:val="24"/>
              </w:rPr>
              <w:t>Pool Chemicals</w:t>
            </w:r>
          </w:p>
        </w:tc>
      </w:tr>
    </w:tbl>
    <w:p w:rsidR="00676D7A" w:rsidRDefault="00676D7A">
      <w:pPr>
        <w:spacing w:line="270" w:lineRule="exact"/>
        <w:rPr>
          <w:sz w:val="24"/>
        </w:rPr>
        <w:sectPr w:rsidR="00676D7A">
          <w:pgSz w:w="15840" w:h="12240" w:orient="landscape"/>
          <w:pgMar w:top="1260" w:right="1320" w:bottom="1360" w:left="1220" w:header="943" w:footer="1177" w:gutter="0"/>
          <w:cols w:space="720"/>
        </w:sectPr>
      </w:pPr>
    </w:p>
    <w:p w:rsidR="00676D7A" w:rsidRDefault="00676D7A">
      <w:pPr>
        <w:pStyle w:val="BodyText"/>
        <w:spacing w:before="5"/>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270"/>
        </w:trPr>
        <w:tc>
          <w:tcPr>
            <w:tcW w:w="2186" w:type="dxa"/>
            <w:vMerge w:val="restart"/>
            <w:tcBorders>
              <w:bottom w:val="single" w:sz="6" w:space="0" w:color="000000"/>
              <w:right w:val="single" w:sz="6" w:space="0" w:color="000000"/>
            </w:tcBorders>
          </w:tcPr>
          <w:p w:rsidR="00676D7A" w:rsidRDefault="00676D7A">
            <w:pPr>
              <w:pStyle w:val="TableParagraph"/>
            </w:pPr>
          </w:p>
        </w:tc>
        <w:tc>
          <w:tcPr>
            <w:tcW w:w="2001" w:type="dxa"/>
            <w:vMerge w:val="restart"/>
            <w:tcBorders>
              <w:left w:val="single" w:sz="6" w:space="0" w:color="000000"/>
              <w:bottom w:val="single" w:sz="6" w:space="0" w:color="000000"/>
              <w:right w:val="single" w:sz="6" w:space="0" w:color="000000"/>
            </w:tcBorders>
          </w:tcPr>
          <w:p w:rsidR="00676D7A" w:rsidRDefault="00676D7A">
            <w:pPr>
              <w:pStyle w:val="TableParagraph"/>
            </w:pPr>
          </w:p>
        </w:tc>
        <w:tc>
          <w:tcPr>
            <w:tcW w:w="1804" w:type="dxa"/>
            <w:vMerge w:val="restart"/>
            <w:tcBorders>
              <w:left w:val="single" w:sz="6" w:space="0" w:color="000000"/>
              <w:bottom w:val="single" w:sz="6" w:space="0" w:color="000000"/>
              <w:right w:val="single" w:sz="6" w:space="0" w:color="000000"/>
            </w:tcBorders>
          </w:tcPr>
          <w:p w:rsidR="00676D7A" w:rsidRDefault="00676D7A">
            <w:pPr>
              <w:pStyle w:val="TableParagraph"/>
            </w:pPr>
          </w:p>
        </w:tc>
        <w:tc>
          <w:tcPr>
            <w:tcW w:w="2246" w:type="dxa"/>
            <w:tcBorders>
              <w:left w:val="single" w:sz="6" w:space="0" w:color="000000"/>
              <w:bottom w:val="nil"/>
              <w:right w:val="single" w:sz="6" w:space="0" w:color="000000"/>
            </w:tcBorders>
          </w:tcPr>
          <w:p w:rsidR="00676D7A" w:rsidRDefault="00EC4ED7">
            <w:pPr>
              <w:pStyle w:val="TableParagraph"/>
              <w:spacing w:line="251" w:lineRule="exact"/>
              <w:ind w:left="111"/>
              <w:rPr>
                <w:sz w:val="24"/>
              </w:rPr>
            </w:pPr>
            <w:r>
              <w:rPr>
                <w:sz w:val="24"/>
              </w:rPr>
              <w:t>Paint Strippers</w:t>
            </w:r>
          </w:p>
        </w:tc>
        <w:tc>
          <w:tcPr>
            <w:tcW w:w="4725" w:type="dxa"/>
            <w:tcBorders>
              <w:left w:val="single" w:sz="6" w:space="0" w:color="000000"/>
              <w:bottom w:val="nil"/>
            </w:tcBorders>
          </w:tcPr>
          <w:p w:rsidR="00676D7A" w:rsidRDefault="00EC4ED7">
            <w:pPr>
              <w:pStyle w:val="TableParagraph"/>
              <w:spacing w:line="251" w:lineRule="exact"/>
              <w:ind w:left="112"/>
              <w:rPr>
                <w:sz w:val="24"/>
              </w:rPr>
            </w:pPr>
            <w:r>
              <w:rPr>
                <w:sz w:val="24"/>
              </w:rPr>
              <w:t>Rechargeable Batteries</w:t>
            </w:r>
          </w:p>
        </w:tc>
      </w:tr>
      <w:tr w:rsidR="00676D7A">
        <w:trPr>
          <w:trHeight w:val="261"/>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Paint Thinners</w:t>
            </w:r>
          </w:p>
        </w:tc>
        <w:tc>
          <w:tcPr>
            <w:tcW w:w="4725" w:type="dxa"/>
            <w:tcBorders>
              <w:top w:val="nil"/>
              <w:left w:val="single" w:sz="6" w:space="0" w:color="000000"/>
              <w:bottom w:val="nil"/>
            </w:tcBorders>
          </w:tcPr>
          <w:p w:rsidR="00676D7A" w:rsidRDefault="00EC4ED7">
            <w:pPr>
              <w:pStyle w:val="TableParagraph"/>
              <w:spacing w:line="241" w:lineRule="exact"/>
              <w:ind w:left="112"/>
              <w:rPr>
                <w:sz w:val="24"/>
              </w:rPr>
            </w:pPr>
            <w:r>
              <w:rPr>
                <w:sz w:val="24"/>
              </w:rPr>
              <w:t>Solvents</w:t>
            </w:r>
          </w:p>
        </w:tc>
      </w:tr>
      <w:tr w:rsidR="00676D7A">
        <w:trPr>
          <w:trHeight w:val="261"/>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Pesticides</w:t>
            </w:r>
          </w:p>
        </w:tc>
        <w:tc>
          <w:tcPr>
            <w:tcW w:w="4725" w:type="dxa"/>
            <w:tcBorders>
              <w:top w:val="nil"/>
              <w:left w:val="single" w:sz="6" w:space="0" w:color="000000"/>
              <w:bottom w:val="nil"/>
            </w:tcBorders>
          </w:tcPr>
          <w:p w:rsidR="00676D7A" w:rsidRDefault="00EC4ED7">
            <w:pPr>
              <w:pStyle w:val="TableParagraph"/>
              <w:spacing w:line="241" w:lineRule="exact"/>
              <w:ind w:left="112"/>
              <w:rPr>
                <w:sz w:val="24"/>
              </w:rPr>
            </w:pPr>
            <w:r>
              <w:rPr>
                <w:sz w:val="24"/>
              </w:rPr>
              <w:t>Stains</w:t>
            </w:r>
          </w:p>
        </w:tc>
      </w:tr>
      <w:tr w:rsidR="00676D7A">
        <w:trPr>
          <w:trHeight w:val="261"/>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Photographic</w:t>
            </w:r>
          </w:p>
        </w:tc>
        <w:tc>
          <w:tcPr>
            <w:tcW w:w="4725" w:type="dxa"/>
            <w:tcBorders>
              <w:top w:val="nil"/>
              <w:left w:val="single" w:sz="6" w:space="0" w:color="000000"/>
              <w:bottom w:val="nil"/>
            </w:tcBorders>
          </w:tcPr>
          <w:p w:rsidR="00676D7A" w:rsidRDefault="00EC4ED7">
            <w:pPr>
              <w:pStyle w:val="TableParagraph"/>
              <w:spacing w:line="241" w:lineRule="exact"/>
              <w:ind w:left="112"/>
              <w:rPr>
                <w:sz w:val="24"/>
              </w:rPr>
            </w:pPr>
            <w:r>
              <w:rPr>
                <w:sz w:val="24"/>
              </w:rPr>
              <w:t>Transmission Fluid</w:t>
            </w:r>
          </w:p>
        </w:tc>
      </w:tr>
      <w:tr w:rsidR="00676D7A">
        <w:trPr>
          <w:trHeight w:val="260"/>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Chemicals</w:t>
            </w:r>
          </w:p>
        </w:tc>
        <w:tc>
          <w:tcPr>
            <w:tcW w:w="4725" w:type="dxa"/>
            <w:tcBorders>
              <w:top w:val="nil"/>
              <w:left w:val="single" w:sz="6" w:space="0" w:color="000000"/>
              <w:bottom w:val="nil"/>
            </w:tcBorders>
          </w:tcPr>
          <w:p w:rsidR="00676D7A" w:rsidRDefault="00EC4ED7">
            <w:pPr>
              <w:pStyle w:val="TableParagraph"/>
              <w:spacing w:line="241" w:lineRule="exact"/>
              <w:ind w:left="112"/>
              <w:rPr>
                <w:sz w:val="24"/>
              </w:rPr>
            </w:pPr>
            <w:r>
              <w:rPr>
                <w:sz w:val="24"/>
              </w:rPr>
              <w:t>Used Motor Oil</w:t>
            </w:r>
          </w:p>
        </w:tc>
      </w:tr>
      <w:tr w:rsidR="00676D7A">
        <w:trPr>
          <w:trHeight w:val="261"/>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Pool Chemicals</w:t>
            </w:r>
          </w:p>
        </w:tc>
        <w:tc>
          <w:tcPr>
            <w:tcW w:w="4725" w:type="dxa"/>
            <w:tcBorders>
              <w:top w:val="nil"/>
              <w:left w:val="single" w:sz="6" w:space="0" w:color="000000"/>
              <w:bottom w:val="nil"/>
            </w:tcBorders>
          </w:tcPr>
          <w:p w:rsidR="00676D7A" w:rsidRDefault="00EC4ED7">
            <w:pPr>
              <w:pStyle w:val="TableParagraph"/>
              <w:spacing w:line="241" w:lineRule="exact"/>
              <w:ind w:left="112"/>
              <w:rPr>
                <w:sz w:val="24"/>
              </w:rPr>
            </w:pPr>
            <w:r>
              <w:rPr>
                <w:sz w:val="24"/>
              </w:rPr>
              <w:t>Used Tires</w:t>
            </w:r>
          </w:p>
        </w:tc>
      </w:tr>
      <w:tr w:rsidR="00676D7A">
        <w:trPr>
          <w:trHeight w:val="260"/>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Rechargeable</w:t>
            </w:r>
          </w:p>
        </w:tc>
        <w:tc>
          <w:tcPr>
            <w:tcW w:w="4725" w:type="dxa"/>
            <w:tcBorders>
              <w:top w:val="nil"/>
              <w:left w:val="single" w:sz="6" w:space="0" w:color="000000"/>
              <w:bottom w:val="nil"/>
            </w:tcBorders>
          </w:tcPr>
          <w:p w:rsidR="00676D7A" w:rsidRDefault="00EC4ED7">
            <w:pPr>
              <w:pStyle w:val="TableParagraph"/>
              <w:spacing w:line="241" w:lineRule="exact"/>
              <w:ind w:left="112"/>
              <w:rPr>
                <w:sz w:val="24"/>
              </w:rPr>
            </w:pPr>
            <w:r>
              <w:rPr>
                <w:sz w:val="24"/>
              </w:rPr>
              <w:t>Varnish</w:t>
            </w:r>
          </w:p>
        </w:tc>
      </w:tr>
      <w:tr w:rsidR="00676D7A">
        <w:trPr>
          <w:trHeight w:val="260"/>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Batteries</w:t>
            </w:r>
          </w:p>
        </w:tc>
        <w:tc>
          <w:tcPr>
            <w:tcW w:w="4725" w:type="dxa"/>
            <w:tcBorders>
              <w:top w:val="nil"/>
              <w:left w:val="single" w:sz="6" w:space="0" w:color="000000"/>
              <w:bottom w:val="nil"/>
            </w:tcBorders>
          </w:tcPr>
          <w:p w:rsidR="00676D7A" w:rsidRDefault="00676D7A">
            <w:pPr>
              <w:pStyle w:val="TableParagraph"/>
              <w:rPr>
                <w:sz w:val="18"/>
              </w:rPr>
            </w:pPr>
          </w:p>
        </w:tc>
      </w:tr>
      <w:tr w:rsidR="00676D7A">
        <w:trPr>
          <w:trHeight w:val="261"/>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Solvents</w:t>
            </w:r>
          </w:p>
        </w:tc>
        <w:tc>
          <w:tcPr>
            <w:tcW w:w="4725" w:type="dxa"/>
            <w:tcBorders>
              <w:top w:val="nil"/>
              <w:left w:val="single" w:sz="6" w:space="0" w:color="000000"/>
              <w:bottom w:val="nil"/>
            </w:tcBorders>
          </w:tcPr>
          <w:p w:rsidR="00676D7A" w:rsidRDefault="00676D7A">
            <w:pPr>
              <w:pStyle w:val="TableParagraph"/>
              <w:rPr>
                <w:sz w:val="18"/>
              </w:rPr>
            </w:pPr>
          </w:p>
        </w:tc>
      </w:tr>
      <w:tr w:rsidR="00676D7A">
        <w:trPr>
          <w:trHeight w:val="260"/>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Stains</w:t>
            </w:r>
          </w:p>
        </w:tc>
        <w:tc>
          <w:tcPr>
            <w:tcW w:w="4725" w:type="dxa"/>
            <w:tcBorders>
              <w:top w:val="nil"/>
              <w:left w:val="single" w:sz="6" w:space="0" w:color="000000"/>
              <w:bottom w:val="nil"/>
            </w:tcBorders>
          </w:tcPr>
          <w:p w:rsidR="00676D7A" w:rsidRDefault="00676D7A">
            <w:pPr>
              <w:pStyle w:val="TableParagraph"/>
              <w:rPr>
                <w:sz w:val="18"/>
              </w:rPr>
            </w:pPr>
          </w:p>
        </w:tc>
      </w:tr>
      <w:tr w:rsidR="00676D7A">
        <w:trPr>
          <w:trHeight w:val="261"/>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Transmission Fluid</w:t>
            </w:r>
          </w:p>
        </w:tc>
        <w:tc>
          <w:tcPr>
            <w:tcW w:w="4725" w:type="dxa"/>
            <w:tcBorders>
              <w:top w:val="nil"/>
              <w:left w:val="single" w:sz="6" w:space="0" w:color="000000"/>
              <w:bottom w:val="nil"/>
            </w:tcBorders>
          </w:tcPr>
          <w:p w:rsidR="00676D7A" w:rsidRDefault="00676D7A">
            <w:pPr>
              <w:pStyle w:val="TableParagraph"/>
              <w:rPr>
                <w:sz w:val="18"/>
              </w:rPr>
            </w:pPr>
          </w:p>
        </w:tc>
      </w:tr>
      <w:tr w:rsidR="00676D7A">
        <w:trPr>
          <w:trHeight w:val="260"/>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41" w:lineRule="exact"/>
              <w:ind w:left="111"/>
              <w:rPr>
                <w:sz w:val="24"/>
              </w:rPr>
            </w:pPr>
            <w:r>
              <w:rPr>
                <w:sz w:val="24"/>
              </w:rPr>
              <w:t>Used Motor Oil</w:t>
            </w:r>
          </w:p>
        </w:tc>
        <w:tc>
          <w:tcPr>
            <w:tcW w:w="4725" w:type="dxa"/>
            <w:tcBorders>
              <w:top w:val="nil"/>
              <w:left w:val="single" w:sz="6" w:space="0" w:color="000000"/>
              <w:bottom w:val="nil"/>
            </w:tcBorders>
          </w:tcPr>
          <w:p w:rsidR="00676D7A" w:rsidRDefault="00676D7A">
            <w:pPr>
              <w:pStyle w:val="TableParagraph"/>
              <w:rPr>
                <w:sz w:val="18"/>
              </w:rPr>
            </w:pPr>
          </w:p>
        </w:tc>
      </w:tr>
      <w:tr w:rsidR="00676D7A">
        <w:trPr>
          <w:trHeight w:val="258"/>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39" w:lineRule="exact"/>
              <w:ind w:left="111"/>
              <w:rPr>
                <w:sz w:val="24"/>
              </w:rPr>
            </w:pPr>
            <w:r>
              <w:rPr>
                <w:sz w:val="24"/>
              </w:rPr>
              <w:t>Used Tires</w:t>
            </w:r>
          </w:p>
        </w:tc>
        <w:tc>
          <w:tcPr>
            <w:tcW w:w="4725" w:type="dxa"/>
            <w:tcBorders>
              <w:top w:val="nil"/>
              <w:left w:val="single" w:sz="6" w:space="0" w:color="000000"/>
              <w:bottom w:val="nil"/>
            </w:tcBorders>
          </w:tcPr>
          <w:p w:rsidR="00676D7A" w:rsidRDefault="00676D7A">
            <w:pPr>
              <w:pStyle w:val="TableParagraph"/>
              <w:rPr>
                <w:sz w:val="18"/>
              </w:rPr>
            </w:pPr>
          </w:p>
        </w:tc>
      </w:tr>
      <w:tr w:rsidR="00676D7A">
        <w:trPr>
          <w:trHeight w:val="267"/>
        </w:trPr>
        <w:tc>
          <w:tcPr>
            <w:tcW w:w="2186" w:type="dxa"/>
            <w:vMerge/>
            <w:tcBorders>
              <w:top w:val="nil"/>
              <w:bottom w:val="single" w:sz="6" w:space="0" w:color="000000"/>
              <w:right w:val="single" w:sz="6" w:space="0" w:color="000000"/>
            </w:tcBorders>
          </w:tcPr>
          <w:p w:rsidR="00676D7A" w:rsidRDefault="00676D7A">
            <w:pPr>
              <w:rPr>
                <w:sz w:val="2"/>
                <w:szCs w:val="2"/>
              </w:rPr>
            </w:pPr>
          </w:p>
        </w:tc>
        <w:tc>
          <w:tcPr>
            <w:tcW w:w="2001"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1804" w:type="dxa"/>
            <w:vMerge/>
            <w:tcBorders>
              <w:top w:val="nil"/>
              <w:left w:val="single" w:sz="6" w:space="0" w:color="000000"/>
              <w:bottom w:val="single" w:sz="6" w:space="0" w:color="000000"/>
              <w:right w:val="single" w:sz="6" w:space="0" w:color="000000"/>
            </w:tcBorders>
          </w:tcPr>
          <w:p w:rsidR="00676D7A" w:rsidRDefault="00676D7A">
            <w:pPr>
              <w:rPr>
                <w:sz w:val="2"/>
                <w:szCs w:val="2"/>
              </w:rPr>
            </w:pPr>
          </w:p>
        </w:tc>
        <w:tc>
          <w:tcPr>
            <w:tcW w:w="2246" w:type="dxa"/>
            <w:tcBorders>
              <w:top w:val="nil"/>
              <w:left w:val="single" w:sz="6" w:space="0" w:color="000000"/>
              <w:bottom w:val="single" w:sz="6" w:space="0" w:color="000000"/>
              <w:right w:val="single" w:sz="6" w:space="0" w:color="000000"/>
            </w:tcBorders>
          </w:tcPr>
          <w:p w:rsidR="00676D7A" w:rsidRDefault="00EC4ED7">
            <w:pPr>
              <w:pStyle w:val="TableParagraph"/>
              <w:spacing w:line="248" w:lineRule="exact"/>
              <w:ind w:left="111"/>
              <w:rPr>
                <w:sz w:val="24"/>
              </w:rPr>
            </w:pPr>
            <w:r>
              <w:rPr>
                <w:sz w:val="24"/>
              </w:rPr>
              <w:t>Varnish</w:t>
            </w:r>
          </w:p>
        </w:tc>
        <w:tc>
          <w:tcPr>
            <w:tcW w:w="4725" w:type="dxa"/>
            <w:tcBorders>
              <w:top w:val="nil"/>
              <w:left w:val="single" w:sz="6" w:space="0" w:color="000000"/>
              <w:bottom w:val="single" w:sz="6" w:space="0" w:color="000000"/>
            </w:tcBorders>
          </w:tcPr>
          <w:p w:rsidR="00676D7A" w:rsidRDefault="00676D7A">
            <w:pPr>
              <w:pStyle w:val="TableParagraph"/>
              <w:rPr>
                <w:sz w:val="18"/>
              </w:rPr>
            </w:pPr>
          </w:p>
        </w:tc>
      </w:tr>
      <w:tr w:rsidR="00676D7A">
        <w:trPr>
          <w:trHeight w:val="278"/>
        </w:trPr>
        <w:tc>
          <w:tcPr>
            <w:tcW w:w="2186" w:type="dxa"/>
            <w:tcBorders>
              <w:top w:val="single" w:sz="6" w:space="0" w:color="000000"/>
              <w:bottom w:val="nil"/>
              <w:right w:val="single" w:sz="6" w:space="0" w:color="000000"/>
            </w:tcBorders>
          </w:tcPr>
          <w:p w:rsidR="00676D7A" w:rsidRDefault="00EC4ED7">
            <w:pPr>
              <w:pStyle w:val="TableParagraph"/>
              <w:spacing w:line="259" w:lineRule="exact"/>
              <w:ind w:left="100"/>
              <w:rPr>
                <w:sz w:val="24"/>
              </w:rPr>
            </w:pPr>
            <w:r>
              <w:rPr>
                <w:sz w:val="24"/>
              </w:rPr>
              <w:t>Harrison County</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5"/>
              <w:rPr>
                <w:sz w:val="24"/>
              </w:rPr>
            </w:pPr>
            <w:r>
              <w:rPr>
                <w:sz w:val="24"/>
              </w:rPr>
              <w:t>U.S. 90 &amp;</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228-865-4116</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Christmas Trees</w:t>
            </w:r>
          </w:p>
        </w:tc>
        <w:tc>
          <w:tcPr>
            <w:tcW w:w="4725" w:type="dxa"/>
            <w:tcBorders>
              <w:top w:val="single" w:sz="6" w:space="0" w:color="000000"/>
              <w:left w:val="single" w:sz="6" w:space="0" w:color="000000"/>
              <w:bottom w:val="nil"/>
            </w:tcBorders>
          </w:tcPr>
          <w:p w:rsidR="00676D7A" w:rsidRDefault="00EC4ED7">
            <w:pPr>
              <w:pStyle w:val="TableParagraph"/>
              <w:spacing w:line="259" w:lineRule="exact"/>
              <w:ind w:left="112"/>
              <w:rPr>
                <w:sz w:val="24"/>
              </w:rPr>
            </w:pPr>
            <w:r>
              <w:rPr>
                <w:sz w:val="24"/>
              </w:rPr>
              <w:t>For residents of Harrison County only.</w:t>
            </w:r>
          </w:p>
        </w:tc>
      </w:tr>
      <w:tr w:rsidR="00676D7A">
        <w:trPr>
          <w:trHeight w:val="275"/>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Christmas Tree</w:t>
            </w: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Courthouse Rd.,</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6"/>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Drop-off Site - Ken</w:t>
            </w: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Gulfport, MS</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2"/>
        </w:trPr>
        <w:tc>
          <w:tcPr>
            <w:tcW w:w="2186" w:type="dxa"/>
            <w:tcBorders>
              <w:top w:val="nil"/>
              <w:bottom w:val="single" w:sz="6" w:space="0" w:color="000000"/>
              <w:right w:val="single" w:sz="6" w:space="0" w:color="000000"/>
            </w:tcBorders>
          </w:tcPr>
          <w:p w:rsidR="00676D7A" w:rsidRDefault="00EC4ED7">
            <w:pPr>
              <w:pStyle w:val="TableParagraph"/>
              <w:spacing w:line="253" w:lineRule="exact"/>
              <w:ind w:left="100"/>
              <w:rPr>
                <w:sz w:val="24"/>
              </w:rPr>
            </w:pPr>
            <w:r>
              <w:rPr>
                <w:sz w:val="24"/>
              </w:rPr>
              <w:t>Combs Pier</w:t>
            </w:r>
          </w:p>
        </w:tc>
        <w:tc>
          <w:tcPr>
            <w:tcW w:w="2001" w:type="dxa"/>
            <w:tcBorders>
              <w:top w:val="nil"/>
              <w:left w:val="single" w:sz="6" w:space="0" w:color="000000"/>
              <w:bottom w:val="single" w:sz="6" w:space="0" w:color="000000"/>
              <w:right w:val="single" w:sz="6" w:space="0" w:color="000000"/>
            </w:tcBorders>
          </w:tcPr>
          <w:p w:rsidR="00676D7A" w:rsidRDefault="00EC4ED7">
            <w:pPr>
              <w:pStyle w:val="TableParagraph"/>
              <w:spacing w:line="253" w:lineRule="exact"/>
              <w:ind w:left="105"/>
              <w:rPr>
                <w:sz w:val="24"/>
              </w:rPr>
            </w:pPr>
            <w:r>
              <w:rPr>
                <w:sz w:val="24"/>
              </w:rPr>
              <w:t>39507</w:t>
            </w:r>
          </w:p>
        </w:tc>
        <w:tc>
          <w:tcPr>
            <w:tcW w:w="1804"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2246"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4725" w:type="dxa"/>
            <w:tcBorders>
              <w:top w:val="nil"/>
              <w:left w:val="single" w:sz="6" w:space="0" w:color="000000"/>
              <w:bottom w:val="single" w:sz="6" w:space="0" w:color="000000"/>
            </w:tcBorders>
          </w:tcPr>
          <w:p w:rsidR="00676D7A" w:rsidRDefault="00676D7A">
            <w:pPr>
              <w:pStyle w:val="TableParagraph"/>
              <w:rPr>
                <w:sz w:val="20"/>
              </w:rPr>
            </w:pPr>
          </w:p>
        </w:tc>
      </w:tr>
      <w:tr w:rsidR="00676D7A">
        <w:trPr>
          <w:trHeight w:val="278"/>
        </w:trPr>
        <w:tc>
          <w:tcPr>
            <w:tcW w:w="2186" w:type="dxa"/>
            <w:tcBorders>
              <w:top w:val="single" w:sz="6" w:space="0" w:color="000000"/>
              <w:bottom w:val="nil"/>
              <w:right w:val="single" w:sz="6" w:space="0" w:color="000000"/>
            </w:tcBorders>
          </w:tcPr>
          <w:p w:rsidR="00676D7A" w:rsidRDefault="00EC4ED7">
            <w:pPr>
              <w:pStyle w:val="TableParagraph"/>
              <w:spacing w:line="259" w:lineRule="exact"/>
              <w:ind w:left="100"/>
              <w:rPr>
                <w:sz w:val="24"/>
              </w:rPr>
            </w:pPr>
            <w:r>
              <w:rPr>
                <w:sz w:val="24"/>
              </w:rPr>
              <w:t>Harrison County</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5"/>
              <w:rPr>
                <w:sz w:val="24"/>
              </w:rPr>
            </w:pPr>
            <w:r>
              <w:rPr>
                <w:sz w:val="24"/>
              </w:rPr>
              <w:t>U. S. 90 &amp; Jeff</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228-865-4116</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Christmas Trees</w:t>
            </w:r>
          </w:p>
        </w:tc>
        <w:tc>
          <w:tcPr>
            <w:tcW w:w="4725" w:type="dxa"/>
            <w:tcBorders>
              <w:top w:val="single" w:sz="6" w:space="0" w:color="000000"/>
              <w:left w:val="single" w:sz="6" w:space="0" w:color="000000"/>
              <w:bottom w:val="nil"/>
            </w:tcBorders>
          </w:tcPr>
          <w:p w:rsidR="00676D7A" w:rsidRDefault="00EC4ED7">
            <w:pPr>
              <w:pStyle w:val="TableParagraph"/>
              <w:spacing w:line="259" w:lineRule="exact"/>
              <w:ind w:left="112"/>
              <w:rPr>
                <w:sz w:val="24"/>
              </w:rPr>
            </w:pPr>
            <w:r>
              <w:rPr>
                <w:sz w:val="24"/>
              </w:rPr>
              <w:t>For residents of Harrison County only.</w:t>
            </w:r>
          </w:p>
        </w:tc>
      </w:tr>
      <w:tr w:rsidR="00676D7A">
        <w:trPr>
          <w:trHeight w:val="276"/>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Christmas Tree</w:t>
            </w: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Davis Ave., Long</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5"/>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Drop-off Site –</w:t>
            </w: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Beach, MS 39560</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2"/>
        </w:trPr>
        <w:tc>
          <w:tcPr>
            <w:tcW w:w="2186" w:type="dxa"/>
            <w:tcBorders>
              <w:top w:val="nil"/>
              <w:bottom w:val="single" w:sz="6" w:space="0" w:color="000000"/>
              <w:right w:val="single" w:sz="6" w:space="0" w:color="000000"/>
            </w:tcBorders>
          </w:tcPr>
          <w:p w:rsidR="00676D7A" w:rsidRDefault="00EC4ED7">
            <w:pPr>
              <w:pStyle w:val="TableParagraph"/>
              <w:spacing w:line="253" w:lineRule="exact"/>
              <w:ind w:left="100"/>
              <w:rPr>
                <w:sz w:val="24"/>
              </w:rPr>
            </w:pPr>
            <w:r>
              <w:rPr>
                <w:sz w:val="24"/>
              </w:rPr>
              <w:t>Parking Bay</w:t>
            </w:r>
          </w:p>
        </w:tc>
        <w:tc>
          <w:tcPr>
            <w:tcW w:w="2001"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1804"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2246"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4725" w:type="dxa"/>
            <w:tcBorders>
              <w:top w:val="nil"/>
              <w:left w:val="single" w:sz="6" w:space="0" w:color="000000"/>
              <w:bottom w:val="single" w:sz="6" w:space="0" w:color="000000"/>
            </w:tcBorders>
          </w:tcPr>
          <w:p w:rsidR="00676D7A" w:rsidRDefault="00676D7A">
            <w:pPr>
              <w:pStyle w:val="TableParagraph"/>
              <w:rPr>
                <w:sz w:val="20"/>
              </w:rPr>
            </w:pPr>
          </w:p>
        </w:tc>
      </w:tr>
      <w:tr w:rsidR="00676D7A">
        <w:trPr>
          <w:trHeight w:val="278"/>
        </w:trPr>
        <w:tc>
          <w:tcPr>
            <w:tcW w:w="2186" w:type="dxa"/>
            <w:tcBorders>
              <w:top w:val="single" w:sz="6" w:space="0" w:color="000000"/>
              <w:bottom w:val="nil"/>
              <w:right w:val="single" w:sz="6" w:space="0" w:color="000000"/>
            </w:tcBorders>
          </w:tcPr>
          <w:p w:rsidR="00676D7A" w:rsidRDefault="00EC4ED7">
            <w:pPr>
              <w:pStyle w:val="TableParagraph"/>
              <w:spacing w:line="259" w:lineRule="exact"/>
              <w:ind w:left="100"/>
              <w:rPr>
                <w:sz w:val="24"/>
              </w:rPr>
            </w:pPr>
            <w:r>
              <w:rPr>
                <w:sz w:val="24"/>
              </w:rPr>
              <w:t>Harrison County</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5"/>
              <w:rPr>
                <w:sz w:val="24"/>
              </w:rPr>
            </w:pPr>
            <w:r>
              <w:rPr>
                <w:sz w:val="24"/>
              </w:rPr>
              <w:t>Hwy 67, Biloxi,</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228-865-4116</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Christmas Trees</w:t>
            </w:r>
          </w:p>
        </w:tc>
        <w:tc>
          <w:tcPr>
            <w:tcW w:w="4725" w:type="dxa"/>
            <w:tcBorders>
              <w:top w:val="single" w:sz="6" w:space="0" w:color="000000"/>
              <w:left w:val="single" w:sz="6" w:space="0" w:color="000000"/>
              <w:bottom w:val="nil"/>
            </w:tcBorders>
          </w:tcPr>
          <w:p w:rsidR="00676D7A" w:rsidRDefault="00EC4ED7">
            <w:pPr>
              <w:pStyle w:val="TableParagraph"/>
              <w:spacing w:line="259" w:lineRule="exact"/>
              <w:ind w:left="112"/>
              <w:rPr>
                <w:sz w:val="24"/>
              </w:rPr>
            </w:pPr>
            <w:r>
              <w:rPr>
                <w:sz w:val="24"/>
              </w:rPr>
              <w:t>For residents of Harrison County only.</w:t>
            </w:r>
          </w:p>
        </w:tc>
      </w:tr>
      <w:tr w:rsidR="00676D7A">
        <w:trPr>
          <w:trHeight w:val="275"/>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Christmas Tree</w:t>
            </w: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MS 39532</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6"/>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Drop-off Site –</w:t>
            </w: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6"/>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County Work</w:t>
            </w: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5"/>
        </w:trPr>
        <w:tc>
          <w:tcPr>
            <w:tcW w:w="2186" w:type="dxa"/>
            <w:tcBorders>
              <w:top w:val="nil"/>
              <w:bottom w:val="single" w:sz="6" w:space="0" w:color="000000"/>
              <w:right w:val="single" w:sz="6" w:space="0" w:color="000000"/>
            </w:tcBorders>
          </w:tcPr>
          <w:p w:rsidR="00676D7A" w:rsidRDefault="00EC4ED7">
            <w:pPr>
              <w:pStyle w:val="TableParagraph"/>
              <w:spacing w:line="255" w:lineRule="exact"/>
              <w:ind w:left="100"/>
              <w:rPr>
                <w:sz w:val="24"/>
              </w:rPr>
            </w:pPr>
            <w:r>
              <w:rPr>
                <w:sz w:val="24"/>
              </w:rPr>
              <w:t>Center</w:t>
            </w:r>
          </w:p>
        </w:tc>
        <w:tc>
          <w:tcPr>
            <w:tcW w:w="2001"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1804"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2246"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4725" w:type="dxa"/>
            <w:tcBorders>
              <w:top w:val="nil"/>
              <w:left w:val="single" w:sz="6" w:space="0" w:color="000000"/>
              <w:bottom w:val="single" w:sz="6" w:space="0" w:color="000000"/>
            </w:tcBorders>
          </w:tcPr>
          <w:p w:rsidR="00676D7A" w:rsidRDefault="00676D7A">
            <w:pPr>
              <w:pStyle w:val="TableParagraph"/>
              <w:rPr>
                <w:sz w:val="20"/>
              </w:rPr>
            </w:pPr>
          </w:p>
        </w:tc>
      </w:tr>
      <w:tr w:rsidR="00676D7A">
        <w:trPr>
          <w:trHeight w:val="278"/>
        </w:trPr>
        <w:tc>
          <w:tcPr>
            <w:tcW w:w="2186" w:type="dxa"/>
            <w:tcBorders>
              <w:top w:val="single" w:sz="6" w:space="0" w:color="000000"/>
              <w:bottom w:val="nil"/>
              <w:right w:val="single" w:sz="6" w:space="0" w:color="000000"/>
            </w:tcBorders>
          </w:tcPr>
          <w:p w:rsidR="00676D7A" w:rsidRDefault="00EC4ED7">
            <w:pPr>
              <w:pStyle w:val="TableParagraph"/>
              <w:spacing w:line="259" w:lineRule="exact"/>
              <w:ind w:left="100"/>
              <w:rPr>
                <w:sz w:val="24"/>
              </w:rPr>
            </w:pPr>
            <w:r>
              <w:rPr>
                <w:sz w:val="24"/>
              </w:rPr>
              <w:t>Harrison County</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5"/>
              <w:rPr>
                <w:sz w:val="24"/>
              </w:rPr>
            </w:pPr>
            <w:r>
              <w:rPr>
                <w:sz w:val="24"/>
              </w:rPr>
              <w:t>Lorraine Rd.,</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228-865-4116</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Christmas Trees</w:t>
            </w:r>
          </w:p>
        </w:tc>
        <w:tc>
          <w:tcPr>
            <w:tcW w:w="4725" w:type="dxa"/>
            <w:tcBorders>
              <w:top w:val="single" w:sz="6" w:space="0" w:color="000000"/>
              <w:left w:val="single" w:sz="6" w:space="0" w:color="000000"/>
              <w:bottom w:val="nil"/>
            </w:tcBorders>
          </w:tcPr>
          <w:p w:rsidR="00676D7A" w:rsidRDefault="00EC4ED7">
            <w:pPr>
              <w:pStyle w:val="TableParagraph"/>
              <w:spacing w:line="259" w:lineRule="exact"/>
              <w:ind w:left="112"/>
              <w:rPr>
                <w:sz w:val="24"/>
              </w:rPr>
            </w:pPr>
            <w:r>
              <w:rPr>
                <w:sz w:val="24"/>
              </w:rPr>
              <w:t>For residents of Harrison County only.</w:t>
            </w:r>
          </w:p>
        </w:tc>
      </w:tr>
      <w:tr w:rsidR="00676D7A">
        <w:trPr>
          <w:trHeight w:val="275"/>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Christmas Tree</w:t>
            </w: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Gulfport, MS</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6"/>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Drop-off Site –</w:t>
            </w: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39503</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5"/>
        </w:trPr>
        <w:tc>
          <w:tcPr>
            <w:tcW w:w="2186" w:type="dxa"/>
            <w:tcBorders>
              <w:top w:val="nil"/>
              <w:bottom w:val="nil"/>
              <w:right w:val="single" w:sz="6" w:space="0" w:color="000000"/>
            </w:tcBorders>
          </w:tcPr>
          <w:p w:rsidR="00676D7A" w:rsidRDefault="00EC4ED7">
            <w:pPr>
              <w:pStyle w:val="TableParagraph"/>
              <w:spacing w:line="256" w:lineRule="exact"/>
              <w:ind w:left="100"/>
              <w:rPr>
                <w:sz w:val="24"/>
              </w:rPr>
            </w:pPr>
            <w:r>
              <w:rPr>
                <w:sz w:val="24"/>
              </w:rPr>
              <w:t>Mississippi Power</w:t>
            </w: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89"/>
        </w:trPr>
        <w:tc>
          <w:tcPr>
            <w:tcW w:w="2186" w:type="dxa"/>
            <w:tcBorders>
              <w:top w:val="nil"/>
              <w:bottom w:val="nil"/>
              <w:right w:val="single" w:sz="6" w:space="0" w:color="000000"/>
            </w:tcBorders>
          </w:tcPr>
          <w:p w:rsidR="00676D7A" w:rsidRDefault="00EC4ED7">
            <w:pPr>
              <w:pStyle w:val="TableParagraph"/>
              <w:spacing w:line="270" w:lineRule="exact"/>
              <w:ind w:left="100"/>
              <w:rPr>
                <w:sz w:val="24"/>
              </w:rPr>
            </w:pPr>
            <w:r>
              <w:rPr>
                <w:sz w:val="24"/>
              </w:rPr>
              <w:t>Plant Watson</w:t>
            </w: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676D7A">
            <w:pPr>
              <w:pStyle w:val="TableParagraph"/>
              <w:rPr>
                <w:sz w:val="20"/>
              </w:rPr>
            </w:pPr>
          </w:p>
        </w:tc>
      </w:tr>
    </w:tbl>
    <w:p w:rsidR="00676D7A" w:rsidRDefault="00676D7A">
      <w:pPr>
        <w:rPr>
          <w:sz w:val="20"/>
        </w:rPr>
        <w:sectPr w:rsidR="00676D7A">
          <w:pgSz w:w="15840" w:h="12240" w:orient="landscape"/>
          <w:pgMar w:top="1260" w:right="1320" w:bottom="1360" w:left="1220" w:header="943" w:footer="1177" w:gutter="0"/>
          <w:cols w:space="720"/>
        </w:sectPr>
      </w:pPr>
    </w:p>
    <w:p w:rsidR="00676D7A" w:rsidRDefault="00676D7A">
      <w:pPr>
        <w:pStyle w:val="BodyText"/>
        <w:spacing w:before="5"/>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1381"/>
        </w:trPr>
        <w:tc>
          <w:tcPr>
            <w:tcW w:w="2186" w:type="dxa"/>
            <w:tcBorders>
              <w:bottom w:val="single" w:sz="6" w:space="0" w:color="000000"/>
              <w:right w:val="single" w:sz="6" w:space="0" w:color="000000"/>
            </w:tcBorders>
          </w:tcPr>
          <w:p w:rsidR="00676D7A" w:rsidRDefault="00EC4ED7">
            <w:pPr>
              <w:pStyle w:val="TableParagraph"/>
              <w:ind w:left="100" w:right="454"/>
              <w:rPr>
                <w:sz w:val="24"/>
              </w:rPr>
            </w:pPr>
            <w:r>
              <w:rPr>
                <w:sz w:val="24"/>
              </w:rPr>
              <w:t>Harrison County Christmas Tree Drop-off Site –</w:t>
            </w:r>
          </w:p>
          <w:p w:rsidR="00676D7A" w:rsidRDefault="00EC4ED7">
            <w:pPr>
              <w:pStyle w:val="TableParagraph"/>
              <w:spacing w:before="3" w:line="274" w:lineRule="exact"/>
              <w:ind w:left="100" w:right="770"/>
              <w:rPr>
                <w:sz w:val="24"/>
              </w:rPr>
            </w:pPr>
            <w:r>
              <w:rPr>
                <w:sz w:val="24"/>
              </w:rPr>
              <w:t>West Harbor Parking Area</w:t>
            </w:r>
          </w:p>
        </w:tc>
        <w:tc>
          <w:tcPr>
            <w:tcW w:w="2001" w:type="dxa"/>
            <w:tcBorders>
              <w:left w:val="single" w:sz="6" w:space="0" w:color="000000"/>
              <w:bottom w:val="single" w:sz="6" w:space="0" w:color="000000"/>
              <w:right w:val="single" w:sz="6" w:space="0" w:color="000000"/>
            </w:tcBorders>
          </w:tcPr>
          <w:p w:rsidR="00676D7A" w:rsidRDefault="00EC4ED7">
            <w:pPr>
              <w:pStyle w:val="TableParagraph"/>
              <w:ind w:left="105" w:right="151"/>
              <w:jc w:val="both"/>
              <w:rPr>
                <w:sz w:val="24"/>
              </w:rPr>
            </w:pPr>
            <w:r>
              <w:rPr>
                <w:sz w:val="24"/>
              </w:rPr>
              <w:t>U. S. 90 &amp; White Harbor Rd., Long Beach, MS 39560</w:t>
            </w:r>
          </w:p>
        </w:tc>
        <w:tc>
          <w:tcPr>
            <w:tcW w:w="1804"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228-865-4116</w:t>
            </w:r>
          </w:p>
        </w:tc>
        <w:tc>
          <w:tcPr>
            <w:tcW w:w="2246"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Christmas Trees</w:t>
            </w:r>
          </w:p>
        </w:tc>
        <w:tc>
          <w:tcPr>
            <w:tcW w:w="4725" w:type="dxa"/>
            <w:tcBorders>
              <w:left w:val="single" w:sz="6" w:space="0" w:color="000000"/>
              <w:bottom w:val="single" w:sz="6" w:space="0" w:color="000000"/>
            </w:tcBorders>
          </w:tcPr>
          <w:p w:rsidR="00676D7A" w:rsidRDefault="00EC4ED7">
            <w:pPr>
              <w:pStyle w:val="TableParagraph"/>
              <w:spacing w:line="272" w:lineRule="exact"/>
              <w:ind w:left="112"/>
              <w:rPr>
                <w:sz w:val="24"/>
              </w:rPr>
            </w:pPr>
            <w:r>
              <w:rPr>
                <w:sz w:val="24"/>
              </w:rPr>
              <w:t>For residents of Harrison County only.</w:t>
            </w:r>
          </w:p>
        </w:tc>
      </w:tr>
      <w:tr w:rsidR="00676D7A">
        <w:trPr>
          <w:trHeight w:val="1103"/>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37" w:lineRule="auto"/>
              <w:ind w:left="100" w:right="436"/>
              <w:rPr>
                <w:sz w:val="24"/>
              </w:rPr>
            </w:pPr>
            <w:r>
              <w:rPr>
                <w:sz w:val="24"/>
              </w:rPr>
              <w:t>Harrison County Christmas Tree</w:t>
            </w:r>
          </w:p>
          <w:p w:rsidR="00676D7A" w:rsidRDefault="00EC4ED7">
            <w:pPr>
              <w:pStyle w:val="TableParagraph"/>
              <w:spacing w:before="7" w:line="274" w:lineRule="exact"/>
              <w:ind w:left="100" w:right="577"/>
              <w:rPr>
                <w:sz w:val="24"/>
              </w:rPr>
            </w:pPr>
            <w:r>
              <w:rPr>
                <w:sz w:val="24"/>
              </w:rPr>
              <w:t>Drop-off Site – Parking Bay</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1" w:lineRule="exact"/>
              <w:ind w:left="105"/>
              <w:rPr>
                <w:sz w:val="24"/>
              </w:rPr>
            </w:pPr>
            <w:r>
              <w:rPr>
                <w:sz w:val="24"/>
              </w:rPr>
              <w:t>U. S. 90 &amp;</w:t>
            </w:r>
          </w:p>
          <w:p w:rsidR="00676D7A" w:rsidRDefault="00EC4ED7">
            <w:pPr>
              <w:pStyle w:val="TableParagraph"/>
              <w:spacing w:line="242" w:lineRule="auto"/>
              <w:ind w:left="105" w:right="134"/>
              <w:rPr>
                <w:sz w:val="24"/>
              </w:rPr>
            </w:pPr>
            <w:proofErr w:type="spellStart"/>
            <w:r>
              <w:rPr>
                <w:sz w:val="24"/>
              </w:rPr>
              <w:t>Rodenberg</w:t>
            </w:r>
            <w:proofErr w:type="spellEnd"/>
            <w:r>
              <w:rPr>
                <w:sz w:val="24"/>
              </w:rPr>
              <w:t xml:space="preserve"> Ave., Biloxi, MS 39531</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228-865-4116</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Christmas Trees</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72" w:lineRule="exact"/>
              <w:ind w:left="112"/>
              <w:rPr>
                <w:sz w:val="24"/>
              </w:rPr>
            </w:pPr>
            <w:r>
              <w:rPr>
                <w:sz w:val="24"/>
              </w:rPr>
              <w:t>For residents of Harrison County only.</w:t>
            </w:r>
          </w:p>
        </w:tc>
      </w:tr>
      <w:tr w:rsidR="00676D7A">
        <w:trPr>
          <w:trHeight w:val="276"/>
        </w:trPr>
        <w:tc>
          <w:tcPr>
            <w:tcW w:w="2186" w:type="dxa"/>
            <w:tcBorders>
              <w:top w:val="single" w:sz="6" w:space="0" w:color="000000"/>
              <w:bottom w:val="nil"/>
              <w:right w:val="single" w:sz="6" w:space="0" w:color="000000"/>
            </w:tcBorders>
          </w:tcPr>
          <w:p w:rsidR="00676D7A" w:rsidRDefault="00EC4ED7">
            <w:pPr>
              <w:pStyle w:val="TableParagraph"/>
              <w:spacing w:line="256" w:lineRule="exact"/>
              <w:ind w:left="100"/>
              <w:rPr>
                <w:sz w:val="24"/>
              </w:rPr>
            </w:pPr>
            <w:r>
              <w:rPr>
                <w:sz w:val="24"/>
              </w:rPr>
              <w:t>Home Depot</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Elizabeth Blvd.,</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228-354-8872</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Car Batteries</w:t>
            </w:r>
          </w:p>
        </w:tc>
        <w:tc>
          <w:tcPr>
            <w:tcW w:w="4725" w:type="dxa"/>
            <w:tcBorders>
              <w:top w:val="single" w:sz="6" w:space="0" w:color="000000"/>
              <w:left w:val="single" w:sz="6" w:space="0" w:color="000000"/>
              <w:bottom w:val="nil"/>
            </w:tcBorders>
          </w:tcPr>
          <w:p w:rsidR="00676D7A" w:rsidRDefault="00EC4ED7">
            <w:pPr>
              <w:pStyle w:val="TableParagraph"/>
              <w:spacing w:line="256" w:lineRule="exact"/>
              <w:ind w:left="112"/>
              <w:rPr>
                <w:sz w:val="24"/>
              </w:rPr>
            </w:pPr>
            <w:r>
              <w:rPr>
                <w:sz w:val="24"/>
              </w:rPr>
              <w:t>This site accepts non-leaking car and tractor</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Biloxi, MS 39532</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Cell Phones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batteries.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Compact</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Cell phones are accepted in the rechargeable</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proofErr w:type="spellStart"/>
            <w:r>
              <w:rPr>
                <w:sz w:val="24"/>
              </w:rPr>
              <w:t>Flourescent</w:t>
            </w:r>
            <w:proofErr w:type="spellEnd"/>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battery drop-off bin.</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Lightbulbs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site accepts unbroken CFL bulbs only, no</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Lead-Acid Batteries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fluorescent tubes.</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(Non-Automotive)</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site accepts non-leaking small sealed</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NiCad Batteries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lead-acid batteries.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Rechargeable</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site accepts non-leaking NiCad batteries.</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Batteries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site accepts Nickel Metal Hydride (Ni-</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MH), Lithium Ion (Li-Ion) and Nickel Zinc</w:t>
            </w:r>
          </w:p>
        </w:tc>
      </w:tr>
      <w:tr w:rsidR="00676D7A">
        <w:trPr>
          <w:trHeight w:val="275"/>
        </w:trPr>
        <w:tc>
          <w:tcPr>
            <w:tcW w:w="2186" w:type="dxa"/>
            <w:tcBorders>
              <w:top w:val="nil"/>
              <w:bottom w:val="single" w:sz="6" w:space="0" w:color="000000"/>
              <w:right w:val="single" w:sz="6" w:space="0" w:color="000000"/>
            </w:tcBorders>
          </w:tcPr>
          <w:p w:rsidR="00676D7A" w:rsidRDefault="00676D7A">
            <w:pPr>
              <w:pStyle w:val="TableParagraph"/>
              <w:rPr>
                <w:sz w:val="20"/>
              </w:rPr>
            </w:pPr>
          </w:p>
        </w:tc>
        <w:tc>
          <w:tcPr>
            <w:tcW w:w="2001"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1804"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2246" w:type="dxa"/>
            <w:tcBorders>
              <w:top w:val="nil"/>
              <w:left w:val="single" w:sz="6" w:space="0" w:color="000000"/>
              <w:bottom w:val="single" w:sz="6" w:space="0" w:color="000000"/>
              <w:right w:val="single" w:sz="6" w:space="0" w:color="000000"/>
            </w:tcBorders>
          </w:tcPr>
          <w:p w:rsidR="00676D7A" w:rsidRDefault="00676D7A">
            <w:pPr>
              <w:pStyle w:val="TableParagraph"/>
              <w:rPr>
                <w:sz w:val="20"/>
              </w:rPr>
            </w:pPr>
          </w:p>
        </w:tc>
        <w:tc>
          <w:tcPr>
            <w:tcW w:w="4725" w:type="dxa"/>
            <w:tcBorders>
              <w:top w:val="nil"/>
              <w:left w:val="single" w:sz="6" w:space="0" w:color="000000"/>
              <w:bottom w:val="single" w:sz="6" w:space="0" w:color="000000"/>
            </w:tcBorders>
          </w:tcPr>
          <w:p w:rsidR="00676D7A" w:rsidRDefault="00EC4ED7">
            <w:pPr>
              <w:pStyle w:val="TableParagraph"/>
              <w:spacing w:line="255" w:lineRule="exact"/>
              <w:ind w:left="112"/>
              <w:rPr>
                <w:sz w:val="24"/>
              </w:rPr>
            </w:pPr>
            <w:r>
              <w:rPr>
                <w:sz w:val="24"/>
              </w:rPr>
              <w:t>(Ni-Zn) batteries.</w:t>
            </w:r>
          </w:p>
        </w:tc>
      </w:tr>
      <w:tr w:rsidR="00676D7A">
        <w:trPr>
          <w:trHeight w:val="276"/>
        </w:trPr>
        <w:tc>
          <w:tcPr>
            <w:tcW w:w="2186" w:type="dxa"/>
            <w:tcBorders>
              <w:top w:val="single" w:sz="6" w:space="0" w:color="000000"/>
              <w:bottom w:val="nil"/>
              <w:right w:val="single" w:sz="6" w:space="0" w:color="000000"/>
            </w:tcBorders>
          </w:tcPr>
          <w:p w:rsidR="00676D7A" w:rsidRDefault="00EC4ED7">
            <w:pPr>
              <w:pStyle w:val="TableParagraph"/>
              <w:spacing w:line="256" w:lineRule="exact"/>
              <w:ind w:left="100"/>
              <w:rPr>
                <w:sz w:val="24"/>
              </w:rPr>
            </w:pPr>
            <w:r>
              <w:rPr>
                <w:sz w:val="24"/>
              </w:rPr>
              <w:t>Home Depot</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15220 Creosote</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(228) 867-9925</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Car Batteries</w:t>
            </w:r>
          </w:p>
        </w:tc>
        <w:tc>
          <w:tcPr>
            <w:tcW w:w="4725" w:type="dxa"/>
            <w:tcBorders>
              <w:top w:val="single" w:sz="6" w:space="0" w:color="000000"/>
              <w:left w:val="single" w:sz="6" w:space="0" w:color="000000"/>
              <w:bottom w:val="nil"/>
            </w:tcBorders>
          </w:tcPr>
          <w:p w:rsidR="00676D7A" w:rsidRDefault="00EC4ED7">
            <w:pPr>
              <w:pStyle w:val="TableParagraph"/>
              <w:spacing w:line="256" w:lineRule="exact"/>
              <w:ind w:left="112"/>
              <w:rPr>
                <w:sz w:val="24"/>
              </w:rPr>
            </w:pPr>
            <w:r>
              <w:rPr>
                <w:sz w:val="24"/>
              </w:rPr>
              <w:t>This site accepts non-leaking car and tractor</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Rd</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Cell Phones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batteries. Cell phones are accepted in the</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Gulfport, MS</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Compact</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rechargeable battery drop-off bin.</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39503</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proofErr w:type="spellStart"/>
            <w:r>
              <w:rPr>
                <w:sz w:val="24"/>
              </w:rPr>
              <w:t>Flourescent</w:t>
            </w:r>
            <w:proofErr w:type="spellEnd"/>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site accepts unbroken CFL bulbs only, no</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Lightbulbs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fluorescent tubes.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Lead-Acid Batteries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site accepts non-leaking small sealed</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(Non-Automotive)</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lead-acid batteries.</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NiCad Batteries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site accepts non-leaking NiCad batteries.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Rechargeable</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site accepts Nickel Metal Hydride (Ni-</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Batteries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MH), Lithium Ion (Li-Ion) and Nickel Zinc</w:t>
            </w:r>
          </w:p>
        </w:tc>
      </w:tr>
      <w:tr w:rsidR="00676D7A">
        <w:trPr>
          <w:trHeight w:val="292"/>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EC4ED7">
            <w:pPr>
              <w:pStyle w:val="TableParagraph"/>
              <w:spacing w:line="272" w:lineRule="exact"/>
              <w:ind w:left="112"/>
              <w:rPr>
                <w:sz w:val="24"/>
              </w:rPr>
            </w:pPr>
            <w:r>
              <w:rPr>
                <w:sz w:val="24"/>
              </w:rPr>
              <w:t>(Ni-Zn) batteries.</w:t>
            </w:r>
          </w:p>
        </w:tc>
      </w:tr>
    </w:tbl>
    <w:p w:rsidR="00676D7A" w:rsidRDefault="00676D7A">
      <w:pPr>
        <w:spacing w:line="272" w:lineRule="exact"/>
        <w:rPr>
          <w:sz w:val="24"/>
        </w:rPr>
        <w:sectPr w:rsidR="00676D7A">
          <w:pgSz w:w="15840" w:h="12240" w:orient="landscape"/>
          <w:pgMar w:top="1260" w:right="1320" w:bottom="1360" w:left="1220" w:header="943" w:footer="1177" w:gutter="0"/>
          <w:cols w:space="720"/>
        </w:sectPr>
      </w:pPr>
    </w:p>
    <w:p w:rsidR="00676D7A" w:rsidRDefault="00676D7A">
      <w:pPr>
        <w:pStyle w:val="BodyText"/>
        <w:spacing w:before="5"/>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829"/>
        </w:trPr>
        <w:tc>
          <w:tcPr>
            <w:tcW w:w="2186" w:type="dxa"/>
            <w:tcBorders>
              <w:bottom w:val="single" w:sz="6" w:space="0" w:color="000000"/>
              <w:right w:val="single" w:sz="6" w:space="0" w:color="000000"/>
            </w:tcBorders>
          </w:tcPr>
          <w:p w:rsidR="00676D7A" w:rsidRDefault="00EC4ED7">
            <w:pPr>
              <w:pStyle w:val="TableParagraph"/>
              <w:spacing w:line="272" w:lineRule="exact"/>
              <w:ind w:left="100"/>
              <w:rPr>
                <w:sz w:val="24"/>
              </w:rPr>
            </w:pPr>
            <w:r>
              <w:rPr>
                <w:sz w:val="24"/>
              </w:rPr>
              <w:t>JC Penney</w:t>
            </w:r>
          </w:p>
        </w:tc>
        <w:tc>
          <w:tcPr>
            <w:tcW w:w="2001"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05"/>
              <w:rPr>
                <w:sz w:val="24"/>
              </w:rPr>
            </w:pPr>
            <w:r>
              <w:rPr>
                <w:sz w:val="24"/>
              </w:rPr>
              <w:t>2600 Beach Blvd.,</w:t>
            </w:r>
          </w:p>
          <w:p w:rsidR="00676D7A" w:rsidRDefault="00EC4ED7">
            <w:pPr>
              <w:pStyle w:val="TableParagraph"/>
              <w:spacing w:before="2"/>
              <w:ind w:left="105"/>
              <w:rPr>
                <w:sz w:val="24"/>
              </w:rPr>
            </w:pPr>
            <w:r>
              <w:rPr>
                <w:sz w:val="24"/>
              </w:rPr>
              <w:t>Biloxi, MS 39531</w:t>
            </w:r>
          </w:p>
        </w:tc>
        <w:tc>
          <w:tcPr>
            <w:tcW w:w="1804"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228-388-8550</w:t>
            </w:r>
          </w:p>
        </w:tc>
        <w:tc>
          <w:tcPr>
            <w:tcW w:w="2246"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 Plastic Bags</w:t>
            </w:r>
          </w:p>
          <w:p w:rsidR="00676D7A" w:rsidRDefault="00EC4ED7">
            <w:pPr>
              <w:pStyle w:val="TableParagraph"/>
              <w:spacing w:before="2"/>
              <w:ind w:left="111"/>
              <w:rPr>
                <w:sz w:val="24"/>
              </w:rPr>
            </w:pPr>
            <w:r>
              <w:rPr>
                <w:sz w:val="24"/>
              </w:rPr>
              <w:t>#4 Plastic Bags</w:t>
            </w:r>
          </w:p>
        </w:tc>
        <w:tc>
          <w:tcPr>
            <w:tcW w:w="4725" w:type="dxa"/>
            <w:tcBorders>
              <w:left w:val="single" w:sz="6" w:space="0" w:color="000000"/>
              <w:bottom w:val="single" w:sz="6" w:space="0" w:color="000000"/>
            </w:tcBorders>
          </w:tcPr>
          <w:p w:rsidR="00676D7A" w:rsidRDefault="00EC4ED7">
            <w:pPr>
              <w:pStyle w:val="TableParagraph"/>
              <w:spacing w:line="272" w:lineRule="exact"/>
              <w:ind w:left="112"/>
              <w:rPr>
                <w:sz w:val="24"/>
              </w:rPr>
            </w:pPr>
            <w:r>
              <w:rPr>
                <w:sz w:val="24"/>
              </w:rPr>
              <w:t>This location accepts #2 plastic bags for</w:t>
            </w:r>
          </w:p>
          <w:p w:rsidR="00676D7A" w:rsidRDefault="00EC4ED7">
            <w:pPr>
              <w:pStyle w:val="TableParagraph"/>
              <w:spacing w:before="7" w:line="274" w:lineRule="exact"/>
              <w:ind w:left="112" w:right="265"/>
              <w:rPr>
                <w:sz w:val="24"/>
              </w:rPr>
            </w:pPr>
            <w:r>
              <w:rPr>
                <w:sz w:val="24"/>
              </w:rPr>
              <w:t>residential drop-off. This location accepts #4 plastic bags for residential drop-off.</w:t>
            </w:r>
          </w:p>
        </w:tc>
      </w:tr>
      <w:tr w:rsidR="00676D7A">
        <w:trPr>
          <w:trHeight w:val="3211"/>
        </w:trPr>
        <w:tc>
          <w:tcPr>
            <w:tcW w:w="2186" w:type="dxa"/>
            <w:tcBorders>
              <w:top w:val="single" w:sz="6" w:space="0" w:color="000000"/>
              <w:bottom w:val="nil"/>
              <w:right w:val="single" w:sz="6" w:space="0" w:color="000000"/>
            </w:tcBorders>
          </w:tcPr>
          <w:p w:rsidR="00676D7A" w:rsidRDefault="00EC4ED7">
            <w:pPr>
              <w:pStyle w:val="TableParagraph"/>
              <w:spacing w:line="272" w:lineRule="exact"/>
              <w:ind w:left="100"/>
              <w:rPr>
                <w:sz w:val="24"/>
              </w:rPr>
            </w:pPr>
            <w:r>
              <w:rPr>
                <w:sz w:val="24"/>
              </w:rPr>
              <w:t>Lowe’s</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ind w:left="105" w:right="88"/>
              <w:rPr>
                <w:sz w:val="24"/>
              </w:rPr>
            </w:pPr>
            <w:r>
              <w:rPr>
                <w:sz w:val="24"/>
              </w:rPr>
              <w:t xml:space="preserve">3700 </w:t>
            </w:r>
            <w:proofErr w:type="spellStart"/>
            <w:r>
              <w:rPr>
                <w:sz w:val="24"/>
              </w:rPr>
              <w:t>Sangani</w:t>
            </w:r>
            <w:proofErr w:type="spellEnd"/>
            <w:r>
              <w:rPr>
                <w:sz w:val="24"/>
              </w:rPr>
              <w:t xml:space="preserve"> Blvd., </w:t>
            </w:r>
            <w:proofErr w:type="spellStart"/>
            <w:r>
              <w:rPr>
                <w:sz w:val="24"/>
              </w:rPr>
              <w:t>D’Iberville</w:t>
            </w:r>
            <w:proofErr w:type="spellEnd"/>
            <w:r>
              <w:rPr>
                <w:sz w:val="24"/>
              </w:rPr>
              <w:t>, MS 39540</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72" w:lineRule="exact"/>
              <w:ind w:left="111"/>
              <w:rPr>
                <w:sz w:val="24"/>
              </w:rPr>
            </w:pPr>
            <w:r>
              <w:rPr>
                <w:sz w:val="24"/>
              </w:rPr>
              <w:t>228-392-7103</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ind w:left="111" w:right="560"/>
              <w:rPr>
                <w:sz w:val="24"/>
              </w:rPr>
            </w:pPr>
            <w:r>
              <w:rPr>
                <w:sz w:val="24"/>
              </w:rPr>
              <w:t>NiCad Batteries Rechargeable Batteries</w:t>
            </w:r>
          </w:p>
          <w:p w:rsidR="00676D7A" w:rsidRDefault="00EC4ED7">
            <w:pPr>
              <w:pStyle w:val="TableParagraph"/>
              <w:spacing w:line="274" w:lineRule="exact"/>
              <w:ind w:left="111"/>
              <w:rPr>
                <w:sz w:val="24"/>
              </w:rPr>
            </w:pPr>
            <w:r>
              <w:rPr>
                <w:sz w:val="24"/>
              </w:rPr>
              <w:t>#2 Plastic Bags</w:t>
            </w:r>
          </w:p>
          <w:p w:rsidR="00676D7A" w:rsidRDefault="00EC4ED7">
            <w:pPr>
              <w:pStyle w:val="TableParagraph"/>
              <w:ind w:left="111" w:right="620"/>
              <w:rPr>
                <w:sz w:val="24"/>
              </w:rPr>
            </w:pPr>
            <w:r>
              <w:rPr>
                <w:sz w:val="24"/>
              </w:rPr>
              <w:t xml:space="preserve">#4 Plastic Bags Cell Phones Company Fluorescent </w:t>
            </w:r>
            <w:proofErr w:type="spellStart"/>
            <w:r>
              <w:rPr>
                <w:sz w:val="24"/>
              </w:rPr>
              <w:t>Lightbults</w:t>
            </w:r>
            <w:proofErr w:type="spellEnd"/>
            <w:r>
              <w:rPr>
                <w:sz w:val="24"/>
              </w:rPr>
              <w:t xml:space="preserve"> Plastic Plant Materials</w:t>
            </w:r>
          </w:p>
        </w:tc>
        <w:tc>
          <w:tcPr>
            <w:tcW w:w="4725" w:type="dxa"/>
            <w:tcBorders>
              <w:top w:val="single" w:sz="6" w:space="0" w:color="000000"/>
              <w:left w:val="single" w:sz="6" w:space="0" w:color="000000"/>
              <w:bottom w:val="nil"/>
            </w:tcBorders>
          </w:tcPr>
          <w:p w:rsidR="00676D7A" w:rsidRDefault="00EC4ED7">
            <w:pPr>
              <w:pStyle w:val="TableParagraph"/>
              <w:spacing w:line="237" w:lineRule="auto"/>
              <w:ind w:left="112" w:right="752"/>
              <w:rPr>
                <w:sz w:val="24"/>
              </w:rPr>
            </w:pPr>
            <w:r>
              <w:rPr>
                <w:sz w:val="24"/>
              </w:rPr>
              <w:t xml:space="preserve">This location accepts </w:t>
            </w:r>
            <w:proofErr w:type="spellStart"/>
            <w:r>
              <w:rPr>
                <w:sz w:val="24"/>
              </w:rPr>
              <w:t>nicad</w:t>
            </w:r>
            <w:proofErr w:type="spellEnd"/>
            <w:r>
              <w:rPr>
                <w:sz w:val="24"/>
              </w:rPr>
              <w:t xml:space="preserve"> batteries for residential drop-off.</w:t>
            </w:r>
          </w:p>
          <w:p w:rsidR="00676D7A" w:rsidRDefault="00EC4ED7">
            <w:pPr>
              <w:pStyle w:val="TableParagraph"/>
              <w:spacing w:before="105" w:line="237" w:lineRule="auto"/>
              <w:ind w:left="112" w:right="385"/>
              <w:rPr>
                <w:sz w:val="24"/>
              </w:rPr>
            </w:pPr>
            <w:r>
              <w:rPr>
                <w:sz w:val="24"/>
              </w:rPr>
              <w:t>This location accepts rechargeable batteries for residential drop-off.</w:t>
            </w:r>
          </w:p>
          <w:p w:rsidR="00676D7A" w:rsidRDefault="00EC4ED7">
            <w:pPr>
              <w:pStyle w:val="TableParagraph"/>
              <w:spacing w:before="99" w:line="242" w:lineRule="auto"/>
              <w:ind w:left="112" w:right="718"/>
              <w:rPr>
                <w:sz w:val="24"/>
              </w:rPr>
            </w:pPr>
            <w:r>
              <w:rPr>
                <w:sz w:val="24"/>
              </w:rPr>
              <w:t>This location accepts #2 plastic bags for residential drop-off.</w:t>
            </w:r>
          </w:p>
          <w:p w:rsidR="00676D7A" w:rsidRDefault="00EC4ED7">
            <w:pPr>
              <w:pStyle w:val="TableParagraph"/>
              <w:spacing w:before="95" w:line="242" w:lineRule="auto"/>
              <w:ind w:left="112" w:right="718"/>
              <w:rPr>
                <w:sz w:val="24"/>
              </w:rPr>
            </w:pPr>
            <w:r>
              <w:rPr>
                <w:sz w:val="24"/>
              </w:rPr>
              <w:t>This location accepts #4 plastic bags for residential drop-off.</w:t>
            </w:r>
          </w:p>
          <w:p w:rsidR="00676D7A" w:rsidRDefault="00EC4ED7">
            <w:pPr>
              <w:pStyle w:val="TableParagraph"/>
              <w:spacing w:before="96" w:line="242" w:lineRule="auto"/>
              <w:ind w:left="112" w:right="1058"/>
              <w:rPr>
                <w:sz w:val="24"/>
              </w:rPr>
            </w:pPr>
            <w:r>
              <w:rPr>
                <w:sz w:val="24"/>
              </w:rPr>
              <w:t>This location accepts cell phones for residential drop-off.</w:t>
            </w:r>
          </w:p>
        </w:tc>
      </w:tr>
      <w:tr w:rsidR="00676D7A">
        <w:trPr>
          <w:trHeight w:val="650"/>
        </w:trPr>
        <w:tc>
          <w:tcPr>
            <w:tcW w:w="2186" w:type="dxa"/>
            <w:tcBorders>
              <w:top w:val="nil"/>
              <w:bottom w:val="nil"/>
              <w:right w:val="single" w:sz="6" w:space="0" w:color="000000"/>
            </w:tcBorders>
          </w:tcPr>
          <w:p w:rsidR="00676D7A" w:rsidRDefault="00676D7A">
            <w:pPr>
              <w:pStyle w:val="TableParagraph"/>
            </w:pPr>
          </w:p>
        </w:tc>
        <w:tc>
          <w:tcPr>
            <w:tcW w:w="2001" w:type="dxa"/>
            <w:tcBorders>
              <w:top w:val="nil"/>
              <w:left w:val="single" w:sz="6" w:space="0" w:color="000000"/>
              <w:bottom w:val="nil"/>
              <w:right w:val="single" w:sz="6" w:space="0" w:color="000000"/>
            </w:tcBorders>
          </w:tcPr>
          <w:p w:rsidR="00676D7A" w:rsidRDefault="00676D7A">
            <w:pPr>
              <w:pStyle w:val="TableParagraph"/>
            </w:pPr>
          </w:p>
        </w:tc>
        <w:tc>
          <w:tcPr>
            <w:tcW w:w="1804" w:type="dxa"/>
            <w:tcBorders>
              <w:top w:val="nil"/>
              <w:left w:val="single" w:sz="6" w:space="0" w:color="000000"/>
              <w:bottom w:val="nil"/>
              <w:right w:val="single" w:sz="6" w:space="0" w:color="000000"/>
            </w:tcBorders>
          </w:tcPr>
          <w:p w:rsidR="00676D7A" w:rsidRDefault="00676D7A">
            <w:pPr>
              <w:pStyle w:val="TableParagraph"/>
            </w:pPr>
          </w:p>
        </w:tc>
        <w:tc>
          <w:tcPr>
            <w:tcW w:w="2246" w:type="dxa"/>
            <w:tcBorders>
              <w:top w:val="nil"/>
              <w:left w:val="single" w:sz="6" w:space="0" w:color="000000"/>
              <w:bottom w:val="nil"/>
              <w:right w:val="single" w:sz="6" w:space="0" w:color="000000"/>
            </w:tcBorders>
          </w:tcPr>
          <w:p w:rsidR="00676D7A" w:rsidRDefault="00676D7A">
            <w:pPr>
              <w:pStyle w:val="TableParagraph"/>
            </w:pPr>
          </w:p>
        </w:tc>
        <w:tc>
          <w:tcPr>
            <w:tcW w:w="4725" w:type="dxa"/>
            <w:tcBorders>
              <w:top w:val="nil"/>
              <w:left w:val="single" w:sz="6" w:space="0" w:color="000000"/>
              <w:bottom w:val="nil"/>
            </w:tcBorders>
          </w:tcPr>
          <w:p w:rsidR="00676D7A" w:rsidRDefault="00EC4ED7">
            <w:pPr>
              <w:pStyle w:val="TableParagraph"/>
              <w:spacing w:before="46" w:line="237" w:lineRule="auto"/>
              <w:ind w:left="112" w:right="545"/>
              <w:rPr>
                <w:sz w:val="24"/>
              </w:rPr>
            </w:pPr>
            <w:r>
              <w:rPr>
                <w:sz w:val="24"/>
              </w:rPr>
              <w:t>This location accepts compact fluorescent lightbulbs for residential drop-off.</w:t>
            </w:r>
          </w:p>
        </w:tc>
      </w:tr>
      <w:tr w:rsidR="00676D7A">
        <w:trPr>
          <w:trHeight w:val="376"/>
        </w:trPr>
        <w:tc>
          <w:tcPr>
            <w:tcW w:w="2186" w:type="dxa"/>
            <w:tcBorders>
              <w:top w:val="nil"/>
              <w:bottom w:val="nil"/>
              <w:right w:val="single" w:sz="6" w:space="0" w:color="000000"/>
            </w:tcBorders>
          </w:tcPr>
          <w:p w:rsidR="00676D7A" w:rsidRDefault="00676D7A">
            <w:pPr>
              <w:pStyle w:val="TableParagraph"/>
            </w:pPr>
          </w:p>
        </w:tc>
        <w:tc>
          <w:tcPr>
            <w:tcW w:w="2001" w:type="dxa"/>
            <w:tcBorders>
              <w:top w:val="nil"/>
              <w:left w:val="single" w:sz="6" w:space="0" w:color="000000"/>
              <w:bottom w:val="nil"/>
              <w:right w:val="single" w:sz="6" w:space="0" w:color="000000"/>
            </w:tcBorders>
          </w:tcPr>
          <w:p w:rsidR="00676D7A" w:rsidRDefault="00676D7A">
            <w:pPr>
              <w:pStyle w:val="TableParagraph"/>
            </w:pPr>
          </w:p>
        </w:tc>
        <w:tc>
          <w:tcPr>
            <w:tcW w:w="1804" w:type="dxa"/>
            <w:tcBorders>
              <w:top w:val="nil"/>
              <w:left w:val="single" w:sz="6" w:space="0" w:color="000000"/>
              <w:bottom w:val="nil"/>
              <w:right w:val="single" w:sz="6" w:space="0" w:color="000000"/>
            </w:tcBorders>
          </w:tcPr>
          <w:p w:rsidR="00676D7A" w:rsidRDefault="00676D7A">
            <w:pPr>
              <w:pStyle w:val="TableParagraph"/>
            </w:pPr>
          </w:p>
        </w:tc>
        <w:tc>
          <w:tcPr>
            <w:tcW w:w="2246" w:type="dxa"/>
            <w:tcBorders>
              <w:top w:val="nil"/>
              <w:left w:val="single" w:sz="6" w:space="0" w:color="000000"/>
              <w:bottom w:val="nil"/>
              <w:right w:val="single" w:sz="6" w:space="0" w:color="000000"/>
            </w:tcBorders>
          </w:tcPr>
          <w:p w:rsidR="00676D7A" w:rsidRDefault="00676D7A">
            <w:pPr>
              <w:pStyle w:val="TableParagraph"/>
            </w:pPr>
          </w:p>
        </w:tc>
        <w:tc>
          <w:tcPr>
            <w:tcW w:w="4725" w:type="dxa"/>
            <w:tcBorders>
              <w:top w:val="nil"/>
              <w:left w:val="single" w:sz="6" w:space="0" w:color="000000"/>
              <w:bottom w:val="nil"/>
            </w:tcBorders>
          </w:tcPr>
          <w:p w:rsidR="00676D7A" w:rsidRDefault="00EC4ED7">
            <w:pPr>
              <w:pStyle w:val="TableParagraph"/>
              <w:spacing w:before="46"/>
              <w:ind w:left="112"/>
              <w:rPr>
                <w:sz w:val="24"/>
              </w:rPr>
            </w:pPr>
            <w:r>
              <w:rPr>
                <w:sz w:val="24"/>
              </w:rPr>
              <w:t>This site does not accept broken bulbs.</w:t>
            </w:r>
          </w:p>
        </w:tc>
      </w:tr>
      <w:tr w:rsidR="00676D7A">
        <w:trPr>
          <w:trHeight w:val="325"/>
        </w:trPr>
        <w:tc>
          <w:tcPr>
            <w:tcW w:w="2186" w:type="dxa"/>
            <w:tcBorders>
              <w:top w:val="nil"/>
              <w:bottom w:val="single" w:sz="6" w:space="0" w:color="000000"/>
              <w:right w:val="single" w:sz="6" w:space="0" w:color="000000"/>
            </w:tcBorders>
          </w:tcPr>
          <w:p w:rsidR="00676D7A" w:rsidRDefault="00676D7A">
            <w:pPr>
              <w:pStyle w:val="TableParagraph"/>
            </w:pPr>
          </w:p>
        </w:tc>
        <w:tc>
          <w:tcPr>
            <w:tcW w:w="2001" w:type="dxa"/>
            <w:tcBorders>
              <w:top w:val="nil"/>
              <w:left w:val="single" w:sz="6" w:space="0" w:color="000000"/>
              <w:bottom w:val="single" w:sz="6" w:space="0" w:color="000000"/>
              <w:right w:val="single" w:sz="6" w:space="0" w:color="000000"/>
            </w:tcBorders>
          </w:tcPr>
          <w:p w:rsidR="00676D7A" w:rsidRDefault="00676D7A">
            <w:pPr>
              <w:pStyle w:val="TableParagraph"/>
            </w:pPr>
          </w:p>
        </w:tc>
        <w:tc>
          <w:tcPr>
            <w:tcW w:w="1804" w:type="dxa"/>
            <w:tcBorders>
              <w:top w:val="nil"/>
              <w:left w:val="single" w:sz="6" w:space="0" w:color="000000"/>
              <w:bottom w:val="single" w:sz="6" w:space="0" w:color="000000"/>
              <w:right w:val="single" w:sz="6" w:space="0" w:color="000000"/>
            </w:tcBorders>
          </w:tcPr>
          <w:p w:rsidR="00676D7A" w:rsidRDefault="00676D7A">
            <w:pPr>
              <w:pStyle w:val="TableParagraph"/>
            </w:pPr>
          </w:p>
        </w:tc>
        <w:tc>
          <w:tcPr>
            <w:tcW w:w="2246" w:type="dxa"/>
            <w:tcBorders>
              <w:top w:val="nil"/>
              <w:left w:val="single" w:sz="6" w:space="0" w:color="000000"/>
              <w:bottom w:val="single" w:sz="6" w:space="0" w:color="000000"/>
              <w:right w:val="single" w:sz="6" w:space="0" w:color="000000"/>
            </w:tcBorders>
          </w:tcPr>
          <w:p w:rsidR="00676D7A" w:rsidRDefault="00676D7A">
            <w:pPr>
              <w:pStyle w:val="TableParagraph"/>
            </w:pPr>
          </w:p>
        </w:tc>
        <w:tc>
          <w:tcPr>
            <w:tcW w:w="4725" w:type="dxa"/>
            <w:tcBorders>
              <w:top w:val="nil"/>
              <w:left w:val="single" w:sz="6" w:space="0" w:color="000000"/>
              <w:bottom w:val="single" w:sz="6" w:space="0" w:color="000000"/>
            </w:tcBorders>
          </w:tcPr>
          <w:p w:rsidR="00676D7A" w:rsidRDefault="00EC4ED7">
            <w:pPr>
              <w:pStyle w:val="TableParagraph"/>
              <w:spacing w:before="44" w:line="261" w:lineRule="exact"/>
              <w:ind w:left="112"/>
              <w:rPr>
                <w:sz w:val="24"/>
              </w:rPr>
            </w:pPr>
            <w:r>
              <w:rPr>
                <w:sz w:val="24"/>
              </w:rPr>
              <w:t>This site does not accept single-use batteries.</w:t>
            </w:r>
          </w:p>
        </w:tc>
      </w:tr>
      <w:tr w:rsidR="00676D7A">
        <w:trPr>
          <w:trHeight w:val="276"/>
        </w:trPr>
        <w:tc>
          <w:tcPr>
            <w:tcW w:w="2186" w:type="dxa"/>
            <w:tcBorders>
              <w:top w:val="single" w:sz="6" w:space="0" w:color="000000"/>
              <w:bottom w:val="nil"/>
              <w:right w:val="single" w:sz="6" w:space="0" w:color="000000"/>
            </w:tcBorders>
          </w:tcPr>
          <w:p w:rsidR="00676D7A" w:rsidRDefault="00EC4ED7">
            <w:pPr>
              <w:pStyle w:val="TableParagraph"/>
              <w:spacing w:line="256" w:lineRule="exact"/>
              <w:ind w:left="100"/>
              <w:rPr>
                <w:sz w:val="24"/>
              </w:rPr>
            </w:pPr>
            <w:r>
              <w:rPr>
                <w:sz w:val="24"/>
              </w:rPr>
              <w:t>Lowe’s</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2151 John Hill</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228-867-9000</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NiCad Batteries</w:t>
            </w:r>
          </w:p>
        </w:tc>
        <w:tc>
          <w:tcPr>
            <w:tcW w:w="4725" w:type="dxa"/>
            <w:tcBorders>
              <w:top w:val="single" w:sz="6" w:space="0" w:color="000000"/>
              <w:left w:val="single" w:sz="6" w:space="0" w:color="000000"/>
              <w:bottom w:val="nil"/>
            </w:tcBorders>
          </w:tcPr>
          <w:p w:rsidR="00676D7A" w:rsidRDefault="00EC4ED7">
            <w:pPr>
              <w:pStyle w:val="TableParagraph"/>
              <w:spacing w:line="256" w:lineRule="exact"/>
              <w:ind w:left="112"/>
              <w:rPr>
                <w:sz w:val="24"/>
              </w:rPr>
            </w:pPr>
            <w:r>
              <w:rPr>
                <w:sz w:val="24"/>
              </w:rPr>
              <w:t xml:space="preserve">This location accepts </w:t>
            </w:r>
            <w:proofErr w:type="spellStart"/>
            <w:r>
              <w:rPr>
                <w:sz w:val="24"/>
              </w:rPr>
              <w:t>nicad</w:t>
            </w:r>
            <w:proofErr w:type="spellEnd"/>
            <w:r>
              <w:rPr>
                <w:sz w:val="24"/>
              </w:rPr>
              <w:t xml:space="preserve"> batteries for</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Blvd., Gulfport,</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Rechargeable</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residential drop-off.</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MS 39501</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Batteries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location accepts rechargeable batteries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#2 Plastic Bags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for residential drop-off.</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#4 Plastic Bags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location accepts #2 and #4 plastic bags</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Cell Phones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for residential drop-off.</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Company</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location accepts cell phones for</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Fluorescent</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residential drop-off.</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proofErr w:type="spellStart"/>
            <w:r>
              <w:rPr>
                <w:sz w:val="24"/>
              </w:rPr>
              <w:t>Lightbults</w:t>
            </w:r>
            <w:proofErr w:type="spellEnd"/>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location accepts compact fluorescent</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Plastic Plant</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lightbulbs for residential drop-off.</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Materials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This site does not accept broken bulbs.</w:t>
            </w:r>
          </w:p>
        </w:tc>
      </w:tr>
      <w:tr w:rsidR="00676D7A">
        <w:trPr>
          <w:trHeight w:val="289"/>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676D7A">
            <w:pPr>
              <w:pStyle w:val="TableParagraph"/>
              <w:rPr>
                <w:sz w:val="20"/>
              </w:rPr>
            </w:pPr>
          </w:p>
        </w:tc>
        <w:tc>
          <w:tcPr>
            <w:tcW w:w="4725" w:type="dxa"/>
            <w:tcBorders>
              <w:top w:val="nil"/>
              <w:left w:val="single" w:sz="6" w:space="0" w:color="000000"/>
              <w:bottom w:val="nil"/>
            </w:tcBorders>
          </w:tcPr>
          <w:p w:rsidR="00676D7A" w:rsidRDefault="00EC4ED7">
            <w:pPr>
              <w:pStyle w:val="TableParagraph"/>
              <w:spacing w:line="270" w:lineRule="exact"/>
              <w:ind w:left="112"/>
              <w:rPr>
                <w:sz w:val="24"/>
              </w:rPr>
            </w:pPr>
            <w:r>
              <w:rPr>
                <w:sz w:val="24"/>
              </w:rPr>
              <w:t>This site does not accept single-use batteries.</w:t>
            </w:r>
          </w:p>
        </w:tc>
      </w:tr>
    </w:tbl>
    <w:p w:rsidR="00676D7A" w:rsidRDefault="00676D7A">
      <w:pPr>
        <w:spacing w:line="270" w:lineRule="exact"/>
        <w:rPr>
          <w:sz w:val="24"/>
        </w:rPr>
        <w:sectPr w:rsidR="00676D7A">
          <w:pgSz w:w="15840" w:h="12240" w:orient="landscape"/>
          <w:pgMar w:top="1260" w:right="1320" w:bottom="1360" w:left="1220" w:header="943" w:footer="1177" w:gutter="0"/>
          <w:cols w:space="720"/>
        </w:sect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2"/>
        <w:rPr>
          <w:sz w:val="27"/>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829"/>
        </w:trPr>
        <w:tc>
          <w:tcPr>
            <w:tcW w:w="2186" w:type="dxa"/>
            <w:tcBorders>
              <w:bottom w:val="single" w:sz="6" w:space="0" w:color="000000"/>
              <w:right w:val="single" w:sz="6" w:space="0" w:color="000000"/>
            </w:tcBorders>
          </w:tcPr>
          <w:p w:rsidR="00676D7A" w:rsidRDefault="00EC4ED7">
            <w:pPr>
              <w:pStyle w:val="TableParagraph"/>
              <w:spacing w:line="242" w:lineRule="auto"/>
              <w:ind w:left="100" w:right="437"/>
              <w:rPr>
                <w:sz w:val="24"/>
              </w:rPr>
            </w:pPr>
            <w:r>
              <w:rPr>
                <w:sz w:val="24"/>
              </w:rPr>
              <w:t>Mathers Express Lube</w:t>
            </w:r>
          </w:p>
        </w:tc>
        <w:tc>
          <w:tcPr>
            <w:tcW w:w="2001"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05"/>
              <w:rPr>
                <w:sz w:val="24"/>
              </w:rPr>
            </w:pPr>
            <w:r>
              <w:rPr>
                <w:sz w:val="24"/>
              </w:rPr>
              <w:t>1628 East Pass</w:t>
            </w:r>
          </w:p>
          <w:p w:rsidR="00676D7A" w:rsidRDefault="00EC4ED7">
            <w:pPr>
              <w:pStyle w:val="TableParagraph"/>
              <w:spacing w:before="7" w:line="274" w:lineRule="exact"/>
              <w:ind w:left="105" w:right="347"/>
              <w:rPr>
                <w:sz w:val="24"/>
              </w:rPr>
            </w:pPr>
            <w:r>
              <w:rPr>
                <w:sz w:val="24"/>
              </w:rPr>
              <w:t>Road, Gulfport, MS 39507</w:t>
            </w:r>
          </w:p>
        </w:tc>
        <w:tc>
          <w:tcPr>
            <w:tcW w:w="1804"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228-896-6877</w:t>
            </w:r>
          </w:p>
        </w:tc>
        <w:tc>
          <w:tcPr>
            <w:tcW w:w="2246" w:type="dxa"/>
            <w:tcBorders>
              <w:left w:val="single" w:sz="6" w:space="0" w:color="000000"/>
              <w:bottom w:val="single" w:sz="6" w:space="0" w:color="000000"/>
              <w:right w:val="single" w:sz="6" w:space="0" w:color="000000"/>
            </w:tcBorders>
          </w:tcPr>
          <w:p w:rsidR="00676D7A" w:rsidRDefault="00EC4ED7">
            <w:pPr>
              <w:pStyle w:val="TableParagraph"/>
              <w:spacing w:line="242" w:lineRule="auto"/>
              <w:ind w:left="111" w:right="566"/>
              <w:rPr>
                <w:sz w:val="24"/>
              </w:rPr>
            </w:pPr>
            <w:r>
              <w:rPr>
                <w:sz w:val="24"/>
              </w:rPr>
              <w:t>Used Motor Oil Used Oil Filters</w:t>
            </w:r>
          </w:p>
        </w:tc>
        <w:tc>
          <w:tcPr>
            <w:tcW w:w="4725" w:type="dxa"/>
            <w:tcBorders>
              <w:left w:val="single" w:sz="6" w:space="0" w:color="000000"/>
              <w:bottom w:val="single" w:sz="6" w:space="0" w:color="000000"/>
            </w:tcBorders>
          </w:tcPr>
          <w:p w:rsidR="00676D7A" w:rsidRDefault="00EC4ED7">
            <w:pPr>
              <w:pStyle w:val="TableParagraph"/>
              <w:spacing w:line="272" w:lineRule="exact"/>
              <w:ind w:left="112"/>
              <w:rPr>
                <w:sz w:val="24"/>
              </w:rPr>
            </w:pPr>
            <w:r>
              <w:rPr>
                <w:sz w:val="24"/>
              </w:rPr>
              <w:t>This site will accept all quantities of used</w:t>
            </w:r>
          </w:p>
          <w:p w:rsidR="00676D7A" w:rsidRDefault="00EC4ED7">
            <w:pPr>
              <w:pStyle w:val="TableParagraph"/>
              <w:spacing w:before="7" w:line="274" w:lineRule="exact"/>
              <w:ind w:left="112" w:right="84"/>
              <w:rPr>
                <w:sz w:val="24"/>
              </w:rPr>
            </w:pPr>
            <w:r>
              <w:rPr>
                <w:sz w:val="24"/>
              </w:rPr>
              <w:t>motor oil. This site will accept all quantities of used oil filters.</w:t>
            </w:r>
          </w:p>
        </w:tc>
      </w:tr>
      <w:tr w:rsidR="00676D7A">
        <w:trPr>
          <w:trHeight w:val="2034"/>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Office Max</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05" w:right="81"/>
              <w:rPr>
                <w:sz w:val="24"/>
              </w:rPr>
            </w:pPr>
            <w:r>
              <w:rPr>
                <w:sz w:val="24"/>
              </w:rPr>
              <w:t>9444 Highway 49, Gulfport, MS 39503</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228-865-4393</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11" w:right="467"/>
              <w:rPr>
                <w:sz w:val="24"/>
              </w:rPr>
            </w:pPr>
            <w:r>
              <w:rPr>
                <w:sz w:val="24"/>
              </w:rPr>
              <w:t>Inkjet Cartridges Toner Cartridges Inkjet Cartridge Refilling</w:t>
            </w:r>
          </w:p>
        </w:tc>
        <w:tc>
          <w:tcPr>
            <w:tcW w:w="4725" w:type="dxa"/>
            <w:tcBorders>
              <w:top w:val="single" w:sz="6" w:space="0" w:color="000000"/>
              <w:left w:val="single" w:sz="6" w:space="0" w:color="000000"/>
              <w:bottom w:val="single" w:sz="6" w:space="0" w:color="000000"/>
            </w:tcBorders>
          </w:tcPr>
          <w:p w:rsidR="00676D7A" w:rsidRDefault="00EC4ED7">
            <w:pPr>
              <w:pStyle w:val="TableParagraph"/>
              <w:ind w:left="112" w:right="171"/>
              <w:rPr>
                <w:sz w:val="24"/>
              </w:rPr>
            </w:pPr>
            <w:r>
              <w:rPr>
                <w:sz w:val="24"/>
              </w:rPr>
              <w:t>This location accepts inkjet cartridges for business drop-off and residential drop-off. This location accepts toner cartridges for business drop-off and residential drop-off. This location accepts inkjet cartridge refilling for business drop-off and residential drop-off.</w:t>
            </w:r>
          </w:p>
          <w:p w:rsidR="00676D7A" w:rsidRDefault="00EC4ED7">
            <w:pPr>
              <w:pStyle w:val="TableParagraph"/>
              <w:spacing w:before="97" w:line="261" w:lineRule="exact"/>
              <w:ind w:left="112"/>
              <w:rPr>
                <w:sz w:val="24"/>
              </w:rPr>
            </w:pPr>
            <w:r>
              <w:rPr>
                <w:sz w:val="24"/>
              </w:rPr>
              <w:t>This site features a Phoenix Ink refill station.</w:t>
            </w:r>
          </w:p>
        </w:tc>
      </w:tr>
      <w:tr w:rsidR="00676D7A">
        <w:trPr>
          <w:trHeight w:val="825"/>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O’Reilly Auto Parts</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37" w:lineRule="auto"/>
              <w:ind w:left="105" w:right="328"/>
              <w:rPr>
                <w:sz w:val="24"/>
              </w:rPr>
            </w:pPr>
            <w:r>
              <w:rPr>
                <w:sz w:val="24"/>
              </w:rPr>
              <w:t>956 Cedar Lake Rd., Biloxi, MS</w:t>
            </w:r>
          </w:p>
          <w:p w:rsidR="00676D7A" w:rsidRDefault="00EC4ED7">
            <w:pPr>
              <w:pStyle w:val="TableParagraph"/>
              <w:spacing w:before="2" w:line="257" w:lineRule="exact"/>
              <w:ind w:left="105"/>
              <w:rPr>
                <w:sz w:val="24"/>
              </w:rPr>
            </w:pPr>
            <w:r>
              <w:rPr>
                <w:sz w:val="24"/>
              </w:rPr>
              <w:t>39532</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228-392-1705</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Used Motor Oil</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37" w:lineRule="auto"/>
              <w:ind w:left="112" w:right="298"/>
              <w:rPr>
                <w:sz w:val="24"/>
              </w:rPr>
            </w:pPr>
            <w:r>
              <w:rPr>
                <w:sz w:val="24"/>
              </w:rPr>
              <w:t>This site will accept 5-gallons of used motor oil per person per day.</w:t>
            </w:r>
          </w:p>
        </w:tc>
      </w:tr>
      <w:tr w:rsidR="00676D7A">
        <w:trPr>
          <w:trHeight w:val="930"/>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O’Reilly Auto Parts</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05"/>
              <w:rPr>
                <w:sz w:val="24"/>
              </w:rPr>
            </w:pPr>
            <w:r>
              <w:rPr>
                <w:sz w:val="24"/>
              </w:rPr>
              <w:t>2154 Pass Rd.,</w:t>
            </w:r>
          </w:p>
          <w:p w:rsidR="00676D7A" w:rsidRDefault="00EC4ED7">
            <w:pPr>
              <w:pStyle w:val="TableParagraph"/>
              <w:spacing w:before="2"/>
              <w:ind w:left="105"/>
              <w:rPr>
                <w:sz w:val="24"/>
              </w:rPr>
            </w:pPr>
            <w:r>
              <w:rPr>
                <w:sz w:val="24"/>
              </w:rPr>
              <w:t>Biloxi, MS 39531</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228-385-9783</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Used Motor Oil</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42" w:lineRule="auto"/>
              <w:ind w:left="112" w:right="298"/>
              <w:rPr>
                <w:sz w:val="24"/>
              </w:rPr>
            </w:pPr>
            <w:r>
              <w:rPr>
                <w:sz w:val="24"/>
              </w:rPr>
              <w:t>This site will accept 5-gallons of used motor oil per person per day.</w:t>
            </w:r>
          </w:p>
        </w:tc>
      </w:tr>
      <w:tr w:rsidR="00676D7A">
        <w:trPr>
          <w:trHeight w:val="825"/>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O’Reilly Auto Parts</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37" w:lineRule="auto"/>
              <w:ind w:left="105" w:right="93"/>
              <w:rPr>
                <w:sz w:val="24"/>
              </w:rPr>
            </w:pPr>
            <w:r>
              <w:rPr>
                <w:sz w:val="24"/>
              </w:rPr>
              <w:t>2800 25</w:t>
            </w:r>
            <w:r>
              <w:rPr>
                <w:sz w:val="24"/>
                <w:vertAlign w:val="superscript"/>
              </w:rPr>
              <w:t>th</w:t>
            </w:r>
            <w:r>
              <w:rPr>
                <w:sz w:val="24"/>
              </w:rPr>
              <w:t xml:space="preserve"> Avenue, Gulfport, MS</w:t>
            </w:r>
          </w:p>
          <w:p w:rsidR="00676D7A" w:rsidRDefault="00EC4ED7">
            <w:pPr>
              <w:pStyle w:val="TableParagraph"/>
              <w:spacing w:before="2" w:line="257" w:lineRule="exact"/>
              <w:ind w:left="105"/>
              <w:rPr>
                <w:sz w:val="24"/>
              </w:rPr>
            </w:pPr>
            <w:r>
              <w:rPr>
                <w:sz w:val="24"/>
              </w:rPr>
              <w:t>39501</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228-864-6493</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Used Motor Oil</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37" w:lineRule="auto"/>
              <w:ind w:left="112" w:right="298"/>
              <w:rPr>
                <w:sz w:val="24"/>
              </w:rPr>
            </w:pPr>
            <w:r>
              <w:rPr>
                <w:sz w:val="24"/>
              </w:rPr>
              <w:t>This site will accept 5-gallons of used motor oil per person per day.</w:t>
            </w:r>
          </w:p>
        </w:tc>
      </w:tr>
      <w:tr w:rsidR="00676D7A">
        <w:trPr>
          <w:trHeight w:val="1103"/>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O'Reilly Auto Parts</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42" w:lineRule="auto"/>
              <w:ind w:left="105" w:right="334"/>
              <w:rPr>
                <w:sz w:val="24"/>
              </w:rPr>
            </w:pPr>
            <w:r>
              <w:rPr>
                <w:sz w:val="24"/>
              </w:rPr>
              <w:t>611 Courthouse Rd</w:t>
            </w:r>
          </w:p>
          <w:p w:rsidR="00676D7A" w:rsidRDefault="00EC4ED7">
            <w:pPr>
              <w:pStyle w:val="TableParagraph"/>
              <w:spacing w:line="271" w:lineRule="exact"/>
              <w:ind w:left="105"/>
              <w:rPr>
                <w:sz w:val="24"/>
              </w:rPr>
            </w:pPr>
            <w:r>
              <w:rPr>
                <w:sz w:val="24"/>
              </w:rPr>
              <w:t>Gulfport, MS</w:t>
            </w:r>
          </w:p>
          <w:p w:rsidR="00676D7A" w:rsidRDefault="00EC4ED7">
            <w:pPr>
              <w:pStyle w:val="TableParagraph"/>
              <w:spacing w:line="257" w:lineRule="exact"/>
              <w:ind w:left="105"/>
              <w:rPr>
                <w:sz w:val="24"/>
              </w:rPr>
            </w:pPr>
            <w:r>
              <w:rPr>
                <w:sz w:val="24"/>
              </w:rPr>
              <w:t>39507</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 896-4333</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Used Motor Oil</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42" w:lineRule="auto"/>
              <w:ind w:left="112" w:right="298"/>
              <w:rPr>
                <w:sz w:val="24"/>
              </w:rPr>
            </w:pPr>
            <w:r>
              <w:rPr>
                <w:sz w:val="24"/>
              </w:rPr>
              <w:t>This site will accept 5-gallons of used motor oil per person per day.</w:t>
            </w:r>
          </w:p>
        </w:tc>
      </w:tr>
      <w:tr w:rsidR="00676D7A">
        <w:trPr>
          <w:trHeight w:val="829"/>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O’Reilly Auto Parts</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05"/>
              <w:rPr>
                <w:sz w:val="24"/>
              </w:rPr>
            </w:pPr>
            <w:r>
              <w:rPr>
                <w:sz w:val="24"/>
              </w:rPr>
              <w:t xml:space="preserve">15155 </w:t>
            </w:r>
            <w:proofErr w:type="spellStart"/>
            <w:r>
              <w:rPr>
                <w:sz w:val="24"/>
              </w:rPr>
              <w:t>Dedeaux</w:t>
            </w:r>
            <w:proofErr w:type="spellEnd"/>
          </w:p>
          <w:p w:rsidR="00676D7A" w:rsidRDefault="00EC4ED7">
            <w:pPr>
              <w:pStyle w:val="TableParagraph"/>
              <w:spacing w:before="7" w:line="274" w:lineRule="exact"/>
              <w:ind w:left="105" w:right="107"/>
              <w:rPr>
                <w:sz w:val="24"/>
              </w:rPr>
            </w:pPr>
            <w:r>
              <w:rPr>
                <w:sz w:val="24"/>
              </w:rPr>
              <w:t>Rd., Gulfport, MS 39503</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228-832-5419</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Used Motor Oil</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42" w:lineRule="auto"/>
              <w:ind w:left="112" w:right="298"/>
              <w:rPr>
                <w:sz w:val="24"/>
              </w:rPr>
            </w:pPr>
            <w:r>
              <w:rPr>
                <w:sz w:val="24"/>
              </w:rPr>
              <w:t>This site will accept 5-gallons of used motor oil per person per day.</w:t>
            </w:r>
          </w:p>
        </w:tc>
      </w:tr>
      <w:tr w:rsidR="00676D7A">
        <w:trPr>
          <w:trHeight w:val="844"/>
        </w:trPr>
        <w:tc>
          <w:tcPr>
            <w:tcW w:w="2186" w:type="dxa"/>
            <w:tcBorders>
              <w:top w:val="single" w:sz="6" w:space="0" w:color="000000"/>
              <w:bottom w:val="nil"/>
              <w:right w:val="single" w:sz="6" w:space="0" w:color="000000"/>
            </w:tcBorders>
          </w:tcPr>
          <w:p w:rsidR="00676D7A" w:rsidRDefault="00EC4ED7">
            <w:pPr>
              <w:pStyle w:val="TableParagraph"/>
              <w:spacing w:line="272" w:lineRule="exact"/>
              <w:ind w:left="100"/>
              <w:rPr>
                <w:sz w:val="24"/>
              </w:rPr>
            </w:pPr>
            <w:r>
              <w:rPr>
                <w:sz w:val="24"/>
              </w:rPr>
              <w:t>O'Reilly Auto Parts</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ind w:left="105" w:right="345"/>
              <w:jc w:val="both"/>
              <w:rPr>
                <w:sz w:val="24"/>
              </w:rPr>
            </w:pPr>
            <w:r>
              <w:rPr>
                <w:sz w:val="24"/>
              </w:rPr>
              <w:t>198 W Railroad St Long Beach, MS 39560</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72" w:lineRule="exact"/>
              <w:ind w:left="111"/>
              <w:rPr>
                <w:sz w:val="24"/>
              </w:rPr>
            </w:pPr>
            <w:r>
              <w:rPr>
                <w:sz w:val="24"/>
              </w:rPr>
              <w:t>(228) 822-0198</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72" w:lineRule="exact"/>
              <w:ind w:left="111"/>
              <w:rPr>
                <w:sz w:val="24"/>
              </w:rPr>
            </w:pPr>
            <w:r>
              <w:rPr>
                <w:sz w:val="24"/>
              </w:rPr>
              <w:t>Used Motor Oil</w:t>
            </w:r>
          </w:p>
        </w:tc>
        <w:tc>
          <w:tcPr>
            <w:tcW w:w="4725" w:type="dxa"/>
            <w:tcBorders>
              <w:top w:val="single" w:sz="6" w:space="0" w:color="000000"/>
              <w:left w:val="single" w:sz="6" w:space="0" w:color="000000"/>
              <w:bottom w:val="nil"/>
            </w:tcBorders>
          </w:tcPr>
          <w:p w:rsidR="00676D7A" w:rsidRDefault="00EC4ED7">
            <w:pPr>
              <w:pStyle w:val="TableParagraph"/>
              <w:spacing w:line="237" w:lineRule="auto"/>
              <w:ind w:left="112" w:right="298"/>
              <w:rPr>
                <w:sz w:val="24"/>
              </w:rPr>
            </w:pPr>
            <w:r>
              <w:rPr>
                <w:sz w:val="24"/>
              </w:rPr>
              <w:t>This site will accept 5-gallons of used motor oil per person per day.</w:t>
            </w:r>
          </w:p>
        </w:tc>
      </w:tr>
    </w:tbl>
    <w:p w:rsidR="00676D7A" w:rsidRDefault="00676D7A">
      <w:pPr>
        <w:spacing w:line="237" w:lineRule="auto"/>
        <w:rPr>
          <w:sz w:val="24"/>
        </w:rPr>
        <w:sectPr w:rsidR="00676D7A">
          <w:pgSz w:w="15840" w:h="12240" w:orient="landscape"/>
          <w:pgMar w:top="1260" w:right="1320" w:bottom="1360" w:left="1220" w:header="943" w:footer="1177" w:gutter="0"/>
          <w:cols w:space="720"/>
        </w:sectPr>
      </w:pPr>
    </w:p>
    <w:p w:rsidR="00676D7A" w:rsidRDefault="00676D7A">
      <w:pPr>
        <w:pStyle w:val="BodyText"/>
        <w:spacing w:before="5"/>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2859"/>
        </w:trPr>
        <w:tc>
          <w:tcPr>
            <w:tcW w:w="2186" w:type="dxa"/>
            <w:tcBorders>
              <w:bottom w:val="single" w:sz="6" w:space="0" w:color="000000"/>
              <w:right w:val="single" w:sz="6" w:space="0" w:color="000000"/>
            </w:tcBorders>
          </w:tcPr>
          <w:p w:rsidR="00676D7A" w:rsidRDefault="00EC4ED7">
            <w:pPr>
              <w:pStyle w:val="TableParagraph"/>
              <w:spacing w:line="272" w:lineRule="exact"/>
              <w:ind w:left="100"/>
              <w:rPr>
                <w:sz w:val="24"/>
              </w:rPr>
            </w:pPr>
            <w:r>
              <w:rPr>
                <w:sz w:val="24"/>
              </w:rPr>
              <w:t>RadioShack</w:t>
            </w:r>
          </w:p>
        </w:tc>
        <w:tc>
          <w:tcPr>
            <w:tcW w:w="2001" w:type="dxa"/>
            <w:tcBorders>
              <w:left w:val="single" w:sz="6" w:space="0" w:color="000000"/>
              <w:bottom w:val="single" w:sz="6" w:space="0" w:color="000000"/>
              <w:right w:val="single" w:sz="6" w:space="0" w:color="000000"/>
            </w:tcBorders>
          </w:tcPr>
          <w:p w:rsidR="00676D7A" w:rsidRDefault="00EC4ED7">
            <w:pPr>
              <w:pStyle w:val="TableParagraph"/>
              <w:ind w:left="105" w:right="234"/>
              <w:rPr>
                <w:sz w:val="24"/>
              </w:rPr>
            </w:pPr>
            <w:r>
              <w:rPr>
                <w:sz w:val="24"/>
              </w:rPr>
              <w:t>181 Hardy Court Shop Ctr., Gulfport, MS 39507</w:t>
            </w:r>
          </w:p>
        </w:tc>
        <w:tc>
          <w:tcPr>
            <w:tcW w:w="1804"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228-864-9788</w:t>
            </w:r>
          </w:p>
        </w:tc>
        <w:tc>
          <w:tcPr>
            <w:tcW w:w="2246" w:type="dxa"/>
            <w:tcBorders>
              <w:left w:val="single" w:sz="6" w:space="0" w:color="000000"/>
              <w:bottom w:val="single" w:sz="6" w:space="0" w:color="000000"/>
              <w:right w:val="single" w:sz="6" w:space="0" w:color="000000"/>
            </w:tcBorders>
          </w:tcPr>
          <w:p w:rsidR="00676D7A" w:rsidRDefault="00EC4ED7">
            <w:pPr>
              <w:pStyle w:val="TableParagraph"/>
              <w:ind w:left="111" w:right="560"/>
              <w:rPr>
                <w:sz w:val="24"/>
              </w:rPr>
            </w:pPr>
            <w:r>
              <w:rPr>
                <w:sz w:val="24"/>
              </w:rPr>
              <w:t>NiCad Batteries Rechargeable Batteries</w:t>
            </w:r>
          </w:p>
          <w:p w:rsidR="00676D7A" w:rsidRDefault="00EC4ED7">
            <w:pPr>
              <w:pStyle w:val="TableParagraph"/>
              <w:ind w:left="111"/>
              <w:rPr>
                <w:sz w:val="24"/>
              </w:rPr>
            </w:pPr>
            <w:r>
              <w:rPr>
                <w:sz w:val="24"/>
              </w:rPr>
              <w:t>Cell Phones</w:t>
            </w:r>
          </w:p>
        </w:tc>
        <w:tc>
          <w:tcPr>
            <w:tcW w:w="4725" w:type="dxa"/>
            <w:tcBorders>
              <w:left w:val="single" w:sz="6" w:space="0" w:color="000000"/>
              <w:bottom w:val="single" w:sz="6" w:space="0" w:color="000000"/>
            </w:tcBorders>
          </w:tcPr>
          <w:p w:rsidR="00676D7A" w:rsidRDefault="00EC4ED7">
            <w:pPr>
              <w:pStyle w:val="TableParagraph"/>
              <w:spacing w:line="242" w:lineRule="auto"/>
              <w:ind w:left="112" w:right="752"/>
              <w:rPr>
                <w:sz w:val="24"/>
              </w:rPr>
            </w:pPr>
            <w:r>
              <w:rPr>
                <w:sz w:val="24"/>
              </w:rPr>
              <w:t xml:space="preserve">This location accepts </w:t>
            </w:r>
            <w:proofErr w:type="spellStart"/>
            <w:r>
              <w:rPr>
                <w:sz w:val="24"/>
              </w:rPr>
              <w:t>nicad</w:t>
            </w:r>
            <w:proofErr w:type="spellEnd"/>
            <w:r>
              <w:rPr>
                <w:sz w:val="24"/>
              </w:rPr>
              <w:t xml:space="preserve"> batteries for residential drop-off.</w:t>
            </w:r>
          </w:p>
          <w:p w:rsidR="00676D7A" w:rsidRDefault="00EC4ED7">
            <w:pPr>
              <w:pStyle w:val="TableParagraph"/>
              <w:spacing w:line="242" w:lineRule="auto"/>
              <w:ind w:left="112" w:right="385"/>
              <w:rPr>
                <w:sz w:val="24"/>
              </w:rPr>
            </w:pPr>
            <w:r>
              <w:rPr>
                <w:sz w:val="24"/>
              </w:rPr>
              <w:t>This location accepts rechargeable batteries for residential drop-off.</w:t>
            </w:r>
          </w:p>
          <w:p w:rsidR="00676D7A" w:rsidRDefault="00EC4ED7">
            <w:pPr>
              <w:pStyle w:val="TableParagraph"/>
              <w:spacing w:line="242" w:lineRule="auto"/>
              <w:ind w:left="112" w:right="1058"/>
              <w:rPr>
                <w:sz w:val="24"/>
              </w:rPr>
            </w:pPr>
            <w:r>
              <w:rPr>
                <w:sz w:val="24"/>
              </w:rPr>
              <w:t>This location accepts cell phones for residential drop-off.</w:t>
            </w:r>
          </w:p>
          <w:p w:rsidR="00676D7A" w:rsidRDefault="00EC4ED7">
            <w:pPr>
              <w:pStyle w:val="TableParagraph"/>
              <w:spacing w:before="82" w:line="237" w:lineRule="auto"/>
              <w:ind w:left="112" w:right="105"/>
              <w:rPr>
                <w:sz w:val="24"/>
              </w:rPr>
            </w:pPr>
            <w:r>
              <w:rPr>
                <w:sz w:val="24"/>
              </w:rPr>
              <w:t>For every cellphone collected at a RadioShack store location that is subsequently refurbished</w:t>
            </w:r>
          </w:p>
          <w:p w:rsidR="00676D7A" w:rsidRDefault="00EC4ED7">
            <w:pPr>
              <w:pStyle w:val="TableParagraph"/>
              <w:spacing w:before="9" w:line="274" w:lineRule="exact"/>
              <w:ind w:left="112" w:right="617"/>
              <w:rPr>
                <w:sz w:val="24"/>
              </w:rPr>
            </w:pPr>
            <w:r>
              <w:rPr>
                <w:sz w:val="24"/>
              </w:rPr>
              <w:t>and resold, RadioShack will donate $1 to LIVESTRONG.</w:t>
            </w:r>
          </w:p>
        </w:tc>
      </w:tr>
      <w:tr w:rsidR="00676D7A">
        <w:trPr>
          <w:trHeight w:val="2860"/>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Radio Shack</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05"/>
              <w:rPr>
                <w:sz w:val="24"/>
              </w:rPr>
            </w:pPr>
            <w:r>
              <w:rPr>
                <w:sz w:val="24"/>
              </w:rPr>
              <w:t>11312 Hwy 49,</w:t>
            </w:r>
          </w:p>
          <w:p w:rsidR="00676D7A" w:rsidRDefault="00EC4ED7">
            <w:pPr>
              <w:pStyle w:val="TableParagraph"/>
              <w:spacing w:before="4" w:line="237" w:lineRule="auto"/>
              <w:ind w:left="105" w:right="127"/>
              <w:rPr>
                <w:sz w:val="24"/>
              </w:rPr>
            </w:pPr>
            <w:r>
              <w:rPr>
                <w:sz w:val="24"/>
              </w:rPr>
              <w:t>Suite D, Gulfport, MS 39503</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228-832-2428</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11" w:right="560"/>
              <w:rPr>
                <w:sz w:val="24"/>
              </w:rPr>
            </w:pPr>
            <w:r>
              <w:rPr>
                <w:sz w:val="24"/>
              </w:rPr>
              <w:t>NiCad Batteries Rechargeable Batteries</w:t>
            </w:r>
          </w:p>
          <w:p w:rsidR="00676D7A" w:rsidRDefault="00EC4ED7">
            <w:pPr>
              <w:pStyle w:val="TableParagraph"/>
              <w:ind w:left="111"/>
              <w:rPr>
                <w:sz w:val="24"/>
              </w:rPr>
            </w:pPr>
            <w:r>
              <w:rPr>
                <w:sz w:val="24"/>
              </w:rPr>
              <w:t>Cell Phones</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42" w:lineRule="auto"/>
              <w:ind w:left="112" w:right="752"/>
              <w:rPr>
                <w:sz w:val="24"/>
              </w:rPr>
            </w:pPr>
            <w:r>
              <w:rPr>
                <w:sz w:val="24"/>
              </w:rPr>
              <w:t xml:space="preserve">This location accepts </w:t>
            </w:r>
            <w:proofErr w:type="spellStart"/>
            <w:r>
              <w:rPr>
                <w:sz w:val="24"/>
              </w:rPr>
              <w:t>nicad</w:t>
            </w:r>
            <w:proofErr w:type="spellEnd"/>
            <w:r>
              <w:rPr>
                <w:sz w:val="24"/>
              </w:rPr>
              <w:t xml:space="preserve"> batteries for residential drop-off.</w:t>
            </w:r>
          </w:p>
          <w:p w:rsidR="00676D7A" w:rsidRDefault="00EC4ED7">
            <w:pPr>
              <w:pStyle w:val="TableParagraph"/>
              <w:spacing w:line="242" w:lineRule="auto"/>
              <w:ind w:left="112" w:right="385"/>
              <w:rPr>
                <w:sz w:val="24"/>
              </w:rPr>
            </w:pPr>
            <w:r>
              <w:rPr>
                <w:sz w:val="24"/>
              </w:rPr>
              <w:t>This location accepts rechargeable batteries for residential drop-off.</w:t>
            </w:r>
          </w:p>
          <w:p w:rsidR="00676D7A" w:rsidRDefault="00EC4ED7">
            <w:pPr>
              <w:pStyle w:val="TableParagraph"/>
              <w:spacing w:line="242" w:lineRule="auto"/>
              <w:ind w:left="112" w:right="1058"/>
              <w:rPr>
                <w:sz w:val="24"/>
              </w:rPr>
            </w:pPr>
            <w:r>
              <w:rPr>
                <w:sz w:val="24"/>
              </w:rPr>
              <w:t>This location accepts cell phones for residential drop-off.</w:t>
            </w:r>
          </w:p>
          <w:p w:rsidR="00676D7A" w:rsidRDefault="00EC4ED7">
            <w:pPr>
              <w:pStyle w:val="TableParagraph"/>
              <w:spacing w:before="81"/>
              <w:ind w:left="112" w:right="123"/>
              <w:jc w:val="both"/>
              <w:rPr>
                <w:sz w:val="24"/>
              </w:rPr>
            </w:pPr>
            <w:r>
              <w:rPr>
                <w:sz w:val="24"/>
              </w:rPr>
              <w:t>For every cellphone collected at a RadioShack store location that is subsequently refurbished and resold, RadioShack will donate $1 to</w:t>
            </w:r>
          </w:p>
          <w:p w:rsidR="00676D7A" w:rsidRDefault="00EC4ED7">
            <w:pPr>
              <w:pStyle w:val="TableParagraph"/>
              <w:spacing w:line="259" w:lineRule="exact"/>
              <w:ind w:left="112"/>
              <w:jc w:val="both"/>
              <w:rPr>
                <w:sz w:val="24"/>
              </w:rPr>
            </w:pPr>
            <w:r>
              <w:rPr>
                <w:sz w:val="24"/>
              </w:rPr>
              <w:t>LIVESTRONG.</w:t>
            </w:r>
          </w:p>
        </w:tc>
      </w:tr>
      <w:tr w:rsidR="00676D7A">
        <w:trPr>
          <w:trHeight w:val="2859"/>
        </w:trPr>
        <w:tc>
          <w:tcPr>
            <w:tcW w:w="2186" w:type="dxa"/>
            <w:tcBorders>
              <w:top w:val="single" w:sz="6" w:space="0" w:color="000000"/>
              <w:right w:val="single" w:sz="6" w:space="0" w:color="000000"/>
            </w:tcBorders>
          </w:tcPr>
          <w:p w:rsidR="00676D7A" w:rsidRDefault="00EC4ED7">
            <w:pPr>
              <w:pStyle w:val="TableParagraph"/>
              <w:spacing w:line="272" w:lineRule="exact"/>
              <w:ind w:left="100"/>
              <w:rPr>
                <w:sz w:val="24"/>
              </w:rPr>
            </w:pPr>
            <w:r>
              <w:rPr>
                <w:sz w:val="24"/>
              </w:rPr>
              <w:t>Radio Shack</w:t>
            </w:r>
          </w:p>
        </w:tc>
        <w:tc>
          <w:tcPr>
            <w:tcW w:w="2001" w:type="dxa"/>
            <w:tcBorders>
              <w:top w:val="single" w:sz="6" w:space="0" w:color="000000"/>
              <w:left w:val="single" w:sz="6" w:space="0" w:color="000000"/>
              <w:right w:val="single" w:sz="6" w:space="0" w:color="000000"/>
            </w:tcBorders>
          </w:tcPr>
          <w:p w:rsidR="00676D7A" w:rsidRDefault="00EC4ED7">
            <w:pPr>
              <w:pStyle w:val="TableParagraph"/>
              <w:spacing w:line="271" w:lineRule="exact"/>
              <w:ind w:left="105"/>
              <w:rPr>
                <w:sz w:val="24"/>
              </w:rPr>
            </w:pPr>
            <w:r>
              <w:rPr>
                <w:sz w:val="24"/>
              </w:rPr>
              <w:t>2600 Beach Blvd.,</w:t>
            </w:r>
          </w:p>
          <w:p w:rsidR="00676D7A" w:rsidRDefault="00EC4ED7">
            <w:pPr>
              <w:pStyle w:val="TableParagraph"/>
              <w:spacing w:line="275" w:lineRule="exact"/>
              <w:ind w:left="105"/>
              <w:rPr>
                <w:sz w:val="24"/>
              </w:rPr>
            </w:pPr>
            <w:r>
              <w:rPr>
                <w:sz w:val="24"/>
              </w:rPr>
              <w:t>Biloxi, MS 39531</w:t>
            </w:r>
          </w:p>
        </w:tc>
        <w:tc>
          <w:tcPr>
            <w:tcW w:w="1804" w:type="dxa"/>
            <w:tcBorders>
              <w:top w:val="single" w:sz="6" w:space="0" w:color="000000"/>
              <w:left w:val="single" w:sz="6" w:space="0" w:color="000000"/>
              <w:right w:val="single" w:sz="6" w:space="0" w:color="000000"/>
            </w:tcBorders>
          </w:tcPr>
          <w:p w:rsidR="00676D7A" w:rsidRDefault="00EC4ED7">
            <w:pPr>
              <w:pStyle w:val="TableParagraph"/>
              <w:spacing w:line="272" w:lineRule="exact"/>
              <w:ind w:left="111"/>
              <w:rPr>
                <w:sz w:val="24"/>
              </w:rPr>
            </w:pPr>
            <w:r>
              <w:rPr>
                <w:sz w:val="24"/>
              </w:rPr>
              <w:t>228-388-4536</w:t>
            </w:r>
          </w:p>
        </w:tc>
        <w:tc>
          <w:tcPr>
            <w:tcW w:w="2246" w:type="dxa"/>
            <w:tcBorders>
              <w:top w:val="single" w:sz="6" w:space="0" w:color="000000"/>
              <w:left w:val="single" w:sz="6" w:space="0" w:color="000000"/>
              <w:right w:val="single" w:sz="6" w:space="0" w:color="000000"/>
            </w:tcBorders>
          </w:tcPr>
          <w:p w:rsidR="00676D7A" w:rsidRDefault="00EC4ED7">
            <w:pPr>
              <w:pStyle w:val="TableParagraph"/>
              <w:ind w:left="111" w:right="560"/>
              <w:rPr>
                <w:sz w:val="24"/>
              </w:rPr>
            </w:pPr>
            <w:r>
              <w:rPr>
                <w:sz w:val="24"/>
              </w:rPr>
              <w:t>NiCad Batteries Rechargeable Batteries</w:t>
            </w:r>
          </w:p>
          <w:p w:rsidR="00676D7A" w:rsidRDefault="00EC4ED7">
            <w:pPr>
              <w:pStyle w:val="TableParagraph"/>
              <w:spacing w:line="274" w:lineRule="exact"/>
              <w:ind w:left="111"/>
              <w:rPr>
                <w:sz w:val="24"/>
              </w:rPr>
            </w:pPr>
            <w:r>
              <w:rPr>
                <w:sz w:val="24"/>
              </w:rPr>
              <w:t>Cell Phones</w:t>
            </w:r>
          </w:p>
        </w:tc>
        <w:tc>
          <w:tcPr>
            <w:tcW w:w="4725" w:type="dxa"/>
            <w:tcBorders>
              <w:top w:val="single" w:sz="6" w:space="0" w:color="000000"/>
              <w:left w:val="single" w:sz="6" w:space="0" w:color="000000"/>
            </w:tcBorders>
          </w:tcPr>
          <w:p w:rsidR="00676D7A" w:rsidRDefault="00EC4ED7">
            <w:pPr>
              <w:pStyle w:val="TableParagraph"/>
              <w:spacing w:line="237" w:lineRule="auto"/>
              <w:ind w:left="112" w:right="752"/>
              <w:rPr>
                <w:sz w:val="24"/>
              </w:rPr>
            </w:pPr>
            <w:r>
              <w:rPr>
                <w:sz w:val="24"/>
              </w:rPr>
              <w:t xml:space="preserve">This location accepts </w:t>
            </w:r>
            <w:proofErr w:type="spellStart"/>
            <w:r>
              <w:rPr>
                <w:sz w:val="24"/>
              </w:rPr>
              <w:t>nicad</w:t>
            </w:r>
            <w:proofErr w:type="spellEnd"/>
            <w:r>
              <w:rPr>
                <w:sz w:val="24"/>
              </w:rPr>
              <w:t xml:space="preserve"> batteries for residential drop-off.</w:t>
            </w:r>
          </w:p>
          <w:p w:rsidR="00676D7A" w:rsidRDefault="00EC4ED7">
            <w:pPr>
              <w:pStyle w:val="TableParagraph"/>
              <w:spacing w:before="4" w:line="237" w:lineRule="auto"/>
              <w:ind w:left="112" w:right="385"/>
              <w:rPr>
                <w:sz w:val="24"/>
              </w:rPr>
            </w:pPr>
            <w:r>
              <w:rPr>
                <w:sz w:val="24"/>
              </w:rPr>
              <w:t>This location accepts rechargeable batteries for residential drop-off.</w:t>
            </w:r>
          </w:p>
          <w:p w:rsidR="00676D7A" w:rsidRDefault="00EC4ED7">
            <w:pPr>
              <w:pStyle w:val="TableParagraph"/>
              <w:spacing w:before="6" w:line="237" w:lineRule="auto"/>
              <w:ind w:left="112" w:right="1058"/>
              <w:rPr>
                <w:sz w:val="24"/>
              </w:rPr>
            </w:pPr>
            <w:r>
              <w:rPr>
                <w:sz w:val="24"/>
              </w:rPr>
              <w:t>This location accepts cell phones for residential drop-off.</w:t>
            </w:r>
          </w:p>
          <w:p w:rsidR="00676D7A" w:rsidRDefault="00EC4ED7">
            <w:pPr>
              <w:pStyle w:val="TableParagraph"/>
              <w:spacing w:before="106" w:line="237" w:lineRule="auto"/>
              <w:ind w:left="112" w:right="105"/>
              <w:rPr>
                <w:sz w:val="24"/>
              </w:rPr>
            </w:pPr>
            <w:r>
              <w:rPr>
                <w:sz w:val="24"/>
              </w:rPr>
              <w:t>For every cellphone collected at a RadioShack store location that is subsequently refurbished</w:t>
            </w:r>
          </w:p>
          <w:p w:rsidR="00676D7A" w:rsidRDefault="00EC4ED7">
            <w:pPr>
              <w:pStyle w:val="TableParagraph"/>
              <w:spacing w:before="8" w:line="274" w:lineRule="exact"/>
              <w:ind w:left="112" w:right="617"/>
              <w:rPr>
                <w:sz w:val="24"/>
              </w:rPr>
            </w:pPr>
            <w:r>
              <w:rPr>
                <w:sz w:val="24"/>
              </w:rPr>
              <w:t>and resold, RadioShack will donate $1 to LIVESTRONG.</w:t>
            </w:r>
          </w:p>
        </w:tc>
      </w:tr>
    </w:tbl>
    <w:p w:rsidR="00676D7A" w:rsidRDefault="00676D7A">
      <w:pPr>
        <w:spacing w:line="274" w:lineRule="exact"/>
        <w:rPr>
          <w:sz w:val="24"/>
        </w:rPr>
        <w:sectPr w:rsidR="00676D7A">
          <w:pgSz w:w="15840" w:h="12240" w:orient="landscape"/>
          <w:pgMar w:top="1260" w:right="1320" w:bottom="1360" w:left="1220" w:header="943" w:footer="1177" w:gutter="0"/>
          <w:cols w:space="720"/>
        </w:sect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2"/>
        <w:rPr>
          <w:sz w:val="27"/>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1770"/>
        </w:trPr>
        <w:tc>
          <w:tcPr>
            <w:tcW w:w="2186" w:type="dxa"/>
            <w:tcBorders>
              <w:top w:val="nil"/>
              <w:bottom w:val="single" w:sz="6" w:space="0" w:color="000000"/>
              <w:right w:val="single" w:sz="6" w:space="0" w:color="000000"/>
            </w:tcBorders>
          </w:tcPr>
          <w:p w:rsidR="00676D7A" w:rsidRDefault="00EC4ED7">
            <w:pPr>
              <w:pStyle w:val="TableParagraph"/>
              <w:spacing w:before="11"/>
              <w:ind w:left="100"/>
              <w:rPr>
                <w:sz w:val="24"/>
              </w:rPr>
            </w:pPr>
            <w:r>
              <w:rPr>
                <w:sz w:val="24"/>
              </w:rPr>
              <w:t>Radio Shack</w:t>
            </w:r>
          </w:p>
        </w:tc>
        <w:tc>
          <w:tcPr>
            <w:tcW w:w="2001" w:type="dxa"/>
            <w:tcBorders>
              <w:top w:val="nil"/>
              <w:left w:val="single" w:sz="6" w:space="0" w:color="000000"/>
              <w:bottom w:val="single" w:sz="6" w:space="0" w:color="000000"/>
              <w:right w:val="single" w:sz="6" w:space="0" w:color="000000"/>
            </w:tcBorders>
          </w:tcPr>
          <w:p w:rsidR="00676D7A" w:rsidRDefault="00EC4ED7">
            <w:pPr>
              <w:pStyle w:val="TableParagraph"/>
              <w:spacing w:before="11"/>
              <w:ind w:left="105" w:right="88"/>
              <w:rPr>
                <w:sz w:val="24"/>
              </w:rPr>
            </w:pPr>
            <w:r>
              <w:rPr>
                <w:sz w:val="24"/>
              </w:rPr>
              <w:t xml:space="preserve">3661A </w:t>
            </w:r>
            <w:proofErr w:type="spellStart"/>
            <w:r>
              <w:rPr>
                <w:sz w:val="24"/>
              </w:rPr>
              <w:t>Sangani</w:t>
            </w:r>
            <w:proofErr w:type="spellEnd"/>
            <w:r>
              <w:rPr>
                <w:sz w:val="24"/>
              </w:rPr>
              <w:t xml:space="preserve"> Blvd., </w:t>
            </w:r>
            <w:proofErr w:type="spellStart"/>
            <w:r>
              <w:rPr>
                <w:sz w:val="24"/>
              </w:rPr>
              <w:t>D’Iberville</w:t>
            </w:r>
            <w:proofErr w:type="spellEnd"/>
            <w:r>
              <w:rPr>
                <w:sz w:val="24"/>
              </w:rPr>
              <w:t>, MS 39540</w:t>
            </w:r>
          </w:p>
        </w:tc>
        <w:tc>
          <w:tcPr>
            <w:tcW w:w="1804" w:type="dxa"/>
            <w:tcBorders>
              <w:top w:val="nil"/>
              <w:left w:val="single" w:sz="6" w:space="0" w:color="000000"/>
              <w:bottom w:val="single" w:sz="6" w:space="0" w:color="000000"/>
              <w:right w:val="single" w:sz="6" w:space="0" w:color="000000"/>
            </w:tcBorders>
          </w:tcPr>
          <w:p w:rsidR="00676D7A" w:rsidRDefault="00EC4ED7">
            <w:pPr>
              <w:pStyle w:val="TableParagraph"/>
              <w:spacing w:before="11"/>
              <w:ind w:left="111"/>
              <w:rPr>
                <w:sz w:val="24"/>
              </w:rPr>
            </w:pPr>
            <w:r>
              <w:rPr>
                <w:sz w:val="24"/>
              </w:rPr>
              <w:t>228-396-3926</w:t>
            </w:r>
          </w:p>
        </w:tc>
        <w:tc>
          <w:tcPr>
            <w:tcW w:w="2246" w:type="dxa"/>
            <w:tcBorders>
              <w:top w:val="nil"/>
              <w:left w:val="single" w:sz="6" w:space="0" w:color="000000"/>
              <w:bottom w:val="single" w:sz="6" w:space="0" w:color="000000"/>
              <w:right w:val="single" w:sz="6" w:space="0" w:color="000000"/>
            </w:tcBorders>
          </w:tcPr>
          <w:p w:rsidR="00676D7A" w:rsidRDefault="00EC4ED7">
            <w:pPr>
              <w:pStyle w:val="TableParagraph"/>
              <w:spacing w:before="11"/>
              <w:ind w:left="111" w:right="560"/>
              <w:rPr>
                <w:sz w:val="24"/>
              </w:rPr>
            </w:pPr>
            <w:r>
              <w:rPr>
                <w:sz w:val="24"/>
              </w:rPr>
              <w:t>NiCad Batteries Rechargeable Batteries</w:t>
            </w:r>
          </w:p>
          <w:p w:rsidR="00676D7A" w:rsidRDefault="00EC4ED7">
            <w:pPr>
              <w:pStyle w:val="TableParagraph"/>
              <w:spacing w:before="2"/>
              <w:ind w:left="111"/>
              <w:rPr>
                <w:sz w:val="24"/>
              </w:rPr>
            </w:pPr>
            <w:r>
              <w:rPr>
                <w:sz w:val="24"/>
              </w:rPr>
              <w:t>Cell Phones</w:t>
            </w:r>
          </w:p>
        </w:tc>
        <w:tc>
          <w:tcPr>
            <w:tcW w:w="4725" w:type="dxa"/>
            <w:tcBorders>
              <w:top w:val="nil"/>
              <w:left w:val="single" w:sz="6" w:space="0" w:color="000000"/>
              <w:bottom w:val="single" w:sz="6" w:space="0" w:color="000000"/>
            </w:tcBorders>
          </w:tcPr>
          <w:p w:rsidR="00676D7A" w:rsidRDefault="00EC4ED7">
            <w:pPr>
              <w:pStyle w:val="TableParagraph"/>
              <w:spacing w:before="11" w:line="242" w:lineRule="auto"/>
              <w:ind w:left="112" w:right="752"/>
              <w:rPr>
                <w:sz w:val="24"/>
              </w:rPr>
            </w:pPr>
            <w:r>
              <w:rPr>
                <w:sz w:val="24"/>
              </w:rPr>
              <w:t xml:space="preserve">This location accepts </w:t>
            </w:r>
            <w:proofErr w:type="spellStart"/>
            <w:r>
              <w:rPr>
                <w:sz w:val="24"/>
              </w:rPr>
              <w:t>nicad</w:t>
            </w:r>
            <w:proofErr w:type="spellEnd"/>
            <w:r>
              <w:rPr>
                <w:sz w:val="24"/>
              </w:rPr>
              <w:t xml:space="preserve"> batteries for residential drop-off.</w:t>
            </w:r>
          </w:p>
          <w:p w:rsidR="00676D7A" w:rsidRDefault="00EC4ED7">
            <w:pPr>
              <w:pStyle w:val="TableParagraph"/>
              <w:spacing w:line="242" w:lineRule="auto"/>
              <w:ind w:left="112" w:right="385"/>
              <w:rPr>
                <w:sz w:val="24"/>
              </w:rPr>
            </w:pPr>
            <w:r>
              <w:rPr>
                <w:sz w:val="24"/>
              </w:rPr>
              <w:t>This location accepts rechargeable batteries for residential drop-off.</w:t>
            </w:r>
          </w:p>
          <w:p w:rsidR="00676D7A" w:rsidRDefault="00EC4ED7">
            <w:pPr>
              <w:pStyle w:val="TableParagraph"/>
              <w:spacing w:line="242" w:lineRule="auto"/>
              <w:ind w:left="112" w:right="1058"/>
              <w:rPr>
                <w:sz w:val="24"/>
              </w:rPr>
            </w:pPr>
            <w:r>
              <w:rPr>
                <w:sz w:val="24"/>
              </w:rPr>
              <w:t>This location accepts cell phones for residential drop-off.</w:t>
            </w:r>
          </w:p>
        </w:tc>
      </w:tr>
      <w:tr w:rsidR="00676D7A">
        <w:trPr>
          <w:trHeight w:val="278"/>
        </w:trPr>
        <w:tc>
          <w:tcPr>
            <w:tcW w:w="2186" w:type="dxa"/>
            <w:tcBorders>
              <w:top w:val="single" w:sz="6" w:space="0" w:color="000000"/>
              <w:bottom w:val="nil"/>
              <w:right w:val="single" w:sz="6" w:space="0" w:color="000000"/>
            </w:tcBorders>
          </w:tcPr>
          <w:p w:rsidR="00676D7A" w:rsidRDefault="00EC4ED7">
            <w:pPr>
              <w:pStyle w:val="TableParagraph"/>
              <w:spacing w:line="259" w:lineRule="exact"/>
              <w:ind w:left="100"/>
              <w:rPr>
                <w:sz w:val="24"/>
              </w:rPr>
            </w:pPr>
            <w:r>
              <w:rPr>
                <w:sz w:val="24"/>
              </w:rPr>
              <w:t>Salvation Army</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05"/>
              <w:rPr>
                <w:sz w:val="24"/>
              </w:rPr>
            </w:pPr>
            <w:r>
              <w:rPr>
                <w:sz w:val="24"/>
              </w:rPr>
              <w:t>2111 24</w:t>
            </w:r>
            <w:r>
              <w:rPr>
                <w:sz w:val="24"/>
                <w:vertAlign w:val="superscript"/>
              </w:rPr>
              <w:t>th</w:t>
            </w:r>
            <w:r>
              <w:rPr>
                <w:sz w:val="24"/>
              </w:rPr>
              <w:t xml:space="preserve"> Avenue,</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228-863-3213</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59" w:lineRule="exact"/>
              <w:ind w:left="111"/>
              <w:rPr>
                <w:sz w:val="24"/>
              </w:rPr>
            </w:pPr>
            <w:r>
              <w:rPr>
                <w:sz w:val="24"/>
              </w:rPr>
              <w:t>Both Residential and</w:t>
            </w:r>
          </w:p>
        </w:tc>
        <w:tc>
          <w:tcPr>
            <w:tcW w:w="4725" w:type="dxa"/>
            <w:tcBorders>
              <w:top w:val="single" w:sz="6" w:space="0" w:color="000000"/>
              <w:left w:val="single" w:sz="6" w:space="0" w:color="000000"/>
              <w:bottom w:val="nil"/>
            </w:tcBorders>
          </w:tcPr>
          <w:p w:rsidR="00676D7A" w:rsidRDefault="00EC4ED7">
            <w:pPr>
              <w:pStyle w:val="TableParagraph"/>
              <w:spacing w:line="259" w:lineRule="exact"/>
              <w:ind w:left="112"/>
              <w:rPr>
                <w:sz w:val="24"/>
              </w:rPr>
            </w:pPr>
            <w:r>
              <w:rPr>
                <w:sz w:val="24"/>
              </w:rPr>
              <w:t>Both Residential and Business Drop-off –</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Gulfport, MS</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Business Drop-off –</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Clean Items in good condition and no broken</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EC4ED7">
            <w:pPr>
              <w:pStyle w:val="TableParagraph"/>
              <w:spacing w:line="256" w:lineRule="exact"/>
              <w:ind w:left="105"/>
              <w:rPr>
                <w:sz w:val="24"/>
              </w:rPr>
            </w:pPr>
            <w:r>
              <w:rPr>
                <w:sz w:val="24"/>
              </w:rPr>
              <w:t>39501</w:t>
            </w: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Clean Items in good</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items.</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condition and no</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Bicycles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broken items.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Book Donation</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Bicycles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Clothing</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Book Donation</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Computer Donation</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Clothing</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Floppy Disks</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Computer Donation</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Gift Bags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Floppy Disks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Household Item Donation/Reuse</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Gift Bags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Lawn and Garden Equipment</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Household Item</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Musical Instruments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Donation/Reuse</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Ornaments</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Lawn and Garden</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Reusable Appliance Donation</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Equipment</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Sporting Goods Donation/Reuse</w:t>
            </w: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Musical Instruments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Telephones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Ornaments</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Tools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Reusable Appliance</w:t>
            </w:r>
          </w:p>
        </w:tc>
        <w:tc>
          <w:tcPr>
            <w:tcW w:w="4725" w:type="dxa"/>
            <w:tcBorders>
              <w:top w:val="nil"/>
              <w:left w:val="single" w:sz="6" w:space="0" w:color="000000"/>
              <w:bottom w:val="nil"/>
            </w:tcBorders>
          </w:tcPr>
          <w:p w:rsidR="00676D7A" w:rsidRDefault="00EC4ED7">
            <w:pPr>
              <w:pStyle w:val="TableParagraph"/>
              <w:spacing w:line="256" w:lineRule="exact"/>
              <w:ind w:left="112"/>
              <w:rPr>
                <w:sz w:val="24"/>
              </w:rPr>
            </w:pPr>
            <w:r>
              <w:rPr>
                <w:sz w:val="24"/>
              </w:rPr>
              <w:t>Toys</w:t>
            </w: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Donation</w:t>
            </w: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Sporting Goods</w:t>
            </w: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5"/>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Donation/Reuse</w:t>
            </w: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Telephones</w:t>
            </w: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76"/>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56" w:lineRule="exact"/>
              <w:ind w:left="111"/>
              <w:rPr>
                <w:sz w:val="24"/>
              </w:rPr>
            </w:pPr>
            <w:r>
              <w:rPr>
                <w:sz w:val="24"/>
              </w:rPr>
              <w:t>Tools</w:t>
            </w:r>
          </w:p>
        </w:tc>
        <w:tc>
          <w:tcPr>
            <w:tcW w:w="4725" w:type="dxa"/>
            <w:tcBorders>
              <w:top w:val="nil"/>
              <w:left w:val="single" w:sz="6" w:space="0" w:color="000000"/>
              <w:bottom w:val="nil"/>
            </w:tcBorders>
          </w:tcPr>
          <w:p w:rsidR="00676D7A" w:rsidRDefault="00676D7A">
            <w:pPr>
              <w:pStyle w:val="TableParagraph"/>
              <w:rPr>
                <w:sz w:val="20"/>
              </w:rPr>
            </w:pPr>
          </w:p>
        </w:tc>
      </w:tr>
      <w:tr w:rsidR="00676D7A">
        <w:trPr>
          <w:trHeight w:val="292"/>
        </w:trPr>
        <w:tc>
          <w:tcPr>
            <w:tcW w:w="2186" w:type="dxa"/>
            <w:tcBorders>
              <w:top w:val="nil"/>
              <w:bottom w:val="nil"/>
              <w:right w:val="single" w:sz="6" w:space="0" w:color="000000"/>
            </w:tcBorders>
          </w:tcPr>
          <w:p w:rsidR="00676D7A" w:rsidRDefault="00676D7A">
            <w:pPr>
              <w:pStyle w:val="TableParagraph"/>
              <w:rPr>
                <w:sz w:val="20"/>
              </w:rPr>
            </w:pPr>
          </w:p>
        </w:tc>
        <w:tc>
          <w:tcPr>
            <w:tcW w:w="2001" w:type="dxa"/>
            <w:tcBorders>
              <w:top w:val="nil"/>
              <w:left w:val="single" w:sz="6" w:space="0" w:color="000000"/>
              <w:bottom w:val="nil"/>
              <w:right w:val="single" w:sz="6" w:space="0" w:color="000000"/>
            </w:tcBorders>
          </w:tcPr>
          <w:p w:rsidR="00676D7A" w:rsidRDefault="00676D7A">
            <w:pPr>
              <w:pStyle w:val="TableParagraph"/>
              <w:rPr>
                <w:sz w:val="20"/>
              </w:rPr>
            </w:pPr>
          </w:p>
        </w:tc>
        <w:tc>
          <w:tcPr>
            <w:tcW w:w="1804" w:type="dxa"/>
            <w:tcBorders>
              <w:top w:val="nil"/>
              <w:left w:val="single" w:sz="6" w:space="0" w:color="000000"/>
              <w:bottom w:val="nil"/>
              <w:right w:val="single" w:sz="6" w:space="0" w:color="000000"/>
            </w:tcBorders>
          </w:tcPr>
          <w:p w:rsidR="00676D7A" w:rsidRDefault="00676D7A">
            <w:pPr>
              <w:pStyle w:val="TableParagraph"/>
              <w:rPr>
                <w:sz w:val="20"/>
              </w:rPr>
            </w:pPr>
          </w:p>
        </w:tc>
        <w:tc>
          <w:tcPr>
            <w:tcW w:w="2246" w:type="dxa"/>
            <w:tcBorders>
              <w:top w:val="nil"/>
              <w:left w:val="single" w:sz="6" w:space="0" w:color="000000"/>
              <w:bottom w:val="nil"/>
              <w:right w:val="single" w:sz="6" w:space="0" w:color="000000"/>
            </w:tcBorders>
          </w:tcPr>
          <w:p w:rsidR="00676D7A" w:rsidRDefault="00EC4ED7">
            <w:pPr>
              <w:pStyle w:val="TableParagraph"/>
              <w:spacing w:line="272" w:lineRule="exact"/>
              <w:ind w:left="111"/>
              <w:rPr>
                <w:sz w:val="24"/>
              </w:rPr>
            </w:pPr>
            <w:r>
              <w:rPr>
                <w:sz w:val="24"/>
              </w:rPr>
              <w:t>Toys</w:t>
            </w:r>
          </w:p>
        </w:tc>
        <w:tc>
          <w:tcPr>
            <w:tcW w:w="4725" w:type="dxa"/>
            <w:tcBorders>
              <w:top w:val="nil"/>
              <w:left w:val="single" w:sz="6" w:space="0" w:color="000000"/>
              <w:bottom w:val="nil"/>
            </w:tcBorders>
          </w:tcPr>
          <w:p w:rsidR="00676D7A" w:rsidRDefault="00676D7A">
            <w:pPr>
              <w:pStyle w:val="TableParagraph"/>
              <w:rPr>
                <w:sz w:val="20"/>
              </w:rPr>
            </w:pPr>
          </w:p>
        </w:tc>
      </w:tr>
    </w:tbl>
    <w:p w:rsidR="00676D7A" w:rsidRDefault="00676D7A">
      <w:pPr>
        <w:rPr>
          <w:sz w:val="20"/>
        </w:rPr>
        <w:sectPr w:rsidR="00676D7A">
          <w:pgSz w:w="15840" w:h="12240" w:orient="landscape"/>
          <w:pgMar w:top="1260" w:right="1320" w:bottom="1360" w:left="1220" w:header="943" w:footer="1177" w:gutter="0"/>
          <w:cols w:space="720"/>
        </w:sectPr>
      </w:pPr>
    </w:p>
    <w:p w:rsidR="00676D7A" w:rsidRDefault="00676D7A">
      <w:pPr>
        <w:pStyle w:val="BodyText"/>
        <w:spacing w:before="5"/>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6638"/>
        </w:trPr>
        <w:tc>
          <w:tcPr>
            <w:tcW w:w="2186" w:type="dxa"/>
            <w:tcBorders>
              <w:top w:val="nil"/>
              <w:bottom w:val="single" w:sz="6" w:space="0" w:color="000000"/>
              <w:right w:val="single" w:sz="6" w:space="0" w:color="000000"/>
            </w:tcBorders>
          </w:tcPr>
          <w:p w:rsidR="00676D7A" w:rsidRDefault="00EC4ED7">
            <w:pPr>
              <w:pStyle w:val="TableParagraph"/>
              <w:spacing w:before="11"/>
              <w:ind w:left="100"/>
              <w:rPr>
                <w:sz w:val="24"/>
              </w:rPr>
            </w:pPr>
            <w:r>
              <w:rPr>
                <w:sz w:val="24"/>
              </w:rPr>
              <w:t>Salvation Army</w:t>
            </w:r>
          </w:p>
        </w:tc>
        <w:tc>
          <w:tcPr>
            <w:tcW w:w="2001" w:type="dxa"/>
            <w:tcBorders>
              <w:top w:val="nil"/>
              <w:left w:val="single" w:sz="6" w:space="0" w:color="000000"/>
              <w:bottom w:val="single" w:sz="6" w:space="0" w:color="000000"/>
              <w:right w:val="single" w:sz="6" w:space="0" w:color="000000"/>
            </w:tcBorders>
          </w:tcPr>
          <w:p w:rsidR="00676D7A" w:rsidRDefault="00EC4ED7">
            <w:pPr>
              <w:pStyle w:val="TableParagraph"/>
              <w:spacing w:before="11"/>
              <w:ind w:left="105" w:right="93"/>
              <w:rPr>
                <w:sz w:val="24"/>
              </w:rPr>
            </w:pPr>
            <w:r>
              <w:rPr>
                <w:sz w:val="24"/>
              </w:rPr>
              <w:t>2009 24</w:t>
            </w:r>
            <w:r>
              <w:rPr>
                <w:sz w:val="24"/>
                <w:vertAlign w:val="superscript"/>
              </w:rPr>
              <w:t>th</w:t>
            </w:r>
            <w:r>
              <w:rPr>
                <w:sz w:val="24"/>
              </w:rPr>
              <w:t xml:space="preserve"> Avenue, Gulfport, MS 39501</w:t>
            </w:r>
          </w:p>
        </w:tc>
        <w:tc>
          <w:tcPr>
            <w:tcW w:w="1804" w:type="dxa"/>
            <w:tcBorders>
              <w:top w:val="nil"/>
              <w:left w:val="single" w:sz="6" w:space="0" w:color="000000"/>
              <w:bottom w:val="single" w:sz="6" w:space="0" w:color="000000"/>
              <w:right w:val="single" w:sz="6" w:space="0" w:color="000000"/>
            </w:tcBorders>
          </w:tcPr>
          <w:p w:rsidR="00676D7A" w:rsidRDefault="00EC4ED7">
            <w:pPr>
              <w:pStyle w:val="TableParagraph"/>
              <w:spacing w:before="11"/>
              <w:ind w:left="111"/>
              <w:rPr>
                <w:sz w:val="24"/>
              </w:rPr>
            </w:pPr>
            <w:r>
              <w:rPr>
                <w:sz w:val="24"/>
              </w:rPr>
              <w:t>228-863-2429</w:t>
            </w:r>
          </w:p>
        </w:tc>
        <w:tc>
          <w:tcPr>
            <w:tcW w:w="2246" w:type="dxa"/>
            <w:tcBorders>
              <w:top w:val="nil"/>
              <w:left w:val="single" w:sz="6" w:space="0" w:color="000000"/>
              <w:bottom w:val="single" w:sz="6" w:space="0" w:color="000000"/>
              <w:right w:val="single" w:sz="6" w:space="0" w:color="000000"/>
            </w:tcBorders>
          </w:tcPr>
          <w:p w:rsidR="00676D7A" w:rsidRDefault="00EC4ED7">
            <w:pPr>
              <w:pStyle w:val="TableParagraph"/>
              <w:spacing w:before="11"/>
              <w:ind w:left="111" w:right="86"/>
              <w:rPr>
                <w:sz w:val="24"/>
              </w:rPr>
            </w:pPr>
            <w:r>
              <w:rPr>
                <w:sz w:val="24"/>
              </w:rPr>
              <w:t>Both Residential and Business Drop-off – Clean Items in good condition and no broken items.</w:t>
            </w:r>
          </w:p>
          <w:p w:rsidR="00676D7A" w:rsidRDefault="00EC4ED7">
            <w:pPr>
              <w:pStyle w:val="TableParagraph"/>
              <w:spacing w:before="2" w:line="275" w:lineRule="exact"/>
              <w:ind w:left="111"/>
              <w:rPr>
                <w:sz w:val="24"/>
              </w:rPr>
            </w:pPr>
            <w:r>
              <w:rPr>
                <w:sz w:val="24"/>
              </w:rPr>
              <w:t>Bicycles</w:t>
            </w:r>
          </w:p>
          <w:p w:rsidR="00676D7A" w:rsidRDefault="00EC4ED7">
            <w:pPr>
              <w:pStyle w:val="TableParagraph"/>
              <w:spacing w:line="242" w:lineRule="auto"/>
              <w:ind w:left="111" w:right="626"/>
              <w:rPr>
                <w:sz w:val="24"/>
              </w:rPr>
            </w:pPr>
            <w:r>
              <w:rPr>
                <w:sz w:val="24"/>
              </w:rPr>
              <w:t>Book Donation Clothing</w:t>
            </w:r>
          </w:p>
          <w:p w:rsidR="00676D7A" w:rsidRDefault="00EC4ED7">
            <w:pPr>
              <w:pStyle w:val="TableParagraph"/>
              <w:spacing w:line="242" w:lineRule="auto"/>
              <w:ind w:left="111" w:right="186"/>
              <w:rPr>
                <w:sz w:val="24"/>
              </w:rPr>
            </w:pPr>
            <w:r>
              <w:rPr>
                <w:sz w:val="24"/>
              </w:rPr>
              <w:t>Computer Donation Floppy Disks</w:t>
            </w:r>
          </w:p>
          <w:p w:rsidR="00676D7A" w:rsidRDefault="00EC4ED7">
            <w:pPr>
              <w:pStyle w:val="TableParagraph"/>
              <w:ind w:left="111" w:right="380"/>
              <w:rPr>
                <w:sz w:val="24"/>
              </w:rPr>
            </w:pPr>
            <w:r>
              <w:rPr>
                <w:sz w:val="24"/>
              </w:rPr>
              <w:t>Gift Bags Household Item Donation/Reuse Lawn and Garden Equipment</w:t>
            </w:r>
          </w:p>
          <w:p w:rsidR="00676D7A" w:rsidRDefault="00EC4ED7">
            <w:pPr>
              <w:pStyle w:val="TableParagraph"/>
              <w:ind w:left="111" w:right="150"/>
              <w:rPr>
                <w:sz w:val="24"/>
              </w:rPr>
            </w:pPr>
            <w:r>
              <w:rPr>
                <w:sz w:val="24"/>
              </w:rPr>
              <w:t>Musical Instruments Ornaments Reusable Appliance Donation</w:t>
            </w:r>
          </w:p>
          <w:p w:rsidR="00676D7A" w:rsidRDefault="00EC4ED7">
            <w:pPr>
              <w:pStyle w:val="TableParagraph"/>
              <w:ind w:left="111" w:right="553"/>
              <w:rPr>
                <w:sz w:val="24"/>
              </w:rPr>
            </w:pPr>
            <w:r>
              <w:rPr>
                <w:sz w:val="24"/>
              </w:rPr>
              <w:t>Sporting Goods Donation/Reuse Telephones Tools</w:t>
            </w:r>
          </w:p>
          <w:p w:rsidR="00676D7A" w:rsidRDefault="00EC4ED7">
            <w:pPr>
              <w:pStyle w:val="TableParagraph"/>
              <w:spacing w:line="261" w:lineRule="exact"/>
              <w:ind w:left="111"/>
              <w:rPr>
                <w:sz w:val="24"/>
              </w:rPr>
            </w:pPr>
            <w:r>
              <w:rPr>
                <w:sz w:val="24"/>
              </w:rPr>
              <w:t>Toys</w:t>
            </w:r>
          </w:p>
        </w:tc>
        <w:tc>
          <w:tcPr>
            <w:tcW w:w="4725" w:type="dxa"/>
            <w:tcBorders>
              <w:top w:val="nil"/>
              <w:left w:val="single" w:sz="6" w:space="0" w:color="000000"/>
              <w:bottom w:val="single" w:sz="6" w:space="0" w:color="000000"/>
            </w:tcBorders>
          </w:tcPr>
          <w:p w:rsidR="00676D7A" w:rsidRDefault="00EC4ED7">
            <w:pPr>
              <w:pStyle w:val="TableParagraph"/>
              <w:spacing w:before="11"/>
              <w:ind w:left="112" w:right="231"/>
              <w:rPr>
                <w:sz w:val="24"/>
              </w:rPr>
            </w:pPr>
            <w:r>
              <w:rPr>
                <w:sz w:val="24"/>
              </w:rPr>
              <w:t>Both Residential and Business Drop-off – Clean Items in good condition and no broken items.</w:t>
            </w:r>
          </w:p>
          <w:p w:rsidR="00676D7A" w:rsidRDefault="00676D7A">
            <w:pPr>
              <w:pStyle w:val="TableParagraph"/>
              <w:rPr>
                <w:sz w:val="26"/>
              </w:rPr>
            </w:pPr>
          </w:p>
          <w:p w:rsidR="00676D7A" w:rsidRDefault="00676D7A">
            <w:pPr>
              <w:pStyle w:val="TableParagraph"/>
              <w:spacing w:before="2"/>
            </w:pPr>
          </w:p>
          <w:p w:rsidR="00676D7A" w:rsidRDefault="00EC4ED7">
            <w:pPr>
              <w:pStyle w:val="TableParagraph"/>
              <w:spacing w:line="275" w:lineRule="exact"/>
              <w:ind w:left="112"/>
              <w:rPr>
                <w:sz w:val="24"/>
              </w:rPr>
            </w:pPr>
            <w:r>
              <w:rPr>
                <w:sz w:val="24"/>
              </w:rPr>
              <w:t>Bicycles</w:t>
            </w:r>
          </w:p>
          <w:p w:rsidR="00676D7A" w:rsidRDefault="00EC4ED7">
            <w:pPr>
              <w:pStyle w:val="TableParagraph"/>
              <w:spacing w:line="242" w:lineRule="auto"/>
              <w:ind w:left="112" w:right="3097"/>
              <w:rPr>
                <w:sz w:val="24"/>
              </w:rPr>
            </w:pPr>
            <w:r>
              <w:rPr>
                <w:sz w:val="24"/>
              </w:rPr>
              <w:t>Book Donation Clothing</w:t>
            </w:r>
          </w:p>
          <w:p w:rsidR="00676D7A" w:rsidRDefault="00EC4ED7">
            <w:pPr>
              <w:pStyle w:val="TableParagraph"/>
              <w:spacing w:line="242" w:lineRule="auto"/>
              <w:ind w:left="112" w:right="2657"/>
              <w:rPr>
                <w:sz w:val="24"/>
              </w:rPr>
            </w:pPr>
            <w:r>
              <w:rPr>
                <w:sz w:val="24"/>
              </w:rPr>
              <w:t>Computer Donation Floppy Disks</w:t>
            </w:r>
          </w:p>
          <w:p w:rsidR="00676D7A" w:rsidRDefault="00EC4ED7">
            <w:pPr>
              <w:pStyle w:val="TableParagraph"/>
              <w:spacing w:line="271" w:lineRule="exact"/>
              <w:ind w:left="112"/>
              <w:rPr>
                <w:sz w:val="24"/>
              </w:rPr>
            </w:pPr>
            <w:r>
              <w:rPr>
                <w:sz w:val="24"/>
              </w:rPr>
              <w:t>Gift Bags</w:t>
            </w:r>
          </w:p>
          <w:p w:rsidR="00676D7A" w:rsidRDefault="00EC4ED7">
            <w:pPr>
              <w:pStyle w:val="TableParagraph"/>
              <w:spacing w:line="237" w:lineRule="auto"/>
              <w:ind w:left="112" w:right="1424"/>
              <w:rPr>
                <w:sz w:val="24"/>
              </w:rPr>
            </w:pPr>
            <w:r>
              <w:rPr>
                <w:sz w:val="24"/>
              </w:rPr>
              <w:t>Household Item Donation/Reuse Lawn and Garden Equipment Musical Instruments</w:t>
            </w:r>
          </w:p>
          <w:p w:rsidR="00676D7A" w:rsidRDefault="00EC4ED7">
            <w:pPr>
              <w:pStyle w:val="TableParagraph"/>
              <w:spacing w:before="2" w:line="275" w:lineRule="exact"/>
              <w:ind w:left="112"/>
              <w:rPr>
                <w:sz w:val="24"/>
              </w:rPr>
            </w:pPr>
            <w:r>
              <w:rPr>
                <w:sz w:val="24"/>
              </w:rPr>
              <w:t>Ornaments</w:t>
            </w:r>
          </w:p>
          <w:p w:rsidR="00676D7A" w:rsidRDefault="00EC4ED7">
            <w:pPr>
              <w:pStyle w:val="TableParagraph"/>
              <w:ind w:left="112" w:right="1450"/>
              <w:rPr>
                <w:sz w:val="24"/>
              </w:rPr>
            </w:pPr>
            <w:r>
              <w:rPr>
                <w:sz w:val="24"/>
              </w:rPr>
              <w:t>Reusable Appliance Donation Sporting Goods Donation/Reuse Telephones</w:t>
            </w:r>
          </w:p>
          <w:p w:rsidR="00676D7A" w:rsidRDefault="00EC4ED7">
            <w:pPr>
              <w:pStyle w:val="TableParagraph"/>
              <w:spacing w:before="4" w:line="237" w:lineRule="auto"/>
              <w:ind w:left="112" w:right="4023"/>
              <w:rPr>
                <w:sz w:val="24"/>
              </w:rPr>
            </w:pPr>
            <w:r>
              <w:rPr>
                <w:sz w:val="24"/>
              </w:rPr>
              <w:t>Tools Toys</w:t>
            </w:r>
          </w:p>
        </w:tc>
      </w:tr>
      <w:tr w:rsidR="00676D7A">
        <w:trPr>
          <w:trHeight w:val="2226"/>
        </w:trPr>
        <w:tc>
          <w:tcPr>
            <w:tcW w:w="2186" w:type="dxa"/>
            <w:tcBorders>
              <w:top w:val="single" w:sz="6" w:space="0" w:color="000000"/>
              <w:bottom w:val="nil"/>
              <w:right w:val="single" w:sz="6" w:space="0" w:color="000000"/>
            </w:tcBorders>
          </w:tcPr>
          <w:p w:rsidR="00676D7A" w:rsidRDefault="00EC4ED7">
            <w:pPr>
              <w:pStyle w:val="TableParagraph"/>
              <w:spacing w:line="272" w:lineRule="exact"/>
              <w:ind w:left="100"/>
              <w:rPr>
                <w:sz w:val="24"/>
              </w:rPr>
            </w:pPr>
            <w:r>
              <w:rPr>
                <w:sz w:val="24"/>
              </w:rPr>
              <w:t>Salvation Army</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72" w:lineRule="exact"/>
              <w:ind w:left="105"/>
              <w:rPr>
                <w:sz w:val="24"/>
              </w:rPr>
            </w:pPr>
            <w:r>
              <w:rPr>
                <w:sz w:val="24"/>
              </w:rPr>
              <w:t>379 Howard Ave.,</w:t>
            </w:r>
          </w:p>
          <w:p w:rsidR="00676D7A" w:rsidRDefault="00EC4ED7">
            <w:pPr>
              <w:pStyle w:val="TableParagraph"/>
              <w:spacing w:before="2"/>
              <w:ind w:left="105"/>
              <w:rPr>
                <w:sz w:val="24"/>
              </w:rPr>
            </w:pPr>
            <w:r>
              <w:rPr>
                <w:sz w:val="24"/>
              </w:rPr>
              <w:t>Biloxi, MS 39530</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72" w:lineRule="exact"/>
              <w:ind w:left="111"/>
              <w:rPr>
                <w:sz w:val="24"/>
              </w:rPr>
            </w:pPr>
            <w:r>
              <w:rPr>
                <w:sz w:val="24"/>
              </w:rPr>
              <w:t>228-374-8301</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ind w:left="111" w:right="86"/>
              <w:rPr>
                <w:sz w:val="24"/>
              </w:rPr>
            </w:pPr>
            <w:r>
              <w:rPr>
                <w:sz w:val="24"/>
              </w:rPr>
              <w:t>Both Residential and Business Drop-off – Clean Items in good condition and no broken items.</w:t>
            </w:r>
          </w:p>
          <w:p w:rsidR="00676D7A" w:rsidRDefault="00EC4ED7">
            <w:pPr>
              <w:pStyle w:val="TableParagraph"/>
              <w:spacing w:line="275" w:lineRule="exact"/>
              <w:ind w:left="111"/>
              <w:rPr>
                <w:sz w:val="24"/>
              </w:rPr>
            </w:pPr>
            <w:r>
              <w:rPr>
                <w:sz w:val="24"/>
              </w:rPr>
              <w:t>Bicycles</w:t>
            </w:r>
          </w:p>
          <w:p w:rsidR="00676D7A" w:rsidRDefault="00EC4ED7">
            <w:pPr>
              <w:pStyle w:val="TableParagraph"/>
              <w:spacing w:line="278" w:lineRule="exact"/>
              <w:ind w:left="111" w:right="626"/>
              <w:rPr>
                <w:sz w:val="24"/>
              </w:rPr>
            </w:pPr>
            <w:r>
              <w:rPr>
                <w:sz w:val="24"/>
              </w:rPr>
              <w:t>Book Donation Clothing</w:t>
            </w:r>
          </w:p>
        </w:tc>
        <w:tc>
          <w:tcPr>
            <w:tcW w:w="4725" w:type="dxa"/>
            <w:tcBorders>
              <w:top w:val="single" w:sz="6" w:space="0" w:color="000000"/>
              <w:left w:val="single" w:sz="6" w:space="0" w:color="000000"/>
              <w:bottom w:val="nil"/>
            </w:tcBorders>
          </w:tcPr>
          <w:p w:rsidR="00676D7A" w:rsidRDefault="00EC4ED7">
            <w:pPr>
              <w:pStyle w:val="TableParagraph"/>
              <w:ind w:left="112" w:right="231"/>
              <w:rPr>
                <w:sz w:val="24"/>
              </w:rPr>
            </w:pPr>
            <w:r>
              <w:rPr>
                <w:sz w:val="24"/>
              </w:rPr>
              <w:t>Both Residential and Business Drop-off – Clean Items in good condition and no broken items.</w:t>
            </w:r>
          </w:p>
          <w:p w:rsidR="00676D7A" w:rsidRDefault="00676D7A">
            <w:pPr>
              <w:pStyle w:val="TableParagraph"/>
              <w:spacing w:before="8"/>
              <w:rPr>
                <w:sz w:val="23"/>
              </w:rPr>
            </w:pPr>
          </w:p>
          <w:p w:rsidR="00676D7A" w:rsidRDefault="00EC4ED7">
            <w:pPr>
              <w:pStyle w:val="TableParagraph"/>
              <w:ind w:left="112"/>
              <w:rPr>
                <w:sz w:val="24"/>
              </w:rPr>
            </w:pPr>
            <w:r>
              <w:rPr>
                <w:sz w:val="24"/>
              </w:rPr>
              <w:t>Bicycles</w:t>
            </w:r>
          </w:p>
          <w:p w:rsidR="00676D7A" w:rsidRDefault="00EC4ED7">
            <w:pPr>
              <w:pStyle w:val="TableParagraph"/>
              <w:spacing w:before="4" w:line="237" w:lineRule="auto"/>
              <w:ind w:left="112" w:right="3097"/>
              <w:rPr>
                <w:sz w:val="24"/>
              </w:rPr>
            </w:pPr>
            <w:r>
              <w:rPr>
                <w:sz w:val="24"/>
              </w:rPr>
              <w:t>Book Donation Clothing</w:t>
            </w:r>
          </w:p>
          <w:p w:rsidR="00676D7A" w:rsidRDefault="00EC4ED7">
            <w:pPr>
              <w:pStyle w:val="TableParagraph"/>
              <w:spacing w:before="4"/>
              <w:ind w:left="112"/>
              <w:rPr>
                <w:sz w:val="24"/>
              </w:rPr>
            </w:pPr>
            <w:r>
              <w:rPr>
                <w:sz w:val="24"/>
              </w:rPr>
              <w:t>Computer Donation</w:t>
            </w:r>
          </w:p>
        </w:tc>
      </w:tr>
    </w:tbl>
    <w:p w:rsidR="00676D7A" w:rsidRDefault="00676D7A">
      <w:pPr>
        <w:rPr>
          <w:sz w:val="24"/>
        </w:rPr>
        <w:sectPr w:rsidR="00676D7A">
          <w:pgSz w:w="15840" w:h="12240" w:orient="landscape"/>
          <w:pgMar w:top="1260" w:right="1320" w:bottom="1360" w:left="1220" w:header="943" w:footer="1177" w:gutter="0"/>
          <w:cols w:space="720"/>
        </w:sectPr>
      </w:pPr>
    </w:p>
    <w:p w:rsidR="00676D7A" w:rsidRDefault="00676D7A">
      <w:pPr>
        <w:pStyle w:val="BodyText"/>
        <w:spacing w:before="5"/>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4415"/>
        </w:trPr>
        <w:tc>
          <w:tcPr>
            <w:tcW w:w="2186" w:type="dxa"/>
            <w:tcBorders>
              <w:bottom w:val="single" w:sz="6" w:space="0" w:color="000000"/>
              <w:right w:val="single" w:sz="6" w:space="0" w:color="000000"/>
            </w:tcBorders>
          </w:tcPr>
          <w:p w:rsidR="00676D7A" w:rsidRDefault="00676D7A">
            <w:pPr>
              <w:pStyle w:val="TableParagraph"/>
            </w:pPr>
          </w:p>
        </w:tc>
        <w:tc>
          <w:tcPr>
            <w:tcW w:w="2001" w:type="dxa"/>
            <w:tcBorders>
              <w:left w:val="single" w:sz="6" w:space="0" w:color="000000"/>
              <w:bottom w:val="single" w:sz="6" w:space="0" w:color="000000"/>
              <w:right w:val="single" w:sz="6" w:space="0" w:color="000000"/>
            </w:tcBorders>
          </w:tcPr>
          <w:p w:rsidR="00676D7A" w:rsidRDefault="00676D7A">
            <w:pPr>
              <w:pStyle w:val="TableParagraph"/>
            </w:pPr>
          </w:p>
        </w:tc>
        <w:tc>
          <w:tcPr>
            <w:tcW w:w="1804" w:type="dxa"/>
            <w:tcBorders>
              <w:left w:val="single" w:sz="6" w:space="0" w:color="000000"/>
              <w:bottom w:val="single" w:sz="6" w:space="0" w:color="000000"/>
              <w:right w:val="single" w:sz="6" w:space="0" w:color="000000"/>
            </w:tcBorders>
          </w:tcPr>
          <w:p w:rsidR="00676D7A" w:rsidRDefault="00676D7A">
            <w:pPr>
              <w:pStyle w:val="TableParagraph"/>
            </w:pPr>
          </w:p>
        </w:tc>
        <w:tc>
          <w:tcPr>
            <w:tcW w:w="2246" w:type="dxa"/>
            <w:tcBorders>
              <w:left w:val="single" w:sz="6" w:space="0" w:color="000000"/>
              <w:bottom w:val="single" w:sz="6" w:space="0" w:color="000000"/>
              <w:right w:val="single" w:sz="6" w:space="0" w:color="000000"/>
            </w:tcBorders>
          </w:tcPr>
          <w:p w:rsidR="00676D7A" w:rsidRDefault="00EC4ED7">
            <w:pPr>
              <w:pStyle w:val="TableParagraph"/>
              <w:spacing w:line="242" w:lineRule="auto"/>
              <w:ind w:left="111" w:right="186"/>
              <w:rPr>
                <w:sz w:val="24"/>
              </w:rPr>
            </w:pPr>
            <w:r>
              <w:rPr>
                <w:sz w:val="24"/>
              </w:rPr>
              <w:t>Computer Donation Floppy Disks</w:t>
            </w:r>
          </w:p>
          <w:p w:rsidR="00676D7A" w:rsidRDefault="00EC4ED7">
            <w:pPr>
              <w:pStyle w:val="TableParagraph"/>
              <w:ind w:left="111" w:right="380"/>
              <w:rPr>
                <w:sz w:val="24"/>
              </w:rPr>
            </w:pPr>
            <w:r>
              <w:rPr>
                <w:sz w:val="24"/>
              </w:rPr>
              <w:t>Gift Bags Household Item Donation/Reuse Lawn and Garden Equipment</w:t>
            </w:r>
          </w:p>
          <w:p w:rsidR="00676D7A" w:rsidRDefault="00EC4ED7">
            <w:pPr>
              <w:pStyle w:val="TableParagraph"/>
              <w:ind w:left="111" w:right="150"/>
              <w:rPr>
                <w:sz w:val="24"/>
              </w:rPr>
            </w:pPr>
            <w:r>
              <w:rPr>
                <w:sz w:val="24"/>
              </w:rPr>
              <w:t>Musical Instruments Ornaments Reusable Appliance Donation</w:t>
            </w:r>
          </w:p>
          <w:p w:rsidR="00676D7A" w:rsidRDefault="00EC4ED7">
            <w:pPr>
              <w:pStyle w:val="TableParagraph"/>
              <w:ind w:left="111" w:right="553"/>
              <w:rPr>
                <w:sz w:val="24"/>
              </w:rPr>
            </w:pPr>
            <w:r>
              <w:rPr>
                <w:sz w:val="24"/>
              </w:rPr>
              <w:t>Sporting Goods Donation/Reuse Telephones Tools</w:t>
            </w:r>
          </w:p>
          <w:p w:rsidR="00676D7A" w:rsidRDefault="00EC4ED7">
            <w:pPr>
              <w:pStyle w:val="TableParagraph"/>
              <w:spacing w:line="257" w:lineRule="exact"/>
              <w:ind w:left="111"/>
              <w:rPr>
                <w:sz w:val="24"/>
              </w:rPr>
            </w:pPr>
            <w:r>
              <w:rPr>
                <w:sz w:val="24"/>
              </w:rPr>
              <w:t>Toys</w:t>
            </w:r>
          </w:p>
        </w:tc>
        <w:tc>
          <w:tcPr>
            <w:tcW w:w="4725" w:type="dxa"/>
            <w:tcBorders>
              <w:left w:val="single" w:sz="6" w:space="0" w:color="000000"/>
              <w:bottom w:val="single" w:sz="6" w:space="0" w:color="000000"/>
            </w:tcBorders>
          </w:tcPr>
          <w:p w:rsidR="00676D7A" w:rsidRDefault="00EC4ED7">
            <w:pPr>
              <w:pStyle w:val="TableParagraph"/>
              <w:spacing w:line="242" w:lineRule="auto"/>
              <w:ind w:left="112" w:right="3283"/>
              <w:rPr>
                <w:sz w:val="24"/>
              </w:rPr>
            </w:pPr>
            <w:r>
              <w:rPr>
                <w:sz w:val="24"/>
              </w:rPr>
              <w:t>Floppy Disks Gift Bags</w:t>
            </w:r>
          </w:p>
          <w:p w:rsidR="00676D7A" w:rsidRDefault="00EC4ED7">
            <w:pPr>
              <w:pStyle w:val="TableParagraph"/>
              <w:ind w:left="112" w:right="1424"/>
              <w:rPr>
                <w:sz w:val="24"/>
              </w:rPr>
            </w:pPr>
            <w:r>
              <w:rPr>
                <w:sz w:val="24"/>
              </w:rPr>
              <w:t>Household Item Donation/Reuse Lawn and Garden Equipment Musical Instruments</w:t>
            </w:r>
          </w:p>
          <w:p w:rsidR="00676D7A" w:rsidRDefault="00EC4ED7">
            <w:pPr>
              <w:pStyle w:val="TableParagraph"/>
              <w:spacing w:line="275" w:lineRule="exact"/>
              <w:ind w:left="112"/>
              <w:rPr>
                <w:sz w:val="24"/>
              </w:rPr>
            </w:pPr>
            <w:r>
              <w:rPr>
                <w:sz w:val="24"/>
              </w:rPr>
              <w:t>Ornaments</w:t>
            </w:r>
          </w:p>
          <w:p w:rsidR="00676D7A" w:rsidRDefault="00EC4ED7">
            <w:pPr>
              <w:pStyle w:val="TableParagraph"/>
              <w:ind w:left="112" w:right="1450"/>
              <w:rPr>
                <w:sz w:val="24"/>
              </w:rPr>
            </w:pPr>
            <w:r>
              <w:rPr>
                <w:sz w:val="24"/>
              </w:rPr>
              <w:t>Reusable Appliance Donation Sporting Goods Donation/Reuse Telephones</w:t>
            </w:r>
          </w:p>
          <w:p w:rsidR="00676D7A" w:rsidRDefault="00EC4ED7">
            <w:pPr>
              <w:pStyle w:val="TableParagraph"/>
              <w:spacing w:line="237" w:lineRule="auto"/>
              <w:ind w:left="112" w:right="4023"/>
              <w:rPr>
                <w:sz w:val="24"/>
              </w:rPr>
            </w:pPr>
            <w:r>
              <w:rPr>
                <w:sz w:val="24"/>
              </w:rPr>
              <w:t>Tools Toys</w:t>
            </w:r>
          </w:p>
        </w:tc>
      </w:tr>
      <w:tr w:rsidR="00676D7A">
        <w:trPr>
          <w:trHeight w:val="1103"/>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Sam’s Club</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05"/>
              <w:rPr>
                <w:sz w:val="24"/>
              </w:rPr>
            </w:pPr>
            <w:r>
              <w:rPr>
                <w:sz w:val="24"/>
              </w:rPr>
              <w:t>10431 Old</w:t>
            </w:r>
          </w:p>
          <w:p w:rsidR="00676D7A" w:rsidRDefault="00EC4ED7">
            <w:pPr>
              <w:pStyle w:val="TableParagraph"/>
              <w:spacing w:before="4" w:line="237" w:lineRule="auto"/>
              <w:ind w:left="105" w:right="567"/>
              <w:rPr>
                <w:sz w:val="24"/>
              </w:rPr>
            </w:pPr>
            <w:r>
              <w:rPr>
                <w:sz w:val="24"/>
              </w:rPr>
              <w:t>Highway 49, Gulfport, MS</w:t>
            </w:r>
          </w:p>
          <w:p w:rsidR="00676D7A" w:rsidRDefault="00EC4ED7">
            <w:pPr>
              <w:pStyle w:val="TableParagraph"/>
              <w:spacing w:before="4" w:line="257" w:lineRule="exact"/>
              <w:ind w:left="105"/>
              <w:rPr>
                <w:sz w:val="24"/>
              </w:rPr>
            </w:pPr>
            <w:r>
              <w:rPr>
                <w:sz w:val="24"/>
              </w:rPr>
              <w:t>39503</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228-832-4441</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42" w:lineRule="auto"/>
              <w:ind w:left="111" w:right="620"/>
              <w:rPr>
                <w:sz w:val="24"/>
              </w:rPr>
            </w:pPr>
            <w:r>
              <w:rPr>
                <w:sz w:val="24"/>
              </w:rPr>
              <w:t>Car Batteries #2 Plastic Bags</w:t>
            </w:r>
          </w:p>
          <w:p w:rsidR="00676D7A" w:rsidRDefault="00EC4ED7">
            <w:pPr>
              <w:pStyle w:val="TableParagraph"/>
              <w:spacing w:line="271" w:lineRule="exact"/>
              <w:ind w:left="111"/>
              <w:rPr>
                <w:sz w:val="24"/>
              </w:rPr>
            </w:pPr>
            <w:r>
              <w:rPr>
                <w:sz w:val="24"/>
              </w:rPr>
              <w:t>#4 Plastic Bags</w:t>
            </w:r>
          </w:p>
        </w:tc>
        <w:tc>
          <w:tcPr>
            <w:tcW w:w="4725" w:type="dxa"/>
            <w:tcBorders>
              <w:top w:val="single" w:sz="6" w:space="0" w:color="000000"/>
              <w:left w:val="single" w:sz="6" w:space="0" w:color="000000"/>
              <w:bottom w:val="single" w:sz="6" w:space="0" w:color="000000"/>
            </w:tcBorders>
          </w:tcPr>
          <w:p w:rsidR="00676D7A" w:rsidRDefault="00EC4ED7">
            <w:pPr>
              <w:pStyle w:val="TableParagraph"/>
              <w:ind w:left="112" w:right="265"/>
              <w:rPr>
                <w:sz w:val="24"/>
              </w:rPr>
            </w:pPr>
            <w:r>
              <w:rPr>
                <w:sz w:val="24"/>
              </w:rPr>
              <w:t>This location accepts car batteries for residential drop-off. This location accepts #2 and #4 plastic bags for residential drop-off.</w:t>
            </w:r>
          </w:p>
        </w:tc>
      </w:tr>
      <w:tr w:rsidR="00676D7A">
        <w:trPr>
          <w:trHeight w:val="1655"/>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42" w:lineRule="auto"/>
              <w:ind w:left="100" w:right="570"/>
              <w:rPr>
                <w:sz w:val="24"/>
              </w:rPr>
            </w:pPr>
            <w:r>
              <w:rPr>
                <w:sz w:val="24"/>
              </w:rPr>
              <w:t>Southern Scrap Recycling</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05" w:right="140"/>
              <w:rPr>
                <w:sz w:val="24"/>
              </w:rPr>
            </w:pPr>
            <w:r>
              <w:rPr>
                <w:sz w:val="24"/>
              </w:rPr>
              <w:t>10032 South Park Drive, Gulfport, MS 39503</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228-896-9094</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42" w:lineRule="auto"/>
              <w:ind w:left="111" w:right="93"/>
              <w:rPr>
                <w:sz w:val="24"/>
              </w:rPr>
            </w:pPr>
            <w:r>
              <w:rPr>
                <w:sz w:val="24"/>
              </w:rPr>
              <w:t>Aluminum Beverage Cans</w:t>
            </w:r>
          </w:p>
          <w:p w:rsidR="00676D7A" w:rsidRDefault="00EC4ED7">
            <w:pPr>
              <w:pStyle w:val="TableParagraph"/>
              <w:ind w:left="111" w:right="293"/>
              <w:rPr>
                <w:sz w:val="24"/>
              </w:rPr>
            </w:pPr>
            <w:r>
              <w:rPr>
                <w:sz w:val="24"/>
              </w:rPr>
              <w:t>Ferrous Metals Nonferrous Metals Tin or Steel Cans</w:t>
            </w:r>
          </w:p>
        </w:tc>
        <w:tc>
          <w:tcPr>
            <w:tcW w:w="4725" w:type="dxa"/>
            <w:tcBorders>
              <w:top w:val="single" w:sz="6" w:space="0" w:color="000000"/>
              <w:left w:val="single" w:sz="6" w:space="0" w:color="000000"/>
              <w:bottom w:val="single" w:sz="6" w:space="0" w:color="000000"/>
            </w:tcBorders>
          </w:tcPr>
          <w:p w:rsidR="00676D7A" w:rsidRDefault="00EC4ED7">
            <w:pPr>
              <w:pStyle w:val="TableParagraph"/>
              <w:ind w:left="112" w:right="98"/>
              <w:rPr>
                <w:sz w:val="24"/>
              </w:rPr>
            </w:pPr>
            <w:r>
              <w:rPr>
                <w:sz w:val="24"/>
              </w:rPr>
              <w:t>This location accepts aluminum beverage cans for business drop-off and residential drop-off. This location accepts ferrous metals for business drop-off and residential drop-off.</w:t>
            </w:r>
          </w:p>
          <w:p w:rsidR="00676D7A" w:rsidRDefault="00EC4ED7">
            <w:pPr>
              <w:pStyle w:val="TableParagraph"/>
              <w:spacing w:line="278" w:lineRule="exact"/>
              <w:ind w:left="112" w:right="511"/>
              <w:rPr>
                <w:sz w:val="24"/>
              </w:rPr>
            </w:pPr>
            <w:r>
              <w:rPr>
                <w:sz w:val="24"/>
              </w:rPr>
              <w:t>This location accepts tin or steel cans for business drop-off and residential drop-off.</w:t>
            </w:r>
          </w:p>
        </w:tc>
      </w:tr>
      <w:tr w:rsidR="00676D7A">
        <w:trPr>
          <w:trHeight w:val="824"/>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42" w:lineRule="auto"/>
              <w:ind w:left="100" w:right="190"/>
              <w:rPr>
                <w:sz w:val="24"/>
              </w:rPr>
            </w:pPr>
            <w:proofErr w:type="spellStart"/>
            <w:r>
              <w:rPr>
                <w:sz w:val="24"/>
              </w:rPr>
              <w:t>SpeeDee</w:t>
            </w:r>
            <w:proofErr w:type="spellEnd"/>
            <w:r>
              <w:rPr>
                <w:sz w:val="24"/>
              </w:rPr>
              <w:t xml:space="preserve"> Oil Change &amp; Tune-up</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68" w:lineRule="exact"/>
              <w:ind w:left="105"/>
              <w:rPr>
                <w:sz w:val="24"/>
              </w:rPr>
            </w:pPr>
            <w:r>
              <w:rPr>
                <w:sz w:val="24"/>
              </w:rPr>
              <w:t>301 Pass Road</w:t>
            </w:r>
          </w:p>
          <w:p w:rsidR="00676D7A" w:rsidRDefault="00EC4ED7">
            <w:pPr>
              <w:pStyle w:val="TableParagraph"/>
              <w:spacing w:before="7" w:line="274" w:lineRule="exact"/>
              <w:ind w:left="105" w:right="567"/>
              <w:rPr>
                <w:sz w:val="24"/>
              </w:rPr>
            </w:pPr>
            <w:r>
              <w:rPr>
                <w:sz w:val="24"/>
              </w:rPr>
              <w:t>Gulfport, MS 39507</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68" w:lineRule="exact"/>
              <w:ind w:left="111"/>
              <w:rPr>
                <w:sz w:val="24"/>
              </w:rPr>
            </w:pPr>
            <w:r>
              <w:rPr>
                <w:sz w:val="24"/>
              </w:rPr>
              <w:t>(228) 864-8880</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68" w:lineRule="exact"/>
              <w:ind w:left="111"/>
              <w:rPr>
                <w:sz w:val="24"/>
              </w:rPr>
            </w:pPr>
            <w:r>
              <w:rPr>
                <w:sz w:val="24"/>
              </w:rPr>
              <w:t>Used Motor Oil</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42" w:lineRule="auto"/>
              <w:ind w:left="112" w:right="491"/>
              <w:rPr>
                <w:sz w:val="24"/>
              </w:rPr>
            </w:pPr>
            <w:r>
              <w:rPr>
                <w:sz w:val="24"/>
              </w:rPr>
              <w:t>This site accepts up to five gallons of used motor oil per customer.</w:t>
            </w:r>
          </w:p>
        </w:tc>
      </w:tr>
      <w:tr w:rsidR="00676D7A">
        <w:trPr>
          <w:trHeight w:val="844"/>
        </w:trPr>
        <w:tc>
          <w:tcPr>
            <w:tcW w:w="2186" w:type="dxa"/>
            <w:tcBorders>
              <w:top w:val="single" w:sz="6" w:space="0" w:color="000000"/>
              <w:bottom w:val="nil"/>
              <w:right w:val="single" w:sz="6" w:space="0" w:color="000000"/>
            </w:tcBorders>
          </w:tcPr>
          <w:p w:rsidR="00676D7A" w:rsidRDefault="00EC4ED7">
            <w:pPr>
              <w:pStyle w:val="TableParagraph"/>
              <w:spacing w:line="272" w:lineRule="exact"/>
              <w:ind w:left="100"/>
              <w:rPr>
                <w:sz w:val="24"/>
              </w:rPr>
            </w:pPr>
            <w:r>
              <w:rPr>
                <w:sz w:val="24"/>
              </w:rPr>
              <w:t>Sprint Store</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72" w:lineRule="exact"/>
              <w:ind w:left="105"/>
              <w:rPr>
                <w:sz w:val="24"/>
              </w:rPr>
            </w:pPr>
            <w:r>
              <w:rPr>
                <w:sz w:val="24"/>
              </w:rPr>
              <w:t>2650 Beach Blvd.,</w:t>
            </w:r>
          </w:p>
          <w:p w:rsidR="00676D7A" w:rsidRDefault="00EC4ED7">
            <w:pPr>
              <w:pStyle w:val="TableParagraph"/>
              <w:spacing w:before="2"/>
              <w:ind w:left="105"/>
              <w:rPr>
                <w:sz w:val="24"/>
              </w:rPr>
            </w:pPr>
            <w:r>
              <w:rPr>
                <w:sz w:val="24"/>
              </w:rPr>
              <w:t>Biloxi, MS 39531</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72" w:lineRule="exact"/>
              <w:ind w:left="111"/>
              <w:rPr>
                <w:sz w:val="24"/>
              </w:rPr>
            </w:pPr>
            <w:r>
              <w:rPr>
                <w:sz w:val="24"/>
              </w:rPr>
              <w:t>228-388-2256</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ind w:left="111" w:right="946"/>
              <w:rPr>
                <w:sz w:val="24"/>
              </w:rPr>
            </w:pPr>
            <w:r>
              <w:rPr>
                <w:sz w:val="24"/>
              </w:rPr>
              <w:t>Cell Phone Accessories Cell Phones</w:t>
            </w:r>
          </w:p>
        </w:tc>
        <w:tc>
          <w:tcPr>
            <w:tcW w:w="4725" w:type="dxa"/>
            <w:tcBorders>
              <w:top w:val="single" w:sz="6" w:space="0" w:color="000000"/>
              <w:left w:val="single" w:sz="6" w:space="0" w:color="000000"/>
              <w:bottom w:val="nil"/>
            </w:tcBorders>
          </w:tcPr>
          <w:p w:rsidR="00676D7A" w:rsidRDefault="00EC4ED7">
            <w:pPr>
              <w:pStyle w:val="TableParagraph"/>
              <w:spacing w:line="242" w:lineRule="auto"/>
              <w:ind w:left="112" w:right="1058"/>
              <w:rPr>
                <w:sz w:val="24"/>
              </w:rPr>
            </w:pPr>
            <w:r>
              <w:rPr>
                <w:sz w:val="24"/>
              </w:rPr>
              <w:t>This location accepts cell phones for residential drop-off.</w:t>
            </w:r>
          </w:p>
        </w:tc>
      </w:tr>
    </w:tbl>
    <w:p w:rsidR="00676D7A" w:rsidRDefault="00676D7A">
      <w:pPr>
        <w:spacing w:line="242" w:lineRule="auto"/>
        <w:rPr>
          <w:sz w:val="24"/>
        </w:rPr>
        <w:sectPr w:rsidR="00676D7A">
          <w:pgSz w:w="15840" w:h="12240" w:orient="landscape"/>
          <w:pgMar w:top="1260" w:right="1320" w:bottom="1360" w:left="1220" w:header="943" w:footer="1177" w:gutter="0"/>
          <w:cols w:space="720"/>
        </w:sectPr>
      </w:pPr>
    </w:p>
    <w:p w:rsidR="00676D7A" w:rsidRDefault="00676D7A">
      <w:pPr>
        <w:pStyle w:val="BodyText"/>
        <w:spacing w:before="5"/>
        <w:rPr>
          <w:sz w:val="25"/>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829"/>
        </w:trPr>
        <w:tc>
          <w:tcPr>
            <w:tcW w:w="2186" w:type="dxa"/>
            <w:tcBorders>
              <w:bottom w:val="single" w:sz="6" w:space="0" w:color="000000"/>
              <w:right w:val="single" w:sz="6" w:space="0" w:color="000000"/>
            </w:tcBorders>
          </w:tcPr>
          <w:p w:rsidR="00676D7A" w:rsidRDefault="00EC4ED7">
            <w:pPr>
              <w:pStyle w:val="TableParagraph"/>
              <w:spacing w:line="272" w:lineRule="exact"/>
              <w:ind w:left="100"/>
              <w:rPr>
                <w:sz w:val="24"/>
              </w:rPr>
            </w:pPr>
            <w:r>
              <w:rPr>
                <w:sz w:val="24"/>
              </w:rPr>
              <w:t>Sprint Store</w:t>
            </w:r>
          </w:p>
        </w:tc>
        <w:tc>
          <w:tcPr>
            <w:tcW w:w="2001"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05"/>
              <w:rPr>
                <w:sz w:val="24"/>
              </w:rPr>
            </w:pPr>
            <w:r>
              <w:rPr>
                <w:sz w:val="24"/>
              </w:rPr>
              <w:t>9454 3 Rivers</w:t>
            </w:r>
          </w:p>
          <w:p w:rsidR="00676D7A" w:rsidRDefault="00EC4ED7">
            <w:pPr>
              <w:pStyle w:val="TableParagraph"/>
              <w:spacing w:before="7" w:line="274" w:lineRule="exact"/>
              <w:ind w:left="105" w:right="107"/>
              <w:rPr>
                <w:sz w:val="24"/>
              </w:rPr>
            </w:pPr>
            <w:r>
              <w:rPr>
                <w:sz w:val="24"/>
              </w:rPr>
              <w:t>Rd., Gulfport, MS 39503</w:t>
            </w:r>
          </w:p>
        </w:tc>
        <w:tc>
          <w:tcPr>
            <w:tcW w:w="1804"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228-563-1000</w:t>
            </w:r>
          </w:p>
        </w:tc>
        <w:tc>
          <w:tcPr>
            <w:tcW w:w="2246" w:type="dxa"/>
            <w:tcBorders>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Cell Phone</w:t>
            </w:r>
          </w:p>
          <w:p w:rsidR="00676D7A" w:rsidRDefault="00EC4ED7">
            <w:pPr>
              <w:pStyle w:val="TableParagraph"/>
              <w:spacing w:before="7" w:line="274" w:lineRule="exact"/>
              <w:ind w:left="111" w:right="946"/>
              <w:rPr>
                <w:sz w:val="24"/>
              </w:rPr>
            </w:pPr>
            <w:r>
              <w:rPr>
                <w:sz w:val="24"/>
              </w:rPr>
              <w:t>Accessories Cell Phones</w:t>
            </w:r>
          </w:p>
        </w:tc>
        <w:tc>
          <w:tcPr>
            <w:tcW w:w="4725" w:type="dxa"/>
            <w:tcBorders>
              <w:left w:val="single" w:sz="6" w:space="0" w:color="000000"/>
              <w:bottom w:val="single" w:sz="6" w:space="0" w:color="000000"/>
            </w:tcBorders>
          </w:tcPr>
          <w:p w:rsidR="00676D7A" w:rsidRDefault="00EC4ED7">
            <w:pPr>
              <w:pStyle w:val="TableParagraph"/>
              <w:spacing w:line="242" w:lineRule="auto"/>
              <w:ind w:left="112" w:right="1058"/>
              <w:rPr>
                <w:sz w:val="24"/>
              </w:rPr>
            </w:pPr>
            <w:r>
              <w:rPr>
                <w:sz w:val="24"/>
              </w:rPr>
              <w:t>This location accepts cell phones for residential drop-off.</w:t>
            </w:r>
          </w:p>
        </w:tc>
      </w:tr>
      <w:tr w:rsidR="00676D7A">
        <w:trPr>
          <w:trHeight w:val="825"/>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Talk Source Inc.</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1" w:lineRule="exact"/>
              <w:ind w:left="105"/>
              <w:rPr>
                <w:sz w:val="24"/>
              </w:rPr>
            </w:pPr>
            <w:r>
              <w:rPr>
                <w:sz w:val="24"/>
              </w:rPr>
              <w:t>11010 Highway</w:t>
            </w:r>
          </w:p>
          <w:p w:rsidR="00676D7A" w:rsidRDefault="00EC4ED7">
            <w:pPr>
              <w:pStyle w:val="TableParagraph"/>
              <w:spacing w:line="275" w:lineRule="exact"/>
              <w:ind w:left="105"/>
              <w:rPr>
                <w:sz w:val="24"/>
              </w:rPr>
            </w:pPr>
            <w:r>
              <w:rPr>
                <w:sz w:val="24"/>
              </w:rPr>
              <w:t>49, Gulfport, MS</w:t>
            </w:r>
          </w:p>
          <w:p w:rsidR="00676D7A" w:rsidRDefault="00EC4ED7">
            <w:pPr>
              <w:pStyle w:val="TableParagraph"/>
              <w:spacing w:before="2" w:line="257" w:lineRule="exact"/>
              <w:ind w:left="105"/>
              <w:rPr>
                <w:sz w:val="24"/>
              </w:rPr>
            </w:pPr>
            <w:r>
              <w:rPr>
                <w:sz w:val="24"/>
              </w:rPr>
              <w:t>39503</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228-539-0005</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37" w:lineRule="auto"/>
              <w:ind w:left="111" w:right="953"/>
              <w:rPr>
                <w:sz w:val="24"/>
              </w:rPr>
            </w:pPr>
            <w:r>
              <w:rPr>
                <w:sz w:val="24"/>
              </w:rPr>
              <w:t>Cell Phone Accessories</w:t>
            </w:r>
          </w:p>
          <w:p w:rsidR="00676D7A" w:rsidRDefault="00EC4ED7">
            <w:pPr>
              <w:pStyle w:val="TableParagraph"/>
              <w:spacing w:before="2" w:line="257" w:lineRule="exact"/>
              <w:ind w:left="111"/>
              <w:rPr>
                <w:sz w:val="24"/>
              </w:rPr>
            </w:pPr>
            <w:r>
              <w:rPr>
                <w:sz w:val="24"/>
              </w:rPr>
              <w:t>Cell Phones</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37" w:lineRule="auto"/>
              <w:ind w:left="112" w:right="1058"/>
              <w:rPr>
                <w:sz w:val="24"/>
              </w:rPr>
            </w:pPr>
            <w:r>
              <w:rPr>
                <w:sz w:val="24"/>
              </w:rPr>
              <w:t>This location accepts cell phones for residential drop-off.</w:t>
            </w:r>
          </w:p>
        </w:tc>
      </w:tr>
      <w:tr w:rsidR="00676D7A">
        <w:trPr>
          <w:trHeight w:val="1381"/>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Target</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05" w:right="241"/>
              <w:rPr>
                <w:sz w:val="24"/>
              </w:rPr>
            </w:pPr>
            <w:r>
              <w:rPr>
                <w:sz w:val="24"/>
              </w:rPr>
              <w:t xml:space="preserve">3867 Promenade Pkwy., </w:t>
            </w:r>
            <w:proofErr w:type="spellStart"/>
            <w:r>
              <w:rPr>
                <w:sz w:val="24"/>
              </w:rPr>
              <w:t>D’Iberville</w:t>
            </w:r>
            <w:proofErr w:type="spellEnd"/>
            <w:r>
              <w:rPr>
                <w:sz w:val="24"/>
              </w:rPr>
              <w:t>, MS 39540</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228-233-3301</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11" w:right="480"/>
              <w:rPr>
                <w:sz w:val="24"/>
              </w:rPr>
            </w:pPr>
            <w:r>
              <w:rPr>
                <w:sz w:val="24"/>
              </w:rPr>
              <w:t>Cell Phones Inkjet Cartridges MP3 Players</w:t>
            </w:r>
          </w:p>
          <w:p w:rsidR="00676D7A" w:rsidRDefault="00EC4ED7">
            <w:pPr>
              <w:pStyle w:val="TableParagraph"/>
              <w:spacing w:line="275" w:lineRule="exact"/>
              <w:ind w:left="111"/>
              <w:rPr>
                <w:sz w:val="24"/>
              </w:rPr>
            </w:pPr>
            <w:r>
              <w:rPr>
                <w:sz w:val="24"/>
              </w:rPr>
              <w:t>#2 Plastic Bags</w:t>
            </w:r>
          </w:p>
          <w:p w:rsidR="00676D7A" w:rsidRDefault="00EC4ED7">
            <w:pPr>
              <w:pStyle w:val="TableParagraph"/>
              <w:spacing w:line="260" w:lineRule="exact"/>
              <w:ind w:left="111"/>
              <w:rPr>
                <w:sz w:val="24"/>
              </w:rPr>
            </w:pPr>
            <w:r>
              <w:rPr>
                <w:sz w:val="24"/>
              </w:rPr>
              <w:t>#4 Plastic Bags</w:t>
            </w:r>
          </w:p>
        </w:tc>
        <w:tc>
          <w:tcPr>
            <w:tcW w:w="4725" w:type="dxa"/>
            <w:tcBorders>
              <w:top w:val="single" w:sz="6" w:space="0" w:color="000000"/>
              <w:left w:val="single" w:sz="6" w:space="0" w:color="000000"/>
              <w:bottom w:val="single" w:sz="6" w:space="0" w:color="000000"/>
            </w:tcBorders>
          </w:tcPr>
          <w:p w:rsidR="00676D7A" w:rsidRDefault="00EC4ED7">
            <w:pPr>
              <w:pStyle w:val="TableParagraph"/>
              <w:ind w:left="112" w:right="265"/>
              <w:rPr>
                <w:sz w:val="24"/>
              </w:rPr>
            </w:pPr>
            <w:r>
              <w:rPr>
                <w:sz w:val="24"/>
              </w:rPr>
              <w:t>This location accepts cell phones for residential drop-off. This location accepts inkjet cartridges for residential drop-off.</w:t>
            </w:r>
          </w:p>
          <w:p w:rsidR="00676D7A" w:rsidRDefault="00EC4ED7">
            <w:pPr>
              <w:pStyle w:val="TableParagraph"/>
              <w:spacing w:before="3" w:line="274" w:lineRule="exact"/>
              <w:ind w:left="112" w:right="351"/>
              <w:rPr>
                <w:sz w:val="24"/>
              </w:rPr>
            </w:pPr>
            <w:r>
              <w:rPr>
                <w:sz w:val="24"/>
              </w:rPr>
              <w:t>This location accepts #2 and #4 plastic bags for residential drop-off.</w:t>
            </w:r>
          </w:p>
        </w:tc>
      </w:tr>
      <w:tr w:rsidR="00676D7A">
        <w:trPr>
          <w:trHeight w:val="829"/>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42" w:lineRule="auto"/>
              <w:ind w:left="100" w:right="497"/>
              <w:rPr>
                <w:sz w:val="24"/>
              </w:rPr>
            </w:pPr>
            <w:r>
              <w:rPr>
                <w:sz w:val="24"/>
              </w:rPr>
              <w:t>United Cellular, Inc.</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05"/>
              <w:rPr>
                <w:sz w:val="24"/>
              </w:rPr>
            </w:pPr>
            <w:r>
              <w:rPr>
                <w:sz w:val="24"/>
              </w:rPr>
              <w:t xml:space="preserve">3680 </w:t>
            </w:r>
            <w:proofErr w:type="spellStart"/>
            <w:r>
              <w:rPr>
                <w:sz w:val="24"/>
              </w:rPr>
              <w:t>Sangani</w:t>
            </w:r>
            <w:proofErr w:type="spellEnd"/>
          </w:p>
          <w:p w:rsidR="00676D7A" w:rsidRDefault="00EC4ED7">
            <w:pPr>
              <w:pStyle w:val="TableParagraph"/>
              <w:spacing w:before="7" w:line="274" w:lineRule="exact"/>
              <w:ind w:left="105" w:right="88"/>
              <w:rPr>
                <w:sz w:val="24"/>
              </w:rPr>
            </w:pPr>
            <w:r>
              <w:rPr>
                <w:sz w:val="24"/>
              </w:rPr>
              <w:t xml:space="preserve">Blvd., </w:t>
            </w:r>
            <w:proofErr w:type="spellStart"/>
            <w:r>
              <w:rPr>
                <w:sz w:val="24"/>
              </w:rPr>
              <w:t>D’Iberville</w:t>
            </w:r>
            <w:proofErr w:type="spellEnd"/>
            <w:r>
              <w:rPr>
                <w:sz w:val="24"/>
              </w:rPr>
              <w:t>, MS 39540</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228-354-8751</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Cell Phone</w:t>
            </w:r>
          </w:p>
          <w:p w:rsidR="00676D7A" w:rsidRDefault="00EC4ED7">
            <w:pPr>
              <w:pStyle w:val="TableParagraph"/>
              <w:spacing w:before="7" w:line="274" w:lineRule="exact"/>
              <w:ind w:left="111" w:right="953"/>
              <w:rPr>
                <w:sz w:val="24"/>
              </w:rPr>
            </w:pPr>
            <w:r>
              <w:rPr>
                <w:sz w:val="24"/>
              </w:rPr>
              <w:t>Accessories Cell phones</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42" w:lineRule="auto"/>
              <w:ind w:left="112" w:right="1058"/>
              <w:rPr>
                <w:sz w:val="24"/>
              </w:rPr>
            </w:pPr>
            <w:r>
              <w:rPr>
                <w:sz w:val="24"/>
              </w:rPr>
              <w:t>This location accepts cell phones for residential drop-off.</w:t>
            </w:r>
          </w:p>
        </w:tc>
      </w:tr>
      <w:tr w:rsidR="00676D7A">
        <w:trPr>
          <w:trHeight w:val="825"/>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UPS Store</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1" w:lineRule="exact"/>
              <w:ind w:left="105"/>
              <w:rPr>
                <w:sz w:val="24"/>
              </w:rPr>
            </w:pPr>
            <w:r>
              <w:rPr>
                <w:sz w:val="24"/>
              </w:rPr>
              <w:t>2650 Beach Blvd.,</w:t>
            </w:r>
          </w:p>
          <w:p w:rsidR="00676D7A" w:rsidRDefault="00EC4ED7">
            <w:pPr>
              <w:pStyle w:val="TableParagraph"/>
              <w:spacing w:line="275" w:lineRule="exact"/>
              <w:ind w:left="105"/>
              <w:rPr>
                <w:sz w:val="24"/>
              </w:rPr>
            </w:pPr>
            <w:r>
              <w:rPr>
                <w:sz w:val="24"/>
              </w:rPr>
              <w:t>Biloxi, MS 39531</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228-594-6501</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37" w:lineRule="auto"/>
              <w:ind w:left="111" w:right="353"/>
              <w:rPr>
                <w:sz w:val="24"/>
              </w:rPr>
            </w:pPr>
            <w:r>
              <w:rPr>
                <w:sz w:val="24"/>
              </w:rPr>
              <w:t>#6 Plastic Peanuts Other Packing</w:t>
            </w:r>
          </w:p>
          <w:p w:rsidR="00676D7A" w:rsidRDefault="00EC4ED7">
            <w:pPr>
              <w:pStyle w:val="TableParagraph"/>
              <w:spacing w:before="2" w:line="257" w:lineRule="exact"/>
              <w:ind w:left="111"/>
              <w:rPr>
                <w:sz w:val="24"/>
              </w:rPr>
            </w:pPr>
            <w:r>
              <w:rPr>
                <w:sz w:val="24"/>
              </w:rPr>
              <w:t>Materials</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37" w:lineRule="auto"/>
              <w:ind w:left="112" w:right="425"/>
              <w:rPr>
                <w:sz w:val="24"/>
              </w:rPr>
            </w:pPr>
            <w:r>
              <w:rPr>
                <w:sz w:val="24"/>
              </w:rPr>
              <w:t>This location accepts #6 plastic peanuts for business drop-off and residential drop-off.</w:t>
            </w:r>
          </w:p>
        </w:tc>
      </w:tr>
      <w:tr w:rsidR="00676D7A">
        <w:trPr>
          <w:trHeight w:val="1103"/>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UPS Store</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05" w:right="181"/>
              <w:rPr>
                <w:sz w:val="24"/>
              </w:rPr>
            </w:pPr>
            <w:r>
              <w:rPr>
                <w:sz w:val="24"/>
              </w:rPr>
              <w:t>45 Hardy Court Shopping Center, Gulfport, MS</w:t>
            </w:r>
          </w:p>
          <w:p w:rsidR="00676D7A" w:rsidRDefault="00EC4ED7">
            <w:pPr>
              <w:pStyle w:val="TableParagraph"/>
              <w:spacing w:line="257" w:lineRule="exact"/>
              <w:ind w:left="105"/>
              <w:rPr>
                <w:sz w:val="24"/>
              </w:rPr>
            </w:pPr>
            <w:r>
              <w:rPr>
                <w:sz w:val="24"/>
              </w:rPr>
              <w:t>39507</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228-867-7070</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11" w:right="353"/>
              <w:rPr>
                <w:sz w:val="24"/>
              </w:rPr>
            </w:pPr>
            <w:r>
              <w:rPr>
                <w:sz w:val="24"/>
              </w:rPr>
              <w:t>#6 Plastic Peanuts Other Packing Materials</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42" w:lineRule="auto"/>
              <w:ind w:left="112" w:right="425"/>
              <w:rPr>
                <w:sz w:val="24"/>
              </w:rPr>
            </w:pPr>
            <w:r>
              <w:rPr>
                <w:sz w:val="24"/>
              </w:rPr>
              <w:t>This location accepts #6 plastic peanuts for business drop-off and residential drop-off.</w:t>
            </w:r>
          </w:p>
        </w:tc>
      </w:tr>
      <w:tr w:rsidR="00676D7A">
        <w:trPr>
          <w:trHeight w:val="829"/>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Walmart</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42" w:lineRule="auto"/>
              <w:ind w:left="105" w:right="221"/>
              <w:rPr>
                <w:sz w:val="24"/>
              </w:rPr>
            </w:pPr>
            <w:r>
              <w:rPr>
                <w:sz w:val="24"/>
              </w:rPr>
              <w:t>2681 CT Switzer Sr. Drive,</w:t>
            </w:r>
          </w:p>
          <w:p w:rsidR="00676D7A" w:rsidRDefault="00EC4ED7">
            <w:pPr>
              <w:pStyle w:val="TableParagraph"/>
              <w:spacing w:line="256" w:lineRule="exact"/>
              <w:ind w:left="105"/>
              <w:rPr>
                <w:sz w:val="24"/>
              </w:rPr>
            </w:pPr>
            <w:r>
              <w:rPr>
                <w:sz w:val="24"/>
              </w:rPr>
              <w:t>Biloxi, MS 39531</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228-385-1046</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 Plastic Bags</w:t>
            </w:r>
          </w:p>
          <w:p w:rsidR="00676D7A" w:rsidRDefault="00EC4ED7">
            <w:pPr>
              <w:pStyle w:val="TableParagraph"/>
              <w:spacing w:before="2"/>
              <w:ind w:left="111"/>
              <w:rPr>
                <w:sz w:val="24"/>
              </w:rPr>
            </w:pPr>
            <w:r>
              <w:rPr>
                <w:sz w:val="24"/>
              </w:rPr>
              <w:t>#4 Plastic Bags</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72" w:lineRule="exact"/>
              <w:ind w:left="112"/>
              <w:rPr>
                <w:sz w:val="24"/>
              </w:rPr>
            </w:pPr>
            <w:r>
              <w:rPr>
                <w:sz w:val="24"/>
              </w:rPr>
              <w:t>This location accepts #2 plastic bags for</w:t>
            </w:r>
          </w:p>
          <w:p w:rsidR="00676D7A" w:rsidRDefault="00EC4ED7">
            <w:pPr>
              <w:pStyle w:val="TableParagraph"/>
              <w:spacing w:before="7" w:line="274" w:lineRule="exact"/>
              <w:ind w:left="112" w:right="265"/>
              <w:rPr>
                <w:sz w:val="24"/>
              </w:rPr>
            </w:pPr>
            <w:r>
              <w:rPr>
                <w:sz w:val="24"/>
              </w:rPr>
              <w:t>residential drop-off. This location accepts #4 plastic bags for residential drop-off.</w:t>
            </w:r>
          </w:p>
        </w:tc>
      </w:tr>
      <w:tr w:rsidR="00676D7A">
        <w:trPr>
          <w:trHeight w:val="1948"/>
        </w:trPr>
        <w:tc>
          <w:tcPr>
            <w:tcW w:w="2186" w:type="dxa"/>
            <w:tcBorders>
              <w:top w:val="single" w:sz="6" w:space="0" w:color="000000"/>
              <w:bottom w:val="nil"/>
              <w:right w:val="single" w:sz="6" w:space="0" w:color="000000"/>
            </w:tcBorders>
          </w:tcPr>
          <w:p w:rsidR="00676D7A" w:rsidRDefault="00EC4ED7">
            <w:pPr>
              <w:pStyle w:val="TableParagraph"/>
              <w:spacing w:line="237" w:lineRule="auto"/>
              <w:ind w:left="100" w:right="337"/>
              <w:rPr>
                <w:sz w:val="24"/>
              </w:rPr>
            </w:pPr>
            <w:r>
              <w:rPr>
                <w:sz w:val="24"/>
              </w:rPr>
              <w:t>Walmart Tire and Lube Express</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37" w:lineRule="auto"/>
              <w:ind w:left="105" w:right="221"/>
              <w:rPr>
                <w:sz w:val="24"/>
              </w:rPr>
            </w:pPr>
            <w:r>
              <w:rPr>
                <w:sz w:val="24"/>
              </w:rPr>
              <w:t>2681 CT Switzer Sr. Drive,</w:t>
            </w:r>
          </w:p>
          <w:p w:rsidR="00676D7A" w:rsidRDefault="00EC4ED7">
            <w:pPr>
              <w:pStyle w:val="TableParagraph"/>
              <w:spacing w:before="2"/>
              <w:ind w:left="105"/>
              <w:rPr>
                <w:sz w:val="24"/>
              </w:rPr>
            </w:pPr>
            <w:r>
              <w:rPr>
                <w:sz w:val="24"/>
              </w:rPr>
              <w:t>Biloxi, MS 39531</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72" w:lineRule="exact"/>
              <w:ind w:left="111"/>
              <w:rPr>
                <w:sz w:val="24"/>
              </w:rPr>
            </w:pPr>
            <w:r>
              <w:rPr>
                <w:sz w:val="24"/>
              </w:rPr>
              <w:t>228-385-1046</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ind w:left="111" w:right="566"/>
              <w:rPr>
                <w:sz w:val="24"/>
              </w:rPr>
            </w:pPr>
            <w:r>
              <w:rPr>
                <w:sz w:val="24"/>
              </w:rPr>
              <w:t>Car Batteries Used Motor Oil Used Oil Filters Used Tires</w:t>
            </w:r>
          </w:p>
        </w:tc>
        <w:tc>
          <w:tcPr>
            <w:tcW w:w="4725" w:type="dxa"/>
            <w:tcBorders>
              <w:top w:val="single" w:sz="6" w:space="0" w:color="000000"/>
              <w:left w:val="single" w:sz="6" w:space="0" w:color="000000"/>
              <w:bottom w:val="nil"/>
            </w:tcBorders>
          </w:tcPr>
          <w:p w:rsidR="00676D7A" w:rsidRDefault="00EC4ED7">
            <w:pPr>
              <w:pStyle w:val="TableParagraph"/>
              <w:spacing w:line="237" w:lineRule="auto"/>
              <w:ind w:left="112" w:right="978"/>
              <w:rPr>
                <w:sz w:val="24"/>
              </w:rPr>
            </w:pPr>
            <w:r>
              <w:rPr>
                <w:sz w:val="24"/>
              </w:rPr>
              <w:t>This location accepts car batteries for residential drop-off.</w:t>
            </w:r>
          </w:p>
          <w:p w:rsidR="00676D7A" w:rsidRDefault="00EC4ED7">
            <w:pPr>
              <w:pStyle w:val="TableParagraph"/>
              <w:spacing w:before="4" w:line="237" w:lineRule="auto"/>
              <w:ind w:left="112" w:right="358"/>
              <w:rPr>
                <w:sz w:val="24"/>
              </w:rPr>
            </w:pPr>
            <w:r>
              <w:rPr>
                <w:sz w:val="24"/>
              </w:rPr>
              <w:t>This site accepts up to five gallons of motor oil.</w:t>
            </w:r>
          </w:p>
          <w:p w:rsidR="00676D7A" w:rsidRDefault="00EC4ED7">
            <w:pPr>
              <w:pStyle w:val="TableParagraph"/>
              <w:spacing w:before="3"/>
              <w:ind w:left="112" w:right="189"/>
              <w:rPr>
                <w:sz w:val="24"/>
              </w:rPr>
            </w:pPr>
            <w:r>
              <w:rPr>
                <w:sz w:val="24"/>
              </w:rPr>
              <w:t>This site will accept up to 5 filters per visit. This location accepts used tires for residential drop-off.</w:t>
            </w:r>
          </w:p>
        </w:tc>
      </w:tr>
    </w:tbl>
    <w:p w:rsidR="00676D7A" w:rsidRDefault="00676D7A">
      <w:pPr>
        <w:rPr>
          <w:sz w:val="24"/>
        </w:rPr>
        <w:sectPr w:rsidR="00676D7A">
          <w:pgSz w:w="15840" w:h="12240" w:orient="landscape"/>
          <w:pgMar w:top="1260" w:right="1320" w:bottom="1360" w:left="1220" w:header="943" w:footer="1177" w:gutter="0"/>
          <w:cols w:space="720"/>
        </w:sect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2"/>
        <w:rPr>
          <w:sz w:val="27"/>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86"/>
        <w:gridCol w:w="2001"/>
        <w:gridCol w:w="1804"/>
        <w:gridCol w:w="2246"/>
        <w:gridCol w:w="4725"/>
      </w:tblGrid>
      <w:tr w:rsidR="00676D7A">
        <w:trPr>
          <w:trHeight w:val="1396"/>
        </w:trPr>
        <w:tc>
          <w:tcPr>
            <w:tcW w:w="2186" w:type="dxa"/>
            <w:tcBorders>
              <w:top w:val="nil"/>
              <w:bottom w:val="single" w:sz="6" w:space="0" w:color="000000"/>
              <w:right w:val="single" w:sz="6" w:space="0" w:color="000000"/>
            </w:tcBorders>
          </w:tcPr>
          <w:p w:rsidR="00676D7A" w:rsidRDefault="00EC4ED7">
            <w:pPr>
              <w:pStyle w:val="TableParagraph"/>
              <w:spacing w:before="11" w:line="242" w:lineRule="auto"/>
              <w:ind w:left="100" w:right="337"/>
              <w:rPr>
                <w:sz w:val="24"/>
              </w:rPr>
            </w:pPr>
            <w:r>
              <w:rPr>
                <w:sz w:val="24"/>
              </w:rPr>
              <w:t>Walmart Tire and Lube Express</w:t>
            </w:r>
          </w:p>
        </w:tc>
        <w:tc>
          <w:tcPr>
            <w:tcW w:w="2001" w:type="dxa"/>
            <w:tcBorders>
              <w:top w:val="nil"/>
              <w:left w:val="single" w:sz="6" w:space="0" w:color="000000"/>
              <w:bottom w:val="single" w:sz="6" w:space="0" w:color="000000"/>
              <w:right w:val="single" w:sz="6" w:space="0" w:color="000000"/>
            </w:tcBorders>
          </w:tcPr>
          <w:p w:rsidR="00676D7A" w:rsidRDefault="00EC4ED7">
            <w:pPr>
              <w:pStyle w:val="TableParagraph"/>
              <w:spacing w:before="11"/>
              <w:ind w:left="105" w:right="88"/>
              <w:rPr>
                <w:sz w:val="24"/>
              </w:rPr>
            </w:pPr>
            <w:r>
              <w:rPr>
                <w:sz w:val="24"/>
              </w:rPr>
              <w:t xml:space="preserve">3615 </w:t>
            </w:r>
            <w:proofErr w:type="spellStart"/>
            <w:r>
              <w:rPr>
                <w:sz w:val="24"/>
              </w:rPr>
              <w:t>Sangani</w:t>
            </w:r>
            <w:proofErr w:type="spellEnd"/>
            <w:r>
              <w:rPr>
                <w:sz w:val="24"/>
              </w:rPr>
              <w:t xml:space="preserve"> Blvd., </w:t>
            </w:r>
            <w:proofErr w:type="spellStart"/>
            <w:r>
              <w:rPr>
                <w:sz w:val="24"/>
              </w:rPr>
              <w:t>D’Iberville</w:t>
            </w:r>
            <w:proofErr w:type="spellEnd"/>
            <w:r>
              <w:rPr>
                <w:sz w:val="24"/>
              </w:rPr>
              <w:t>, MS 39540</w:t>
            </w:r>
          </w:p>
        </w:tc>
        <w:tc>
          <w:tcPr>
            <w:tcW w:w="1804" w:type="dxa"/>
            <w:tcBorders>
              <w:top w:val="nil"/>
              <w:left w:val="single" w:sz="6" w:space="0" w:color="000000"/>
              <w:bottom w:val="single" w:sz="6" w:space="0" w:color="000000"/>
              <w:right w:val="single" w:sz="6" w:space="0" w:color="000000"/>
            </w:tcBorders>
          </w:tcPr>
          <w:p w:rsidR="00676D7A" w:rsidRDefault="00EC4ED7">
            <w:pPr>
              <w:pStyle w:val="TableParagraph"/>
              <w:spacing w:before="11"/>
              <w:ind w:left="111"/>
              <w:rPr>
                <w:sz w:val="24"/>
              </w:rPr>
            </w:pPr>
            <w:r>
              <w:rPr>
                <w:sz w:val="24"/>
              </w:rPr>
              <w:t>228-396-4740</w:t>
            </w:r>
          </w:p>
        </w:tc>
        <w:tc>
          <w:tcPr>
            <w:tcW w:w="2246" w:type="dxa"/>
            <w:tcBorders>
              <w:top w:val="nil"/>
              <w:left w:val="single" w:sz="6" w:space="0" w:color="000000"/>
              <w:bottom w:val="single" w:sz="6" w:space="0" w:color="000000"/>
              <w:right w:val="single" w:sz="6" w:space="0" w:color="000000"/>
            </w:tcBorders>
          </w:tcPr>
          <w:p w:rsidR="00676D7A" w:rsidRDefault="00EC4ED7">
            <w:pPr>
              <w:pStyle w:val="TableParagraph"/>
              <w:spacing w:before="11"/>
              <w:ind w:left="111" w:right="566"/>
              <w:rPr>
                <w:sz w:val="24"/>
              </w:rPr>
            </w:pPr>
            <w:r>
              <w:rPr>
                <w:sz w:val="24"/>
              </w:rPr>
              <w:t>Car Batteries Used Motor Oil Used Oil Filters Used Tires</w:t>
            </w:r>
          </w:p>
        </w:tc>
        <w:tc>
          <w:tcPr>
            <w:tcW w:w="4725" w:type="dxa"/>
            <w:tcBorders>
              <w:top w:val="nil"/>
              <w:left w:val="single" w:sz="6" w:space="0" w:color="000000"/>
              <w:bottom w:val="single" w:sz="6" w:space="0" w:color="000000"/>
            </w:tcBorders>
          </w:tcPr>
          <w:p w:rsidR="00676D7A" w:rsidRDefault="00EC4ED7">
            <w:pPr>
              <w:pStyle w:val="TableParagraph"/>
              <w:spacing w:before="11"/>
              <w:ind w:left="112" w:right="191"/>
              <w:rPr>
                <w:sz w:val="24"/>
              </w:rPr>
            </w:pPr>
            <w:r>
              <w:rPr>
                <w:sz w:val="24"/>
              </w:rPr>
              <w:t>This location accepts car batteries for residential drop-off. This site accepts up to five gallons of motor oil. This site will accept</w:t>
            </w:r>
          </w:p>
          <w:p w:rsidR="00676D7A" w:rsidRDefault="00EC4ED7">
            <w:pPr>
              <w:pStyle w:val="TableParagraph"/>
              <w:spacing w:before="7" w:line="274" w:lineRule="exact"/>
              <w:ind w:left="112" w:right="298"/>
              <w:rPr>
                <w:sz w:val="24"/>
              </w:rPr>
            </w:pPr>
            <w:r>
              <w:rPr>
                <w:sz w:val="24"/>
              </w:rPr>
              <w:t>up to 5 filters per visit. This location accepts used tires for residential drop-off.</w:t>
            </w:r>
          </w:p>
        </w:tc>
      </w:tr>
      <w:tr w:rsidR="00676D7A">
        <w:trPr>
          <w:trHeight w:val="829"/>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42" w:lineRule="auto"/>
              <w:ind w:left="100" w:right="897"/>
              <w:rPr>
                <w:sz w:val="24"/>
              </w:rPr>
            </w:pPr>
            <w:r>
              <w:rPr>
                <w:sz w:val="24"/>
              </w:rPr>
              <w:t>Walmart Supercenter</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05"/>
              <w:rPr>
                <w:sz w:val="24"/>
              </w:rPr>
            </w:pPr>
            <w:r>
              <w:rPr>
                <w:sz w:val="24"/>
              </w:rPr>
              <w:t xml:space="preserve">3615 </w:t>
            </w:r>
            <w:proofErr w:type="spellStart"/>
            <w:r>
              <w:rPr>
                <w:sz w:val="24"/>
              </w:rPr>
              <w:t>Sangani</w:t>
            </w:r>
            <w:proofErr w:type="spellEnd"/>
          </w:p>
          <w:p w:rsidR="00676D7A" w:rsidRDefault="00EC4ED7">
            <w:pPr>
              <w:pStyle w:val="TableParagraph"/>
              <w:spacing w:before="7" w:line="274" w:lineRule="exact"/>
              <w:ind w:left="105" w:right="88"/>
              <w:rPr>
                <w:sz w:val="24"/>
              </w:rPr>
            </w:pPr>
            <w:r>
              <w:rPr>
                <w:sz w:val="24"/>
              </w:rPr>
              <w:t xml:space="preserve">Blvd., </w:t>
            </w:r>
            <w:proofErr w:type="spellStart"/>
            <w:r>
              <w:rPr>
                <w:sz w:val="24"/>
              </w:rPr>
              <w:t>D’Iberville</w:t>
            </w:r>
            <w:proofErr w:type="spellEnd"/>
            <w:r>
              <w:rPr>
                <w:sz w:val="24"/>
              </w:rPr>
              <w:t>, MS 39540</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228-396-4740</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 Plastic Bags</w:t>
            </w:r>
          </w:p>
          <w:p w:rsidR="00676D7A" w:rsidRDefault="00EC4ED7">
            <w:pPr>
              <w:pStyle w:val="TableParagraph"/>
              <w:spacing w:before="2"/>
              <w:ind w:left="111"/>
              <w:rPr>
                <w:sz w:val="24"/>
              </w:rPr>
            </w:pPr>
            <w:r>
              <w:rPr>
                <w:sz w:val="24"/>
              </w:rPr>
              <w:t>#4 Plastic Bags</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72" w:lineRule="exact"/>
              <w:ind w:left="112"/>
              <w:rPr>
                <w:sz w:val="24"/>
              </w:rPr>
            </w:pPr>
            <w:r>
              <w:rPr>
                <w:sz w:val="24"/>
              </w:rPr>
              <w:t>This location accepts #2 plastic bags for</w:t>
            </w:r>
          </w:p>
          <w:p w:rsidR="00676D7A" w:rsidRDefault="00EC4ED7">
            <w:pPr>
              <w:pStyle w:val="TableParagraph"/>
              <w:spacing w:before="7" w:line="274" w:lineRule="exact"/>
              <w:ind w:left="112" w:right="265"/>
              <w:rPr>
                <w:sz w:val="24"/>
              </w:rPr>
            </w:pPr>
            <w:r>
              <w:rPr>
                <w:sz w:val="24"/>
              </w:rPr>
              <w:t>residential drop-off. This location accepts #4 plastic bags for residential drop-off.</w:t>
            </w:r>
          </w:p>
        </w:tc>
      </w:tr>
      <w:tr w:rsidR="00676D7A">
        <w:trPr>
          <w:trHeight w:val="825"/>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37" w:lineRule="auto"/>
              <w:ind w:left="100" w:right="897"/>
              <w:rPr>
                <w:sz w:val="24"/>
              </w:rPr>
            </w:pPr>
            <w:r>
              <w:rPr>
                <w:sz w:val="24"/>
              </w:rPr>
              <w:t>Walmart Supercenter</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1" w:lineRule="exact"/>
              <w:ind w:left="105"/>
              <w:rPr>
                <w:sz w:val="24"/>
              </w:rPr>
            </w:pPr>
            <w:r>
              <w:rPr>
                <w:sz w:val="24"/>
              </w:rPr>
              <w:t>9350 Hwy 49,</w:t>
            </w:r>
          </w:p>
          <w:p w:rsidR="00676D7A" w:rsidRDefault="00EC4ED7">
            <w:pPr>
              <w:pStyle w:val="TableParagraph"/>
              <w:spacing w:line="278" w:lineRule="exact"/>
              <w:ind w:left="105" w:right="567"/>
              <w:rPr>
                <w:sz w:val="24"/>
              </w:rPr>
            </w:pPr>
            <w:r>
              <w:rPr>
                <w:sz w:val="24"/>
              </w:rPr>
              <w:t>Gulfport, MS 39503</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228-864-5197</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1" w:lineRule="exact"/>
              <w:ind w:left="111"/>
              <w:rPr>
                <w:sz w:val="24"/>
              </w:rPr>
            </w:pPr>
            <w:r>
              <w:rPr>
                <w:sz w:val="24"/>
              </w:rPr>
              <w:t>#2 Plastic Bags</w:t>
            </w:r>
          </w:p>
          <w:p w:rsidR="00676D7A" w:rsidRDefault="00EC4ED7">
            <w:pPr>
              <w:pStyle w:val="TableParagraph"/>
              <w:spacing w:line="275" w:lineRule="exact"/>
              <w:ind w:left="111"/>
              <w:rPr>
                <w:sz w:val="24"/>
              </w:rPr>
            </w:pPr>
            <w:r>
              <w:rPr>
                <w:sz w:val="24"/>
              </w:rPr>
              <w:t>#4 Plastic Bags</w:t>
            </w:r>
          </w:p>
        </w:tc>
        <w:tc>
          <w:tcPr>
            <w:tcW w:w="4725" w:type="dxa"/>
            <w:tcBorders>
              <w:top w:val="single" w:sz="6" w:space="0" w:color="000000"/>
              <w:left w:val="single" w:sz="6" w:space="0" w:color="000000"/>
              <w:bottom w:val="single" w:sz="6" w:space="0" w:color="000000"/>
            </w:tcBorders>
          </w:tcPr>
          <w:p w:rsidR="00676D7A" w:rsidRDefault="00EC4ED7">
            <w:pPr>
              <w:pStyle w:val="TableParagraph"/>
              <w:spacing w:line="237" w:lineRule="auto"/>
              <w:ind w:left="112" w:right="265"/>
              <w:rPr>
                <w:sz w:val="24"/>
              </w:rPr>
            </w:pPr>
            <w:r>
              <w:rPr>
                <w:sz w:val="24"/>
              </w:rPr>
              <w:t>This location accepts #2 plastic bags for residential drop-off. This location accepts #4</w:t>
            </w:r>
          </w:p>
          <w:p w:rsidR="00676D7A" w:rsidRDefault="00EC4ED7">
            <w:pPr>
              <w:pStyle w:val="TableParagraph"/>
              <w:spacing w:before="2" w:line="257" w:lineRule="exact"/>
              <w:ind w:left="112"/>
              <w:rPr>
                <w:sz w:val="24"/>
              </w:rPr>
            </w:pPr>
            <w:r>
              <w:rPr>
                <w:sz w:val="24"/>
              </w:rPr>
              <w:t>plastic bags for residential drop-off.</w:t>
            </w:r>
          </w:p>
        </w:tc>
      </w:tr>
      <w:tr w:rsidR="00676D7A">
        <w:trPr>
          <w:trHeight w:val="1653"/>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42" w:lineRule="auto"/>
              <w:ind w:left="100" w:right="337"/>
              <w:rPr>
                <w:sz w:val="24"/>
              </w:rPr>
            </w:pPr>
            <w:r>
              <w:rPr>
                <w:sz w:val="24"/>
              </w:rPr>
              <w:t>Walmart Tire and Lube Express</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0" w:lineRule="exact"/>
              <w:ind w:left="105"/>
              <w:rPr>
                <w:sz w:val="24"/>
              </w:rPr>
            </w:pPr>
            <w:r>
              <w:rPr>
                <w:sz w:val="24"/>
              </w:rPr>
              <w:t>9350 Hwy 49</w:t>
            </w:r>
          </w:p>
          <w:p w:rsidR="00676D7A" w:rsidRDefault="00EC4ED7">
            <w:pPr>
              <w:pStyle w:val="TableParagraph"/>
              <w:spacing w:before="4" w:line="237" w:lineRule="auto"/>
              <w:ind w:left="105" w:right="567"/>
              <w:rPr>
                <w:sz w:val="24"/>
              </w:rPr>
            </w:pPr>
            <w:r>
              <w:rPr>
                <w:sz w:val="24"/>
              </w:rPr>
              <w:t>Gulfport, MS 39503</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0" w:lineRule="exact"/>
              <w:ind w:left="111"/>
              <w:rPr>
                <w:sz w:val="24"/>
              </w:rPr>
            </w:pPr>
            <w:r>
              <w:rPr>
                <w:sz w:val="24"/>
              </w:rPr>
              <w:t>(228) 864-5197</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11" w:right="566"/>
              <w:rPr>
                <w:sz w:val="24"/>
              </w:rPr>
            </w:pPr>
            <w:r>
              <w:rPr>
                <w:sz w:val="24"/>
              </w:rPr>
              <w:t>Car Batteries Used Motor Oil Used Oil Filters Used Tires</w:t>
            </w:r>
          </w:p>
        </w:tc>
        <w:tc>
          <w:tcPr>
            <w:tcW w:w="4725" w:type="dxa"/>
            <w:tcBorders>
              <w:top w:val="single" w:sz="6" w:space="0" w:color="000000"/>
              <w:left w:val="single" w:sz="6" w:space="0" w:color="000000"/>
              <w:bottom w:val="single" w:sz="6" w:space="0" w:color="000000"/>
            </w:tcBorders>
          </w:tcPr>
          <w:p w:rsidR="00676D7A" w:rsidRDefault="00EC4ED7">
            <w:pPr>
              <w:pStyle w:val="TableParagraph"/>
              <w:ind w:left="112" w:right="458"/>
              <w:rPr>
                <w:sz w:val="24"/>
              </w:rPr>
            </w:pPr>
            <w:r>
              <w:rPr>
                <w:sz w:val="24"/>
              </w:rPr>
              <w:t>This location accepts car batteries for residential drop-off. This site accepts up to five gallons of motor oil.</w:t>
            </w:r>
          </w:p>
          <w:p w:rsidR="00676D7A" w:rsidRDefault="00EC4ED7">
            <w:pPr>
              <w:pStyle w:val="TableParagraph"/>
              <w:spacing w:line="237" w:lineRule="auto"/>
              <w:ind w:left="112" w:right="171"/>
              <w:rPr>
                <w:sz w:val="24"/>
              </w:rPr>
            </w:pPr>
            <w:r>
              <w:rPr>
                <w:sz w:val="24"/>
              </w:rPr>
              <w:t>This site will accept up to 5 filters per visit. This location accepts used tires for residential</w:t>
            </w:r>
          </w:p>
          <w:p w:rsidR="00676D7A" w:rsidRDefault="00EC4ED7">
            <w:pPr>
              <w:pStyle w:val="TableParagraph"/>
              <w:spacing w:before="2" w:line="257" w:lineRule="exact"/>
              <w:ind w:left="112"/>
              <w:rPr>
                <w:sz w:val="24"/>
              </w:rPr>
            </w:pPr>
            <w:r>
              <w:rPr>
                <w:sz w:val="24"/>
              </w:rPr>
              <w:t>drop-off.</w:t>
            </w:r>
          </w:p>
        </w:tc>
      </w:tr>
      <w:tr w:rsidR="00676D7A">
        <w:trPr>
          <w:trHeight w:val="1108"/>
        </w:trPr>
        <w:tc>
          <w:tcPr>
            <w:tcW w:w="2186" w:type="dxa"/>
            <w:tcBorders>
              <w:top w:val="single" w:sz="6" w:space="0" w:color="000000"/>
              <w:bottom w:val="single" w:sz="6" w:space="0" w:color="000000"/>
              <w:right w:val="single" w:sz="6" w:space="0" w:color="000000"/>
            </w:tcBorders>
          </w:tcPr>
          <w:p w:rsidR="00676D7A" w:rsidRDefault="00EC4ED7">
            <w:pPr>
              <w:pStyle w:val="TableParagraph"/>
              <w:spacing w:line="242" w:lineRule="auto"/>
              <w:ind w:left="100" w:right="897"/>
              <w:rPr>
                <w:sz w:val="24"/>
              </w:rPr>
            </w:pPr>
            <w:r>
              <w:rPr>
                <w:sz w:val="24"/>
              </w:rPr>
              <w:t>Walmart Supercenter</w:t>
            </w:r>
          </w:p>
        </w:tc>
        <w:tc>
          <w:tcPr>
            <w:tcW w:w="200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105" w:right="454"/>
              <w:rPr>
                <w:sz w:val="24"/>
              </w:rPr>
            </w:pPr>
            <w:r>
              <w:rPr>
                <w:sz w:val="24"/>
              </w:rPr>
              <w:t>1617 E. Beach Blvd., Pass Christian, MS</w:t>
            </w:r>
          </w:p>
          <w:p w:rsidR="00676D7A" w:rsidRDefault="00EC4ED7">
            <w:pPr>
              <w:pStyle w:val="TableParagraph"/>
              <w:spacing w:line="261" w:lineRule="exact"/>
              <w:ind w:left="105"/>
              <w:rPr>
                <w:sz w:val="24"/>
              </w:rPr>
            </w:pPr>
            <w:r>
              <w:rPr>
                <w:sz w:val="24"/>
              </w:rPr>
              <w:t>39571</w:t>
            </w:r>
          </w:p>
        </w:tc>
        <w:tc>
          <w:tcPr>
            <w:tcW w:w="180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228-452-4948</w:t>
            </w:r>
          </w:p>
        </w:tc>
        <w:tc>
          <w:tcPr>
            <w:tcW w:w="22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72" w:lineRule="exact"/>
              <w:ind w:left="111"/>
              <w:rPr>
                <w:sz w:val="24"/>
              </w:rPr>
            </w:pPr>
            <w:r>
              <w:rPr>
                <w:sz w:val="24"/>
              </w:rPr>
              <w:t>#2 Plastic Bags</w:t>
            </w:r>
          </w:p>
          <w:p w:rsidR="00676D7A" w:rsidRDefault="00EC4ED7">
            <w:pPr>
              <w:pStyle w:val="TableParagraph"/>
              <w:spacing w:before="2"/>
              <w:ind w:left="111"/>
              <w:rPr>
                <w:sz w:val="24"/>
              </w:rPr>
            </w:pPr>
            <w:r>
              <w:rPr>
                <w:sz w:val="24"/>
              </w:rPr>
              <w:t>#4 Plastic Bags</w:t>
            </w:r>
          </w:p>
        </w:tc>
        <w:tc>
          <w:tcPr>
            <w:tcW w:w="4725" w:type="dxa"/>
            <w:tcBorders>
              <w:top w:val="single" w:sz="6" w:space="0" w:color="000000"/>
              <w:left w:val="single" w:sz="6" w:space="0" w:color="000000"/>
              <w:bottom w:val="single" w:sz="6" w:space="0" w:color="000000"/>
            </w:tcBorders>
          </w:tcPr>
          <w:p w:rsidR="00676D7A" w:rsidRDefault="00EC4ED7">
            <w:pPr>
              <w:pStyle w:val="TableParagraph"/>
              <w:ind w:left="112" w:right="265"/>
              <w:rPr>
                <w:sz w:val="24"/>
              </w:rPr>
            </w:pPr>
            <w:r>
              <w:rPr>
                <w:sz w:val="24"/>
              </w:rPr>
              <w:t>This location accepts #2 plastic bags for residential drop-off. This location accepts #4 plastic bags for residential drop-off.</w:t>
            </w:r>
          </w:p>
        </w:tc>
      </w:tr>
      <w:tr w:rsidR="00676D7A">
        <w:trPr>
          <w:trHeight w:val="1118"/>
        </w:trPr>
        <w:tc>
          <w:tcPr>
            <w:tcW w:w="2186" w:type="dxa"/>
            <w:tcBorders>
              <w:top w:val="single" w:sz="6" w:space="0" w:color="000000"/>
              <w:bottom w:val="nil"/>
              <w:right w:val="single" w:sz="6" w:space="0" w:color="000000"/>
            </w:tcBorders>
          </w:tcPr>
          <w:p w:rsidR="00676D7A" w:rsidRDefault="00EC4ED7">
            <w:pPr>
              <w:pStyle w:val="TableParagraph"/>
              <w:spacing w:line="237" w:lineRule="auto"/>
              <w:ind w:left="100" w:right="517"/>
              <w:rPr>
                <w:sz w:val="24"/>
              </w:rPr>
            </w:pPr>
            <w:r>
              <w:rPr>
                <w:sz w:val="24"/>
              </w:rPr>
              <w:t>Wise Recycling Company</w:t>
            </w:r>
          </w:p>
        </w:tc>
        <w:tc>
          <w:tcPr>
            <w:tcW w:w="2001" w:type="dxa"/>
            <w:tcBorders>
              <w:top w:val="single" w:sz="6" w:space="0" w:color="000000"/>
              <w:left w:val="single" w:sz="6" w:space="0" w:color="000000"/>
              <w:bottom w:val="nil"/>
              <w:right w:val="single" w:sz="6" w:space="0" w:color="000000"/>
            </w:tcBorders>
          </w:tcPr>
          <w:p w:rsidR="00676D7A" w:rsidRDefault="00EC4ED7">
            <w:pPr>
              <w:pStyle w:val="TableParagraph"/>
              <w:spacing w:line="237" w:lineRule="auto"/>
              <w:ind w:left="105" w:right="93"/>
              <w:rPr>
                <w:sz w:val="24"/>
              </w:rPr>
            </w:pPr>
            <w:r>
              <w:rPr>
                <w:sz w:val="24"/>
              </w:rPr>
              <w:t>3731 25</w:t>
            </w:r>
            <w:r>
              <w:rPr>
                <w:sz w:val="24"/>
                <w:vertAlign w:val="superscript"/>
              </w:rPr>
              <w:t>th</w:t>
            </w:r>
            <w:r>
              <w:rPr>
                <w:sz w:val="24"/>
              </w:rPr>
              <w:t xml:space="preserve"> Avenue, Gulfport, MS 39501</w:t>
            </w:r>
          </w:p>
        </w:tc>
        <w:tc>
          <w:tcPr>
            <w:tcW w:w="1804" w:type="dxa"/>
            <w:tcBorders>
              <w:top w:val="single" w:sz="6" w:space="0" w:color="000000"/>
              <w:left w:val="single" w:sz="6" w:space="0" w:color="000000"/>
              <w:bottom w:val="nil"/>
              <w:right w:val="single" w:sz="6" w:space="0" w:color="000000"/>
            </w:tcBorders>
          </w:tcPr>
          <w:p w:rsidR="00676D7A" w:rsidRDefault="00EC4ED7">
            <w:pPr>
              <w:pStyle w:val="TableParagraph"/>
              <w:spacing w:line="272" w:lineRule="exact"/>
              <w:ind w:left="111"/>
              <w:rPr>
                <w:sz w:val="24"/>
              </w:rPr>
            </w:pPr>
            <w:r>
              <w:rPr>
                <w:sz w:val="24"/>
              </w:rPr>
              <w:t>228-863-7413</w:t>
            </w:r>
          </w:p>
        </w:tc>
        <w:tc>
          <w:tcPr>
            <w:tcW w:w="2246" w:type="dxa"/>
            <w:tcBorders>
              <w:top w:val="single" w:sz="6" w:space="0" w:color="000000"/>
              <w:left w:val="single" w:sz="6" w:space="0" w:color="000000"/>
              <w:bottom w:val="nil"/>
              <w:right w:val="single" w:sz="6" w:space="0" w:color="000000"/>
            </w:tcBorders>
          </w:tcPr>
          <w:p w:rsidR="00676D7A" w:rsidRDefault="00EC4ED7">
            <w:pPr>
              <w:pStyle w:val="TableParagraph"/>
              <w:spacing w:line="237" w:lineRule="auto"/>
              <w:ind w:left="111" w:right="93"/>
              <w:rPr>
                <w:sz w:val="24"/>
              </w:rPr>
            </w:pPr>
            <w:r>
              <w:rPr>
                <w:sz w:val="24"/>
              </w:rPr>
              <w:t>Aluminum Beverage Cans</w:t>
            </w:r>
          </w:p>
          <w:p w:rsidR="00676D7A" w:rsidRDefault="00EC4ED7">
            <w:pPr>
              <w:pStyle w:val="TableParagraph"/>
              <w:spacing w:line="278" w:lineRule="exact"/>
              <w:ind w:left="111" w:right="293"/>
              <w:rPr>
                <w:sz w:val="24"/>
              </w:rPr>
            </w:pPr>
            <w:r>
              <w:rPr>
                <w:sz w:val="24"/>
              </w:rPr>
              <w:t>Ferrous Metals Nonferrous Metals</w:t>
            </w:r>
          </w:p>
        </w:tc>
        <w:tc>
          <w:tcPr>
            <w:tcW w:w="4725" w:type="dxa"/>
            <w:tcBorders>
              <w:top w:val="single" w:sz="6" w:space="0" w:color="000000"/>
              <w:left w:val="single" w:sz="6" w:space="0" w:color="000000"/>
              <w:bottom w:val="nil"/>
            </w:tcBorders>
          </w:tcPr>
          <w:p w:rsidR="00676D7A" w:rsidRDefault="00EC4ED7">
            <w:pPr>
              <w:pStyle w:val="TableParagraph"/>
              <w:spacing w:line="237" w:lineRule="auto"/>
              <w:ind w:left="112" w:right="98"/>
              <w:rPr>
                <w:sz w:val="24"/>
              </w:rPr>
            </w:pPr>
            <w:r>
              <w:rPr>
                <w:sz w:val="24"/>
              </w:rPr>
              <w:t>This location accepts aluminum beverage cans for business drop-off and residential drop-off. This location accepts ferrous metals for</w:t>
            </w:r>
          </w:p>
          <w:p w:rsidR="00676D7A" w:rsidRDefault="00EC4ED7">
            <w:pPr>
              <w:pStyle w:val="TableParagraph"/>
              <w:spacing w:before="2"/>
              <w:ind w:left="112"/>
              <w:rPr>
                <w:sz w:val="24"/>
              </w:rPr>
            </w:pPr>
            <w:r>
              <w:rPr>
                <w:sz w:val="24"/>
              </w:rPr>
              <w:t>business drop-off and residential drop-off.</w:t>
            </w:r>
          </w:p>
        </w:tc>
      </w:tr>
    </w:tbl>
    <w:p w:rsidR="00676D7A" w:rsidRDefault="00676D7A">
      <w:pPr>
        <w:rPr>
          <w:sz w:val="24"/>
        </w:rPr>
        <w:sectPr w:rsidR="00676D7A">
          <w:pgSz w:w="15840" w:h="12240" w:orient="landscape"/>
          <w:pgMar w:top="1260" w:right="1320" w:bottom="1360" w:left="1220" w:header="943" w:footer="1177" w:gutter="0"/>
          <w:cols w:space="720"/>
        </w:sectPr>
      </w:pPr>
    </w:p>
    <w:p w:rsidR="00676D7A" w:rsidRDefault="00EC4ED7">
      <w:pPr>
        <w:spacing w:before="82"/>
        <w:ind w:right="138"/>
        <w:jc w:val="right"/>
        <w:rPr>
          <w:rFonts w:ascii="Book Antiqua"/>
          <w:sz w:val="21"/>
        </w:rPr>
      </w:pPr>
      <w:r>
        <w:rPr>
          <w:rFonts w:ascii="Book Antiqua"/>
          <w:w w:val="110"/>
          <w:sz w:val="28"/>
        </w:rPr>
        <w:lastRenderedPageBreak/>
        <w:t>S</w:t>
      </w:r>
      <w:r>
        <w:rPr>
          <w:rFonts w:ascii="Book Antiqua"/>
          <w:w w:val="110"/>
          <w:sz w:val="21"/>
        </w:rPr>
        <w:t xml:space="preserve">ECTION </w:t>
      </w:r>
      <w:r>
        <w:rPr>
          <w:rFonts w:ascii="Book Antiqua"/>
          <w:w w:val="110"/>
          <w:sz w:val="28"/>
        </w:rPr>
        <w:t xml:space="preserve">D, </w:t>
      </w:r>
      <w:r>
        <w:rPr>
          <w:rFonts w:ascii="Book Antiqua"/>
          <w:w w:val="110"/>
          <w:sz w:val="21"/>
        </w:rPr>
        <w:t>CONTINUED</w:t>
      </w:r>
    </w:p>
    <w:p w:rsidR="00676D7A" w:rsidRDefault="00EC4ED7">
      <w:pPr>
        <w:spacing w:before="7"/>
        <w:ind w:right="137"/>
        <w:jc w:val="right"/>
        <w:rPr>
          <w:rFonts w:ascii="Book Antiqua"/>
          <w:sz w:val="28"/>
        </w:rPr>
      </w:pPr>
      <w:r>
        <w:rPr>
          <w:rFonts w:ascii="Book Antiqua"/>
          <w:w w:val="110"/>
          <w:sz w:val="36"/>
        </w:rPr>
        <w:t>P</w:t>
      </w:r>
      <w:r>
        <w:rPr>
          <w:rFonts w:ascii="Book Antiqua"/>
          <w:w w:val="110"/>
          <w:sz w:val="28"/>
        </w:rPr>
        <w:t xml:space="preserve">RIMARY </w:t>
      </w:r>
      <w:r>
        <w:rPr>
          <w:rFonts w:ascii="Book Antiqua"/>
          <w:w w:val="110"/>
          <w:sz w:val="36"/>
        </w:rPr>
        <w:t>S</w:t>
      </w:r>
      <w:r>
        <w:rPr>
          <w:rFonts w:ascii="Book Antiqua"/>
          <w:w w:val="110"/>
          <w:sz w:val="28"/>
        </w:rPr>
        <w:t>OLID</w:t>
      </w:r>
    </w:p>
    <w:p w:rsidR="00676D7A" w:rsidRDefault="00EC4ED7">
      <w:pPr>
        <w:tabs>
          <w:tab w:val="left" w:pos="3521"/>
        </w:tabs>
        <w:spacing w:before="14"/>
        <w:ind w:right="137"/>
        <w:jc w:val="right"/>
        <w:rPr>
          <w:rFonts w:ascii="Book Antiqua"/>
          <w:sz w:val="28"/>
        </w:rPr>
      </w:pPr>
      <w:r>
        <w:rPr>
          <w:rFonts w:ascii="Book Antiqua"/>
          <w:w w:val="111"/>
          <w:sz w:val="36"/>
          <w:u w:val="single"/>
        </w:rPr>
        <w:t xml:space="preserve"> </w:t>
      </w:r>
      <w:r>
        <w:rPr>
          <w:rFonts w:ascii="Book Antiqua"/>
          <w:sz w:val="36"/>
          <w:u w:val="single"/>
        </w:rPr>
        <w:tab/>
      </w:r>
      <w:proofErr w:type="gramStart"/>
      <w:r>
        <w:rPr>
          <w:rFonts w:ascii="Book Antiqua"/>
          <w:w w:val="105"/>
          <w:sz w:val="36"/>
          <w:u w:val="single"/>
        </w:rPr>
        <w:t>W</w:t>
      </w:r>
      <w:r>
        <w:rPr>
          <w:rFonts w:ascii="Book Antiqua"/>
          <w:w w:val="105"/>
          <w:sz w:val="28"/>
          <w:u w:val="single"/>
        </w:rPr>
        <w:t xml:space="preserve">ASTE  </w:t>
      </w:r>
      <w:r>
        <w:rPr>
          <w:rFonts w:ascii="Book Antiqua"/>
          <w:w w:val="105"/>
          <w:sz w:val="36"/>
          <w:u w:val="single"/>
        </w:rPr>
        <w:t>P</w:t>
      </w:r>
      <w:r>
        <w:rPr>
          <w:rFonts w:ascii="Book Antiqua"/>
          <w:w w:val="105"/>
          <w:sz w:val="28"/>
          <w:u w:val="single"/>
        </w:rPr>
        <w:t>ROGRAM</w:t>
      </w:r>
      <w:proofErr w:type="gramEnd"/>
      <w:r>
        <w:rPr>
          <w:rFonts w:ascii="Book Antiqua"/>
          <w:spacing w:val="23"/>
          <w:w w:val="105"/>
          <w:sz w:val="28"/>
          <w:u w:val="single"/>
        </w:rPr>
        <w:t xml:space="preserve"> </w:t>
      </w:r>
      <w:r>
        <w:rPr>
          <w:rFonts w:ascii="Book Antiqua"/>
          <w:w w:val="105"/>
          <w:sz w:val="36"/>
          <w:u w:val="single"/>
        </w:rPr>
        <w:t>C</w:t>
      </w:r>
      <w:r>
        <w:rPr>
          <w:rFonts w:ascii="Book Antiqua"/>
          <w:w w:val="105"/>
          <w:sz w:val="28"/>
          <w:u w:val="single"/>
        </w:rPr>
        <w:t>OMPONENTS</w:t>
      </w:r>
    </w:p>
    <w:p w:rsidR="00676D7A" w:rsidRDefault="00D74359">
      <w:pPr>
        <w:pStyle w:val="BodyText"/>
        <w:spacing w:before="6"/>
        <w:rPr>
          <w:rFonts w:ascii="Book Antiqua"/>
          <w:sz w:val="21"/>
        </w:rPr>
      </w:pPr>
      <w:r>
        <w:rPr>
          <w:noProof/>
        </w:rPr>
        <mc:AlternateContent>
          <mc:Choice Requires="wpg">
            <w:drawing>
              <wp:anchor distT="0" distB="0" distL="0" distR="0" simplePos="0" relativeHeight="251667968" behindDoc="0" locked="0" layoutInCell="1" allowOverlap="1">
                <wp:simplePos x="0" y="0"/>
                <wp:positionH relativeFrom="page">
                  <wp:posOffset>1126490</wp:posOffset>
                </wp:positionH>
                <wp:positionV relativeFrom="paragraph">
                  <wp:posOffset>194310</wp:posOffset>
                </wp:positionV>
                <wp:extent cx="5523230" cy="408940"/>
                <wp:effectExtent l="2540" t="0" r="0" b="1270"/>
                <wp:wrapTopAndBottom/>
                <wp:docPr id="20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408940"/>
                          <a:chOff x="1774" y="306"/>
                          <a:chExt cx="8698" cy="644"/>
                        </a:xfrm>
                      </wpg:grpSpPr>
                      <wps:wsp>
                        <wps:cNvPr id="208" name="Rectangle 28"/>
                        <wps:cNvSpPr>
                          <a:spLocks noChangeArrowheads="1"/>
                        </wps:cNvSpPr>
                        <wps:spPr bwMode="auto">
                          <a:xfrm>
                            <a:off x="1773" y="306"/>
                            <a:ext cx="8698" cy="32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7"/>
                        <wps:cNvSpPr>
                          <a:spLocks noChangeArrowheads="1"/>
                        </wps:cNvSpPr>
                        <wps:spPr bwMode="auto">
                          <a:xfrm>
                            <a:off x="1773" y="627"/>
                            <a:ext cx="8698" cy="32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26"/>
                        <wps:cNvSpPr txBox="1">
                          <a:spLocks noChangeArrowheads="1"/>
                        </wps:cNvSpPr>
                        <wps:spPr bwMode="auto">
                          <a:xfrm>
                            <a:off x="2522" y="317"/>
                            <a:ext cx="794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rPr>
                                  <w:sz w:val="28"/>
                                </w:rPr>
                              </w:pPr>
                              <w:r>
                                <w:rPr>
                                  <w:sz w:val="28"/>
                                </w:rPr>
                                <w:t>Comprehensive Inventory and Summary Information of Local Solid Waste Management Facilities (LSWMF)</w:t>
                              </w:r>
                            </w:p>
                          </w:txbxContent>
                        </wps:txbx>
                        <wps:bodyPr rot="0" vert="horz" wrap="square" lIns="0" tIns="0" rIns="0" bIns="0" anchor="t" anchorCtr="0" upright="1">
                          <a:noAutofit/>
                        </wps:bodyPr>
                      </wps:wsp>
                      <wps:wsp>
                        <wps:cNvPr id="211" name="Text Box 25"/>
                        <wps:cNvSpPr txBox="1">
                          <a:spLocks noChangeArrowheads="1"/>
                        </wps:cNvSpPr>
                        <wps:spPr bwMode="auto">
                          <a:xfrm>
                            <a:off x="1802" y="317"/>
                            <a:ext cx="23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line="308" w:lineRule="exact"/>
                                <w:rPr>
                                  <w:sz w:val="28"/>
                                </w:rPr>
                              </w:pPr>
                              <w:r>
                                <w:rPr>
                                  <w:sz w:val="2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8" style="position:absolute;margin-left:88.7pt;margin-top:15.3pt;width:434.9pt;height:32.2pt;z-index:251667968;mso-wrap-distance-left:0;mso-wrap-distance-right:0;mso-position-horizontal-relative:page" coordorigin="1774,306" coordsize="869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2s6QMAAAwSAAAOAAAAZHJzL2Uyb0RvYy54bWzsWOtu2zYU/j9g70Dwv6OLaVsSohSJL8GA&#10;bC3a7gFoibpgEqmRdORs2LvvkJSvbdGmRQIUsA3IpEgdnvOdy3es6zfbtkGPTKpa8BQHVz5GjGci&#10;r3mZ4j8/rkYRRkpTntNGcJbiJ6bwm5tff7nuu4SFohJNziQCIVwlfZfiSusu8TyVVayl6kp0jMNi&#10;IWRLNUxl6eWS9iC9bbzQ96deL2TeSZExpeDuwi3iGyu/KFim3xaFYho1KQbdtL1Ke12bq3dzTZNS&#10;0q6qs0EN+h1atLTmcOhe1IJqijay/kRUW2dSKFHoq0y0niiKOmPWBrAm8M+suZdi01lbyqQvuz1M&#10;AO0ZTt8tNvvj8Z1EdZ7i0J9hxGkLTrLnopAYdPquTGDTvew+dO+kMxGGDyL7S8Gyd75u5qXbjNb9&#10;7yIHeXSjhUVnW8jWiAC70dY64WnvBLbVKIObk0k4DsfgqwzWiB/FZPBSVoErzWPBbEYwgtWxP3UO&#10;zKrl8HQ0jSHizKNTYvX3aOJOtZoOmhmzIN7UAVL1Y5B+qGjHrKeUQWsPKejiIH0PkUh52TAURg5W&#10;u3GHqXKAIi7mFWxjt1KKvmI0B70Csx+0P3rATBS446sIA1TjU6h2MB+AGoehPWEHFE06qfQ9Ey0y&#10;gxRL0N26jz4+KG2UOWwx3lSiqfNV3TR2Isv1vJHokULGLWLzHaSfbGu42cyFecxJdHdAPTjDrBlF&#10;bQb9Gwch8e/CeLSaRrMRWZHJKJ750cgP4rt46pOYLFb/GQUDklR1njP+UHO2y+aAfJtrh7ri8tDm&#10;M+pTHE/CibX9RHt1bKRvP58zsq01FLemblMc7TfRxPh1yXMwmyaa1o0be6fqW5QBg92vRcVGgXG8&#10;C+C1yJ8gCKQAJ0HCQBmGQSXkPxj1UNJSrP7eUMkwan7jEEhxQCCXkLYTMpmFMJHHK+vjFcozEJVi&#10;jZEbzrWrm5tO1mUFJwUWGC5uIb2L2gaGCUyn1RCykGOvlmzxZ5JtZvxykjsQry+dbNPQHuti2NS0&#10;S7KdMd4l2dDPnWwB1A7HbB9Nob4TWxRaMj7KNaS3cH9XJ14q68IJ8JftBoKzrJvFJBh6AegnHMvs&#10;OpBnUtyeqGjyLOby42W0jMiIhNPliPiLxeh2NSej6SqYTRbjxXy+CE6Zy/DhjzOXYZYvE9bKfj4l&#10;rCMGcmwOPG8Z6ELGpuX5Chnr7XprG+nAtlMHJvxmft5z856XYeDKBAx+Oj4OIPnOS8TkjI5fp0QE&#10;kf+FEhGOhwox9ndt6qVCpPhSIV6iXT9UiPEuDZ7Zwb9ahbB/luGVg/33MbweMe80jue2wz+8xLn5&#10;HwAA//8DAFBLAwQUAAYACAAAACEAHlpiXOAAAAAKAQAADwAAAGRycy9kb3ducmV2LnhtbEyPTUvD&#10;QBCG74L/YRnBm91Nv6Ixm1KKeioFW0G8TZNpEpqdDdltkv57tyc9vszD+z6TrkbTiJ46V1vWEE0U&#10;COLcFjWXGr4O70/PIJxHLrCxTBqu5GCV3d+lmBR24E/q974UoYRdghoq79tESpdXZNBNbEscbifb&#10;GfQhdqUsOhxCuWnkVKmlNFhzWKiwpU1F+Xl/MRo+BhzWs+it355Pm+vPYbH73kak9ePDuH4F4Wn0&#10;fzDc9IM6ZMHpaC9cONGEHMfzgGqYqSWIG6Dm8RTEUcPLQoHMUvn/hewXAAD//wMAUEsBAi0AFAAG&#10;AAgAAAAhALaDOJL+AAAA4QEAABMAAAAAAAAAAAAAAAAAAAAAAFtDb250ZW50X1R5cGVzXS54bWxQ&#10;SwECLQAUAAYACAAAACEAOP0h/9YAAACUAQAACwAAAAAAAAAAAAAAAAAvAQAAX3JlbHMvLnJlbHNQ&#10;SwECLQAUAAYACAAAACEAHnotrOkDAAAMEgAADgAAAAAAAAAAAAAAAAAuAgAAZHJzL2Uyb0RvYy54&#10;bWxQSwECLQAUAAYACAAAACEAHlpiXOAAAAAKAQAADwAAAAAAAAAAAAAAAABDBgAAZHJzL2Rvd25y&#10;ZXYueG1sUEsFBgAAAAAEAAQA8wAAAFAHAAAAAA==&#10;">
                <v:rect id="Rectangle 28" o:spid="_x0000_s1049" style="position:absolute;left:1773;top:306;width:869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UvxAAAANwAAAAPAAAAZHJzL2Rvd25yZXYueG1sRE9da8Iw&#10;FH0X9h/CHexFNJ3CJp1RujJFGAh2Iuzt0lzbsuamS6JWf/3yMPDxcL7ny9604kzON5YVPI8TEMSl&#10;1Q1XCvZfq9EMhA/IGlvLpOBKHpaLh8EcU20vvKNzESoRQ9inqKAOoUul9GVNBv3YdsSRO1pnMETo&#10;KqkdXmK4aeUkSV6kwYZjQ40d5TWVP8XJKNh+v65/M3czn4eP43Cd5e9Tn++UenrsszcQgfpwF/+7&#10;N1rBJIlr45l4BOTiDwAA//8DAFBLAQItABQABgAIAAAAIQDb4fbL7gAAAIUBAAATAAAAAAAAAAAA&#10;AAAAAAAAAABbQ29udGVudF9UeXBlc10ueG1sUEsBAi0AFAAGAAgAAAAhAFr0LFu/AAAAFQEAAAsA&#10;AAAAAAAAAAAAAAAAHwEAAF9yZWxzLy5yZWxzUEsBAi0AFAAGAAgAAAAhAJJ7dS/EAAAA3AAAAA8A&#10;AAAAAAAAAAAAAAAABwIAAGRycy9kb3ducmV2LnhtbFBLBQYAAAAAAwADALcAAAD4AgAAAAA=&#10;" fillcolor="#d9d9d9" stroked="f"/>
                <v:rect id="Rectangle 27" o:spid="_x0000_s1050" style="position:absolute;left:1773;top:627;width:869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9C0yAAAANwAAAAPAAAAZHJzL2Rvd25yZXYueG1sRI/dasJA&#10;FITvC32H5RR6U3RTC1Wjq8TQSqFQ8AfBu0P2mIRmz8bdrUafvlsoeDnMzDfMdN6ZRpzI+dqygud+&#10;AoK4sLrmUsF2894bgfABWWNjmRRcyMN8dn83xVTbM6/otA6liBD2KSqoQmhTKX1RkUHfty1x9A7W&#10;GQxRulJqh+cIN40cJMmrNFhzXKiwpbyi4nv9YxR87YfLY+au5nP3dnhaZvnixecrpR4fumwCIlAX&#10;buH/9odWMEjG8HcmHgE5+wUAAP//AwBQSwECLQAUAAYACAAAACEA2+H2y+4AAACFAQAAEwAAAAAA&#10;AAAAAAAAAAAAAAAAW0NvbnRlbnRfVHlwZXNdLnhtbFBLAQItABQABgAIAAAAIQBa9CxbvwAAABUB&#10;AAALAAAAAAAAAAAAAAAAAB8BAABfcmVscy8ucmVsc1BLAQItABQABgAIAAAAIQD9N9C0yAAAANwA&#10;AAAPAAAAAAAAAAAAAAAAAAcCAABkcnMvZG93bnJldi54bWxQSwUGAAAAAAMAAwC3AAAA/AIAAAAA&#10;" fillcolor="#d9d9d9" stroked="f"/>
                <v:shape id="_x0000_s1051" type="#_x0000_t202" style="position:absolute;left:2522;top:317;width:7941;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C27BBC" w:rsidRDefault="00C27BBC">
                        <w:pPr>
                          <w:rPr>
                            <w:sz w:val="28"/>
                          </w:rPr>
                        </w:pPr>
                        <w:r>
                          <w:rPr>
                            <w:sz w:val="28"/>
                          </w:rPr>
                          <w:t>Comprehensive Inventory and Summary Information of Local Solid Waste Management Facilities (LSWMF)</w:t>
                        </w:r>
                      </w:p>
                    </w:txbxContent>
                  </v:textbox>
                </v:shape>
                <v:shape id="_x0000_s1052" type="#_x0000_t202" style="position:absolute;left:1802;top:317;width:23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C27BBC" w:rsidRDefault="00C27BBC">
                        <w:pPr>
                          <w:spacing w:line="308" w:lineRule="exact"/>
                          <w:rPr>
                            <w:sz w:val="28"/>
                          </w:rPr>
                        </w:pPr>
                        <w:r>
                          <w:rPr>
                            <w:sz w:val="28"/>
                          </w:rPr>
                          <w:t>7.</w:t>
                        </w:r>
                      </w:p>
                    </w:txbxContent>
                  </v:textbox>
                </v:shape>
                <w10:wrap type="topAndBottom" anchorx="page"/>
              </v:group>
            </w:pict>
          </mc:Fallback>
        </mc:AlternateContent>
      </w:r>
    </w:p>
    <w:p w:rsidR="00676D7A" w:rsidRDefault="00676D7A">
      <w:pPr>
        <w:pStyle w:val="BodyText"/>
        <w:spacing w:before="7"/>
        <w:rPr>
          <w:rFonts w:ascii="Book Antiqua"/>
          <w:sz w:val="12"/>
        </w:rPr>
      </w:pPr>
    </w:p>
    <w:p w:rsidR="00676D7A" w:rsidRDefault="00EC4ED7">
      <w:pPr>
        <w:pStyle w:val="ListParagraph"/>
        <w:numPr>
          <w:ilvl w:val="1"/>
          <w:numId w:val="19"/>
        </w:numPr>
        <w:tabs>
          <w:tab w:val="left" w:pos="862"/>
          <w:tab w:val="left" w:pos="863"/>
        </w:tabs>
        <w:spacing w:before="90"/>
        <w:rPr>
          <w:sz w:val="24"/>
        </w:rPr>
      </w:pPr>
      <w:r>
        <w:rPr>
          <w:sz w:val="24"/>
        </w:rPr>
        <w:t>Comprehensive Development</w:t>
      </w:r>
      <w:r>
        <w:rPr>
          <w:spacing w:val="-3"/>
          <w:sz w:val="24"/>
        </w:rPr>
        <w:t xml:space="preserve"> </w:t>
      </w:r>
      <w:r>
        <w:rPr>
          <w:sz w:val="24"/>
        </w:rPr>
        <w:t>Plans</w:t>
      </w:r>
    </w:p>
    <w:p w:rsidR="00676D7A" w:rsidRDefault="00EC4ED7">
      <w:pPr>
        <w:pStyle w:val="BodyText"/>
        <w:spacing w:before="199"/>
        <w:ind w:left="142" w:right="135"/>
        <w:jc w:val="both"/>
      </w:pPr>
      <w:r>
        <w:t>Harrison County and all cities in the County have comprehensive development plans. These comprehensive land use plans address land use and transportation; natural, cultural, and historic resources; community facilities and services; and housing and economic development. The legal authority for the comprehensive plans is found under Section 17-1-1 through 17-1-21 of the Mississippi Code of 1972, as</w:t>
      </w:r>
      <w:r>
        <w:rPr>
          <w:spacing w:val="-8"/>
        </w:rPr>
        <w:t xml:space="preserve"> </w:t>
      </w:r>
      <w:r>
        <w:t>amended.</w:t>
      </w:r>
    </w:p>
    <w:p w:rsidR="00676D7A" w:rsidRDefault="00676D7A">
      <w:pPr>
        <w:pStyle w:val="BodyText"/>
      </w:pPr>
    </w:p>
    <w:p w:rsidR="00676D7A" w:rsidRDefault="00EC4ED7">
      <w:pPr>
        <w:pStyle w:val="BodyText"/>
        <w:spacing w:line="266" w:lineRule="exact"/>
        <w:ind w:left="142"/>
      </w:pPr>
      <w:r>
        <w:t>This Mississippi Law requires that a comprehensive plan, at a minimum, include:</w:t>
      </w:r>
    </w:p>
    <w:p w:rsidR="00676D7A" w:rsidRDefault="00EC4ED7">
      <w:pPr>
        <w:pStyle w:val="ListParagraph"/>
        <w:numPr>
          <w:ilvl w:val="2"/>
          <w:numId w:val="19"/>
        </w:numPr>
        <w:tabs>
          <w:tab w:val="left" w:pos="863"/>
        </w:tabs>
        <w:ind w:right="135"/>
        <w:jc w:val="both"/>
        <w:rPr>
          <w:sz w:val="24"/>
        </w:rPr>
      </w:pPr>
      <w:r>
        <w:rPr>
          <w:sz w:val="24"/>
        </w:rPr>
        <w:t>Goals and objectives for the long-range (20–25 years) that address, at a minimum, residential, commercial and industrial development; parks, open space and recreation; street or road improvements; and public schools and community facilities</w:t>
      </w:r>
    </w:p>
    <w:p w:rsidR="00676D7A" w:rsidRDefault="00EC4ED7">
      <w:pPr>
        <w:pStyle w:val="ListParagraph"/>
        <w:numPr>
          <w:ilvl w:val="2"/>
          <w:numId w:val="19"/>
        </w:numPr>
        <w:tabs>
          <w:tab w:val="left" w:pos="863"/>
        </w:tabs>
        <w:spacing w:line="278" w:lineRule="exact"/>
        <w:ind w:right="135"/>
        <w:jc w:val="both"/>
        <w:rPr>
          <w:sz w:val="24"/>
        </w:rPr>
      </w:pPr>
      <w:r>
        <w:rPr>
          <w:sz w:val="24"/>
        </w:rPr>
        <w:t>A land use plan with projections of population and economic growth for the planning</w:t>
      </w:r>
      <w:r>
        <w:rPr>
          <w:spacing w:val="-1"/>
          <w:sz w:val="24"/>
        </w:rPr>
        <w:t xml:space="preserve"> </w:t>
      </w:r>
      <w:r>
        <w:rPr>
          <w:sz w:val="24"/>
        </w:rPr>
        <w:t>area</w:t>
      </w:r>
    </w:p>
    <w:p w:rsidR="00676D7A" w:rsidRDefault="00EC4ED7">
      <w:pPr>
        <w:pStyle w:val="ListParagraph"/>
        <w:numPr>
          <w:ilvl w:val="2"/>
          <w:numId w:val="19"/>
        </w:numPr>
        <w:tabs>
          <w:tab w:val="left" w:pos="862"/>
          <w:tab w:val="left" w:pos="863"/>
        </w:tabs>
        <w:spacing w:line="271" w:lineRule="exact"/>
        <w:rPr>
          <w:sz w:val="24"/>
        </w:rPr>
      </w:pPr>
      <w:r>
        <w:rPr>
          <w:sz w:val="24"/>
        </w:rPr>
        <w:t>A</w:t>
      </w:r>
      <w:r>
        <w:rPr>
          <w:spacing w:val="25"/>
          <w:sz w:val="24"/>
        </w:rPr>
        <w:t xml:space="preserve"> </w:t>
      </w:r>
      <w:r>
        <w:rPr>
          <w:sz w:val="24"/>
        </w:rPr>
        <w:t>transportation</w:t>
      </w:r>
      <w:r>
        <w:rPr>
          <w:spacing w:val="25"/>
          <w:sz w:val="24"/>
        </w:rPr>
        <w:t xml:space="preserve"> </w:t>
      </w:r>
      <w:r>
        <w:rPr>
          <w:sz w:val="24"/>
        </w:rPr>
        <w:t>plan,</w:t>
      </w:r>
      <w:r>
        <w:rPr>
          <w:spacing w:val="25"/>
          <w:sz w:val="24"/>
        </w:rPr>
        <w:t xml:space="preserve"> </w:t>
      </w:r>
      <w:r>
        <w:rPr>
          <w:sz w:val="24"/>
        </w:rPr>
        <w:t>depicting</w:t>
      </w:r>
      <w:r>
        <w:rPr>
          <w:spacing w:val="25"/>
          <w:sz w:val="24"/>
        </w:rPr>
        <w:t xml:space="preserve"> </w:t>
      </w:r>
      <w:r>
        <w:rPr>
          <w:sz w:val="24"/>
        </w:rPr>
        <w:t>all</w:t>
      </w:r>
      <w:r>
        <w:rPr>
          <w:spacing w:val="25"/>
          <w:sz w:val="24"/>
        </w:rPr>
        <w:t xml:space="preserve"> </w:t>
      </w:r>
      <w:r>
        <w:rPr>
          <w:sz w:val="24"/>
        </w:rPr>
        <w:t>existing</w:t>
      </w:r>
      <w:r>
        <w:rPr>
          <w:spacing w:val="25"/>
          <w:sz w:val="24"/>
        </w:rPr>
        <w:t xml:space="preserve"> </w:t>
      </w:r>
      <w:r>
        <w:rPr>
          <w:sz w:val="24"/>
        </w:rPr>
        <w:t>and</w:t>
      </w:r>
      <w:r>
        <w:rPr>
          <w:spacing w:val="25"/>
          <w:sz w:val="24"/>
        </w:rPr>
        <w:t xml:space="preserve"> </w:t>
      </w:r>
      <w:r>
        <w:rPr>
          <w:sz w:val="24"/>
        </w:rPr>
        <w:t>proposed</w:t>
      </w:r>
      <w:r>
        <w:rPr>
          <w:spacing w:val="25"/>
          <w:sz w:val="24"/>
        </w:rPr>
        <w:t xml:space="preserve"> </w:t>
      </w:r>
      <w:r>
        <w:rPr>
          <w:sz w:val="24"/>
        </w:rPr>
        <w:t>improvements,</w:t>
      </w:r>
      <w:r>
        <w:rPr>
          <w:spacing w:val="25"/>
          <w:sz w:val="24"/>
        </w:rPr>
        <w:t xml:space="preserve"> </w:t>
      </w:r>
      <w:r>
        <w:rPr>
          <w:sz w:val="24"/>
        </w:rPr>
        <w:t>which</w:t>
      </w:r>
    </w:p>
    <w:p w:rsidR="00676D7A" w:rsidRDefault="00EC4ED7">
      <w:pPr>
        <w:pStyle w:val="BodyText"/>
        <w:spacing w:line="266" w:lineRule="exact"/>
        <w:ind w:left="862"/>
      </w:pPr>
      <w:r>
        <w:t>shall be a basis for a capital improvements program; and</w:t>
      </w:r>
    </w:p>
    <w:p w:rsidR="00676D7A" w:rsidRDefault="00EC4ED7">
      <w:pPr>
        <w:pStyle w:val="ListParagraph"/>
        <w:numPr>
          <w:ilvl w:val="2"/>
          <w:numId w:val="19"/>
        </w:numPr>
        <w:tabs>
          <w:tab w:val="left" w:pos="863"/>
        </w:tabs>
        <w:ind w:right="135"/>
        <w:jc w:val="both"/>
        <w:rPr>
          <w:sz w:val="24"/>
        </w:rPr>
      </w:pPr>
      <w:r>
        <w:rPr>
          <w:sz w:val="24"/>
        </w:rPr>
        <w:t>A community facilities plan, depicting housing, schools, parks and recreation, public buildings and facilities, and utilities and drainage, which shall be a basis for a capital improvements</w:t>
      </w:r>
      <w:r>
        <w:rPr>
          <w:spacing w:val="-3"/>
          <w:sz w:val="24"/>
        </w:rPr>
        <w:t xml:space="preserve"> </w:t>
      </w:r>
      <w:r>
        <w:rPr>
          <w:sz w:val="24"/>
        </w:rPr>
        <w:t>program.</w:t>
      </w:r>
    </w:p>
    <w:p w:rsidR="00676D7A" w:rsidRDefault="00EC4ED7">
      <w:pPr>
        <w:pStyle w:val="BodyText"/>
        <w:spacing w:before="181" w:line="242" w:lineRule="auto"/>
        <w:ind w:left="142"/>
      </w:pPr>
      <w:proofErr w:type="gramStart"/>
      <w:r>
        <w:t>A number of</w:t>
      </w:r>
      <w:proofErr w:type="gramEnd"/>
      <w:r>
        <w:t xml:space="preserve"> the cities have utilized the </w:t>
      </w:r>
      <w:proofErr w:type="spellStart"/>
      <w:r>
        <w:t>SmartCode</w:t>
      </w:r>
      <w:proofErr w:type="spellEnd"/>
      <w:r>
        <w:t xml:space="preserve"> planning process to complete their comprehensive development plans.</w:t>
      </w:r>
    </w:p>
    <w:p w:rsidR="00676D7A" w:rsidRDefault="00676D7A">
      <w:pPr>
        <w:pStyle w:val="BodyText"/>
        <w:spacing w:before="9"/>
        <w:rPr>
          <w:sz w:val="23"/>
        </w:rPr>
      </w:pPr>
    </w:p>
    <w:p w:rsidR="00676D7A" w:rsidRDefault="00EC4ED7">
      <w:pPr>
        <w:pStyle w:val="BodyText"/>
        <w:spacing w:line="275" w:lineRule="exact"/>
        <w:ind w:left="142"/>
      </w:pPr>
      <w:r>
        <w:t>The comprehensive development plans for the Harrison County area are:</w:t>
      </w:r>
    </w:p>
    <w:p w:rsidR="00676D7A" w:rsidRDefault="00EC4ED7">
      <w:pPr>
        <w:ind w:left="430" w:right="457"/>
        <w:rPr>
          <w:sz w:val="24"/>
        </w:rPr>
      </w:pPr>
      <w:r>
        <w:rPr>
          <w:i/>
          <w:sz w:val="24"/>
        </w:rPr>
        <w:t xml:space="preserve">2030 Harrison County Comprehensive Plan </w:t>
      </w:r>
      <w:r>
        <w:rPr>
          <w:color w:val="0000FF"/>
          <w:sz w:val="24"/>
          <w:u w:val="single" w:color="0000FF"/>
        </w:rPr>
        <w:t>co.harrison.ms.us/departments/zoning/</w:t>
      </w:r>
      <w:r>
        <w:rPr>
          <w:color w:val="0000FF"/>
          <w:sz w:val="24"/>
        </w:rPr>
        <w:t xml:space="preserve"> </w:t>
      </w:r>
      <w:r>
        <w:rPr>
          <w:i/>
          <w:sz w:val="24"/>
        </w:rPr>
        <w:t xml:space="preserve">Biloxi Comprehensive Plan (2009) </w:t>
      </w:r>
      <w:hyperlink r:id="rId175">
        <w:r>
          <w:rPr>
            <w:color w:val="0000FF"/>
            <w:sz w:val="24"/>
            <w:u w:val="single" w:color="0000FF"/>
          </w:rPr>
          <w:t>www.biloxi.ms.us/CompPlanDraft.htm</w:t>
        </w:r>
      </w:hyperlink>
      <w:r>
        <w:rPr>
          <w:color w:val="0000FF"/>
          <w:sz w:val="24"/>
        </w:rPr>
        <w:t xml:space="preserve"> </w:t>
      </w:r>
      <w:proofErr w:type="spellStart"/>
      <w:r>
        <w:rPr>
          <w:i/>
          <w:sz w:val="24"/>
        </w:rPr>
        <w:t>D’Iberville</w:t>
      </w:r>
      <w:proofErr w:type="spellEnd"/>
      <w:r>
        <w:rPr>
          <w:i/>
          <w:sz w:val="24"/>
        </w:rPr>
        <w:t xml:space="preserve">, Citizens Master Plan </w:t>
      </w:r>
      <w:r>
        <w:rPr>
          <w:sz w:val="24"/>
        </w:rPr>
        <w:t xml:space="preserve">(2011) </w:t>
      </w:r>
      <w:hyperlink r:id="rId176">
        <w:r>
          <w:rPr>
            <w:color w:val="0000FF"/>
            <w:sz w:val="24"/>
            <w:u w:val="single" w:color="0000FF"/>
          </w:rPr>
          <w:t>http://diberville.ms.us/smartcode/</w:t>
        </w:r>
      </w:hyperlink>
      <w:r>
        <w:rPr>
          <w:color w:val="0000FF"/>
          <w:sz w:val="24"/>
        </w:rPr>
        <w:t xml:space="preserve"> </w:t>
      </w:r>
      <w:r>
        <w:rPr>
          <w:i/>
          <w:sz w:val="24"/>
        </w:rPr>
        <w:t xml:space="preserve">Comprehensive Plan for Gulfport </w:t>
      </w:r>
      <w:r>
        <w:rPr>
          <w:sz w:val="24"/>
        </w:rPr>
        <w:t xml:space="preserve">(2007) </w:t>
      </w:r>
      <w:hyperlink r:id="rId177">
        <w:r>
          <w:rPr>
            <w:color w:val="0000FF"/>
            <w:sz w:val="24"/>
            <w:u w:val="single" w:color="0000FF"/>
          </w:rPr>
          <w:t>www.gulfport-ms.gov/planning.shtml</w:t>
        </w:r>
      </w:hyperlink>
      <w:r>
        <w:rPr>
          <w:color w:val="0000FF"/>
          <w:sz w:val="24"/>
        </w:rPr>
        <w:t xml:space="preserve"> </w:t>
      </w:r>
      <w:r>
        <w:rPr>
          <w:i/>
          <w:sz w:val="24"/>
        </w:rPr>
        <w:t xml:space="preserve">Long Beach, Comprehensive Plan </w:t>
      </w:r>
      <w:r>
        <w:rPr>
          <w:sz w:val="24"/>
        </w:rPr>
        <w:t xml:space="preserve">(2009) </w:t>
      </w:r>
      <w:hyperlink r:id="rId178">
        <w:r>
          <w:rPr>
            <w:color w:val="0000FF"/>
            <w:sz w:val="24"/>
            <w:u w:val="single" w:color="0000FF"/>
          </w:rPr>
          <w:t>www.cityoflongbeachms.com/</w:t>
        </w:r>
      </w:hyperlink>
    </w:p>
    <w:p w:rsidR="00676D7A" w:rsidRDefault="00EC4ED7">
      <w:pPr>
        <w:spacing w:before="1"/>
        <w:ind w:left="430"/>
        <w:rPr>
          <w:sz w:val="24"/>
        </w:rPr>
      </w:pPr>
      <w:r>
        <w:rPr>
          <w:i/>
          <w:sz w:val="24"/>
        </w:rPr>
        <w:t xml:space="preserve">The City of Pass Christian Comprehensive Plan </w:t>
      </w:r>
      <w:r>
        <w:rPr>
          <w:sz w:val="24"/>
        </w:rPr>
        <w:t xml:space="preserve">(2008) </w:t>
      </w:r>
      <w:hyperlink r:id="rId179">
        <w:r>
          <w:rPr>
            <w:color w:val="0000FF"/>
            <w:sz w:val="24"/>
            <w:u w:val="single" w:color="0000FF"/>
          </w:rPr>
          <w:t>www.planthepass.org/</w:t>
        </w:r>
      </w:hyperlink>
    </w:p>
    <w:p w:rsidR="00676D7A" w:rsidRDefault="00676D7A">
      <w:pPr>
        <w:pStyle w:val="BodyText"/>
        <w:spacing w:before="2"/>
        <w:rPr>
          <w:sz w:val="16"/>
        </w:rPr>
      </w:pPr>
    </w:p>
    <w:p w:rsidR="00676D7A" w:rsidRDefault="00EC4ED7">
      <w:pPr>
        <w:spacing w:before="93" w:line="237" w:lineRule="auto"/>
        <w:ind w:left="142"/>
        <w:rPr>
          <w:sz w:val="24"/>
        </w:rPr>
      </w:pPr>
      <w:r>
        <w:rPr>
          <w:sz w:val="24"/>
        </w:rPr>
        <w:t xml:space="preserve">Harrison County’s </w:t>
      </w:r>
      <w:r>
        <w:rPr>
          <w:i/>
          <w:sz w:val="24"/>
        </w:rPr>
        <w:t xml:space="preserve">2030 Harrison County Comprehensive Plan </w:t>
      </w:r>
      <w:r>
        <w:rPr>
          <w:sz w:val="24"/>
        </w:rPr>
        <w:t>was prepared by group of firms including:</w:t>
      </w:r>
    </w:p>
    <w:p w:rsidR="00676D7A" w:rsidRDefault="00EC4ED7">
      <w:pPr>
        <w:pStyle w:val="BodyText"/>
        <w:spacing w:before="5" w:line="237" w:lineRule="auto"/>
        <w:ind w:left="862" w:right="6"/>
      </w:pPr>
      <w:r>
        <w:t>The Ohio State University, Knowlton School of Architecture, Project Manager Ellen Cowell</w:t>
      </w:r>
    </w:p>
    <w:p w:rsidR="00676D7A" w:rsidRDefault="00EC4ED7">
      <w:pPr>
        <w:pStyle w:val="BodyText"/>
        <w:spacing w:before="3"/>
        <w:ind w:left="862"/>
      </w:pPr>
      <w:r>
        <w:t>Gulf Regional Planning Commission</w:t>
      </w:r>
    </w:p>
    <w:p w:rsidR="00676D7A" w:rsidRDefault="00676D7A">
      <w:pPr>
        <w:sectPr w:rsidR="00676D7A" w:rsidSect="00865245">
          <w:headerReference w:type="default" r:id="rId180"/>
          <w:footerReference w:type="default" r:id="rId181"/>
          <w:pgSz w:w="12240" w:h="15840"/>
          <w:pgMar w:top="1360" w:right="1660" w:bottom="1340" w:left="1660" w:header="0" w:footer="1158" w:gutter="0"/>
          <w:cols w:space="720"/>
        </w:sectPr>
      </w:pPr>
    </w:p>
    <w:p w:rsidR="00676D7A" w:rsidRDefault="00EC4ED7">
      <w:pPr>
        <w:pStyle w:val="BodyText"/>
        <w:spacing w:before="80" w:line="275" w:lineRule="exact"/>
        <w:ind w:left="862"/>
      </w:pPr>
      <w:r>
        <w:lastRenderedPageBreak/>
        <w:t>Neel-Schaffer</w:t>
      </w:r>
    </w:p>
    <w:p w:rsidR="00676D7A" w:rsidRDefault="00EC4ED7">
      <w:pPr>
        <w:pStyle w:val="BodyText"/>
        <w:spacing w:line="275" w:lineRule="exact"/>
        <w:ind w:left="862"/>
      </w:pPr>
      <w:r>
        <w:t>Southern Mississippi Planning and Development District</w:t>
      </w:r>
    </w:p>
    <w:p w:rsidR="00676D7A" w:rsidRDefault="00676D7A">
      <w:pPr>
        <w:pStyle w:val="BodyText"/>
        <w:spacing w:before="11"/>
        <w:rPr>
          <w:sz w:val="23"/>
        </w:rPr>
      </w:pPr>
    </w:p>
    <w:p w:rsidR="00676D7A" w:rsidRDefault="00EC4ED7">
      <w:pPr>
        <w:pStyle w:val="BodyText"/>
        <w:ind w:left="142" w:right="135"/>
        <w:jc w:val="both"/>
      </w:pPr>
      <w:r>
        <w:t xml:space="preserve">Even though it is primarily a development plan, the </w:t>
      </w:r>
      <w:r>
        <w:rPr>
          <w:i/>
        </w:rPr>
        <w:t xml:space="preserve">2030 Harrison County Comprehensive Plan </w:t>
      </w:r>
      <w:r>
        <w:t>does include a goal to promote the reduction of solid waste. It lists several strategies to achieve this goal including:</w:t>
      </w:r>
    </w:p>
    <w:p w:rsidR="00676D7A" w:rsidRDefault="00676D7A">
      <w:pPr>
        <w:pStyle w:val="BodyText"/>
      </w:pPr>
    </w:p>
    <w:p w:rsidR="00676D7A" w:rsidRDefault="00EC4ED7">
      <w:pPr>
        <w:pStyle w:val="ListParagraph"/>
        <w:numPr>
          <w:ilvl w:val="0"/>
          <w:numId w:val="18"/>
        </w:numPr>
        <w:tabs>
          <w:tab w:val="left" w:pos="1583"/>
        </w:tabs>
        <w:rPr>
          <w:sz w:val="24"/>
        </w:rPr>
      </w:pPr>
      <w:r>
        <w:rPr>
          <w:sz w:val="24"/>
        </w:rPr>
        <w:t>Encourage appropriate disposal and recycling of solid</w:t>
      </w:r>
      <w:r>
        <w:rPr>
          <w:spacing w:val="-8"/>
          <w:sz w:val="24"/>
        </w:rPr>
        <w:t xml:space="preserve"> </w:t>
      </w:r>
      <w:r>
        <w:rPr>
          <w:sz w:val="24"/>
        </w:rPr>
        <w:t>waste.</w:t>
      </w:r>
    </w:p>
    <w:p w:rsidR="00676D7A" w:rsidRDefault="00EC4ED7">
      <w:pPr>
        <w:pStyle w:val="ListParagraph"/>
        <w:numPr>
          <w:ilvl w:val="0"/>
          <w:numId w:val="18"/>
        </w:numPr>
        <w:tabs>
          <w:tab w:val="left" w:pos="1583"/>
        </w:tabs>
        <w:spacing w:before="5" w:line="237" w:lineRule="auto"/>
        <w:ind w:right="136"/>
        <w:rPr>
          <w:sz w:val="24"/>
        </w:rPr>
      </w:pPr>
      <w:r>
        <w:rPr>
          <w:sz w:val="24"/>
        </w:rPr>
        <w:t>Collaborate with waste disposal providers to develop an education campaign to reduce waste and increase</w:t>
      </w:r>
      <w:r>
        <w:rPr>
          <w:spacing w:val="-6"/>
          <w:sz w:val="24"/>
        </w:rPr>
        <w:t xml:space="preserve"> </w:t>
      </w:r>
      <w:r>
        <w:rPr>
          <w:sz w:val="24"/>
        </w:rPr>
        <w:t>recycling.</w:t>
      </w:r>
    </w:p>
    <w:p w:rsidR="00676D7A" w:rsidRDefault="00EC4ED7">
      <w:pPr>
        <w:pStyle w:val="ListParagraph"/>
        <w:numPr>
          <w:ilvl w:val="0"/>
          <w:numId w:val="18"/>
        </w:numPr>
        <w:tabs>
          <w:tab w:val="left" w:pos="1583"/>
        </w:tabs>
        <w:spacing w:before="5" w:line="237" w:lineRule="auto"/>
        <w:ind w:right="135"/>
        <w:rPr>
          <w:sz w:val="24"/>
        </w:rPr>
      </w:pPr>
      <w:r>
        <w:rPr>
          <w:sz w:val="24"/>
        </w:rPr>
        <w:t>Coordinate with local grocery stores and Advanced Disposal to offer plastic bag</w:t>
      </w:r>
      <w:r>
        <w:rPr>
          <w:spacing w:val="-2"/>
          <w:sz w:val="24"/>
        </w:rPr>
        <w:t xml:space="preserve"> </w:t>
      </w:r>
      <w:r>
        <w:rPr>
          <w:sz w:val="24"/>
        </w:rPr>
        <w:t>recycling.</w:t>
      </w:r>
    </w:p>
    <w:p w:rsidR="00676D7A" w:rsidRDefault="00EC4ED7">
      <w:pPr>
        <w:pStyle w:val="ListParagraph"/>
        <w:numPr>
          <w:ilvl w:val="0"/>
          <w:numId w:val="18"/>
        </w:numPr>
        <w:tabs>
          <w:tab w:val="left" w:pos="1583"/>
        </w:tabs>
        <w:spacing w:before="4"/>
        <w:ind w:right="136"/>
        <w:jc w:val="both"/>
        <w:rPr>
          <w:sz w:val="24"/>
        </w:rPr>
      </w:pPr>
      <w:r>
        <w:rPr>
          <w:sz w:val="24"/>
        </w:rPr>
        <w:t>Work with local food banks to coordinate donations of perishable produce from wholesale and retail sources and prepared foods from the food service</w:t>
      </w:r>
      <w:r>
        <w:rPr>
          <w:spacing w:val="-2"/>
          <w:sz w:val="24"/>
        </w:rPr>
        <w:t xml:space="preserve"> </w:t>
      </w:r>
      <w:r>
        <w:rPr>
          <w:sz w:val="24"/>
        </w:rPr>
        <w:t>industry.</w:t>
      </w:r>
    </w:p>
    <w:p w:rsidR="00676D7A" w:rsidRDefault="00EC4ED7">
      <w:pPr>
        <w:pStyle w:val="ListParagraph"/>
        <w:numPr>
          <w:ilvl w:val="0"/>
          <w:numId w:val="18"/>
        </w:numPr>
        <w:tabs>
          <w:tab w:val="left" w:pos="1583"/>
        </w:tabs>
        <w:spacing w:line="274" w:lineRule="exact"/>
        <w:rPr>
          <w:sz w:val="24"/>
        </w:rPr>
      </w:pPr>
      <w:r>
        <w:rPr>
          <w:sz w:val="24"/>
        </w:rPr>
        <w:t>Increase efforts to prevent illegal</w:t>
      </w:r>
      <w:r>
        <w:rPr>
          <w:spacing w:val="-5"/>
          <w:sz w:val="24"/>
        </w:rPr>
        <w:t xml:space="preserve"> </w:t>
      </w:r>
      <w:r>
        <w:rPr>
          <w:sz w:val="24"/>
        </w:rPr>
        <w:t>dumping.</w:t>
      </w:r>
    </w:p>
    <w:p w:rsidR="00676D7A" w:rsidRDefault="00676D7A">
      <w:pPr>
        <w:pStyle w:val="BodyText"/>
      </w:pPr>
    </w:p>
    <w:p w:rsidR="00676D7A" w:rsidRDefault="00EC4ED7">
      <w:pPr>
        <w:pStyle w:val="ListParagraph"/>
        <w:numPr>
          <w:ilvl w:val="1"/>
          <w:numId w:val="19"/>
        </w:numPr>
        <w:tabs>
          <w:tab w:val="left" w:pos="863"/>
        </w:tabs>
        <w:jc w:val="both"/>
        <w:rPr>
          <w:sz w:val="24"/>
        </w:rPr>
      </w:pPr>
      <w:r>
        <w:rPr>
          <w:sz w:val="24"/>
        </w:rPr>
        <w:t>Zoning</w:t>
      </w:r>
      <w:r>
        <w:rPr>
          <w:spacing w:val="-1"/>
          <w:sz w:val="24"/>
        </w:rPr>
        <w:t xml:space="preserve"> </w:t>
      </w:r>
      <w:r>
        <w:rPr>
          <w:sz w:val="24"/>
        </w:rPr>
        <w:t>Ordinances</w:t>
      </w:r>
    </w:p>
    <w:p w:rsidR="00676D7A" w:rsidRDefault="00EC4ED7">
      <w:pPr>
        <w:pStyle w:val="ListParagraph"/>
        <w:numPr>
          <w:ilvl w:val="2"/>
          <w:numId w:val="17"/>
        </w:numPr>
        <w:tabs>
          <w:tab w:val="left" w:pos="1583"/>
        </w:tabs>
        <w:spacing w:before="204"/>
        <w:rPr>
          <w:sz w:val="24"/>
        </w:rPr>
      </w:pPr>
      <w:r>
        <w:rPr>
          <w:sz w:val="24"/>
        </w:rPr>
        <w:t>Harrison</w:t>
      </w:r>
      <w:r>
        <w:rPr>
          <w:spacing w:val="-1"/>
          <w:sz w:val="24"/>
        </w:rPr>
        <w:t xml:space="preserve"> </w:t>
      </w:r>
      <w:r>
        <w:rPr>
          <w:sz w:val="24"/>
        </w:rPr>
        <w:t>County</w:t>
      </w:r>
    </w:p>
    <w:p w:rsidR="00676D7A" w:rsidRDefault="00676D7A">
      <w:pPr>
        <w:pStyle w:val="BodyText"/>
      </w:pPr>
    </w:p>
    <w:p w:rsidR="00676D7A" w:rsidRDefault="00EC4ED7">
      <w:pPr>
        <w:ind w:left="142" w:right="135"/>
        <w:jc w:val="both"/>
        <w:rPr>
          <w:sz w:val="24"/>
        </w:rPr>
      </w:pPr>
      <w:r>
        <w:rPr>
          <w:sz w:val="24"/>
        </w:rPr>
        <w:t xml:space="preserve">Harrison County has a zoning ordinance for the unincorporated area of the county (see Appendix 10 – Ordinances or </w:t>
      </w:r>
      <w:hyperlink r:id="rId182">
        <w:r>
          <w:rPr>
            <w:i/>
            <w:color w:val="0000FF"/>
            <w:sz w:val="24"/>
            <w:u w:val="single" w:color="0000FF"/>
          </w:rPr>
          <w:t>http://co.harrison.ms.us/departments/zoning/</w:t>
        </w:r>
      </w:hyperlink>
      <w:r>
        <w:rPr>
          <w:i/>
          <w:color w:val="0000FF"/>
          <w:sz w:val="24"/>
        </w:rPr>
        <w:t xml:space="preserve"> </w:t>
      </w:r>
      <w:r>
        <w:rPr>
          <w:sz w:val="24"/>
        </w:rPr>
        <w:t>for more information.)</w:t>
      </w:r>
    </w:p>
    <w:p w:rsidR="00676D7A" w:rsidRDefault="00676D7A">
      <w:pPr>
        <w:pStyle w:val="BodyText"/>
      </w:pPr>
    </w:p>
    <w:p w:rsidR="00676D7A" w:rsidRDefault="00EC4ED7">
      <w:pPr>
        <w:pStyle w:val="BodyText"/>
        <w:ind w:left="142" w:right="135"/>
        <w:jc w:val="both"/>
      </w:pPr>
      <w:r>
        <w:t>Harrison County defines landfills and solid waste management facilities as Public/Quasi- Public Facilities and Utilities in section 500.02.03 Public/Quasi-Public Facilities and Utilities, which states, in part:</w:t>
      </w:r>
    </w:p>
    <w:p w:rsidR="00676D7A" w:rsidRDefault="00676D7A">
      <w:pPr>
        <w:pStyle w:val="BodyText"/>
      </w:pPr>
    </w:p>
    <w:p w:rsidR="00676D7A" w:rsidRDefault="00EC4ED7">
      <w:pPr>
        <w:pStyle w:val="BodyText"/>
        <w:ind w:left="862" w:right="135"/>
        <w:jc w:val="both"/>
      </w:pPr>
      <w:r>
        <w:t xml:space="preserve">Any building, structure, system, use or combination of uses, which is customarily and ordinarily provided by either public or private agencies, groups, societies, corporations, or organizations, whose purpose is the provision of necessary and desirable services for the </w:t>
      </w:r>
      <w:proofErr w:type="gramStart"/>
      <w:r>
        <w:t>general public</w:t>
      </w:r>
      <w:proofErr w:type="gramEnd"/>
      <w:r>
        <w:t xml:space="preserve"> health, safety, and welfare. Such uses shall include, but are not limited to: Major governmental or private facilities, such as water pumping stations, sewage treatment plants, sanitary landfills and the like.</w:t>
      </w:r>
    </w:p>
    <w:p w:rsidR="00676D7A" w:rsidRDefault="00676D7A">
      <w:pPr>
        <w:pStyle w:val="BodyText"/>
        <w:spacing w:before="9"/>
        <w:rPr>
          <w:sz w:val="23"/>
        </w:rPr>
      </w:pPr>
    </w:p>
    <w:p w:rsidR="00676D7A" w:rsidRDefault="00EC4ED7">
      <w:pPr>
        <w:pStyle w:val="BodyText"/>
        <w:ind w:left="142" w:right="135"/>
        <w:jc w:val="both"/>
      </w:pPr>
      <w:r>
        <w:t>Landfills are considered a special use in I – 1 (Light Industrial) and I – 2 (Heavy Industrial) Districts. Also, waste collection or recycling companies are considered as an approved use in I – 2. Solid waste or recycling transfer stations are considered conditional use in I – 1 and an approved use in I – 2. Maximum structure height is 35’ in I – 1 Light Industrial and 50’ in I – 2 Heavy</w:t>
      </w:r>
      <w:r>
        <w:rPr>
          <w:spacing w:val="-5"/>
        </w:rPr>
        <w:t xml:space="preserve"> </w:t>
      </w:r>
      <w:r>
        <w:t>Industrial.</w:t>
      </w:r>
    </w:p>
    <w:p w:rsidR="00676D7A" w:rsidRDefault="00676D7A">
      <w:pPr>
        <w:jc w:val="both"/>
        <w:sectPr w:rsidR="00676D7A">
          <w:headerReference w:type="default" r:id="rId183"/>
          <w:pgSz w:w="12240" w:h="15840"/>
          <w:pgMar w:top="1340" w:right="1660" w:bottom="1340" w:left="1660" w:header="943" w:footer="1158" w:gutter="0"/>
          <w:cols w:space="720"/>
        </w:sectPr>
      </w:pPr>
    </w:p>
    <w:p w:rsidR="00676D7A" w:rsidRDefault="00EC4ED7">
      <w:pPr>
        <w:pStyle w:val="ListParagraph"/>
        <w:numPr>
          <w:ilvl w:val="2"/>
          <w:numId w:val="17"/>
        </w:numPr>
        <w:tabs>
          <w:tab w:val="left" w:pos="1583"/>
        </w:tabs>
        <w:spacing w:before="80"/>
        <w:rPr>
          <w:sz w:val="24"/>
        </w:rPr>
      </w:pPr>
      <w:r>
        <w:rPr>
          <w:sz w:val="24"/>
        </w:rPr>
        <w:lastRenderedPageBreak/>
        <w:t>Biloxi</w:t>
      </w:r>
    </w:p>
    <w:p w:rsidR="00676D7A" w:rsidRDefault="00676D7A">
      <w:pPr>
        <w:pStyle w:val="BodyText"/>
        <w:spacing w:before="11"/>
        <w:rPr>
          <w:sz w:val="23"/>
        </w:rPr>
      </w:pPr>
    </w:p>
    <w:p w:rsidR="00676D7A" w:rsidRDefault="00EC4ED7">
      <w:pPr>
        <w:pStyle w:val="BodyText"/>
        <w:ind w:left="142" w:right="135"/>
        <w:jc w:val="both"/>
      </w:pPr>
      <w:r>
        <w:t>The Industrial (I) District is established and intended to accommodate light and moderate manufacturing, assembly, fabrication, processing, distribution, warehousing, outdoor storage, research and development, and other industrial uses, with heavy industrial uses permitted after special review. The district may also accommodate limited commercial uses incidental to the district's predominantly industrial nature. Residential uses, other than caretaker dwellings as an accessory use, are not permitted. Industrial zoning is appropriate in and adjacent to regional activity centers or other areas with good interstate access, as designated on the comprehensive plan's future land use map. Industrial zoning and uses other than that directly related to the commercial seafood industry are limited on the peninsula. District standards are intended to minimize potential nuisances or damage to the environment and adverse impacts on surrounding uses. The maximum building height in the Industrial District is 75’.</w:t>
      </w:r>
    </w:p>
    <w:p w:rsidR="00676D7A" w:rsidRDefault="00676D7A">
      <w:pPr>
        <w:pStyle w:val="BodyText"/>
        <w:spacing w:before="9"/>
        <w:rPr>
          <w:sz w:val="23"/>
        </w:rPr>
      </w:pPr>
    </w:p>
    <w:p w:rsidR="00676D7A" w:rsidRDefault="00EC4ED7">
      <w:pPr>
        <w:pStyle w:val="ListParagraph"/>
        <w:numPr>
          <w:ilvl w:val="2"/>
          <w:numId w:val="17"/>
        </w:numPr>
        <w:tabs>
          <w:tab w:val="left" w:pos="1583"/>
        </w:tabs>
        <w:rPr>
          <w:sz w:val="24"/>
        </w:rPr>
      </w:pPr>
      <w:proofErr w:type="spellStart"/>
      <w:r>
        <w:rPr>
          <w:sz w:val="24"/>
        </w:rPr>
        <w:t>D’Iberville</w:t>
      </w:r>
      <w:proofErr w:type="spellEnd"/>
    </w:p>
    <w:p w:rsidR="00676D7A" w:rsidRDefault="00676D7A">
      <w:pPr>
        <w:pStyle w:val="BodyText"/>
      </w:pPr>
    </w:p>
    <w:p w:rsidR="00676D7A" w:rsidRDefault="00EC4ED7">
      <w:pPr>
        <w:pStyle w:val="BodyText"/>
        <w:spacing w:before="1" w:line="242" w:lineRule="auto"/>
        <w:ind w:left="142" w:right="135"/>
        <w:jc w:val="both"/>
      </w:pPr>
      <w:r>
        <w:t xml:space="preserve">In </w:t>
      </w:r>
      <w:proofErr w:type="spellStart"/>
      <w:r>
        <w:t>D’Iberville</w:t>
      </w:r>
      <w:proofErr w:type="spellEnd"/>
      <w:r>
        <w:t>, landfills are allowed as a Conditional Use by Public Hearing in the Industrial District.</w:t>
      </w:r>
    </w:p>
    <w:p w:rsidR="00676D7A" w:rsidRDefault="00676D7A">
      <w:pPr>
        <w:pStyle w:val="BodyText"/>
        <w:spacing w:before="8"/>
        <w:rPr>
          <w:sz w:val="23"/>
        </w:rPr>
      </w:pPr>
    </w:p>
    <w:p w:rsidR="00676D7A" w:rsidRDefault="00EC4ED7">
      <w:pPr>
        <w:pStyle w:val="ListParagraph"/>
        <w:numPr>
          <w:ilvl w:val="2"/>
          <w:numId w:val="17"/>
        </w:numPr>
        <w:tabs>
          <w:tab w:val="left" w:pos="1583"/>
        </w:tabs>
        <w:rPr>
          <w:sz w:val="24"/>
        </w:rPr>
      </w:pPr>
      <w:r>
        <w:rPr>
          <w:sz w:val="24"/>
        </w:rPr>
        <w:t>Gulfport</w:t>
      </w:r>
    </w:p>
    <w:p w:rsidR="00676D7A" w:rsidRDefault="00676D7A">
      <w:pPr>
        <w:pStyle w:val="BodyText"/>
      </w:pPr>
    </w:p>
    <w:p w:rsidR="00676D7A" w:rsidRDefault="00EC4ED7">
      <w:pPr>
        <w:pStyle w:val="BodyText"/>
        <w:ind w:left="142" w:right="135"/>
        <w:jc w:val="both"/>
      </w:pPr>
      <w:r>
        <w:t xml:space="preserve">In Gulfport, landfills are permitted as a special use in I – 2 Heavy Industrial District. Recycling and other solid waste management facilities are not specifically identified in the Gulfport ordinance but “Garbage Dumping” is permitted as a special use in I – 2. Also, junkyards are permitted as an approved use in the I – 2 District. </w:t>
      </w:r>
      <w:proofErr w:type="gramStart"/>
      <w:r>
        <w:t>Generally</w:t>
      </w:r>
      <w:proofErr w:type="gramEnd"/>
      <w:r>
        <w:t xml:space="preserve"> the I – 2 District is described as follows:</w:t>
      </w:r>
    </w:p>
    <w:p w:rsidR="00676D7A" w:rsidRDefault="00676D7A">
      <w:pPr>
        <w:pStyle w:val="BodyText"/>
      </w:pPr>
    </w:p>
    <w:p w:rsidR="00676D7A" w:rsidRDefault="00EC4ED7">
      <w:pPr>
        <w:pStyle w:val="BodyText"/>
        <w:ind w:left="862" w:right="135"/>
        <w:jc w:val="both"/>
      </w:pPr>
      <w:r>
        <w:rPr>
          <w:i/>
        </w:rPr>
        <w:t xml:space="preserve">I-2 districts: Heavy industry districts. </w:t>
      </w:r>
      <w:r>
        <w:t>These districts are composed of land and structures occupied by or suitable for heavy manufacturing and related activities. Located for convenient access from existing and future arterial thoroughfares, highways, railway lines or waterways, these districts are usually separated from residential areas by business or light industry areas or by natural barriers; where they are adjacent to residential areas some type of artificial separation may be required. The district regulations are designed to permit the development of the districts for their purpose, including almost any industrial uses but subject to conditions necessary for the mutual protection of the uses and the city generally.</w:t>
      </w:r>
    </w:p>
    <w:p w:rsidR="00676D7A" w:rsidRDefault="00676D7A">
      <w:pPr>
        <w:pStyle w:val="BodyText"/>
        <w:spacing w:before="2"/>
      </w:pPr>
    </w:p>
    <w:p w:rsidR="00676D7A" w:rsidRDefault="00EC4ED7">
      <w:pPr>
        <w:pStyle w:val="BodyText"/>
        <w:spacing w:before="1" w:line="237" w:lineRule="auto"/>
        <w:ind w:left="862"/>
      </w:pPr>
      <w:r>
        <w:rPr>
          <w:i/>
        </w:rPr>
        <w:t xml:space="preserve">Building height limit. </w:t>
      </w:r>
      <w:r>
        <w:t>Except as provided in section IV, no structure shall exceed one hundred (100) feet in height.</w:t>
      </w:r>
    </w:p>
    <w:p w:rsidR="00676D7A" w:rsidRDefault="00676D7A">
      <w:pPr>
        <w:pStyle w:val="BodyText"/>
      </w:pPr>
    </w:p>
    <w:p w:rsidR="00676D7A" w:rsidRDefault="00EC4ED7">
      <w:pPr>
        <w:pStyle w:val="ListParagraph"/>
        <w:numPr>
          <w:ilvl w:val="2"/>
          <w:numId w:val="17"/>
        </w:numPr>
        <w:tabs>
          <w:tab w:val="left" w:pos="1583"/>
        </w:tabs>
        <w:spacing w:before="1"/>
        <w:rPr>
          <w:sz w:val="24"/>
        </w:rPr>
      </w:pPr>
      <w:r>
        <w:rPr>
          <w:sz w:val="24"/>
        </w:rPr>
        <w:t>Long</w:t>
      </w:r>
      <w:r>
        <w:rPr>
          <w:spacing w:val="-1"/>
          <w:sz w:val="24"/>
        </w:rPr>
        <w:t xml:space="preserve"> </w:t>
      </w:r>
      <w:r>
        <w:rPr>
          <w:sz w:val="24"/>
        </w:rPr>
        <w:t>Beach</w:t>
      </w:r>
    </w:p>
    <w:p w:rsidR="00676D7A" w:rsidRDefault="00676D7A">
      <w:pPr>
        <w:pStyle w:val="BodyText"/>
        <w:spacing w:before="11"/>
        <w:rPr>
          <w:sz w:val="23"/>
        </w:rPr>
      </w:pPr>
    </w:p>
    <w:p w:rsidR="00676D7A" w:rsidRDefault="00EC4ED7">
      <w:pPr>
        <w:pStyle w:val="BodyText"/>
        <w:ind w:left="142" w:right="135"/>
        <w:jc w:val="both"/>
      </w:pPr>
      <w:r>
        <w:t>In Long Beach, Section 612.1.2 of its ordinance identifies uses requiring Planning Commission Approval. The uses listed in subsection 611.12 are permitted upon approval of location and the site plan thereof by the Planning Commission as being appropriate</w:t>
      </w:r>
    </w:p>
    <w:p w:rsidR="00676D7A" w:rsidRDefault="00676D7A">
      <w:pPr>
        <w:jc w:val="both"/>
        <w:sectPr w:rsidR="00676D7A">
          <w:pgSz w:w="12240" w:h="15840"/>
          <w:pgMar w:top="1340" w:right="1660" w:bottom="1340" w:left="1660" w:header="943" w:footer="1158" w:gutter="0"/>
          <w:cols w:space="720"/>
        </w:sectPr>
      </w:pPr>
    </w:p>
    <w:p w:rsidR="00676D7A" w:rsidRDefault="00EC4ED7">
      <w:pPr>
        <w:pStyle w:val="BodyText"/>
        <w:spacing w:before="80"/>
        <w:ind w:left="142" w:right="135"/>
        <w:jc w:val="both"/>
      </w:pPr>
      <w:proofErr w:type="gramStart"/>
      <w:r>
        <w:lastRenderedPageBreak/>
        <w:t>with regard to</w:t>
      </w:r>
      <w:proofErr w:type="gramEnd"/>
      <w:r>
        <w:t xml:space="preserve"> transportation and access, water supply, waste disposal, fire and police protection, and other public facilities, as not causing undue traffic congestion or creating a traffic hazard, and as being in harmony with the orderly and appropriate development of the district in which the use is located. “Garbage Dumping” is a use which requires Planning Commission Approval in the Industrial</w:t>
      </w:r>
      <w:r>
        <w:rPr>
          <w:spacing w:val="-5"/>
        </w:rPr>
        <w:t xml:space="preserve"> </w:t>
      </w:r>
      <w:r>
        <w:t>District.</w:t>
      </w:r>
    </w:p>
    <w:p w:rsidR="00676D7A" w:rsidRDefault="00676D7A">
      <w:pPr>
        <w:pStyle w:val="BodyText"/>
        <w:rPr>
          <w:sz w:val="26"/>
        </w:rPr>
      </w:pPr>
    </w:p>
    <w:p w:rsidR="00676D7A" w:rsidRDefault="00EC4ED7">
      <w:pPr>
        <w:pStyle w:val="ListParagraph"/>
        <w:numPr>
          <w:ilvl w:val="1"/>
          <w:numId w:val="19"/>
        </w:numPr>
        <w:tabs>
          <w:tab w:val="left" w:pos="862"/>
          <w:tab w:val="left" w:pos="863"/>
        </w:tabs>
        <w:spacing w:before="178"/>
        <w:rPr>
          <w:sz w:val="24"/>
        </w:rPr>
      </w:pPr>
      <w:r>
        <w:rPr>
          <w:sz w:val="24"/>
        </w:rPr>
        <w:t>Assessment of Needs and</w:t>
      </w:r>
      <w:r>
        <w:rPr>
          <w:spacing w:val="-2"/>
          <w:sz w:val="24"/>
        </w:rPr>
        <w:t xml:space="preserve"> </w:t>
      </w:r>
      <w:r>
        <w:rPr>
          <w:sz w:val="24"/>
        </w:rPr>
        <w:t>Alternatives</w:t>
      </w:r>
    </w:p>
    <w:p w:rsidR="00676D7A" w:rsidRDefault="00676D7A">
      <w:pPr>
        <w:pStyle w:val="BodyText"/>
      </w:pPr>
    </w:p>
    <w:p w:rsidR="00676D7A" w:rsidRDefault="00EC4ED7">
      <w:pPr>
        <w:pStyle w:val="BodyText"/>
        <w:ind w:left="142" w:right="136"/>
        <w:jc w:val="both"/>
      </w:pPr>
      <w:r>
        <w:t>The local land use ordinances, comprehensive land use plans and planning tools utilized by the municipalities and the county in the planning area are adequate to plan for and regulate the land use for the development of new and expanded solid waste management facilities.</w:t>
      </w:r>
    </w:p>
    <w:p w:rsidR="00676D7A" w:rsidRDefault="00676D7A">
      <w:pPr>
        <w:pStyle w:val="BodyText"/>
        <w:spacing w:before="9"/>
        <w:rPr>
          <w:sz w:val="23"/>
        </w:rPr>
      </w:pPr>
    </w:p>
    <w:p w:rsidR="00676D7A" w:rsidRDefault="00EC4ED7">
      <w:pPr>
        <w:pStyle w:val="ListParagraph"/>
        <w:numPr>
          <w:ilvl w:val="1"/>
          <w:numId w:val="16"/>
        </w:numPr>
        <w:tabs>
          <w:tab w:val="left" w:pos="862"/>
          <w:tab w:val="left" w:pos="863"/>
        </w:tabs>
        <w:spacing w:before="1"/>
        <w:rPr>
          <w:sz w:val="24"/>
        </w:rPr>
      </w:pPr>
      <w:r>
        <w:rPr>
          <w:sz w:val="24"/>
        </w:rPr>
        <w:t>Comprehensive</w:t>
      </w:r>
      <w:r>
        <w:rPr>
          <w:spacing w:val="-2"/>
          <w:sz w:val="24"/>
        </w:rPr>
        <w:t xml:space="preserve"> </w:t>
      </w:r>
      <w:r>
        <w:rPr>
          <w:sz w:val="24"/>
        </w:rPr>
        <w:t>Inventory</w:t>
      </w:r>
    </w:p>
    <w:p w:rsidR="00676D7A" w:rsidRDefault="00676D7A">
      <w:pPr>
        <w:pStyle w:val="BodyText"/>
        <w:spacing w:before="11"/>
        <w:rPr>
          <w:sz w:val="23"/>
        </w:rPr>
      </w:pPr>
    </w:p>
    <w:p w:rsidR="00676D7A" w:rsidRDefault="00EC4ED7">
      <w:pPr>
        <w:pStyle w:val="BodyText"/>
        <w:ind w:left="142" w:right="135"/>
        <w:jc w:val="both"/>
      </w:pPr>
      <w:r>
        <w:t>The solid waste management facilities serving the County approved or permitted for solid waste management are outlined in the table that follows and the locations of facilities in the County are identified on Map that follows.</w:t>
      </w:r>
    </w:p>
    <w:p w:rsidR="00676D7A" w:rsidRDefault="00676D7A">
      <w:pPr>
        <w:jc w:val="both"/>
        <w:sectPr w:rsidR="00676D7A">
          <w:pgSz w:w="12240" w:h="15840"/>
          <w:pgMar w:top="1340" w:right="1660" w:bottom="1340" w:left="1660" w:header="943" w:footer="1158" w:gutter="0"/>
          <w:cols w:space="720"/>
        </w:sectPr>
      </w:pPr>
    </w:p>
    <w:p w:rsidR="00676D7A" w:rsidRDefault="00676D7A">
      <w:pPr>
        <w:pStyle w:val="BodyText"/>
        <w:spacing w:before="11"/>
        <w:rPr>
          <w:sz w:val="11"/>
        </w:rPr>
      </w:pPr>
    </w:p>
    <w:p w:rsidR="00676D7A" w:rsidRDefault="00EC4ED7">
      <w:pPr>
        <w:spacing w:before="96"/>
        <w:ind w:left="3959" w:right="4066"/>
        <w:jc w:val="center"/>
        <w:rPr>
          <w:sz w:val="21"/>
        </w:rPr>
      </w:pPr>
      <w:bookmarkStart w:id="26" w:name="AM_Comprehensive_Inventory,_HCUA_06_22_1"/>
      <w:bookmarkEnd w:id="26"/>
      <w:r>
        <w:rPr>
          <w:w w:val="105"/>
          <w:sz w:val="21"/>
        </w:rPr>
        <w:t xml:space="preserve">TABLE </w:t>
      </w:r>
      <w:r w:rsidR="003546D6">
        <w:rPr>
          <w:w w:val="105"/>
          <w:sz w:val="21"/>
        </w:rPr>
        <w:t>41</w:t>
      </w:r>
    </w:p>
    <w:p w:rsidR="00676D7A" w:rsidRDefault="00EC4ED7">
      <w:pPr>
        <w:spacing w:before="13"/>
        <w:ind w:left="3961" w:right="4066"/>
        <w:jc w:val="center"/>
        <w:rPr>
          <w:sz w:val="21"/>
        </w:rPr>
      </w:pPr>
      <w:r>
        <w:rPr>
          <w:w w:val="105"/>
          <w:sz w:val="21"/>
        </w:rPr>
        <w:t>Comprehensive Inventory of Solid Waste Management Facilities</w:t>
      </w:r>
    </w:p>
    <w:p w:rsidR="00676D7A" w:rsidRDefault="00676D7A">
      <w:pPr>
        <w:pStyle w:val="BodyText"/>
        <w:spacing w:before="7"/>
        <w:rPr>
          <w:sz w:val="23"/>
        </w:rPr>
      </w:pPr>
    </w:p>
    <w:tbl>
      <w:tblPr>
        <w:tblW w:w="0" w:type="auto"/>
        <w:tblInd w:w="13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278"/>
        <w:gridCol w:w="1277"/>
        <w:gridCol w:w="2131"/>
        <w:gridCol w:w="1267"/>
        <w:gridCol w:w="1277"/>
        <w:gridCol w:w="1277"/>
        <w:gridCol w:w="1335"/>
        <w:gridCol w:w="1277"/>
        <w:gridCol w:w="1428"/>
      </w:tblGrid>
      <w:tr w:rsidR="00676D7A">
        <w:trPr>
          <w:trHeight w:val="1265"/>
        </w:trPr>
        <w:tc>
          <w:tcPr>
            <w:tcW w:w="2278" w:type="dxa"/>
            <w:tcBorders>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02" w:line="250" w:lineRule="atLeast"/>
              <w:ind w:left="97" w:right="240"/>
              <w:rPr>
                <w:b/>
                <w:sz w:val="21"/>
              </w:rPr>
            </w:pPr>
            <w:r>
              <w:rPr>
                <w:b/>
                <w:w w:val="105"/>
                <w:sz w:val="21"/>
              </w:rPr>
              <w:t>Landfill Name / Permit No.</w:t>
            </w:r>
          </w:p>
        </w:tc>
        <w:tc>
          <w:tcPr>
            <w:tcW w:w="1277"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02" w:line="250" w:lineRule="atLeast"/>
              <w:ind w:left="344" w:right="314" w:firstLine="24"/>
              <w:rPr>
                <w:b/>
                <w:sz w:val="21"/>
              </w:rPr>
            </w:pPr>
            <w:r>
              <w:rPr>
                <w:b/>
                <w:w w:val="105"/>
                <w:sz w:val="21"/>
              </w:rPr>
              <w:t>Type/ Status</w:t>
            </w:r>
          </w:p>
        </w:tc>
        <w:tc>
          <w:tcPr>
            <w:tcW w:w="2131"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spacing w:before="10"/>
              <w:rPr>
                <w:sz w:val="19"/>
              </w:rPr>
            </w:pPr>
          </w:p>
          <w:p w:rsidR="00676D7A" w:rsidRDefault="00EC4ED7">
            <w:pPr>
              <w:pStyle w:val="TableParagraph"/>
              <w:spacing w:line="250" w:lineRule="atLeast"/>
              <w:ind w:left="121" w:firstLine="531"/>
              <w:rPr>
                <w:b/>
                <w:sz w:val="21"/>
              </w:rPr>
            </w:pPr>
            <w:r>
              <w:rPr>
                <w:b/>
                <w:w w:val="105"/>
                <w:sz w:val="21"/>
              </w:rPr>
              <w:t>Address/ Location (Section, Township &amp; Range)</w:t>
            </w:r>
          </w:p>
        </w:tc>
        <w:tc>
          <w:tcPr>
            <w:tcW w:w="1267"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9" w:line="228" w:lineRule="exact"/>
              <w:ind w:left="139" w:right="129"/>
              <w:jc w:val="center"/>
              <w:rPr>
                <w:b/>
                <w:sz w:val="21"/>
              </w:rPr>
            </w:pPr>
            <w:r>
              <w:rPr>
                <w:b/>
                <w:w w:val="105"/>
                <w:sz w:val="21"/>
              </w:rPr>
              <w:t>Map No.</w:t>
            </w:r>
          </w:p>
        </w:tc>
        <w:tc>
          <w:tcPr>
            <w:tcW w:w="1277"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02" w:line="250" w:lineRule="atLeast"/>
              <w:ind w:left="409" w:right="118" w:hanging="110"/>
              <w:rPr>
                <w:b/>
                <w:sz w:val="21"/>
              </w:rPr>
            </w:pPr>
            <w:r>
              <w:rPr>
                <w:b/>
                <w:sz w:val="21"/>
              </w:rPr>
              <w:t xml:space="preserve">Service </w:t>
            </w:r>
            <w:r>
              <w:rPr>
                <w:b/>
                <w:w w:val="105"/>
                <w:sz w:val="21"/>
              </w:rPr>
              <w:t>Area</w:t>
            </w:r>
          </w:p>
        </w:tc>
        <w:tc>
          <w:tcPr>
            <w:tcW w:w="1277"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spacing w:before="10"/>
              <w:rPr>
                <w:sz w:val="19"/>
              </w:rPr>
            </w:pPr>
          </w:p>
          <w:p w:rsidR="00676D7A" w:rsidRDefault="00EC4ED7">
            <w:pPr>
              <w:pStyle w:val="TableParagraph"/>
              <w:spacing w:line="250" w:lineRule="atLeast"/>
              <w:ind w:left="241" w:right="118" w:hanging="74"/>
              <w:rPr>
                <w:b/>
                <w:sz w:val="21"/>
              </w:rPr>
            </w:pPr>
            <w:r>
              <w:rPr>
                <w:b/>
                <w:sz w:val="21"/>
              </w:rPr>
              <w:t xml:space="preserve">Approved </w:t>
            </w:r>
            <w:r>
              <w:rPr>
                <w:b/>
                <w:w w:val="105"/>
                <w:sz w:val="21"/>
              </w:rPr>
              <w:t>Disposal Acreage</w:t>
            </w:r>
          </w:p>
        </w:tc>
        <w:tc>
          <w:tcPr>
            <w:tcW w:w="1335" w:type="dxa"/>
            <w:tcBorders>
              <w:left w:val="single" w:sz="4" w:space="0" w:color="000000"/>
              <w:right w:val="single" w:sz="4" w:space="0" w:color="000000"/>
            </w:tcBorders>
            <w:shd w:val="clear" w:color="auto" w:fill="D9D9D9"/>
          </w:tcPr>
          <w:p w:rsidR="00676D7A" w:rsidRDefault="00676D7A">
            <w:pPr>
              <w:pStyle w:val="TableParagraph"/>
              <w:spacing w:before="6"/>
            </w:pPr>
          </w:p>
          <w:p w:rsidR="00676D7A" w:rsidRDefault="00EC4ED7">
            <w:pPr>
              <w:pStyle w:val="TableParagraph"/>
              <w:spacing w:line="249" w:lineRule="auto"/>
              <w:ind w:left="112" w:right="94" w:hanging="1"/>
              <w:jc w:val="center"/>
              <w:rPr>
                <w:b/>
                <w:sz w:val="21"/>
              </w:rPr>
            </w:pPr>
            <w:r>
              <w:rPr>
                <w:b/>
                <w:w w:val="105"/>
                <w:sz w:val="21"/>
              </w:rPr>
              <w:t>Remaining Capacity 2010</w:t>
            </w:r>
            <w:r>
              <w:rPr>
                <w:b/>
                <w:spacing w:val="-8"/>
                <w:w w:val="105"/>
                <w:sz w:val="21"/>
              </w:rPr>
              <w:t xml:space="preserve"> </w:t>
            </w:r>
            <w:r>
              <w:rPr>
                <w:b/>
                <w:w w:val="105"/>
                <w:sz w:val="21"/>
              </w:rPr>
              <w:t>(Years</w:t>
            </w:r>
          </w:p>
          <w:p w:rsidR="00676D7A" w:rsidRDefault="00EC4ED7">
            <w:pPr>
              <w:pStyle w:val="TableParagraph"/>
              <w:spacing w:before="5" w:line="228" w:lineRule="exact"/>
              <w:ind w:left="212" w:right="196"/>
              <w:jc w:val="center"/>
              <w:rPr>
                <w:b/>
                <w:sz w:val="21"/>
              </w:rPr>
            </w:pPr>
            <w:r>
              <w:rPr>
                <w:b/>
                <w:w w:val="105"/>
                <w:sz w:val="21"/>
              </w:rPr>
              <w:t>or Acres)</w:t>
            </w:r>
          </w:p>
        </w:tc>
        <w:tc>
          <w:tcPr>
            <w:tcW w:w="1277"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02" w:line="250" w:lineRule="atLeast"/>
              <w:ind w:left="171" w:right="118" w:hanging="16"/>
              <w:rPr>
                <w:b/>
                <w:sz w:val="21"/>
              </w:rPr>
            </w:pPr>
            <w:r>
              <w:rPr>
                <w:b/>
                <w:w w:val="105"/>
                <w:sz w:val="21"/>
              </w:rPr>
              <w:t>Method of Financing</w:t>
            </w:r>
          </w:p>
        </w:tc>
        <w:tc>
          <w:tcPr>
            <w:tcW w:w="1428" w:type="dxa"/>
            <w:tcBorders>
              <w:left w:val="single" w:sz="4" w:space="0" w:color="000000"/>
            </w:tcBorders>
            <w:shd w:val="clear" w:color="auto" w:fill="D9D9D9"/>
          </w:tcPr>
          <w:p w:rsidR="00676D7A" w:rsidRDefault="00676D7A">
            <w:pPr>
              <w:pStyle w:val="TableParagraph"/>
              <w:rPr>
                <w:sz w:val="24"/>
              </w:rPr>
            </w:pPr>
          </w:p>
          <w:p w:rsidR="00676D7A" w:rsidRDefault="00676D7A">
            <w:pPr>
              <w:pStyle w:val="TableParagraph"/>
              <w:spacing w:before="10"/>
              <w:rPr>
                <w:sz w:val="19"/>
              </w:rPr>
            </w:pPr>
          </w:p>
          <w:p w:rsidR="00676D7A" w:rsidRDefault="00EC4ED7">
            <w:pPr>
              <w:pStyle w:val="TableParagraph"/>
              <w:spacing w:line="250" w:lineRule="atLeast"/>
              <w:ind w:left="256" w:right="211" w:hanging="9"/>
              <w:jc w:val="both"/>
              <w:rPr>
                <w:b/>
                <w:sz w:val="21"/>
              </w:rPr>
            </w:pPr>
            <w:r>
              <w:rPr>
                <w:b/>
                <w:sz w:val="21"/>
              </w:rPr>
              <w:t xml:space="preserve">Reference </w:t>
            </w:r>
            <w:r>
              <w:rPr>
                <w:b/>
                <w:w w:val="105"/>
                <w:sz w:val="21"/>
              </w:rPr>
              <w:t>Section of the Plan</w:t>
            </w:r>
          </w:p>
        </w:tc>
      </w:tr>
      <w:tr w:rsidR="00676D7A">
        <w:trPr>
          <w:trHeight w:val="757"/>
        </w:trPr>
        <w:tc>
          <w:tcPr>
            <w:tcW w:w="2278" w:type="dxa"/>
            <w:tcBorders>
              <w:bottom w:val="single" w:sz="4" w:space="0" w:color="000000"/>
              <w:right w:val="single" w:sz="4" w:space="0" w:color="000000"/>
            </w:tcBorders>
          </w:tcPr>
          <w:p w:rsidR="00676D7A" w:rsidRDefault="00EC4ED7">
            <w:pPr>
              <w:pStyle w:val="TableParagraph"/>
              <w:spacing w:before="4"/>
              <w:ind w:left="97"/>
              <w:rPr>
                <w:sz w:val="21"/>
              </w:rPr>
            </w:pPr>
            <w:r>
              <w:rPr>
                <w:w w:val="105"/>
                <w:sz w:val="21"/>
              </w:rPr>
              <w:t>Biloxi Transfer</w:t>
            </w:r>
          </w:p>
          <w:p w:rsidR="00676D7A" w:rsidRDefault="00EC4ED7">
            <w:pPr>
              <w:pStyle w:val="TableParagraph"/>
              <w:spacing w:before="5" w:line="250" w:lineRule="atLeast"/>
              <w:ind w:left="97" w:right="240"/>
              <w:rPr>
                <w:sz w:val="21"/>
              </w:rPr>
            </w:pPr>
            <w:r>
              <w:rPr>
                <w:w w:val="105"/>
                <w:sz w:val="21"/>
              </w:rPr>
              <w:t xml:space="preserve">Station/ </w:t>
            </w:r>
            <w:r>
              <w:rPr>
                <w:sz w:val="21"/>
              </w:rPr>
              <w:t>SW0240060455</w:t>
            </w:r>
          </w:p>
        </w:tc>
        <w:tc>
          <w:tcPr>
            <w:tcW w:w="1277" w:type="dxa"/>
            <w:tcBorders>
              <w:left w:val="single" w:sz="4" w:space="0" w:color="000000"/>
              <w:bottom w:val="single" w:sz="4" w:space="0" w:color="000000"/>
              <w:right w:val="single" w:sz="4" w:space="0" w:color="000000"/>
            </w:tcBorders>
          </w:tcPr>
          <w:p w:rsidR="00676D7A" w:rsidRDefault="00EC4ED7">
            <w:pPr>
              <w:pStyle w:val="TableParagraph"/>
              <w:spacing w:before="4"/>
              <w:ind w:left="375"/>
              <w:rPr>
                <w:sz w:val="21"/>
              </w:rPr>
            </w:pPr>
            <w:r>
              <w:rPr>
                <w:w w:val="105"/>
                <w:sz w:val="21"/>
              </w:rPr>
              <w:t>MSW</w:t>
            </w:r>
          </w:p>
          <w:p w:rsidR="00676D7A" w:rsidRDefault="00EC4ED7">
            <w:pPr>
              <w:pStyle w:val="TableParagraph"/>
              <w:spacing w:before="5" w:line="250" w:lineRule="atLeast"/>
              <w:ind w:left="178" w:right="167"/>
              <w:jc w:val="center"/>
              <w:rPr>
                <w:sz w:val="21"/>
              </w:rPr>
            </w:pPr>
            <w:r>
              <w:rPr>
                <w:sz w:val="21"/>
              </w:rPr>
              <w:t xml:space="preserve">Transfer/ </w:t>
            </w:r>
            <w:r>
              <w:rPr>
                <w:w w:val="105"/>
                <w:sz w:val="21"/>
              </w:rPr>
              <w:t>Active</w:t>
            </w:r>
          </w:p>
        </w:tc>
        <w:tc>
          <w:tcPr>
            <w:tcW w:w="2131" w:type="dxa"/>
            <w:tcBorders>
              <w:left w:val="single" w:sz="4" w:space="0" w:color="000000"/>
              <w:bottom w:val="single" w:sz="4" w:space="0" w:color="000000"/>
              <w:right w:val="single" w:sz="4" w:space="0" w:color="000000"/>
            </w:tcBorders>
          </w:tcPr>
          <w:p w:rsidR="00676D7A" w:rsidRDefault="00EC4ED7">
            <w:pPr>
              <w:pStyle w:val="TableParagraph"/>
              <w:spacing w:before="4" w:line="252" w:lineRule="auto"/>
              <w:ind w:left="607" w:hanging="492"/>
              <w:rPr>
                <w:sz w:val="21"/>
              </w:rPr>
            </w:pPr>
            <w:r>
              <w:rPr>
                <w:w w:val="105"/>
                <w:sz w:val="21"/>
              </w:rPr>
              <w:t xml:space="preserve">14543 Hudson </w:t>
            </w:r>
            <w:proofErr w:type="spellStart"/>
            <w:r>
              <w:rPr>
                <w:w w:val="105"/>
                <w:sz w:val="21"/>
              </w:rPr>
              <w:t>Krohn</w:t>
            </w:r>
            <w:proofErr w:type="spellEnd"/>
            <w:r>
              <w:rPr>
                <w:w w:val="105"/>
                <w:sz w:val="21"/>
              </w:rPr>
              <w:t xml:space="preserve"> Rd Biloxi/</w:t>
            </w:r>
          </w:p>
          <w:p w:rsidR="00676D7A" w:rsidRDefault="00EC4ED7">
            <w:pPr>
              <w:pStyle w:val="TableParagraph"/>
              <w:spacing w:line="226" w:lineRule="exact"/>
              <w:ind w:left="210"/>
              <w:rPr>
                <w:sz w:val="21"/>
              </w:rPr>
            </w:pPr>
            <w:r>
              <w:rPr>
                <w:w w:val="105"/>
                <w:sz w:val="21"/>
              </w:rPr>
              <w:t>Section 25/6S/10W</w:t>
            </w:r>
          </w:p>
        </w:tc>
        <w:tc>
          <w:tcPr>
            <w:tcW w:w="1267"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7"/>
              <w:rPr>
                <w:sz w:val="20"/>
              </w:rPr>
            </w:pPr>
          </w:p>
          <w:p w:rsidR="00676D7A" w:rsidRDefault="00EC4ED7">
            <w:pPr>
              <w:pStyle w:val="TableParagraph"/>
              <w:spacing w:line="224" w:lineRule="exact"/>
              <w:ind w:left="9"/>
              <w:jc w:val="center"/>
              <w:rPr>
                <w:sz w:val="21"/>
              </w:rPr>
            </w:pPr>
            <w:r>
              <w:rPr>
                <w:w w:val="102"/>
                <w:sz w:val="21"/>
              </w:rPr>
              <w:t>1</w:t>
            </w:r>
          </w:p>
        </w:tc>
        <w:tc>
          <w:tcPr>
            <w:tcW w:w="1277"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7"/>
              <w:rPr>
                <w:sz w:val="20"/>
              </w:rPr>
            </w:pPr>
          </w:p>
          <w:p w:rsidR="00676D7A" w:rsidRDefault="00EC4ED7">
            <w:pPr>
              <w:pStyle w:val="TableParagraph"/>
              <w:spacing w:line="224" w:lineRule="exact"/>
              <w:ind w:left="179" w:right="167"/>
              <w:jc w:val="center"/>
              <w:rPr>
                <w:sz w:val="21"/>
              </w:rPr>
            </w:pPr>
            <w:r>
              <w:rPr>
                <w:w w:val="105"/>
                <w:sz w:val="21"/>
              </w:rPr>
              <w:t>N/A</w:t>
            </w:r>
          </w:p>
        </w:tc>
        <w:tc>
          <w:tcPr>
            <w:tcW w:w="1277"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7"/>
              <w:rPr>
                <w:sz w:val="20"/>
              </w:rPr>
            </w:pPr>
          </w:p>
          <w:p w:rsidR="00676D7A" w:rsidRDefault="00EC4ED7">
            <w:pPr>
              <w:pStyle w:val="TableParagraph"/>
              <w:spacing w:line="224" w:lineRule="exact"/>
              <w:ind w:left="528"/>
              <w:rPr>
                <w:sz w:val="21"/>
              </w:rPr>
            </w:pPr>
            <w:r>
              <w:rPr>
                <w:w w:val="105"/>
                <w:sz w:val="21"/>
              </w:rPr>
              <w:t>30</w:t>
            </w:r>
          </w:p>
        </w:tc>
        <w:tc>
          <w:tcPr>
            <w:tcW w:w="1335"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7"/>
              <w:rPr>
                <w:sz w:val="20"/>
              </w:rPr>
            </w:pPr>
          </w:p>
          <w:p w:rsidR="00676D7A" w:rsidRDefault="00EC4ED7">
            <w:pPr>
              <w:pStyle w:val="TableParagraph"/>
              <w:spacing w:line="224" w:lineRule="exact"/>
              <w:ind w:left="210" w:right="196"/>
              <w:jc w:val="center"/>
              <w:rPr>
                <w:sz w:val="21"/>
              </w:rPr>
            </w:pPr>
            <w:r>
              <w:rPr>
                <w:w w:val="105"/>
                <w:sz w:val="21"/>
              </w:rPr>
              <w:t>N/A</w:t>
            </w:r>
          </w:p>
        </w:tc>
        <w:tc>
          <w:tcPr>
            <w:tcW w:w="1277" w:type="dxa"/>
            <w:tcBorders>
              <w:left w:val="single" w:sz="4" w:space="0" w:color="000000"/>
              <w:bottom w:val="single" w:sz="4" w:space="0" w:color="000000"/>
              <w:right w:val="single" w:sz="4" w:space="0" w:color="000000"/>
            </w:tcBorders>
          </w:tcPr>
          <w:p w:rsidR="00676D7A" w:rsidRDefault="00EC4ED7">
            <w:pPr>
              <w:pStyle w:val="TableParagraph"/>
              <w:spacing w:before="4"/>
              <w:ind w:left="297" w:firstLine="33"/>
              <w:rPr>
                <w:sz w:val="21"/>
              </w:rPr>
            </w:pPr>
            <w:r>
              <w:rPr>
                <w:w w:val="105"/>
                <w:sz w:val="21"/>
              </w:rPr>
              <w:t>Private</w:t>
            </w:r>
          </w:p>
          <w:p w:rsidR="00676D7A" w:rsidRDefault="00EC4ED7">
            <w:pPr>
              <w:pStyle w:val="TableParagraph"/>
              <w:spacing w:before="5" w:line="250" w:lineRule="atLeast"/>
              <w:ind w:left="205" w:right="166" w:firstLine="91"/>
              <w:rPr>
                <w:sz w:val="21"/>
              </w:rPr>
            </w:pPr>
            <w:r>
              <w:rPr>
                <w:w w:val="105"/>
                <w:sz w:val="21"/>
              </w:rPr>
              <w:t>Sector - User Fees</w:t>
            </w:r>
          </w:p>
        </w:tc>
        <w:tc>
          <w:tcPr>
            <w:tcW w:w="1428" w:type="dxa"/>
            <w:tcBorders>
              <w:left w:val="single" w:sz="4" w:space="0" w:color="000000"/>
              <w:bottom w:val="single" w:sz="4" w:space="0" w:color="000000"/>
            </w:tcBorders>
          </w:tcPr>
          <w:p w:rsidR="00676D7A" w:rsidRDefault="00EC4ED7">
            <w:pPr>
              <w:pStyle w:val="TableParagraph"/>
              <w:spacing w:before="4"/>
              <w:ind w:left="345" w:hanging="123"/>
              <w:rPr>
                <w:sz w:val="21"/>
              </w:rPr>
            </w:pPr>
            <w:r>
              <w:rPr>
                <w:w w:val="105"/>
                <w:sz w:val="21"/>
              </w:rPr>
              <w:t>Residential</w:t>
            </w:r>
          </w:p>
          <w:p w:rsidR="00676D7A" w:rsidRDefault="00EC4ED7">
            <w:pPr>
              <w:pStyle w:val="TableParagraph"/>
              <w:spacing w:before="5" w:line="250" w:lineRule="atLeast"/>
              <w:ind w:left="143" w:right="107" w:hanging="1"/>
              <w:jc w:val="center"/>
              <w:rPr>
                <w:sz w:val="21"/>
              </w:rPr>
            </w:pPr>
            <w:r>
              <w:rPr>
                <w:w w:val="105"/>
                <w:sz w:val="21"/>
              </w:rPr>
              <w:t xml:space="preserve">Garbage </w:t>
            </w:r>
            <w:r>
              <w:rPr>
                <w:sz w:val="21"/>
              </w:rPr>
              <w:t>Management</w:t>
            </w:r>
          </w:p>
        </w:tc>
      </w:tr>
      <w:tr w:rsidR="00676D7A">
        <w:trPr>
          <w:trHeight w:val="1012"/>
        </w:trPr>
        <w:tc>
          <w:tcPr>
            <w:tcW w:w="2278" w:type="dxa"/>
            <w:tcBorders>
              <w:top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97" w:right="240"/>
              <w:rPr>
                <w:sz w:val="21"/>
              </w:rPr>
            </w:pPr>
            <w:proofErr w:type="spellStart"/>
            <w:r>
              <w:rPr>
                <w:w w:val="105"/>
                <w:sz w:val="21"/>
              </w:rPr>
              <w:t>Blackmer</w:t>
            </w:r>
            <w:proofErr w:type="spellEnd"/>
            <w:r>
              <w:rPr>
                <w:w w:val="105"/>
                <w:sz w:val="21"/>
              </w:rPr>
              <w:t xml:space="preserve"> I Disposal/ R1-071</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45" w:right="274" w:hanging="40"/>
              <w:rPr>
                <w:sz w:val="21"/>
              </w:rPr>
            </w:pPr>
            <w:r>
              <w:rPr>
                <w:w w:val="105"/>
                <w:sz w:val="21"/>
              </w:rPr>
              <w:t>Class I/ Active</w:t>
            </w:r>
          </w:p>
        </w:tc>
        <w:tc>
          <w:tcPr>
            <w:tcW w:w="2131"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170" w:right="153"/>
              <w:jc w:val="center"/>
              <w:rPr>
                <w:sz w:val="21"/>
              </w:rPr>
            </w:pPr>
            <w:r>
              <w:rPr>
                <w:w w:val="105"/>
                <w:sz w:val="21"/>
              </w:rPr>
              <w:t xml:space="preserve">24306 East </w:t>
            </w:r>
            <w:proofErr w:type="spellStart"/>
            <w:r>
              <w:rPr>
                <w:w w:val="105"/>
                <w:sz w:val="21"/>
              </w:rPr>
              <w:t>Dubuisson</w:t>
            </w:r>
            <w:proofErr w:type="spellEnd"/>
            <w:r>
              <w:rPr>
                <w:w w:val="105"/>
                <w:sz w:val="21"/>
              </w:rPr>
              <w:t xml:space="preserve"> Rd, Pass Christian/</w:t>
            </w:r>
          </w:p>
          <w:p w:rsidR="00676D7A" w:rsidRDefault="00EC4ED7">
            <w:pPr>
              <w:pStyle w:val="TableParagraph"/>
              <w:spacing w:before="3" w:line="224" w:lineRule="exact"/>
              <w:ind w:left="166" w:right="153"/>
              <w:jc w:val="center"/>
              <w:rPr>
                <w:sz w:val="21"/>
              </w:rPr>
            </w:pPr>
            <w:r>
              <w:rPr>
                <w:w w:val="105"/>
                <w:sz w:val="21"/>
              </w:rPr>
              <w:t>Section 13/7S/13W</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9"/>
              <w:jc w:val="center"/>
              <w:rPr>
                <w:sz w:val="21"/>
              </w:rPr>
            </w:pPr>
            <w:r>
              <w:rPr>
                <w:w w:val="102"/>
                <w:sz w:val="21"/>
              </w:rPr>
              <w:t>2</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65" w:line="229" w:lineRule="exact"/>
              <w:ind w:left="182" w:right="167"/>
              <w:jc w:val="center"/>
              <w:rPr>
                <w:b/>
                <w:sz w:val="21"/>
              </w:rPr>
            </w:pPr>
            <w:r>
              <w:rPr>
                <w:sz w:val="21"/>
              </w:rPr>
              <w:t>N/A</w:t>
            </w:r>
            <w:r>
              <w:rPr>
                <w:b/>
                <w:sz w:val="21"/>
                <w:vertAlign w:val="superscript"/>
              </w:rPr>
              <w:t>1</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528"/>
              <w:rPr>
                <w:sz w:val="21"/>
              </w:rPr>
            </w:pPr>
            <w:r>
              <w:rPr>
                <w:w w:val="105"/>
                <w:sz w:val="21"/>
              </w:rPr>
              <w:t>15</w:t>
            </w:r>
          </w:p>
        </w:tc>
        <w:tc>
          <w:tcPr>
            <w:tcW w:w="133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212" w:right="196"/>
              <w:jc w:val="center"/>
              <w:rPr>
                <w:sz w:val="21"/>
              </w:rPr>
            </w:pPr>
            <w:r>
              <w:rPr>
                <w:w w:val="105"/>
                <w:sz w:val="21"/>
              </w:rPr>
              <w:t>5 Years</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205" w:right="186" w:firstLine="125"/>
              <w:jc w:val="both"/>
              <w:rPr>
                <w:sz w:val="21"/>
              </w:rPr>
            </w:pPr>
            <w:r>
              <w:rPr>
                <w:w w:val="105"/>
                <w:sz w:val="21"/>
              </w:rPr>
              <w:t>Private Sector - User Fees</w:t>
            </w:r>
          </w:p>
        </w:tc>
        <w:tc>
          <w:tcPr>
            <w:tcW w:w="1428" w:type="dxa"/>
            <w:tcBorders>
              <w:top w:val="single" w:sz="4" w:space="0" w:color="000000"/>
              <w:left w:val="single" w:sz="4" w:space="0" w:color="000000"/>
              <w:bottom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51" w:right="315" w:hanging="1"/>
              <w:jc w:val="center"/>
              <w:rPr>
                <w:sz w:val="21"/>
              </w:rPr>
            </w:pPr>
            <w:r>
              <w:rPr>
                <w:sz w:val="21"/>
              </w:rPr>
              <w:t xml:space="preserve">Rubbish </w:t>
            </w:r>
            <w:r>
              <w:rPr>
                <w:w w:val="105"/>
                <w:sz w:val="21"/>
              </w:rPr>
              <w:t xml:space="preserve">Mgmt. </w:t>
            </w:r>
            <w:r>
              <w:rPr>
                <w:sz w:val="21"/>
              </w:rPr>
              <w:t>Systems</w:t>
            </w:r>
          </w:p>
        </w:tc>
      </w:tr>
      <w:tr w:rsidR="00676D7A">
        <w:trPr>
          <w:trHeight w:val="1012"/>
        </w:trPr>
        <w:tc>
          <w:tcPr>
            <w:tcW w:w="2278" w:type="dxa"/>
            <w:tcBorders>
              <w:top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97" w:right="167"/>
              <w:rPr>
                <w:sz w:val="21"/>
              </w:rPr>
            </w:pPr>
            <w:proofErr w:type="spellStart"/>
            <w:r>
              <w:rPr>
                <w:w w:val="105"/>
                <w:sz w:val="21"/>
              </w:rPr>
              <w:t>Blackmer</w:t>
            </w:r>
            <w:proofErr w:type="spellEnd"/>
            <w:r>
              <w:rPr>
                <w:w w:val="105"/>
                <w:sz w:val="21"/>
              </w:rPr>
              <w:t xml:space="preserve"> II Disposal/ R2-056</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45" w:right="237" w:hanging="77"/>
              <w:rPr>
                <w:sz w:val="21"/>
              </w:rPr>
            </w:pPr>
            <w:r>
              <w:rPr>
                <w:w w:val="105"/>
                <w:sz w:val="21"/>
              </w:rPr>
              <w:t>Class II/ Active</w:t>
            </w:r>
          </w:p>
        </w:tc>
        <w:tc>
          <w:tcPr>
            <w:tcW w:w="2131"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311" w:right="292" w:hanging="1"/>
              <w:jc w:val="center"/>
              <w:rPr>
                <w:sz w:val="21"/>
              </w:rPr>
            </w:pPr>
            <w:r>
              <w:rPr>
                <w:w w:val="105"/>
                <w:sz w:val="21"/>
              </w:rPr>
              <w:t xml:space="preserve">24306 East </w:t>
            </w:r>
            <w:proofErr w:type="spellStart"/>
            <w:r>
              <w:rPr>
                <w:w w:val="105"/>
                <w:sz w:val="21"/>
              </w:rPr>
              <w:t>Dubuisson</w:t>
            </w:r>
            <w:proofErr w:type="spellEnd"/>
            <w:r>
              <w:rPr>
                <w:spacing w:val="-8"/>
                <w:w w:val="105"/>
                <w:sz w:val="21"/>
              </w:rPr>
              <w:t xml:space="preserve"> </w:t>
            </w:r>
            <w:r>
              <w:rPr>
                <w:w w:val="105"/>
                <w:sz w:val="21"/>
              </w:rPr>
              <w:t>Road, Pass</w:t>
            </w:r>
            <w:r>
              <w:rPr>
                <w:spacing w:val="-3"/>
                <w:w w:val="105"/>
                <w:sz w:val="21"/>
              </w:rPr>
              <w:t xml:space="preserve"> </w:t>
            </w:r>
            <w:r>
              <w:rPr>
                <w:w w:val="105"/>
                <w:sz w:val="21"/>
              </w:rPr>
              <w:t>Christian/</w:t>
            </w:r>
          </w:p>
          <w:p w:rsidR="00676D7A" w:rsidRDefault="00EC4ED7">
            <w:pPr>
              <w:pStyle w:val="TableParagraph"/>
              <w:spacing w:line="226" w:lineRule="exact"/>
              <w:ind w:left="166" w:right="153"/>
              <w:jc w:val="center"/>
              <w:rPr>
                <w:sz w:val="21"/>
              </w:rPr>
            </w:pPr>
            <w:r>
              <w:rPr>
                <w:w w:val="105"/>
                <w:sz w:val="21"/>
              </w:rPr>
              <w:t>Section 13/7S/13W</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9"/>
              <w:jc w:val="center"/>
              <w:rPr>
                <w:sz w:val="21"/>
              </w:rPr>
            </w:pPr>
            <w:r>
              <w:rPr>
                <w:w w:val="102"/>
                <w:sz w:val="21"/>
              </w:rPr>
              <w:t>2</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65" w:line="229" w:lineRule="exact"/>
              <w:ind w:left="182" w:right="167"/>
              <w:jc w:val="center"/>
              <w:rPr>
                <w:b/>
                <w:sz w:val="21"/>
              </w:rPr>
            </w:pPr>
            <w:r>
              <w:rPr>
                <w:sz w:val="21"/>
              </w:rPr>
              <w:t>N/A</w:t>
            </w:r>
            <w:r>
              <w:rPr>
                <w:b/>
                <w:sz w:val="21"/>
                <w:vertAlign w:val="superscript"/>
              </w:rPr>
              <w:t>1</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445"/>
              <w:rPr>
                <w:sz w:val="21"/>
              </w:rPr>
            </w:pPr>
            <w:r>
              <w:rPr>
                <w:w w:val="105"/>
                <w:sz w:val="21"/>
              </w:rPr>
              <w:t>23.5</w:t>
            </w:r>
          </w:p>
        </w:tc>
        <w:tc>
          <w:tcPr>
            <w:tcW w:w="133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212" w:right="196"/>
              <w:jc w:val="center"/>
              <w:rPr>
                <w:sz w:val="21"/>
              </w:rPr>
            </w:pPr>
            <w:r>
              <w:rPr>
                <w:w w:val="105"/>
                <w:sz w:val="21"/>
              </w:rPr>
              <w:t>20 Years</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205" w:right="186" w:firstLine="125"/>
              <w:jc w:val="both"/>
              <w:rPr>
                <w:sz w:val="21"/>
              </w:rPr>
            </w:pPr>
            <w:r>
              <w:rPr>
                <w:w w:val="105"/>
                <w:sz w:val="21"/>
              </w:rPr>
              <w:t>Private Sector - User Fees</w:t>
            </w:r>
          </w:p>
        </w:tc>
        <w:tc>
          <w:tcPr>
            <w:tcW w:w="1428" w:type="dxa"/>
            <w:tcBorders>
              <w:top w:val="single" w:sz="4" w:space="0" w:color="000000"/>
              <w:left w:val="single" w:sz="4" w:space="0" w:color="000000"/>
              <w:bottom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51" w:right="315" w:hanging="1"/>
              <w:jc w:val="center"/>
              <w:rPr>
                <w:sz w:val="21"/>
              </w:rPr>
            </w:pPr>
            <w:r>
              <w:rPr>
                <w:sz w:val="21"/>
              </w:rPr>
              <w:t xml:space="preserve">Rubbish </w:t>
            </w:r>
            <w:r>
              <w:rPr>
                <w:w w:val="105"/>
                <w:sz w:val="21"/>
              </w:rPr>
              <w:t xml:space="preserve">Mgmt. </w:t>
            </w:r>
            <w:r>
              <w:rPr>
                <w:sz w:val="21"/>
              </w:rPr>
              <w:t>Systems</w:t>
            </w:r>
          </w:p>
        </w:tc>
      </w:tr>
      <w:tr w:rsidR="00676D7A">
        <w:trPr>
          <w:trHeight w:val="757"/>
        </w:trPr>
        <w:tc>
          <w:tcPr>
            <w:tcW w:w="2278" w:type="dxa"/>
            <w:tcBorders>
              <w:top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97" w:right="558"/>
              <w:rPr>
                <w:sz w:val="21"/>
              </w:rPr>
            </w:pPr>
            <w:r>
              <w:rPr>
                <w:w w:val="105"/>
                <w:sz w:val="21"/>
              </w:rPr>
              <w:t>Brown’s Class II/ R2-049</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284" w:right="237" w:hanging="16"/>
              <w:rPr>
                <w:sz w:val="21"/>
              </w:rPr>
            </w:pPr>
            <w:r>
              <w:rPr>
                <w:w w:val="105"/>
                <w:sz w:val="21"/>
              </w:rPr>
              <w:t>Class II/ Inactive</w:t>
            </w:r>
          </w:p>
        </w:tc>
        <w:tc>
          <w:tcPr>
            <w:tcW w:w="2131"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ind w:left="182"/>
              <w:rPr>
                <w:sz w:val="21"/>
              </w:rPr>
            </w:pPr>
            <w:r>
              <w:rPr>
                <w:w w:val="105"/>
                <w:sz w:val="21"/>
              </w:rPr>
              <w:t>22509 County Road</w:t>
            </w:r>
          </w:p>
          <w:p w:rsidR="00676D7A" w:rsidRDefault="00EC4ED7">
            <w:pPr>
              <w:pStyle w:val="TableParagraph"/>
              <w:spacing w:before="4" w:line="250" w:lineRule="atLeast"/>
              <w:ind w:left="210" w:right="152" w:hanging="19"/>
              <w:rPr>
                <w:sz w:val="21"/>
              </w:rPr>
            </w:pPr>
            <w:r>
              <w:rPr>
                <w:w w:val="105"/>
                <w:sz w:val="21"/>
              </w:rPr>
              <w:t>331, Pass Christian/ Section 29/7S/12W</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9"/>
              <w:jc w:val="center"/>
              <w:rPr>
                <w:sz w:val="21"/>
              </w:rPr>
            </w:pPr>
            <w:r>
              <w:rPr>
                <w:w w:val="102"/>
                <w:sz w:val="21"/>
              </w:rPr>
              <w:t>3</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EC4ED7">
            <w:pPr>
              <w:pStyle w:val="TableParagraph"/>
              <w:spacing w:before="210" w:line="229" w:lineRule="exact"/>
              <w:ind w:left="182" w:right="167"/>
              <w:jc w:val="center"/>
              <w:rPr>
                <w:b/>
                <w:sz w:val="21"/>
              </w:rPr>
            </w:pPr>
            <w:r>
              <w:rPr>
                <w:sz w:val="21"/>
              </w:rPr>
              <w:t>N/A</w:t>
            </w:r>
            <w:r>
              <w:rPr>
                <w:b/>
                <w:sz w:val="21"/>
                <w:vertAlign w:val="superscript"/>
              </w:rPr>
              <w:t>1</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500"/>
              <w:rPr>
                <w:sz w:val="21"/>
              </w:rPr>
            </w:pPr>
            <w:r>
              <w:rPr>
                <w:w w:val="105"/>
                <w:sz w:val="21"/>
              </w:rPr>
              <w:t>6.7</w:t>
            </w:r>
          </w:p>
        </w:tc>
        <w:tc>
          <w:tcPr>
            <w:tcW w:w="133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212" w:right="196"/>
              <w:jc w:val="center"/>
              <w:rPr>
                <w:sz w:val="21"/>
              </w:rPr>
            </w:pPr>
            <w:r>
              <w:rPr>
                <w:w w:val="105"/>
                <w:sz w:val="21"/>
              </w:rPr>
              <w:t>7 Years</w:t>
            </w:r>
          </w:p>
        </w:tc>
        <w:tc>
          <w:tcPr>
            <w:tcW w:w="127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297" w:right="278" w:hanging="1"/>
              <w:jc w:val="center"/>
              <w:rPr>
                <w:sz w:val="21"/>
              </w:rPr>
            </w:pPr>
            <w:r>
              <w:rPr>
                <w:w w:val="105"/>
                <w:sz w:val="21"/>
              </w:rPr>
              <w:t>Private Sector -</w:t>
            </w:r>
          </w:p>
          <w:p w:rsidR="00676D7A" w:rsidRDefault="00EC4ED7">
            <w:pPr>
              <w:pStyle w:val="TableParagraph"/>
              <w:spacing w:before="2" w:line="224" w:lineRule="exact"/>
              <w:ind w:left="183" w:right="167"/>
              <w:jc w:val="center"/>
              <w:rPr>
                <w:sz w:val="21"/>
              </w:rPr>
            </w:pPr>
            <w:r>
              <w:rPr>
                <w:w w:val="105"/>
                <w:sz w:val="21"/>
              </w:rPr>
              <w:t>User Fees</w:t>
            </w:r>
          </w:p>
        </w:tc>
        <w:tc>
          <w:tcPr>
            <w:tcW w:w="1428" w:type="dxa"/>
            <w:tcBorders>
              <w:top w:val="single" w:sz="4" w:space="0" w:color="000000"/>
              <w:left w:val="single" w:sz="4" w:space="0" w:color="000000"/>
              <w:bottom w:val="single" w:sz="4" w:space="0" w:color="000000"/>
            </w:tcBorders>
          </w:tcPr>
          <w:p w:rsidR="00676D7A" w:rsidRDefault="00EC4ED7">
            <w:pPr>
              <w:pStyle w:val="TableParagraph"/>
              <w:spacing w:before="5" w:line="252" w:lineRule="auto"/>
              <w:ind w:left="421" w:hanging="71"/>
              <w:rPr>
                <w:sz w:val="21"/>
              </w:rPr>
            </w:pPr>
            <w:r>
              <w:rPr>
                <w:sz w:val="21"/>
              </w:rPr>
              <w:t xml:space="preserve">Rubbish </w:t>
            </w:r>
            <w:r>
              <w:rPr>
                <w:w w:val="105"/>
                <w:sz w:val="21"/>
              </w:rPr>
              <w:t>Mgmt.</w:t>
            </w:r>
          </w:p>
          <w:p w:rsidR="00676D7A" w:rsidRDefault="00EC4ED7">
            <w:pPr>
              <w:pStyle w:val="TableParagraph"/>
              <w:spacing w:before="2" w:line="224" w:lineRule="exact"/>
              <w:ind w:left="351"/>
              <w:rPr>
                <w:sz w:val="21"/>
              </w:rPr>
            </w:pPr>
            <w:r>
              <w:rPr>
                <w:w w:val="105"/>
                <w:sz w:val="21"/>
              </w:rPr>
              <w:t>Systems</w:t>
            </w:r>
          </w:p>
        </w:tc>
      </w:tr>
      <w:tr w:rsidR="00676D7A">
        <w:trPr>
          <w:trHeight w:val="1012"/>
        </w:trPr>
        <w:tc>
          <w:tcPr>
            <w:tcW w:w="2278" w:type="dxa"/>
            <w:tcBorders>
              <w:top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11"/>
              <w:rPr>
                <w:sz w:val="19"/>
              </w:rPr>
            </w:pPr>
          </w:p>
          <w:p w:rsidR="00676D7A" w:rsidRDefault="00EC4ED7">
            <w:pPr>
              <w:pStyle w:val="TableParagraph"/>
              <w:spacing w:line="250" w:lineRule="atLeast"/>
              <w:ind w:left="97"/>
              <w:rPr>
                <w:sz w:val="21"/>
              </w:rPr>
            </w:pPr>
            <w:r>
              <w:rPr>
                <w:w w:val="105"/>
                <w:sz w:val="21"/>
              </w:rPr>
              <w:t>Canal Road Rubbish/ SW0240020341</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45" w:right="237" w:hanging="77"/>
              <w:rPr>
                <w:sz w:val="21"/>
              </w:rPr>
            </w:pPr>
            <w:r>
              <w:rPr>
                <w:w w:val="105"/>
                <w:sz w:val="21"/>
              </w:rPr>
              <w:t>Class II/ Active</w:t>
            </w:r>
          </w:p>
        </w:tc>
        <w:tc>
          <w:tcPr>
            <w:tcW w:w="2131"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210" w:right="195" w:firstLine="3"/>
              <w:jc w:val="center"/>
              <w:rPr>
                <w:sz w:val="21"/>
              </w:rPr>
            </w:pPr>
            <w:r>
              <w:rPr>
                <w:w w:val="105"/>
                <w:sz w:val="21"/>
              </w:rPr>
              <w:t>Canal Road at 28</w:t>
            </w:r>
            <w:r>
              <w:rPr>
                <w:w w:val="105"/>
                <w:sz w:val="21"/>
                <w:vertAlign w:val="superscript"/>
              </w:rPr>
              <w:t>th</w:t>
            </w:r>
            <w:r>
              <w:rPr>
                <w:w w:val="105"/>
                <w:sz w:val="21"/>
              </w:rPr>
              <w:t xml:space="preserve"> Street, Gulfport/ Section</w:t>
            </w:r>
            <w:r>
              <w:rPr>
                <w:spacing w:val="-11"/>
                <w:w w:val="105"/>
                <w:sz w:val="21"/>
              </w:rPr>
              <w:t xml:space="preserve"> </w:t>
            </w:r>
            <w:r>
              <w:rPr>
                <w:w w:val="105"/>
                <w:sz w:val="21"/>
              </w:rPr>
              <w:t>31/7S/11W</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9"/>
              <w:jc w:val="center"/>
              <w:rPr>
                <w:sz w:val="21"/>
              </w:rPr>
            </w:pPr>
            <w:r>
              <w:rPr>
                <w:w w:val="102"/>
                <w:sz w:val="21"/>
              </w:rPr>
              <w:t>4</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17" w:right="118" w:hanging="61"/>
              <w:rPr>
                <w:sz w:val="21"/>
              </w:rPr>
            </w:pPr>
            <w:r>
              <w:rPr>
                <w:sz w:val="21"/>
              </w:rPr>
              <w:t xml:space="preserve">Harrison </w:t>
            </w:r>
            <w:r>
              <w:rPr>
                <w:w w:val="105"/>
                <w:sz w:val="21"/>
              </w:rPr>
              <w:t>County</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500"/>
              <w:rPr>
                <w:sz w:val="21"/>
              </w:rPr>
            </w:pPr>
            <w:r>
              <w:rPr>
                <w:w w:val="105"/>
                <w:sz w:val="21"/>
              </w:rPr>
              <w:t>5.7</w:t>
            </w:r>
          </w:p>
        </w:tc>
        <w:tc>
          <w:tcPr>
            <w:tcW w:w="133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212" w:right="196"/>
              <w:jc w:val="center"/>
              <w:rPr>
                <w:sz w:val="21"/>
              </w:rPr>
            </w:pPr>
            <w:r>
              <w:rPr>
                <w:w w:val="105"/>
                <w:sz w:val="21"/>
              </w:rPr>
              <w:t>46 Years</w:t>
            </w:r>
          </w:p>
        </w:tc>
        <w:tc>
          <w:tcPr>
            <w:tcW w:w="127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294" w:right="275" w:firstLine="66"/>
              <w:jc w:val="both"/>
              <w:rPr>
                <w:sz w:val="21"/>
              </w:rPr>
            </w:pPr>
            <w:r>
              <w:rPr>
                <w:w w:val="105"/>
                <w:sz w:val="21"/>
              </w:rPr>
              <w:t xml:space="preserve">Public Sector </w:t>
            </w:r>
            <w:r>
              <w:rPr>
                <w:sz w:val="21"/>
              </w:rPr>
              <w:t>General</w:t>
            </w:r>
          </w:p>
          <w:p w:rsidR="00676D7A" w:rsidRDefault="00EC4ED7">
            <w:pPr>
              <w:pStyle w:val="TableParagraph"/>
              <w:spacing w:before="3" w:line="224" w:lineRule="exact"/>
              <w:ind w:left="416"/>
              <w:rPr>
                <w:sz w:val="21"/>
              </w:rPr>
            </w:pPr>
            <w:r>
              <w:rPr>
                <w:w w:val="105"/>
                <w:sz w:val="21"/>
              </w:rPr>
              <w:t>Fund</w:t>
            </w:r>
          </w:p>
        </w:tc>
        <w:tc>
          <w:tcPr>
            <w:tcW w:w="1428" w:type="dxa"/>
            <w:tcBorders>
              <w:top w:val="single" w:sz="4" w:space="0" w:color="000000"/>
              <w:left w:val="single" w:sz="4" w:space="0" w:color="000000"/>
              <w:bottom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51" w:right="315" w:hanging="1"/>
              <w:jc w:val="center"/>
              <w:rPr>
                <w:sz w:val="21"/>
              </w:rPr>
            </w:pPr>
            <w:r>
              <w:rPr>
                <w:sz w:val="21"/>
              </w:rPr>
              <w:t xml:space="preserve">Rubbish </w:t>
            </w:r>
            <w:r>
              <w:rPr>
                <w:w w:val="105"/>
                <w:sz w:val="21"/>
              </w:rPr>
              <w:t xml:space="preserve">Mgmt. </w:t>
            </w:r>
            <w:r>
              <w:rPr>
                <w:sz w:val="21"/>
              </w:rPr>
              <w:t>Systems</w:t>
            </w:r>
          </w:p>
        </w:tc>
      </w:tr>
      <w:tr w:rsidR="00676D7A">
        <w:trPr>
          <w:trHeight w:val="1012"/>
        </w:trPr>
        <w:tc>
          <w:tcPr>
            <w:tcW w:w="2278" w:type="dxa"/>
            <w:tcBorders>
              <w:top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97" w:right="467"/>
              <w:rPr>
                <w:sz w:val="21"/>
              </w:rPr>
            </w:pPr>
            <w:r>
              <w:rPr>
                <w:w w:val="105"/>
                <w:sz w:val="21"/>
              </w:rPr>
              <w:t>Coastal Recyclers/ R1-052</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45" w:right="274" w:hanging="40"/>
              <w:rPr>
                <w:sz w:val="21"/>
              </w:rPr>
            </w:pPr>
            <w:r>
              <w:rPr>
                <w:w w:val="105"/>
                <w:sz w:val="21"/>
              </w:rPr>
              <w:t>Class I/ Active</w:t>
            </w:r>
          </w:p>
        </w:tc>
        <w:tc>
          <w:tcPr>
            <w:tcW w:w="2131"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94" w:right="75"/>
              <w:jc w:val="center"/>
              <w:rPr>
                <w:sz w:val="21"/>
              </w:rPr>
            </w:pPr>
            <w:r>
              <w:rPr>
                <w:w w:val="105"/>
                <w:sz w:val="21"/>
              </w:rPr>
              <w:t xml:space="preserve">14339 Hudson </w:t>
            </w:r>
            <w:proofErr w:type="spellStart"/>
            <w:r>
              <w:rPr>
                <w:w w:val="105"/>
                <w:sz w:val="21"/>
              </w:rPr>
              <w:t>Krohn</w:t>
            </w:r>
            <w:proofErr w:type="spellEnd"/>
            <w:r>
              <w:rPr>
                <w:w w:val="105"/>
                <w:sz w:val="21"/>
              </w:rPr>
              <w:t xml:space="preserve"> Road,</w:t>
            </w:r>
          </w:p>
          <w:p w:rsidR="00676D7A" w:rsidRDefault="00EC4ED7">
            <w:pPr>
              <w:pStyle w:val="TableParagraph"/>
              <w:spacing w:before="2"/>
              <w:ind w:left="169" w:right="153"/>
              <w:jc w:val="center"/>
              <w:rPr>
                <w:sz w:val="21"/>
              </w:rPr>
            </w:pPr>
            <w:r>
              <w:rPr>
                <w:w w:val="105"/>
                <w:sz w:val="21"/>
              </w:rPr>
              <w:t>Biloxi/</w:t>
            </w:r>
          </w:p>
          <w:p w:rsidR="00676D7A" w:rsidRDefault="00EC4ED7">
            <w:pPr>
              <w:pStyle w:val="TableParagraph"/>
              <w:spacing w:before="8" w:line="229" w:lineRule="exact"/>
              <w:ind w:left="166" w:right="153"/>
              <w:jc w:val="center"/>
              <w:rPr>
                <w:sz w:val="21"/>
              </w:rPr>
            </w:pPr>
            <w:r>
              <w:rPr>
                <w:w w:val="105"/>
                <w:sz w:val="21"/>
              </w:rPr>
              <w:t>Section 25/6S/10W</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9"/>
              <w:jc w:val="center"/>
              <w:rPr>
                <w:sz w:val="21"/>
              </w:rPr>
            </w:pPr>
            <w:r>
              <w:rPr>
                <w:w w:val="102"/>
                <w:sz w:val="21"/>
              </w:rPr>
              <w:t>5</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165" w:line="229" w:lineRule="exact"/>
              <w:ind w:left="182" w:right="167"/>
              <w:jc w:val="center"/>
              <w:rPr>
                <w:b/>
                <w:sz w:val="21"/>
              </w:rPr>
            </w:pPr>
            <w:r>
              <w:rPr>
                <w:sz w:val="21"/>
              </w:rPr>
              <w:t>N/A</w:t>
            </w:r>
            <w:r>
              <w:rPr>
                <w:b/>
                <w:sz w:val="21"/>
                <w:vertAlign w:val="superscript"/>
              </w:rPr>
              <w:t>1</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528"/>
              <w:rPr>
                <w:sz w:val="21"/>
              </w:rPr>
            </w:pPr>
            <w:r>
              <w:rPr>
                <w:w w:val="105"/>
                <w:sz w:val="21"/>
              </w:rPr>
              <w:t>60</w:t>
            </w:r>
          </w:p>
        </w:tc>
        <w:tc>
          <w:tcPr>
            <w:tcW w:w="133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212" w:right="196"/>
              <w:jc w:val="center"/>
              <w:rPr>
                <w:sz w:val="21"/>
              </w:rPr>
            </w:pPr>
            <w:r>
              <w:rPr>
                <w:w w:val="105"/>
                <w:sz w:val="21"/>
              </w:rPr>
              <w:t>19 Acres</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205" w:right="186" w:firstLine="125"/>
              <w:jc w:val="both"/>
              <w:rPr>
                <w:sz w:val="21"/>
              </w:rPr>
            </w:pPr>
            <w:r>
              <w:rPr>
                <w:w w:val="105"/>
                <w:sz w:val="21"/>
              </w:rPr>
              <w:t>Private Sector - User Fees</w:t>
            </w:r>
          </w:p>
        </w:tc>
        <w:tc>
          <w:tcPr>
            <w:tcW w:w="1428" w:type="dxa"/>
            <w:tcBorders>
              <w:top w:val="single" w:sz="4" w:space="0" w:color="000000"/>
              <w:left w:val="single" w:sz="4" w:space="0" w:color="000000"/>
              <w:bottom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51" w:right="315" w:hanging="1"/>
              <w:jc w:val="center"/>
              <w:rPr>
                <w:sz w:val="21"/>
              </w:rPr>
            </w:pPr>
            <w:r>
              <w:rPr>
                <w:sz w:val="21"/>
              </w:rPr>
              <w:t xml:space="preserve">Rubbish </w:t>
            </w:r>
            <w:r>
              <w:rPr>
                <w:w w:val="105"/>
                <w:sz w:val="21"/>
              </w:rPr>
              <w:t xml:space="preserve">Mgmt. </w:t>
            </w:r>
            <w:r>
              <w:rPr>
                <w:sz w:val="21"/>
              </w:rPr>
              <w:t>Systems</w:t>
            </w:r>
          </w:p>
        </w:tc>
      </w:tr>
      <w:tr w:rsidR="00676D7A">
        <w:trPr>
          <w:trHeight w:val="1012"/>
        </w:trPr>
        <w:tc>
          <w:tcPr>
            <w:tcW w:w="2278" w:type="dxa"/>
            <w:tcBorders>
              <w:top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97" w:right="852"/>
              <w:rPr>
                <w:sz w:val="21"/>
              </w:rPr>
            </w:pPr>
            <w:r>
              <w:rPr>
                <w:w w:val="105"/>
                <w:sz w:val="21"/>
              </w:rPr>
              <w:t xml:space="preserve">D. W. </w:t>
            </w:r>
            <w:proofErr w:type="spellStart"/>
            <w:r>
              <w:rPr>
                <w:w w:val="105"/>
                <w:sz w:val="21"/>
              </w:rPr>
              <w:t>Lamey</w:t>
            </w:r>
            <w:proofErr w:type="spellEnd"/>
            <w:r>
              <w:rPr>
                <w:w w:val="105"/>
                <w:sz w:val="21"/>
              </w:rPr>
              <w:t>/ R2-105</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45" w:right="118" w:hanging="77"/>
              <w:rPr>
                <w:sz w:val="21"/>
              </w:rPr>
            </w:pPr>
            <w:r>
              <w:rPr>
                <w:w w:val="105"/>
                <w:sz w:val="21"/>
              </w:rPr>
              <w:t>Class II/ Active</w:t>
            </w:r>
          </w:p>
        </w:tc>
        <w:tc>
          <w:tcPr>
            <w:tcW w:w="2131"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ind w:left="341"/>
              <w:rPr>
                <w:sz w:val="21"/>
              </w:rPr>
            </w:pPr>
            <w:r>
              <w:rPr>
                <w:w w:val="105"/>
                <w:sz w:val="21"/>
              </w:rPr>
              <w:t>17346 Road 510</w:t>
            </w:r>
          </w:p>
          <w:p w:rsidR="00676D7A" w:rsidRDefault="00EC4ED7">
            <w:pPr>
              <w:pStyle w:val="TableParagraph"/>
              <w:spacing w:before="5" w:line="250" w:lineRule="atLeast"/>
              <w:ind w:left="265" w:right="152" w:firstLine="497"/>
              <w:rPr>
                <w:sz w:val="21"/>
              </w:rPr>
            </w:pPr>
            <w:r>
              <w:rPr>
                <w:w w:val="105"/>
                <w:sz w:val="21"/>
              </w:rPr>
              <w:t>Biloxi/ Section 9/6S/10W</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9"/>
              <w:jc w:val="center"/>
              <w:rPr>
                <w:sz w:val="21"/>
              </w:rPr>
            </w:pPr>
            <w:r>
              <w:rPr>
                <w:w w:val="102"/>
                <w:sz w:val="21"/>
              </w:rPr>
              <w:t>6</w:t>
            </w:r>
          </w:p>
        </w:tc>
        <w:tc>
          <w:tcPr>
            <w:tcW w:w="127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180" w:right="165" w:firstLine="48"/>
              <w:jc w:val="both"/>
              <w:rPr>
                <w:sz w:val="21"/>
              </w:rPr>
            </w:pPr>
            <w:r>
              <w:rPr>
                <w:w w:val="105"/>
                <w:sz w:val="21"/>
              </w:rPr>
              <w:t>Harrison, Hancock, Jackson</w:t>
            </w:r>
            <w:r>
              <w:rPr>
                <w:spacing w:val="-10"/>
                <w:w w:val="105"/>
                <w:sz w:val="21"/>
              </w:rPr>
              <w:t xml:space="preserve"> </w:t>
            </w:r>
            <w:r>
              <w:rPr>
                <w:w w:val="105"/>
                <w:sz w:val="21"/>
              </w:rPr>
              <w:t>&amp;</w:t>
            </w:r>
          </w:p>
          <w:p w:rsidR="00676D7A" w:rsidRDefault="00EC4ED7">
            <w:pPr>
              <w:pStyle w:val="TableParagraph"/>
              <w:spacing w:line="226" w:lineRule="exact"/>
              <w:ind w:left="143"/>
              <w:jc w:val="both"/>
              <w:rPr>
                <w:sz w:val="21"/>
              </w:rPr>
            </w:pPr>
            <w:r>
              <w:rPr>
                <w:w w:val="105"/>
                <w:sz w:val="21"/>
              </w:rPr>
              <w:t>Pearl River</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528"/>
              <w:rPr>
                <w:sz w:val="21"/>
              </w:rPr>
            </w:pPr>
            <w:r>
              <w:rPr>
                <w:w w:val="105"/>
                <w:sz w:val="21"/>
              </w:rPr>
              <w:t>40</w:t>
            </w:r>
          </w:p>
        </w:tc>
        <w:tc>
          <w:tcPr>
            <w:tcW w:w="1335"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ind w:left="246"/>
              <w:rPr>
                <w:sz w:val="21"/>
              </w:rPr>
            </w:pPr>
            <w:r>
              <w:rPr>
                <w:w w:val="105"/>
                <w:sz w:val="21"/>
              </w:rPr>
              <w:t>20 Years/</w:t>
            </w:r>
          </w:p>
          <w:p w:rsidR="00676D7A" w:rsidRDefault="00EC4ED7">
            <w:pPr>
              <w:pStyle w:val="TableParagraph"/>
              <w:spacing w:before="13" w:line="229" w:lineRule="exact"/>
              <w:ind w:left="277"/>
              <w:rPr>
                <w:sz w:val="21"/>
              </w:rPr>
            </w:pPr>
            <w:r>
              <w:rPr>
                <w:w w:val="105"/>
                <w:sz w:val="21"/>
              </w:rPr>
              <w:t>30 Acres</w:t>
            </w:r>
          </w:p>
        </w:tc>
        <w:tc>
          <w:tcPr>
            <w:tcW w:w="127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205" w:right="186" w:firstLine="125"/>
              <w:jc w:val="both"/>
              <w:rPr>
                <w:sz w:val="21"/>
              </w:rPr>
            </w:pPr>
            <w:r>
              <w:rPr>
                <w:w w:val="105"/>
                <w:sz w:val="21"/>
              </w:rPr>
              <w:t>Private Sector - User Fees</w:t>
            </w:r>
          </w:p>
        </w:tc>
        <w:tc>
          <w:tcPr>
            <w:tcW w:w="1428" w:type="dxa"/>
            <w:tcBorders>
              <w:top w:val="single" w:sz="4" w:space="0" w:color="000000"/>
              <w:left w:val="single" w:sz="4" w:space="0" w:color="000000"/>
              <w:bottom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51" w:right="315" w:hanging="1"/>
              <w:jc w:val="center"/>
              <w:rPr>
                <w:sz w:val="21"/>
              </w:rPr>
            </w:pPr>
            <w:r>
              <w:rPr>
                <w:sz w:val="21"/>
              </w:rPr>
              <w:t xml:space="preserve">Rubbish </w:t>
            </w:r>
            <w:r>
              <w:rPr>
                <w:w w:val="105"/>
                <w:sz w:val="21"/>
              </w:rPr>
              <w:t xml:space="preserve">Mgmt. </w:t>
            </w:r>
            <w:r>
              <w:rPr>
                <w:sz w:val="21"/>
              </w:rPr>
              <w:t>Systems</w:t>
            </w:r>
          </w:p>
        </w:tc>
      </w:tr>
    </w:tbl>
    <w:p w:rsidR="00676D7A" w:rsidRDefault="00676D7A">
      <w:pPr>
        <w:spacing w:line="250" w:lineRule="atLeast"/>
        <w:jc w:val="center"/>
        <w:rPr>
          <w:sz w:val="21"/>
        </w:rPr>
        <w:sectPr w:rsidR="00676D7A" w:rsidSect="00865245">
          <w:headerReference w:type="default" r:id="rId184"/>
          <w:footerReference w:type="default" r:id="rId185"/>
          <w:pgSz w:w="15840" w:h="12240" w:orient="landscape"/>
          <w:pgMar w:top="1200" w:right="1180" w:bottom="1280" w:left="860" w:header="727" w:footer="1090" w:gutter="0"/>
          <w:cols w:space="720"/>
        </w:sectPr>
      </w:pPr>
    </w:p>
    <w:p w:rsidR="00676D7A" w:rsidRDefault="00676D7A">
      <w:pPr>
        <w:pStyle w:val="BodyText"/>
        <w:rPr>
          <w:sz w:val="20"/>
        </w:rPr>
      </w:pPr>
    </w:p>
    <w:p w:rsidR="00676D7A" w:rsidRDefault="00676D7A">
      <w:pPr>
        <w:pStyle w:val="BodyText"/>
        <w:spacing w:before="2"/>
        <w:rPr>
          <w:sz w:val="23"/>
        </w:rPr>
      </w:pPr>
    </w:p>
    <w:tbl>
      <w:tblPr>
        <w:tblW w:w="0" w:type="auto"/>
        <w:tblInd w:w="13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263"/>
        <w:gridCol w:w="1363"/>
        <w:gridCol w:w="2112"/>
        <w:gridCol w:w="1253"/>
        <w:gridCol w:w="1267"/>
        <w:gridCol w:w="1262"/>
        <w:gridCol w:w="1329"/>
        <w:gridCol w:w="1271"/>
        <w:gridCol w:w="1422"/>
      </w:tblGrid>
      <w:tr w:rsidR="00676D7A">
        <w:trPr>
          <w:trHeight w:val="1514"/>
        </w:trPr>
        <w:tc>
          <w:tcPr>
            <w:tcW w:w="2263" w:type="dxa"/>
            <w:tcBorders>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1" w:line="250" w:lineRule="atLeast"/>
              <w:ind w:left="97" w:right="131"/>
              <w:rPr>
                <w:b/>
                <w:sz w:val="21"/>
              </w:rPr>
            </w:pPr>
            <w:r>
              <w:rPr>
                <w:b/>
                <w:w w:val="105"/>
                <w:sz w:val="21"/>
              </w:rPr>
              <w:t>Landfill Name / Permit No.</w:t>
            </w:r>
          </w:p>
        </w:tc>
        <w:tc>
          <w:tcPr>
            <w:tcW w:w="1363"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1" w:line="250" w:lineRule="atLeast"/>
              <w:ind w:left="393" w:right="351" w:firstLine="24"/>
              <w:rPr>
                <w:b/>
                <w:sz w:val="21"/>
              </w:rPr>
            </w:pPr>
            <w:r>
              <w:rPr>
                <w:b/>
                <w:w w:val="105"/>
                <w:sz w:val="21"/>
              </w:rPr>
              <w:t>Type/ Status</w:t>
            </w:r>
          </w:p>
        </w:tc>
        <w:tc>
          <w:tcPr>
            <w:tcW w:w="2112"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47" w:lineRule="auto"/>
              <w:ind w:left="211" w:right="190" w:hanging="1"/>
              <w:jc w:val="center"/>
              <w:rPr>
                <w:b/>
                <w:sz w:val="21"/>
              </w:rPr>
            </w:pPr>
            <w:r>
              <w:rPr>
                <w:b/>
                <w:w w:val="105"/>
                <w:sz w:val="21"/>
              </w:rPr>
              <w:t>Address/ Location</w:t>
            </w:r>
            <w:r>
              <w:rPr>
                <w:b/>
                <w:spacing w:val="-10"/>
                <w:w w:val="105"/>
                <w:sz w:val="21"/>
              </w:rPr>
              <w:t xml:space="preserve"> </w:t>
            </w:r>
            <w:r>
              <w:rPr>
                <w:b/>
                <w:w w:val="105"/>
                <w:sz w:val="21"/>
              </w:rPr>
              <w:t>(Section,</w:t>
            </w:r>
          </w:p>
          <w:p w:rsidR="00676D7A" w:rsidRDefault="00EC4ED7">
            <w:pPr>
              <w:pStyle w:val="TableParagraph"/>
              <w:spacing w:before="6" w:line="228" w:lineRule="exact"/>
              <w:ind w:left="89" w:right="72"/>
              <w:jc w:val="center"/>
              <w:rPr>
                <w:b/>
                <w:sz w:val="21"/>
              </w:rPr>
            </w:pPr>
            <w:r>
              <w:rPr>
                <w:b/>
                <w:w w:val="105"/>
                <w:sz w:val="21"/>
              </w:rPr>
              <w:t>Township &amp; Range)</w:t>
            </w:r>
          </w:p>
        </w:tc>
        <w:tc>
          <w:tcPr>
            <w:tcW w:w="1253"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68" w:line="223" w:lineRule="exact"/>
              <w:ind w:left="199" w:right="183"/>
              <w:jc w:val="center"/>
              <w:rPr>
                <w:b/>
                <w:sz w:val="21"/>
              </w:rPr>
            </w:pPr>
            <w:r>
              <w:rPr>
                <w:b/>
                <w:w w:val="105"/>
                <w:sz w:val="21"/>
              </w:rPr>
              <w:t>Map No.</w:t>
            </w:r>
          </w:p>
        </w:tc>
        <w:tc>
          <w:tcPr>
            <w:tcW w:w="1267"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1" w:line="250" w:lineRule="atLeast"/>
              <w:ind w:left="401" w:hanging="110"/>
              <w:rPr>
                <w:b/>
                <w:sz w:val="21"/>
              </w:rPr>
            </w:pPr>
            <w:r>
              <w:rPr>
                <w:b/>
                <w:sz w:val="21"/>
              </w:rPr>
              <w:t xml:space="preserve">Service </w:t>
            </w:r>
            <w:r>
              <w:rPr>
                <w:b/>
                <w:w w:val="105"/>
                <w:sz w:val="21"/>
              </w:rPr>
              <w:t>Area</w:t>
            </w:r>
          </w:p>
        </w:tc>
        <w:tc>
          <w:tcPr>
            <w:tcW w:w="1262"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47" w:lineRule="auto"/>
              <w:ind w:left="239" w:hanging="74"/>
              <w:rPr>
                <w:b/>
                <w:sz w:val="21"/>
              </w:rPr>
            </w:pPr>
            <w:r>
              <w:rPr>
                <w:b/>
                <w:sz w:val="21"/>
              </w:rPr>
              <w:t xml:space="preserve">Approved </w:t>
            </w:r>
            <w:r>
              <w:rPr>
                <w:b/>
                <w:w w:val="105"/>
                <w:sz w:val="21"/>
              </w:rPr>
              <w:t>Disposal</w:t>
            </w:r>
          </w:p>
          <w:p w:rsidR="00676D7A" w:rsidRDefault="00EC4ED7">
            <w:pPr>
              <w:pStyle w:val="TableParagraph"/>
              <w:spacing w:before="6" w:line="228" w:lineRule="exact"/>
              <w:ind w:left="251"/>
              <w:rPr>
                <w:b/>
                <w:sz w:val="21"/>
              </w:rPr>
            </w:pPr>
            <w:r>
              <w:rPr>
                <w:b/>
                <w:w w:val="105"/>
                <w:sz w:val="21"/>
              </w:rPr>
              <w:t>Acreage</w:t>
            </w:r>
          </w:p>
        </w:tc>
        <w:tc>
          <w:tcPr>
            <w:tcW w:w="1329" w:type="dxa"/>
            <w:tcBorders>
              <w:left w:val="single" w:sz="4" w:space="0" w:color="000000"/>
              <w:right w:val="single" w:sz="4" w:space="0" w:color="000000"/>
            </w:tcBorders>
            <w:shd w:val="clear" w:color="auto" w:fill="D9D9D9"/>
          </w:tcPr>
          <w:p w:rsidR="00676D7A" w:rsidRDefault="00676D7A">
            <w:pPr>
              <w:pStyle w:val="TableParagraph"/>
              <w:spacing w:before="1"/>
            </w:pPr>
          </w:p>
          <w:p w:rsidR="00676D7A" w:rsidRDefault="00EC4ED7">
            <w:pPr>
              <w:pStyle w:val="TableParagraph"/>
              <w:spacing w:line="252" w:lineRule="auto"/>
              <w:ind w:left="160" w:right="138"/>
              <w:jc w:val="center"/>
              <w:rPr>
                <w:b/>
                <w:sz w:val="21"/>
              </w:rPr>
            </w:pPr>
            <w:r>
              <w:rPr>
                <w:b/>
                <w:sz w:val="21"/>
              </w:rPr>
              <w:t xml:space="preserve">Remaining </w:t>
            </w:r>
            <w:r>
              <w:rPr>
                <w:b/>
                <w:w w:val="105"/>
                <w:sz w:val="21"/>
              </w:rPr>
              <w:t>Capacity 2010</w:t>
            </w:r>
          </w:p>
          <w:p w:rsidR="00676D7A" w:rsidRDefault="00EC4ED7">
            <w:pPr>
              <w:pStyle w:val="TableParagraph"/>
              <w:spacing w:before="3"/>
              <w:ind w:left="157" w:right="138"/>
              <w:jc w:val="center"/>
              <w:rPr>
                <w:b/>
                <w:sz w:val="21"/>
              </w:rPr>
            </w:pPr>
            <w:r>
              <w:rPr>
                <w:b/>
                <w:w w:val="105"/>
                <w:sz w:val="21"/>
              </w:rPr>
              <w:t>(Years or</w:t>
            </w:r>
          </w:p>
          <w:p w:rsidR="00676D7A" w:rsidRDefault="00EC4ED7">
            <w:pPr>
              <w:pStyle w:val="TableParagraph"/>
              <w:spacing w:before="8" w:line="228" w:lineRule="exact"/>
              <w:ind w:left="158" w:right="138"/>
              <w:jc w:val="center"/>
              <w:rPr>
                <w:b/>
                <w:sz w:val="21"/>
              </w:rPr>
            </w:pPr>
            <w:r>
              <w:rPr>
                <w:b/>
                <w:w w:val="105"/>
                <w:sz w:val="21"/>
              </w:rPr>
              <w:t>Acres)</w:t>
            </w:r>
          </w:p>
        </w:tc>
        <w:tc>
          <w:tcPr>
            <w:tcW w:w="1271"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1" w:line="250" w:lineRule="atLeast"/>
              <w:ind w:left="170" w:right="113" w:hanging="16"/>
              <w:rPr>
                <w:b/>
                <w:sz w:val="21"/>
              </w:rPr>
            </w:pPr>
            <w:r>
              <w:rPr>
                <w:b/>
                <w:w w:val="105"/>
                <w:sz w:val="21"/>
              </w:rPr>
              <w:t>Method of Financing</w:t>
            </w:r>
          </w:p>
        </w:tc>
        <w:tc>
          <w:tcPr>
            <w:tcW w:w="1422" w:type="dxa"/>
            <w:tcBorders>
              <w:lef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47" w:lineRule="auto"/>
              <w:ind w:left="254" w:right="195" w:hanging="9"/>
              <w:rPr>
                <w:b/>
                <w:sz w:val="21"/>
              </w:rPr>
            </w:pPr>
            <w:r>
              <w:rPr>
                <w:b/>
                <w:sz w:val="21"/>
              </w:rPr>
              <w:t xml:space="preserve">Reference </w:t>
            </w:r>
            <w:r>
              <w:rPr>
                <w:b/>
                <w:w w:val="105"/>
                <w:sz w:val="21"/>
              </w:rPr>
              <w:t>Section of</w:t>
            </w:r>
          </w:p>
          <w:p w:rsidR="00676D7A" w:rsidRDefault="00EC4ED7">
            <w:pPr>
              <w:pStyle w:val="TableParagraph"/>
              <w:spacing w:before="6" w:line="228" w:lineRule="exact"/>
              <w:ind w:left="328"/>
              <w:rPr>
                <w:b/>
                <w:sz w:val="21"/>
              </w:rPr>
            </w:pPr>
            <w:r>
              <w:rPr>
                <w:b/>
                <w:w w:val="105"/>
                <w:sz w:val="21"/>
              </w:rPr>
              <w:t>the Plan</w:t>
            </w:r>
          </w:p>
        </w:tc>
      </w:tr>
      <w:tr w:rsidR="00676D7A">
        <w:trPr>
          <w:trHeight w:val="1266"/>
        </w:trPr>
        <w:tc>
          <w:tcPr>
            <w:tcW w:w="2263" w:type="dxa"/>
            <w:tcBorders>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10"/>
              <w:rPr>
                <w:sz w:val="19"/>
              </w:rPr>
            </w:pPr>
          </w:p>
          <w:p w:rsidR="00676D7A" w:rsidRDefault="00EC4ED7">
            <w:pPr>
              <w:pStyle w:val="TableParagraph"/>
              <w:spacing w:line="250" w:lineRule="atLeast"/>
              <w:ind w:left="97" w:right="131"/>
              <w:rPr>
                <w:sz w:val="21"/>
              </w:rPr>
            </w:pPr>
            <w:r>
              <w:rPr>
                <w:w w:val="105"/>
                <w:sz w:val="21"/>
              </w:rPr>
              <w:t xml:space="preserve">DuPont </w:t>
            </w:r>
            <w:proofErr w:type="spellStart"/>
            <w:r>
              <w:rPr>
                <w:w w:val="105"/>
                <w:sz w:val="21"/>
              </w:rPr>
              <w:t>Delisle</w:t>
            </w:r>
            <w:proofErr w:type="spellEnd"/>
            <w:r>
              <w:rPr>
                <w:w w:val="105"/>
                <w:sz w:val="21"/>
              </w:rPr>
              <w:t xml:space="preserve"> Landfill/ </w:t>
            </w:r>
            <w:r>
              <w:rPr>
                <w:sz w:val="21"/>
              </w:rPr>
              <w:t>SW0240040488</w:t>
            </w:r>
          </w:p>
        </w:tc>
        <w:tc>
          <w:tcPr>
            <w:tcW w:w="1363" w:type="dxa"/>
            <w:tcBorders>
              <w:left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spacing w:line="252" w:lineRule="auto"/>
              <w:ind w:left="113" w:right="90" w:hanging="2"/>
              <w:jc w:val="center"/>
              <w:rPr>
                <w:sz w:val="21"/>
              </w:rPr>
            </w:pPr>
            <w:r>
              <w:rPr>
                <w:w w:val="105"/>
                <w:sz w:val="21"/>
              </w:rPr>
              <w:t xml:space="preserve">Industrial – </w:t>
            </w:r>
            <w:proofErr w:type="gramStart"/>
            <w:r>
              <w:rPr>
                <w:w w:val="105"/>
                <w:sz w:val="21"/>
              </w:rPr>
              <w:t xml:space="preserve">Non </w:t>
            </w:r>
            <w:r>
              <w:rPr>
                <w:sz w:val="21"/>
              </w:rPr>
              <w:t>Commercial</w:t>
            </w:r>
            <w:proofErr w:type="gramEnd"/>
            <w:r>
              <w:rPr>
                <w:sz w:val="21"/>
              </w:rPr>
              <w:t>/</w:t>
            </w:r>
          </w:p>
          <w:p w:rsidR="00676D7A" w:rsidRDefault="00EC4ED7">
            <w:pPr>
              <w:pStyle w:val="TableParagraph"/>
              <w:spacing w:line="226" w:lineRule="exact"/>
              <w:ind w:left="177" w:right="158"/>
              <w:jc w:val="center"/>
              <w:rPr>
                <w:sz w:val="21"/>
              </w:rPr>
            </w:pPr>
            <w:r>
              <w:rPr>
                <w:w w:val="105"/>
                <w:sz w:val="21"/>
              </w:rPr>
              <w:t>Active</w:t>
            </w:r>
          </w:p>
        </w:tc>
        <w:tc>
          <w:tcPr>
            <w:tcW w:w="2112" w:type="dxa"/>
            <w:tcBorders>
              <w:left w:val="single" w:sz="4" w:space="0" w:color="000000"/>
              <w:bottom w:val="single" w:sz="4" w:space="0" w:color="000000"/>
              <w:right w:val="single" w:sz="4" w:space="0" w:color="000000"/>
            </w:tcBorders>
          </w:tcPr>
          <w:p w:rsidR="00676D7A" w:rsidRDefault="00EC4ED7">
            <w:pPr>
              <w:pStyle w:val="TableParagraph"/>
              <w:spacing w:before="4" w:line="252" w:lineRule="auto"/>
              <w:ind w:left="220" w:right="201"/>
              <w:jc w:val="center"/>
              <w:rPr>
                <w:sz w:val="21"/>
              </w:rPr>
            </w:pPr>
            <w:r>
              <w:rPr>
                <w:w w:val="105"/>
                <w:sz w:val="21"/>
              </w:rPr>
              <w:t xml:space="preserve">7685 Kiln </w:t>
            </w:r>
            <w:proofErr w:type="spellStart"/>
            <w:r>
              <w:rPr>
                <w:w w:val="105"/>
                <w:sz w:val="21"/>
              </w:rPr>
              <w:t>DeLisle</w:t>
            </w:r>
            <w:proofErr w:type="spellEnd"/>
            <w:r>
              <w:rPr>
                <w:w w:val="105"/>
                <w:sz w:val="21"/>
              </w:rPr>
              <w:t xml:space="preserve"> Rd</w:t>
            </w:r>
          </w:p>
          <w:p w:rsidR="00676D7A" w:rsidRDefault="00EC4ED7">
            <w:pPr>
              <w:pStyle w:val="TableParagraph"/>
              <w:spacing w:before="2" w:line="247" w:lineRule="auto"/>
              <w:ind w:left="91" w:right="72"/>
              <w:jc w:val="center"/>
              <w:rPr>
                <w:sz w:val="21"/>
              </w:rPr>
            </w:pPr>
            <w:r>
              <w:rPr>
                <w:w w:val="105"/>
                <w:sz w:val="21"/>
              </w:rPr>
              <w:t>Pass Christian/ Section 32 &amp; 33/</w:t>
            </w:r>
          </w:p>
          <w:p w:rsidR="00676D7A" w:rsidRDefault="00EC4ED7">
            <w:pPr>
              <w:pStyle w:val="TableParagraph"/>
              <w:spacing w:before="7" w:line="229" w:lineRule="exact"/>
              <w:ind w:left="87" w:right="72"/>
              <w:jc w:val="center"/>
              <w:rPr>
                <w:sz w:val="21"/>
              </w:rPr>
            </w:pPr>
            <w:r>
              <w:rPr>
                <w:w w:val="105"/>
                <w:sz w:val="21"/>
              </w:rPr>
              <w:t>T7S/R13W</w:t>
            </w:r>
          </w:p>
        </w:tc>
        <w:tc>
          <w:tcPr>
            <w:tcW w:w="1253"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9" w:line="229" w:lineRule="exact"/>
              <w:ind w:left="16"/>
              <w:jc w:val="center"/>
              <w:rPr>
                <w:sz w:val="21"/>
              </w:rPr>
            </w:pPr>
            <w:r>
              <w:rPr>
                <w:w w:val="102"/>
                <w:sz w:val="21"/>
              </w:rPr>
              <w:t>7</w:t>
            </w:r>
          </w:p>
        </w:tc>
        <w:tc>
          <w:tcPr>
            <w:tcW w:w="1267" w:type="dxa"/>
            <w:tcBorders>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676D7A">
            <w:pPr>
              <w:pStyle w:val="TableParagraph"/>
              <w:rPr>
                <w:sz w:val="30"/>
              </w:rPr>
            </w:pPr>
          </w:p>
          <w:p w:rsidR="00676D7A" w:rsidRDefault="00EC4ED7">
            <w:pPr>
              <w:pStyle w:val="TableParagraph"/>
              <w:spacing w:before="259" w:line="297" w:lineRule="exact"/>
              <w:ind w:left="139" w:right="129"/>
              <w:jc w:val="center"/>
              <w:rPr>
                <w:sz w:val="16"/>
              </w:rPr>
            </w:pPr>
            <w:r>
              <w:rPr>
                <w:sz w:val="21"/>
              </w:rPr>
              <w:t xml:space="preserve">On-site </w:t>
            </w:r>
            <w:r>
              <w:rPr>
                <w:position w:val="11"/>
                <w:sz w:val="16"/>
              </w:rPr>
              <w:t>4</w:t>
            </w:r>
          </w:p>
        </w:tc>
        <w:tc>
          <w:tcPr>
            <w:tcW w:w="1262"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9" w:line="229" w:lineRule="exact"/>
              <w:ind w:left="422" w:right="401"/>
              <w:jc w:val="center"/>
              <w:rPr>
                <w:sz w:val="21"/>
              </w:rPr>
            </w:pPr>
            <w:r>
              <w:rPr>
                <w:w w:val="105"/>
                <w:sz w:val="21"/>
              </w:rPr>
              <w:t>156</w:t>
            </w:r>
          </w:p>
        </w:tc>
        <w:tc>
          <w:tcPr>
            <w:tcW w:w="1329" w:type="dxa"/>
            <w:tcBorders>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676D7A">
            <w:pPr>
              <w:pStyle w:val="TableParagraph"/>
              <w:rPr>
                <w:sz w:val="30"/>
              </w:rPr>
            </w:pPr>
          </w:p>
          <w:p w:rsidR="00676D7A" w:rsidRDefault="00EC4ED7">
            <w:pPr>
              <w:pStyle w:val="TableParagraph"/>
              <w:spacing w:before="264" w:line="292" w:lineRule="exact"/>
              <w:ind w:left="159" w:right="138"/>
              <w:jc w:val="center"/>
              <w:rPr>
                <w:sz w:val="16"/>
              </w:rPr>
            </w:pPr>
            <w:r>
              <w:rPr>
                <w:sz w:val="21"/>
              </w:rPr>
              <w:t xml:space="preserve">N/A </w:t>
            </w:r>
            <w:r>
              <w:rPr>
                <w:position w:val="11"/>
                <w:sz w:val="16"/>
              </w:rPr>
              <w:t>2</w:t>
            </w:r>
          </w:p>
        </w:tc>
        <w:tc>
          <w:tcPr>
            <w:tcW w:w="1271"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02" w:line="250" w:lineRule="atLeast"/>
              <w:ind w:left="359" w:right="113" w:hanging="31"/>
              <w:rPr>
                <w:sz w:val="21"/>
              </w:rPr>
            </w:pPr>
            <w:r>
              <w:rPr>
                <w:sz w:val="21"/>
              </w:rPr>
              <w:t xml:space="preserve">Private </w:t>
            </w:r>
            <w:r>
              <w:rPr>
                <w:w w:val="105"/>
                <w:sz w:val="21"/>
              </w:rPr>
              <w:t>Sector</w:t>
            </w:r>
          </w:p>
        </w:tc>
        <w:tc>
          <w:tcPr>
            <w:tcW w:w="1422" w:type="dxa"/>
            <w:tcBorders>
              <w:left w:val="single" w:sz="4" w:space="0" w:color="000000"/>
              <w:bottom w:val="single" w:sz="4" w:space="0" w:color="000000"/>
            </w:tcBorders>
          </w:tcPr>
          <w:p w:rsidR="00676D7A" w:rsidRDefault="00676D7A">
            <w:pPr>
              <w:pStyle w:val="TableParagraph"/>
              <w:spacing w:before="6"/>
            </w:pPr>
          </w:p>
          <w:p w:rsidR="00676D7A" w:rsidRDefault="00EC4ED7">
            <w:pPr>
              <w:pStyle w:val="TableParagraph"/>
              <w:spacing w:line="252" w:lineRule="auto"/>
              <w:ind w:left="270" w:right="229" w:hanging="2"/>
              <w:jc w:val="center"/>
              <w:rPr>
                <w:sz w:val="21"/>
              </w:rPr>
            </w:pPr>
            <w:r>
              <w:rPr>
                <w:w w:val="105"/>
                <w:sz w:val="21"/>
              </w:rPr>
              <w:t xml:space="preserve">Non- </w:t>
            </w:r>
            <w:r>
              <w:rPr>
                <w:sz w:val="21"/>
              </w:rPr>
              <w:t xml:space="preserve">hazardous </w:t>
            </w:r>
            <w:r>
              <w:rPr>
                <w:w w:val="105"/>
                <w:sz w:val="21"/>
              </w:rPr>
              <w:t>Industrial</w:t>
            </w:r>
          </w:p>
          <w:p w:rsidR="00676D7A" w:rsidRDefault="00EC4ED7">
            <w:pPr>
              <w:pStyle w:val="TableParagraph"/>
              <w:spacing w:line="226" w:lineRule="exact"/>
              <w:ind w:left="158" w:right="122"/>
              <w:jc w:val="center"/>
              <w:rPr>
                <w:sz w:val="21"/>
              </w:rPr>
            </w:pPr>
            <w:r>
              <w:rPr>
                <w:w w:val="105"/>
                <w:sz w:val="21"/>
              </w:rPr>
              <w:t>Waste</w:t>
            </w:r>
          </w:p>
        </w:tc>
      </w:tr>
      <w:tr w:rsidR="00676D7A">
        <w:trPr>
          <w:trHeight w:val="1012"/>
        </w:trPr>
        <w:tc>
          <w:tcPr>
            <w:tcW w:w="2263" w:type="dxa"/>
            <w:tcBorders>
              <w:top w:val="single" w:sz="4" w:space="0" w:color="000000"/>
              <w:bottom w:val="single" w:sz="4" w:space="0" w:color="000000"/>
              <w:right w:val="single" w:sz="4" w:space="0" w:color="000000"/>
            </w:tcBorders>
          </w:tcPr>
          <w:p w:rsidR="00676D7A" w:rsidRDefault="00EC4ED7">
            <w:pPr>
              <w:pStyle w:val="TableParagraph"/>
              <w:spacing w:before="5" w:line="252" w:lineRule="auto"/>
              <w:ind w:left="97" w:right="131"/>
              <w:rPr>
                <w:sz w:val="21"/>
              </w:rPr>
            </w:pPr>
            <w:r>
              <w:rPr>
                <w:w w:val="105"/>
                <w:sz w:val="21"/>
              </w:rPr>
              <w:t>East Harrison County Class I Rubbish Landfill/</w:t>
            </w:r>
          </w:p>
          <w:p w:rsidR="00676D7A" w:rsidRDefault="00EC4ED7">
            <w:pPr>
              <w:pStyle w:val="TableParagraph"/>
              <w:spacing w:line="226" w:lineRule="exact"/>
              <w:ind w:left="97"/>
              <w:rPr>
                <w:sz w:val="21"/>
              </w:rPr>
            </w:pPr>
            <w:r>
              <w:rPr>
                <w:w w:val="105"/>
                <w:sz w:val="21"/>
              </w:rPr>
              <w:t>Not Permitted</w:t>
            </w:r>
          </w:p>
        </w:tc>
        <w:tc>
          <w:tcPr>
            <w:tcW w:w="136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33" w:firstLine="21"/>
              <w:rPr>
                <w:sz w:val="21"/>
              </w:rPr>
            </w:pPr>
            <w:r>
              <w:rPr>
                <w:w w:val="105"/>
                <w:sz w:val="21"/>
              </w:rPr>
              <w:t xml:space="preserve">Class I/ </w:t>
            </w:r>
            <w:r>
              <w:rPr>
                <w:sz w:val="21"/>
              </w:rPr>
              <w:t>Inactive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89" w:right="68"/>
              <w:jc w:val="center"/>
              <w:rPr>
                <w:sz w:val="21"/>
              </w:rPr>
            </w:pPr>
            <w:r>
              <w:rPr>
                <w:w w:val="105"/>
                <w:sz w:val="21"/>
              </w:rPr>
              <w:t>17278 Highway 15 North, Saucier/ Section 7/6S/9W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16"/>
              <w:jc w:val="center"/>
              <w:rPr>
                <w:sz w:val="21"/>
              </w:rPr>
            </w:pPr>
            <w:r>
              <w:rPr>
                <w:w w:val="102"/>
                <w:sz w:val="21"/>
              </w:rPr>
              <w:t>8</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10" w:hanging="61"/>
              <w:rPr>
                <w:sz w:val="21"/>
              </w:rPr>
            </w:pPr>
            <w:r>
              <w:rPr>
                <w:sz w:val="21"/>
              </w:rPr>
              <w:t xml:space="preserve">Harrison </w:t>
            </w:r>
            <w:r>
              <w:rPr>
                <w:w w:val="105"/>
                <w:sz w:val="21"/>
              </w:rPr>
              <w:t>County</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676D7A">
            <w:pPr>
              <w:pStyle w:val="TableParagraph"/>
              <w:spacing w:before="5"/>
              <w:rPr>
                <w:sz w:val="30"/>
              </w:rPr>
            </w:pPr>
          </w:p>
          <w:p w:rsidR="00676D7A" w:rsidRDefault="00EC4ED7">
            <w:pPr>
              <w:pStyle w:val="TableParagraph"/>
              <w:spacing w:line="297" w:lineRule="exact"/>
              <w:ind w:left="422" w:right="402"/>
              <w:jc w:val="center"/>
              <w:rPr>
                <w:b/>
                <w:sz w:val="16"/>
              </w:rPr>
            </w:pPr>
            <w:r>
              <w:rPr>
                <w:sz w:val="21"/>
              </w:rPr>
              <w:t xml:space="preserve">27 </w:t>
            </w:r>
            <w:r>
              <w:rPr>
                <w:b/>
                <w:position w:val="11"/>
                <w:sz w:val="16"/>
              </w:rPr>
              <w:t>3</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ind w:left="245"/>
              <w:rPr>
                <w:sz w:val="21"/>
              </w:rPr>
            </w:pPr>
            <w:r>
              <w:rPr>
                <w:w w:val="105"/>
                <w:sz w:val="21"/>
              </w:rPr>
              <w:t>20 Years/</w:t>
            </w:r>
          </w:p>
          <w:p w:rsidR="00676D7A" w:rsidRDefault="00EC4ED7">
            <w:pPr>
              <w:pStyle w:val="TableParagraph"/>
              <w:spacing w:before="13" w:line="229" w:lineRule="exact"/>
              <w:ind w:left="276"/>
              <w:rPr>
                <w:sz w:val="21"/>
              </w:rPr>
            </w:pPr>
            <w:r>
              <w:rPr>
                <w:w w:val="105"/>
                <w:sz w:val="21"/>
              </w:rPr>
              <w:t>27 Acres</w:t>
            </w:r>
          </w:p>
        </w:tc>
        <w:tc>
          <w:tcPr>
            <w:tcW w:w="1271"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59" w:right="113" w:hanging="31"/>
              <w:rPr>
                <w:sz w:val="21"/>
              </w:rPr>
            </w:pPr>
            <w:r>
              <w:rPr>
                <w:sz w:val="21"/>
              </w:rPr>
              <w:t xml:space="preserve">Private </w:t>
            </w:r>
            <w:r>
              <w:rPr>
                <w:w w:val="105"/>
                <w:sz w:val="21"/>
              </w:rPr>
              <w:t>Sector</w:t>
            </w:r>
          </w:p>
        </w:tc>
        <w:tc>
          <w:tcPr>
            <w:tcW w:w="1422" w:type="dxa"/>
            <w:tcBorders>
              <w:top w:val="single" w:sz="4" w:space="0" w:color="000000"/>
              <w:left w:val="single" w:sz="4" w:space="0" w:color="000000"/>
              <w:bottom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49" w:right="311" w:hanging="1"/>
              <w:jc w:val="center"/>
              <w:rPr>
                <w:sz w:val="21"/>
              </w:rPr>
            </w:pPr>
            <w:r>
              <w:rPr>
                <w:sz w:val="21"/>
              </w:rPr>
              <w:t xml:space="preserve">Rubbish </w:t>
            </w:r>
            <w:r>
              <w:rPr>
                <w:w w:val="105"/>
                <w:sz w:val="21"/>
              </w:rPr>
              <w:t xml:space="preserve">Mgmt. </w:t>
            </w:r>
            <w:r>
              <w:rPr>
                <w:sz w:val="21"/>
              </w:rPr>
              <w:t>Systems</w:t>
            </w:r>
          </w:p>
        </w:tc>
      </w:tr>
      <w:tr w:rsidR="00676D7A">
        <w:trPr>
          <w:trHeight w:val="1012"/>
        </w:trPr>
        <w:tc>
          <w:tcPr>
            <w:tcW w:w="2263" w:type="dxa"/>
            <w:tcBorders>
              <w:top w:val="single" w:sz="4" w:space="0" w:color="000000"/>
              <w:bottom w:val="single" w:sz="4" w:space="0" w:color="000000"/>
              <w:right w:val="single" w:sz="4" w:space="0" w:color="000000"/>
            </w:tcBorders>
          </w:tcPr>
          <w:p w:rsidR="00676D7A" w:rsidRDefault="00EC4ED7">
            <w:pPr>
              <w:pStyle w:val="TableParagraph"/>
              <w:spacing w:before="5" w:line="249" w:lineRule="auto"/>
              <w:ind w:left="97" w:right="131"/>
              <w:rPr>
                <w:sz w:val="21"/>
              </w:rPr>
            </w:pPr>
            <w:r>
              <w:rPr>
                <w:w w:val="105"/>
                <w:sz w:val="21"/>
              </w:rPr>
              <w:t>East Harrison County Class II Rubbish Landfill/</w:t>
            </w:r>
          </w:p>
          <w:p w:rsidR="00676D7A" w:rsidRDefault="00EC4ED7">
            <w:pPr>
              <w:pStyle w:val="TableParagraph"/>
              <w:spacing w:before="5" w:line="229" w:lineRule="exact"/>
              <w:ind w:left="97"/>
              <w:rPr>
                <w:sz w:val="21"/>
              </w:rPr>
            </w:pPr>
            <w:r>
              <w:rPr>
                <w:w w:val="105"/>
                <w:sz w:val="21"/>
              </w:rPr>
              <w:t>R2-110</w:t>
            </w:r>
          </w:p>
        </w:tc>
        <w:tc>
          <w:tcPr>
            <w:tcW w:w="136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33" w:hanging="16"/>
              <w:rPr>
                <w:sz w:val="21"/>
              </w:rPr>
            </w:pPr>
            <w:r>
              <w:rPr>
                <w:w w:val="105"/>
                <w:sz w:val="21"/>
              </w:rPr>
              <w:t>Class II/ Inactive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ind w:left="388" w:hanging="172"/>
              <w:rPr>
                <w:sz w:val="21"/>
              </w:rPr>
            </w:pPr>
            <w:r>
              <w:rPr>
                <w:w w:val="105"/>
                <w:sz w:val="21"/>
              </w:rPr>
              <w:t>17278 Highway 15</w:t>
            </w:r>
          </w:p>
          <w:p w:rsidR="00676D7A" w:rsidRDefault="00EC4ED7">
            <w:pPr>
              <w:pStyle w:val="TableParagraph"/>
              <w:spacing w:before="5" w:line="250" w:lineRule="atLeast"/>
              <w:ind w:left="311" w:right="294" w:firstLine="3"/>
              <w:jc w:val="center"/>
              <w:rPr>
                <w:sz w:val="21"/>
              </w:rPr>
            </w:pPr>
            <w:r>
              <w:rPr>
                <w:w w:val="105"/>
                <w:sz w:val="21"/>
              </w:rPr>
              <w:t>North, Saucier/ Section</w:t>
            </w:r>
            <w:r>
              <w:rPr>
                <w:spacing w:val="-11"/>
                <w:w w:val="105"/>
                <w:sz w:val="21"/>
              </w:rPr>
              <w:t xml:space="preserve"> </w:t>
            </w:r>
            <w:r>
              <w:rPr>
                <w:w w:val="105"/>
                <w:sz w:val="21"/>
              </w:rPr>
              <w:t>7/6S/9W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16"/>
              <w:jc w:val="center"/>
              <w:rPr>
                <w:sz w:val="21"/>
              </w:rPr>
            </w:pPr>
            <w:r>
              <w:rPr>
                <w:w w:val="102"/>
                <w:sz w:val="21"/>
              </w:rPr>
              <w:t>8</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ind w:left="285" w:hanging="150"/>
              <w:rPr>
                <w:sz w:val="21"/>
              </w:rPr>
            </w:pPr>
            <w:r>
              <w:rPr>
                <w:w w:val="105"/>
                <w:sz w:val="21"/>
              </w:rPr>
              <w:t>Harrison &amp;</w:t>
            </w:r>
          </w:p>
          <w:p w:rsidR="00676D7A" w:rsidRDefault="00EC4ED7">
            <w:pPr>
              <w:pStyle w:val="TableParagraph"/>
              <w:spacing w:before="5" w:line="250" w:lineRule="atLeast"/>
              <w:ind w:left="242" w:right="231" w:hanging="1"/>
              <w:jc w:val="center"/>
              <w:rPr>
                <w:sz w:val="21"/>
              </w:rPr>
            </w:pPr>
            <w:r>
              <w:rPr>
                <w:w w:val="105"/>
                <w:sz w:val="21"/>
              </w:rPr>
              <w:t xml:space="preserve">Jackson </w:t>
            </w:r>
            <w:r>
              <w:rPr>
                <w:sz w:val="21"/>
              </w:rPr>
              <w:t>Counties</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422" w:right="401"/>
              <w:jc w:val="center"/>
              <w:rPr>
                <w:sz w:val="21"/>
              </w:rPr>
            </w:pPr>
            <w:r>
              <w:rPr>
                <w:w w:val="105"/>
                <w:sz w:val="21"/>
              </w:rPr>
              <w:t>20</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ind w:left="245"/>
              <w:rPr>
                <w:sz w:val="21"/>
              </w:rPr>
            </w:pPr>
            <w:r>
              <w:rPr>
                <w:w w:val="105"/>
                <w:sz w:val="21"/>
              </w:rPr>
              <w:t>20 Years/</w:t>
            </w:r>
          </w:p>
          <w:p w:rsidR="00676D7A" w:rsidRDefault="00EC4ED7">
            <w:pPr>
              <w:pStyle w:val="TableParagraph"/>
              <w:spacing w:before="13" w:line="229" w:lineRule="exact"/>
              <w:ind w:left="276"/>
              <w:rPr>
                <w:sz w:val="21"/>
              </w:rPr>
            </w:pPr>
            <w:r>
              <w:rPr>
                <w:w w:val="105"/>
                <w:sz w:val="21"/>
              </w:rPr>
              <w:t>20 Acres</w:t>
            </w:r>
          </w:p>
        </w:tc>
        <w:tc>
          <w:tcPr>
            <w:tcW w:w="1271"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59" w:right="113" w:hanging="31"/>
              <w:rPr>
                <w:sz w:val="21"/>
              </w:rPr>
            </w:pPr>
            <w:r>
              <w:rPr>
                <w:sz w:val="21"/>
              </w:rPr>
              <w:t xml:space="preserve">Private </w:t>
            </w:r>
            <w:r>
              <w:rPr>
                <w:w w:val="105"/>
                <w:sz w:val="21"/>
              </w:rPr>
              <w:t>Sector</w:t>
            </w:r>
          </w:p>
        </w:tc>
        <w:tc>
          <w:tcPr>
            <w:tcW w:w="1422" w:type="dxa"/>
            <w:tcBorders>
              <w:top w:val="single" w:sz="4" w:space="0" w:color="000000"/>
              <w:left w:val="single" w:sz="4" w:space="0" w:color="000000"/>
              <w:bottom w:val="single" w:sz="4" w:space="0" w:color="000000"/>
            </w:tcBorders>
          </w:tcPr>
          <w:p w:rsidR="00676D7A" w:rsidRDefault="00676D7A">
            <w:pPr>
              <w:pStyle w:val="TableParagraph"/>
              <w:spacing w:before="6"/>
            </w:pPr>
          </w:p>
          <w:p w:rsidR="00676D7A" w:rsidRDefault="00EC4ED7">
            <w:pPr>
              <w:pStyle w:val="TableParagraph"/>
              <w:ind w:left="419" w:hanging="71"/>
              <w:rPr>
                <w:sz w:val="21"/>
              </w:rPr>
            </w:pPr>
            <w:r>
              <w:rPr>
                <w:w w:val="105"/>
                <w:sz w:val="21"/>
              </w:rPr>
              <w:t>Rubbish</w:t>
            </w:r>
          </w:p>
          <w:p w:rsidR="00676D7A" w:rsidRDefault="00EC4ED7">
            <w:pPr>
              <w:pStyle w:val="TableParagraph"/>
              <w:spacing w:before="5" w:line="250" w:lineRule="atLeast"/>
              <w:ind w:left="349" w:right="195" w:firstLine="70"/>
              <w:rPr>
                <w:sz w:val="21"/>
              </w:rPr>
            </w:pPr>
            <w:r>
              <w:rPr>
                <w:w w:val="105"/>
                <w:sz w:val="21"/>
              </w:rPr>
              <w:t xml:space="preserve">Mgmt. </w:t>
            </w:r>
            <w:r>
              <w:rPr>
                <w:sz w:val="21"/>
              </w:rPr>
              <w:t>Systems</w:t>
            </w:r>
          </w:p>
        </w:tc>
      </w:tr>
      <w:tr w:rsidR="00676D7A">
        <w:trPr>
          <w:trHeight w:val="757"/>
        </w:trPr>
        <w:tc>
          <w:tcPr>
            <w:tcW w:w="2263" w:type="dxa"/>
            <w:tcBorders>
              <w:top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97" w:right="415"/>
              <w:rPr>
                <w:sz w:val="21"/>
              </w:rPr>
            </w:pPr>
            <w:proofErr w:type="spellStart"/>
            <w:r>
              <w:rPr>
                <w:w w:val="105"/>
                <w:sz w:val="21"/>
              </w:rPr>
              <w:t>Firetower</w:t>
            </w:r>
            <w:proofErr w:type="spellEnd"/>
            <w:r>
              <w:rPr>
                <w:w w:val="105"/>
                <w:sz w:val="21"/>
              </w:rPr>
              <w:t xml:space="preserve"> Landfill/ R1-097</w:t>
            </w:r>
          </w:p>
        </w:tc>
        <w:tc>
          <w:tcPr>
            <w:tcW w:w="136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94" w:right="311" w:hanging="40"/>
              <w:rPr>
                <w:sz w:val="21"/>
              </w:rPr>
            </w:pPr>
            <w:r>
              <w:rPr>
                <w:w w:val="105"/>
                <w:sz w:val="21"/>
              </w:rPr>
              <w:t>Class I/ 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ind w:left="116" w:firstLine="269"/>
              <w:rPr>
                <w:sz w:val="21"/>
              </w:rPr>
            </w:pPr>
            <w:r>
              <w:rPr>
                <w:w w:val="105"/>
                <w:sz w:val="21"/>
              </w:rPr>
              <w:t xml:space="preserve">8280 </w:t>
            </w:r>
            <w:proofErr w:type="spellStart"/>
            <w:r>
              <w:rPr>
                <w:w w:val="105"/>
                <w:sz w:val="21"/>
              </w:rPr>
              <w:t>Firetower</w:t>
            </w:r>
            <w:proofErr w:type="spellEnd"/>
          </w:p>
          <w:p w:rsidR="00676D7A" w:rsidRDefault="00EC4ED7">
            <w:pPr>
              <w:pStyle w:val="TableParagraph"/>
              <w:spacing w:before="4" w:line="250" w:lineRule="atLeast"/>
              <w:ind w:left="89" w:right="69"/>
              <w:jc w:val="center"/>
              <w:rPr>
                <w:sz w:val="21"/>
              </w:rPr>
            </w:pPr>
            <w:r>
              <w:rPr>
                <w:w w:val="105"/>
                <w:sz w:val="21"/>
              </w:rPr>
              <w:t>Road, Pass Christian/ Section 25/7S/13W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16"/>
              <w:jc w:val="center"/>
              <w:rPr>
                <w:sz w:val="21"/>
              </w:rPr>
            </w:pPr>
            <w:r>
              <w:rPr>
                <w:w w:val="102"/>
                <w:sz w:val="21"/>
              </w:rPr>
              <w:t>9</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10" w:hanging="61"/>
              <w:rPr>
                <w:sz w:val="21"/>
              </w:rPr>
            </w:pPr>
            <w:r>
              <w:rPr>
                <w:sz w:val="21"/>
              </w:rPr>
              <w:t xml:space="preserve">Harrison </w:t>
            </w:r>
            <w:r>
              <w:rPr>
                <w:w w:val="105"/>
                <w:sz w:val="21"/>
              </w:rPr>
              <w:t>County</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422" w:right="401"/>
              <w:jc w:val="center"/>
              <w:rPr>
                <w:sz w:val="21"/>
              </w:rPr>
            </w:pPr>
            <w:r>
              <w:rPr>
                <w:w w:val="105"/>
                <w:sz w:val="21"/>
              </w:rPr>
              <w:t>37</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158" w:right="138"/>
              <w:jc w:val="center"/>
              <w:rPr>
                <w:sz w:val="21"/>
              </w:rPr>
            </w:pPr>
            <w:r>
              <w:rPr>
                <w:w w:val="105"/>
                <w:sz w:val="21"/>
              </w:rPr>
              <w:t>14 Years</w:t>
            </w:r>
          </w:p>
        </w:tc>
        <w:tc>
          <w:tcPr>
            <w:tcW w:w="1271"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ind w:left="295" w:firstLine="33"/>
              <w:rPr>
                <w:sz w:val="21"/>
              </w:rPr>
            </w:pPr>
            <w:r>
              <w:rPr>
                <w:w w:val="105"/>
                <w:sz w:val="21"/>
              </w:rPr>
              <w:t>Private</w:t>
            </w:r>
          </w:p>
          <w:p w:rsidR="00676D7A" w:rsidRDefault="00EC4ED7">
            <w:pPr>
              <w:pStyle w:val="TableParagraph"/>
              <w:spacing w:before="4" w:line="250" w:lineRule="atLeast"/>
              <w:ind w:left="204" w:right="113" w:firstLine="91"/>
              <w:rPr>
                <w:sz w:val="21"/>
              </w:rPr>
            </w:pPr>
            <w:r>
              <w:rPr>
                <w:w w:val="105"/>
                <w:sz w:val="21"/>
              </w:rPr>
              <w:t>Sector - User Fees</w:t>
            </w:r>
          </w:p>
        </w:tc>
        <w:tc>
          <w:tcPr>
            <w:tcW w:w="1422" w:type="dxa"/>
            <w:tcBorders>
              <w:top w:val="single" w:sz="4" w:space="0" w:color="000000"/>
              <w:left w:val="single" w:sz="4" w:space="0" w:color="000000"/>
              <w:bottom w:val="single" w:sz="4" w:space="0" w:color="000000"/>
            </w:tcBorders>
          </w:tcPr>
          <w:p w:rsidR="00676D7A" w:rsidRDefault="00EC4ED7">
            <w:pPr>
              <w:pStyle w:val="TableParagraph"/>
              <w:spacing w:before="5"/>
              <w:ind w:left="419" w:hanging="71"/>
              <w:rPr>
                <w:sz w:val="21"/>
              </w:rPr>
            </w:pPr>
            <w:r>
              <w:rPr>
                <w:w w:val="105"/>
                <w:sz w:val="21"/>
              </w:rPr>
              <w:t>Rubbish</w:t>
            </w:r>
          </w:p>
          <w:p w:rsidR="00676D7A" w:rsidRDefault="00EC4ED7">
            <w:pPr>
              <w:pStyle w:val="TableParagraph"/>
              <w:spacing w:before="4" w:line="250" w:lineRule="atLeast"/>
              <w:ind w:left="349" w:right="195" w:firstLine="70"/>
              <w:rPr>
                <w:sz w:val="21"/>
              </w:rPr>
            </w:pPr>
            <w:r>
              <w:rPr>
                <w:w w:val="105"/>
                <w:sz w:val="21"/>
              </w:rPr>
              <w:t xml:space="preserve">Mgmt. </w:t>
            </w:r>
            <w:r>
              <w:rPr>
                <w:sz w:val="21"/>
              </w:rPr>
              <w:t>Systems</w:t>
            </w:r>
          </w:p>
        </w:tc>
      </w:tr>
      <w:tr w:rsidR="00676D7A">
        <w:trPr>
          <w:trHeight w:val="1266"/>
        </w:trPr>
        <w:tc>
          <w:tcPr>
            <w:tcW w:w="2263" w:type="dxa"/>
            <w:tcBorders>
              <w:top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spacing w:line="252" w:lineRule="auto"/>
              <w:ind w:left="97" w:right="131"/>
              <w:rPr>
                <w:sz w:val="21"/>
              </w:rPr>
            </w:pPr>
            <w:r>
              <w:rPr>
                <w:w w:val="105"/>
                <w:sz w:val="21"/>
              </w:rPr>
              <w:t>Harrison County Waste Tire Collection Site/</w:t>
            </w:r>
          </w:p>
          <w:p w:rsidR="00676D7A" w:rsidRDefault="00EC4ED7">
            <w:pPr>
              <w:pStyle w:val="TableParagraph"/>
              <w:spacing w:line="226" w:lineRule="exact"/>
              <w:ind w:left="97"/>
              <w:rPr>
                <w:sz w:val="21"/>
              </w:rPr>
            </w:pPr>
            <w:r>
              <w:rPr>
                <w:w w:val="105"/>
                <w:sz w:val="21"/>
              </w:rPr>
              <w:t>Authorized</w:t>
            </w:r>
          </w:p>
        </w:tc>
        <w:tc>
          <w:tcPr>
            <w:tcW w:w="136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spacing w:line="252" w:lineRule="auto"/>
              <w:ind w:left="201" w:right="139" w:hanging="40"/>
              <w:jc w:val="both"/>
              <w:rPr>
                <w:sz w:val="21"/>
              </w:rPr>
            </w:pPr>
            <w:r>
              <w:rPr>
                <w:w w:val="105"/>
                <w:sz w:val="21"/>
              </w:rPr>
              <w:t>Local</w:t>
            </w:r>
            <w:r>
              <w:rPr>
                <w:spacing w:val="-8"/>
                <w:w w:val="105"/>
                <w:sz w:val="21"/>
              </w:rPr>
              <w:t xml:space="preserve"> </w:t>
            </w:r>
            <w:r>
              <w:rPr>
                <w:w w:val="105"/>
                <w:sz w:val="21"/>
              </w:rPr>
              <w:t>Govt. Waste Tire Collection</w:t>
            </w:r>
          </w:p>
          <w:p w:rsidR="00676D7A" w:rsidRDefault="00EC4ED7">
            <w:pPr>
              <w:pStyle w:val="TableParagraph"/>
              <w:spacing w:line="226" w:lineRule="exact"/>
              <w:ind w:left="177" w:right="158"/>
              <w:jc w:val="center"/>
              <w:rPr>
                <w:sz w:val="21"/>
              </w:rPr>
            </w:pPr>
            <w:r>
              <w:rPr>
                <w:w w:val="105"/>
                <w:sz w:val="21"/>
              </w:rPr>
              <w:t>Site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89" w:right="69"/>
              <w:jc w:val="center"/>
              <w:rPr>
                <w:sz w:val="21"/>
              </w:rPr>
            </w:pPr>
            <w:r>
              <w:rPr>
                <w:w w:val="105"/>
                <w:sz w:val="21"/>
              </w:rPr>
              <w:t>Harrison Co. Work Ctr.</w:t>
            </w:r>
          </w:p>
          <w:p w:rsidR="00676D7A" w:rsidRDefault="00EC4ED7">
            <w:pPr>
              <w:pStyle w:val="TableParagraph"/>
              <w:spacing w:before="2" w:line="247" w:lineRule="auto"/>
              <w:ind w:left="363" w:right="344" w:firstLine="1"/>
              <w:jc w:val="center"/>
              <w:rPr>
                <w:sz w:val="21"/>
              </w:rPr>
            </w:pPr>
            <w:r>
              <w:rPr>
                <w:w w:val="105"/>
                <w:sz w:val="21"/>
              </w:rPr>
              <w:t>10076 Lorraine Road,</w:t>
            </w:r>
            <w:r>
              <w:rPr>
                <w:spacing w:val="-8"/>
                <w:w w:val="105"/>
                <w:sz w:val="21"/>
              </w:rPr>
              <w:t xml:space="preserve"> </w:t>
            </w:r>
            <w:r>
              <w:rPr>
                <w:w w:val="105"/>
                <w:sz w:val="21"/>
              </w:rPr>
              <w:t>Gulfport/</w:t>
            </w:r>
          </w:p>
          <w:p w:rsidR="00676D7A" w:rsidRDefault="00EC4ED7">
            <w:pPr>
              <w:pStyle w:val="TableParagraph"/>
              <w:spacing w:before="6" w:line="229" w:lineRule="exact"/>
              <w:ind w:left="89" w:right="72"/>
              <w:jc w:val="center"/>
              <w:rPr>
                <w:sz w:val="21"/>
              </w:rPr>
            </w:pPr>
            <w:r>
              <w:rPr>
                <w:w w:val="105"/>
                <w:sz w:val="21"/>
              </w:rPr>
              <w:t>Section 18/7S/10W/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90" w:line="229" w:lineRule="exact"/>
              <w:ind w:left="199" w:right="181"/>
              <w:jc w:val="center"/>
              <w:rPr>
                <w:sz w:val="21"/>
              </w:rPr>
            </w:pPr>
            <w:r>
              <w:rPr>
                <w:w w:val="105"/>
                <w:sz w:val="21"/>
              </w:rPr>
              <w:t>10</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03" w:line="250" w:lineRule="atLeast"/>
              <w:ind w:left="310" w:hanging="61"/>
              <w:rPr>
                <w:sz w:val="21"/>
              </w:rPr>
            </w:pPr>
            <w:r>
              <w:rPr>
                <w:sz w:val="21"/>
              </w:rPr>
              <w:t xml:space="preserve">Harrison </w:t>
            </w:r>
            <w:r>
              <w:rPr>
                <w:w w:val="105"/>
                <w:sz w:val="21"/>
              </w:rPr>
              <w:t>County</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90" w:line="229" w:lineRule="exact"/>
              <w:ind w:left="421" w:right="404"/>
              <w:jc w:val="center"/>
              <w:rPr>
                <w:sz w:val="21"/>
              </w:rPr>
            </w:pPr>
            <w:r>
              <w:rPr>
                <w:w w:val="105"/>
                <w:sz w:val="21"/>
              </w:rPr>
              <w:t>N/A</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90" w:line="229" w:lineRule="exact"/>
              <w:ind w:left="156" w:right="138"/>
              <w:jc w:val="center"/>
              <w:rPr>
                <w:sz w:val="21"/>
              </w:rPr>
            </w:pPr>
            <w:r>
              <w:rPr>
                <w:w w:val="105"/>
                <w:sz w:val="21"/>
              </w:rPr>
              <w:t>N/A</w:t>
            </w:r>
          </w:p>
        </w:tc>
        <w:tc>
          <w:tcPr>
            <w:tcW w:w="1271"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228" w:right="207" w:hanging="1"/>
              <w:jc w:val="center"/>
              <w:rPr>
                <w:sz w:val="21"/>
              </w:rPr>
            </w:pPr>
            <w:r>
              <w:rPr>
                <w:w w:val="105"/>
                <w:sz w:val="21"/>
              </w:rPr>
              <w:t>Public Sector General Fund</w:t>
            </w:r>
            <w:r>
              <w:rPr>
                <w:spacing w:val="-6"/>
                <w:w w:val="105"/>
                <w:sz w:val="21"/>
              </w:rPr>
              <w:t xml:space="preserve"> </w:t>
            </w:r>
            <w:r>
              <w:rPr>
                <w:w w:val="105"/>
                <w:sz w:val="21"/>
              </w:rPr>
              <w:t>and</w:t>
            </w:r>
          </w:p>
          <w:p w:rsidR="00676D7A" w:rsidRDefault="00EC4ED7">
            <w:pPr>
              <w:pStyle w:val="TableParagraph"/>
              <w:spacing w:line="227" w:lineRule="exact"/>
              <w:ind w:left="182" w:right="163"/>
              <w:jc w:val="center"/>
              <w:rPr>
                <w:sz w:val="21"/>
              </w:rPr>
            </w:pPr>
            <w:r>
              <w:rPr>
                <w:w w:val="105"/>
                <w:sz w:val="21"/>
              </w:rPr>
              <w:t>Grants</w:t>
            </w:r>
          </w:p>
        </w:tc>
        <w:tc>
          <w:tcPr>
            <w:tcW w:w="1422" w:type="dxa"/>
            <w:tcBorders>
              <w:top w:val="single" w:sz="4" w:space="0" w:color="000000"/>
              <w:left w:val="single" w:sz="4" w:space="0" w:color="000000"/>
              <w:bottom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160" w:right="121" w:hanging="1"/>
              <w:jc w:val="center"/>
              <w:rPr>
                <w:sz w:val="21"/>
              </w:rPr>
            </w:pPr>
            <w:r>
              <w:rPr>
                <w:w w:val="105"/>
                <w:sz w:val="21"/>
              </w:rPr>
              <w:t xml:space="preserve">Primary Solid Waste </w:t>
            </w:r>
            <w:r>
              <w:rPr>
                <w:sz w:val="21"/>
              </w:rPr>
              <w:t>Components</w:t>
            </w:r>
          </w:p>
        </w:tc>
      </w:tr>
      <w:tr w:rsidR="00676D7A">
        <w:trPr>
          <w:trHeight w:val="1012"/>
        </w:trPr>
        <w:tc>
          <w:tcPr>
            <w:tcW w:w="2263" w:type="dxa"/>
            <w:tcBorders>
              <w:top w:val="single" w:sz="4" w:space="0" w:color="000000"/>
              <w:bottom w:val="single" w:sz="4" w:space="0" w:color="000000"/>
              <w:right w:val="single" w:sz="4" w:space="0" w:color="000000"/>
            </w:tcBorders>
          </w:tcPr>
          <w:p w:rsidR="00676D7A" w:rsidRDefault="00EC4ED7">
            <w:pPr>
              <w:pStyle w:val="TableParagraph"/>
              <w:spacing w:before="5" w:line="249" w:lineRule="auto"/>
              <w:ind w:left="97"/>
              <w:rPr>
                <w:sz w:val="21"/>
              </w:rPr>
            </w:pPr>
            <w:r>
              <w:rPr>
                <w:w w:val="105"/>
                <w:sz w:val="21"/>
              </w:rPr>
              <w:t>Lee and Sons Mobile Waste Tire Processing/ Authorized &amp; WTH –</w:t>
            </w:r>
          </w:p>
          <w:p w:rsidR="00676D7A" w:rsidRDefault="00EC4ED7">
            <w:pPr>
              <w:pStyle w:val="TableParagraph"/>
              <w:spacing w:before="5" w:line="229" w:lineRule="exact"/>
              <w:ind w:left="97"/>
              <w:rPr>
                <w:sz w:val="21"/>
              </w:rPr>
            </w:pPr>
            <w:r>
              <w:rPr>
                <w:w w:val="105"/>
                <w:sz w:val="21"/>
              </w:rPr>
              <w:t>141</w:t>
            </w:r>
          </w:p>
        </w:tc>
        <w:tc>
          <w:tcPr>
            <w:tcW w:w="1363"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49" w:lineRule="auto"/>
              <w:ind w:left="180" w:right="157" w:hanging="2"/>
              <w:jc w:val="center"/>
              <w:rPr>
                <w:sz w:val="21"/>
              </w:rPr>
            </w:pPr>
            <w:r>
              <w:rPr>
                <w:w w:val="105"/>
                <w:sz w:val="21"/>
              </w:rPr>
              <w:t xml:space="preserve">Mobile Waste Tire </w:t>
            </w:r>
            <w:r>
              <w:rPr>
                <w:sz w:val="21"/>
              </w:rPr>
              <w:t>Processing/</w:t>
            </w:r>
          </w:p>
          <w:p w:rsidR="00676D7A" w:rsidRDefault="00EC4ED7">
            <w:pPr>
              <w:pStyle w:val="TableParagraph"/>
              <w:spacing w:before="5" w:line="229" w:lineRule="exact"/>
              <w:ind w:left="177" w:right="158"/>
              <w:jc w:val="center"/>
              <w:rPr>
                <w:sz w:val="21"/>
              </w:rPr>
            </w:pPr>
            <w:r>
              <w:rPr>
                <w:w w:val="105"/>
                <w:sz w:val="21"/>
              </w:rPr>
              <w:t>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spacing w:line="247" w:lineRule="auto"/>
              <w:ind w:left="700" w:hanging="535"/>
              <w:rPr>
                <w:sz w:val="21"/>
              </w:rPr>
            </w:pPr>
            <w:r>
              <w:rPr>
                <w:w w:val="105"/>
                <w:sz w:val="21"/>
              </w:rPr>
              <w:t>19452 Doug Lee Rd Saucier/</w:t>
            </w:r>
          </w:p>
          <w:p w:rsidR="00676D7A" w:rsidRDefault="00EC4ED7">
            <w:pPr>
              <w:pStyle w:val="TableParagraph"/>
              <w:spacing w:before="7" w:line="229" w:lineRule="exact"/>
              <w:ind w:left="201"/>
              <w:rPr>
                <w:sz w:val="21"/>
              </w:rPr>
            </w:pPr>
            <w:r>
              <w:rPr>
                <w:w w:val="105"/>
                <w:sz w:val="21"/>
              </w:rPr>
              <w:t>Section 32/5S/12W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199" w:right="181"/>
              <w:jc w:val="center"/>
              <w:rPr>
                <w:sz w:val="21"/>
              </w:rPr>
            </w:pPr>
            <w:r>
              <w:rPr>
                <w:w w:val="105"/>
                <w:sz w:val="21"/>
              </w:rPr>
              <w:t>11</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136" w:right="129"/>
              <w:jc w:val="center"/>
              <w:rPr>
                <w:sz w:val="21"/>
              </w:rPr>
            </w:pPr>
            <w:r>
              <w:rPr>
                <w:w w:val="105"/>
                <w:sz w:val="21"/>
              </w:rPr>
              <w:t>N/A</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421" w:right="404"/>
              <w:jc w:val="center"/>
              <w:rPr>
                <w:sz w:val="21"/>
              </w:rPr>
            </w:pPr>
            <w:r>
              <w:rPr>
                <w:w w:val="105"/>
                <w:sz w:val="21"/>
              </w:rPr>
              <w:t>N/A</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156" w:right="138"/>
              <w:jc w:val="center"/>
              <w:rPr>
                <w:sz w:val="21"/>
              </w:rPr>
            </w:pPr>
            <w:r>
              <w:rPr>
                <w:w w:val="105"/>
                <w:sz w:val="21"/>
              </w:rPr>
              <w:t>N/A</w:t>
            </w:r>
          </w:p>
        </w:tc>
        <w:tc>
          <w:tcPr>
            <w:tcW w:w="1271"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spacing w:line="247" w:lineRule="auto"/>
              <w:ind w:left="295" w:right="274" w:hanging="1"/>
              <w:jc w:val="center"/>
              <w:rPr>
                <w:sz w:val="21"/>
              </w:rPr>
            </w:pPr>
            <w:r>
              <w:rPr>
                <w:w w:val="105"/>
                <w:sz w:val="21"/>
              </w:rPr>
              <w:t>Private Sector -</w:t>
            </w:r>
          </w:p>
          <w:p w:rsidR="00676D7A" w:rsidRDefault="00EC4ED7">
            <w:pPr>
              <w:pStyle w:val="TableParagraph"/>
              <w:spacing w:before="7" w:line="229" w:lineRule="exact"/>
              <w:ind w:left="182" w:right="163"/>
              <w:jc w:val="center"/>
              <w:rPr>
                <w:sz w:val="21"/>
              </w:rPr>
            </w:pPr>
            <w:r>
              <w:rPr>
                <w:w w:val="105"/>
                <w:sz w:val="21"/>
              </w:rPr>
              <w:t>User Fees</w:t>
            </w:r>
          </w:p>
        </w:tc>
        <w:tc>
          <w:tcPr>
            <w:tcW w:w="1422" w:type="dxa"/>
            <w:tcBorders>
              <w:top w:val="single" w:sz="4" w:space="0" w:color="000000"/>
              <w:left w:val="single" w:sz="4" w:space="0" w:color="000000"/>
              <w:bottom w:val="single" w:sz="4" w:space="0" w:color="000000"/>
            </w:tcBorders>
          </w:tcPr>
          <w:p w:rsidR="00676D7A" w:rsidRDefault="00676D7A">
            <w:pPr>
              <w:pStyle w:val="TableParagraph"/>
              <w:spacing w:before="6"/>
            </w:pPr>
          </w:p>
          <w:p w:rsidR="00676D7A" w:rsidRDefault="00EC4ED7">
            <w:pPr>
              <w:pStyle w:val="TableParagraph"/>
              <w:spacing w:line="247" w:lineRule="auto"/>
              <w:ind w:left="160" w:right="122"/>
              <w:jc w:val="center"/>
              <w:rPr>
                <w:sz w:val="21"/>
              </w:rPr>
            </w:pPr>
            <w:r>
              <w:rPr>
                <w:w w:val="105"/>
                <w:sz w:val="21"/>
              </w:rPr>
              <w:t>Primary Solid Waste</w:t>
            </w:r>
          </w:p>
          <w:p w:rsidR="00676D7A" w:rsidRDefault="00EC4ED7">
            <w:pPr>
              <w:pStyle w:val="TableParagraph"/>
              <w:spacing w:before="7" w:line="229" w:lineRule="exact"/>
              <w:ind w:left="137" w:right="101"/>
              <w:jc w:val="center"/>
              <w:rPr>
                <w:sz w:val="21"/>
              </w:rPr>
            </w:pPr>
            <w:r>
              <w:rPr>
                <w:w w:val="105"/>
                <w:sz w:val="21"/>
              </w:rPr>
              <w:t>Components</w:t>
            </w:r>
          </w:p>
        </w:tc>
      </w:tr>
      <w:tr w:rsidR="00676D7A">
        <w:trPr>
          <w:trHeight w:val="757"/>
        </w:trPr>
        <w:tc>
          <w:tcPr>
            <w:tcW w:w="2263" w:type="dxa"/>
            <w:tcBorders>
              <w:top w:val="single" w:sz="4" w:space="0" w:color="000000"/>
              <w:bottom w:val="single" w:sz="4" w:space="0" w:color="000000"/>
              <w:right w:val="single" w:sz="4" w:space="0" w:color="000000"/>
            </w:tcBorders>
          </w:tcPr>
          <w:p w:rsidR="00676D7A" w:rsidRDefault="00EC4ED7">
            <w:pPr>
              <w:pStyle w:val="TableParagraph"/>
              <w:spacing w:before="5" w:line="247" w:lineRule="auto"/>
              <w:ind w:left="97" w:right="131"/>
              <w:rPr>
                <w:sz w:val="21"/>
              </w:rPr>
            </w:pPr>
            <w:r>
              <w:rPr>
                <w:w w:val="105"/>
                <w:sz w:val="21"/>
              </w:rPr>
              <w:t>Lees Environmental Tire Hauling/</w:t>
            </w:r>
          </w:p>
          <w:p w:rsidR="00676D7A" w:rsidRDefault="00EC4ED7">
            <w:pPr>
              <w:pStyle w:val="TableParagraph"/>
              <w:spacing w:before="7" w:line="229" w:lineRule="exact"/>
              <w:ind w:left="97"/>
              <w:rPr>
                <w:sz w:val="21"/>
              </w:rPr>
            </w:pPr>
            <w:r>
              <w:rPr>
                <w:w w:val="105"/>
                <w:sz w:val="21"/>
              </w:rPr>
              <w:t>WTH – 295</w:t>
            </w:r>
          </w:p>
        </w:tc>
        <w:tc>
          <w:tcPr>
            <w:tcW w:w="1363"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47" w:lineRule="auto"/>
              <w:ind w:left="180" w:right="158"/>
              <w:jc w:val="center"/>
              <w:rPr>
                <w:sz w:val="21"/>
              </w:rPr>
            </w:pPr>
            <w:r>
              <w:rPr>
                <w:w w:val="105"/>
                <w:sz w:val="21"/>
              </w:rPr>
              <w:t>Waste Tire Hauling/</w:t>
            </w:r>
          </w:p>
          <w:p w:rsidR="00676D7A" w:rsidRDefault="00EC4ED7">
            <w:pPr>
              <w:pStyle w:val="TableParagraph"/>
              <w:spacing w:before="7" w:line="229" w:lineRule="exact"/>
              <w:ind w:left="177" w:right="158"/>
              <w:jc w:val="center"/>
              <w:rPr>
                <w:sz w:val="21"/>
              </w:rPr>
            </w:pPr>
            <w:r>
              <w:rPr>
                <w:w w:val="105"/>
                <w:sz w:val="21"/>
              </w:rPr>
              <w:t>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47" w:lineRule="auto"/>
              <w:ind w:left="700" w:hanging="535"/>
              <w:rPr>
                <w:sz w:val="21"/>
              </w:rPr>
            </w:pPr>
            <w:r>
              <w:rPr>
                <w:w w:val="105"/>
                <w:sz w:val="21"/>
              </w:rPr>
              <w:t>19441 Doug Lee Rd Saucier/</w:t>
            </w:r>
          </w:p>
          <w:p w:rsidR="00676D7A" w:rsidRDefault="00EC4ED7">
            <w:pPr>
              <w:pStyle w:val="TableParagraph"/>
              <w:spacing w:before="7" w:line="229" w:lineRule="exact"/>
              <w:ind w:left="201"/>
              <w:rPr>
                <w:sz w:val="21"/>
              </w:rPr>
            </w:pPr>
            <w:r>
              <w:rPr>
                <w:w w:val="105"/>
                <w:sz w:val="21"/>
              </w:rPr>
              <w:t>Section 32/5S/12W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199" w:right="181"/>
              <w:jc w:val="center"/>
              <w:rPr>
                <w:sz w:val="21"/>
              </w:rPr>
            </w:pPr>
            <w:r>
              <w:rPr>
                <w:w w:val="105"/>
                <w:sz w:val="21"/>
              </w:rPr>
              <w:t>12</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136" w:right="129"/>
              <w:jc w:val="center"/>
              <w:rPr>
                <w:sz w:val="21"/>
              </w:rPr>
            </w:pPr>
            <w:r>
              <w:rPr>
                <w:w w:val="105"/>
                <w:sz w:val="21"/>
              </w:rPr>
              <w:t>N/A</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421" w:right="404"/>
              <w:jc w:val="center"/>
              <w:rPr>
                <w:sz w:val="21"/>
              </w:rPr>
            </w:pPr>
            <w:r>
              <w:rPr>
                <w:w w:val="105"/>
                <w:sz w:val="21"/>
              </w:rPr>
              <w:t>N/A</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156" w:right="138"/>
              <w:jc w:val="center"/>
              <w:rPr>
                <w:sz w:val="21"/>
              </w:rPr>
            </w:pPr>
            <w:r>
              <w:rPr>
                <w:w w:val="105"/>
                <w:sz w:val="21"/>
              </w:rPr>
              <w:t>N/A</w:t>
            </w:r>
          </w:p>
        </w:tc>
        <w:tc>
          <w:tcPr>
            <w:tcW w:w="1271"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47" w:lineRule="auto"/>
              <w:ind w:left="295" w:right="274" w:hanging="1"/>
              <w:jc w:val="center"/>
              <w:rPr>
                <w:sz w:val="21"/>
              </w:rPr>
            </w:pPr>
            <w:r>
              <w:rPr>
                <w:w w:val="105"/>
                <w:sz w:val="21"/>
              </w:rPr>
              <w:t>Private Sector -</w:t>
            </w:r>
          </w:p>
          <w:p w:rsidR="00676D7A" w:rsidRDefault="00EC4ED7">
            <w:pPr>
              <w:pStyle w:val="TableParagraph"/>
              <w:spacing w:before="7" w:line="229" w:lineRule="exact"/>
              <w:ind w:left="182" w:right="163"/>
              <w:jc w:val="center"/>
              <w:rPr>
                <w:sz w:val="21"/>
              </w:rPr>
            </w:pPr>
            <w:r>
              <w:rPr>
                <w:w w:val="105"/>
                <w:sz w:val="21"/>
              </w:rPr>
              <w:t>User Fees</w:t>
            </w:r>
          </w:p>
        </w:tc>
        <w:tc>
          <w:tcPr>
            <w:tcW w:w="1422" w:type="dxa"/>
            <w:tcBorders>
              <w:top w:val="single" w:sz="4" w:space="0" w:color="000000"/>
              <w:left w:val="single" w:sz="4" w:space="0" w:color="000000"/>
              <w:bottom w:val="single" w:sz="4" w:space="0" w:color="000000"/>
            </w:tcBorders>
          </w:tcPr>
          <w:p w:rsidR="00676D7A" w:rsidRDefault="00EC4ED7">
            <w:pPr>
              <w:pStyle w:val="TableParagraph"/>
              <w:spacing w:before="5" w:line="247" w:lineRule="auto"/>
              <w:ind w:left="160" w:right="122"/>
              <w:jc w:val="center"/>
              <w:rPr>
                <w:sz w:val="21"/>
              </w:rPr>
            </w:pPr>
            <w:r>
              <w:rPr>
                <w:w w:val="105"/>
                <w:sz w:val="21"/>
              </w:rPr>
              <w:t>Primary Solid Waste</w:t>
            </w:r>
          </w:p>
          <w:p w:rsidR="00676D7A" w:rsidRDefault="00EC4ED7">
            <w:pPr>
              <w:pStyle w:val="TableParagraph"/>
              <w:spacing w:before="7" w:line="229" w:lineRule="exact"/>
              <w:ind w:left="137" w:right="101"/>
              <w:jc w:val="center"/>
              <w:rPr>
                <w:sz w:val="21"/>
              </w:rPr>
            </w:pPr>
            <w:r>
              <w:rPr>
                <w:w w:val="105"/>
                <w:sz w:val="21"/>
              </w:rPr>
              <w:t>Components</w:t>
            </w:r>
          </w:p>
        </w:tc>
      </w:tr>
    </w:tbl>
    <w:p w:rsidR="00676D7A" w:rsidRDefault="00676D7A">
      <w:pPr>
        <w:spacing w:line="229" w:lineRule="exact"/>
        <w:jc w:val="center"/>
        <w:rPr>
          <w:sz w:val="21"/>
        </w:rPr>
        <w:sectPr w:rsidR="00676D7A">
          <w:pgSz w:w="15840" w:h="12240" w:orient="landscape"/>
          <w:pgMar w:top="1200" w:right="1180" w:bottom="1280" w:left="860" w:header="727" w:footer="1090" w:gutter="0"/>
          <w:cols w:space="720"/>
        </w:sectPr>
      </w:pPr>
    </w:p>
    <w:p w:rsidR="00676D7A" w:rsidRDefault="00676D7A">
      <w:pPr>
        <w:pStyle w:val="BodyText"/>
        <w:spacing w:before="1"/>
        <w:rPr>
          <w:sz w:val="21"/>
        </w:rPr>
      </w:pPr>
    </w:p>
    <w:tbl>
      <w:tblPr>
        <w:tblW w:w="0" w:type="auto"/>
        <w:tblInd w:w="13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263"/>
        <w:gridCol w:w="1363"/>
        <w:gridCol w:w="2112"/>
        <w:gridCol w:w="1253"/>
        <w:gridCol w:w="1267"/>
        <w:gridCol w:w="1262"/>
        <w:gridCol w:w="1329"/>
        <w:gridCol w:w="1271"/>
        <w:gridCol w:w="1422"/>
      </w:tblGrid>
      <w:tr w:rsidR="00676D7A">
        <w:trPr>
          <w:trHeight w:val="1519"/>
        </w:trPr>
        <w:tc>
          <w:tcPr>
            <w:tcW w:w="2263" w:type="dxa"/>
            <w:tcBorders>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1" w:line="250" w:lineRule="atLeast"/>
              <w:ind w:left="97" w:right="131"/>
              <w:rPr>
                <w:b/>
                <w:sz w:val="21"/>
              </w:rPr>
            </w:pPr>
            <w:r>
              <w:rPr>
                <w:b/>
                <w:w w:val="105"/>
                <w:sz w:val="21"/>
              </w:rPr>
              <w:t>Landfill Name / Permit No.</w:t>
            </w:r>
          </w:p>
        </w:tc>
        <w:tc>
          <w:tcPr>
            <w:tcW w:w="1363"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1" w:line="250" w:lineRule="atLeast"/>
              <w:ind w:left="393" w:right="351" w:firstLine="24"/>
              <w:rPr>
                <w:b/>
                <w:sz w:val="21"/>
              </w:rPr>
            </w:pPr>
            <w:r>
              <w:rPr>
                <w:b/>
                <w:w w:val="105"/>
                <w:sz w:val="21"/>
              </w:rPr>
              <w:t>Type/ Status</w:t>
            </w:r>
          </w:p>
        </w:tc>
        <w:tc>
          <w:tcPr>
            <w:tcW w:w="2112"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ind w:left="211" w:firstLine="433"/>
              <w:rPr>
                <w:b/>
                <w:sz w:val="21"/>
              </w:rPr>
            </w:pPr>
            <w:r>
              <w:rPr>
                <w:b/>
                <w:w w:val="105"/>
                <w:sz w:val="21"/>
              </w:rPr>
              <w:t>Address/</w:t>
            </w:r>
          </w:p>
          <w:p w:rsidR="00676D7A" w:rsidRDefault="00EC4ED7">
            <w:pPr>
              <w:pStyle w:val="TableParagraph"/>
              <w:spacing w:before="4" w:line="250" w:lineRule="atLeast"/>
              <w:ind w:left="89" w:right="69"/>
              <w:jc w:val="center"/>
              <w:rPr>
                <w:b/>
                <w:sz w:val="21"/>
              </w:rPr>
            </w:pPr>
            <w:r>
              <w:rPr>
                <w:b/>
                <w:w w:val="105"/>
                <w:sz w:val="21"/>
              </w:rPr>
              <w:t>Location (Section, Township &amp; Range)</w:t>
            </w:r>
          </w:p>
        </w:tc>
        <w:tc>
          <w:tcPr>
            <w:tcW w:w="1253"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68" w:line="228" w:lineRule="exact"/>
              <w:ind w:left="199" w:right="183"/>
              <w:jc w:val="center"/>
              <w:rPr>
                <w:b/>
                <w:sz w:val="21"/>
              </w:rPr>
            </w:pPr>
            <w:r>
              <w:rPr>
                <w:b/>
                <w:w w:val="105"/>
                <w:sz w:val="21"/>
              </w:rPr>
              <w:t>Map No.</w:t>
            </w:r>
          </w:p>
        </w:tc>
        <w:tc>
          <w:tcPr>
            <w:tcW w:w="1267"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1" w:line="250" w:lineRule="atLeast"/>
              <w:ind w:left="401" w:hanging="110"/>
              <w:rPr>
                <w:b/>
                <w:sz w:val="21"/>
              </w:rPr>
            </w:pPr>
            <w:r>
              <w:rPr>
                <w:b/>
                <w:sz w:val="21"/>
              </w:rPr>
              <w:t xml:space="preserve">Service </w:t>
            </w:r>
            <w:r>
              <w:rPr>
                <w:b/>
                <w:w w:val="105"/>
                <w:sz w:val="21"/>
              </w:rPr>
              <w:t>Area</w:t>
            </w:r>
          </w:p>
        </w:tc>
        <w:tc>
          <w:tcPr>
            <w:tcW w:w="1262"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ind w:left="239" w:hanging="74"/>
              <w:rPr>
                <w:b/>
                <w:sz w:val="21"/>
              </w:rPr>
            </w:pPr>
            <w:r>
              <w:rPr>
                <w:b/>
                <w:w w:val="105"/>
                <w:sz w:val="21"/>
              </w:rPr>
              <w:t>Approved</w:t>
            </w:r>
          </w:p>
          <w:p w:rsidR="00676D7A" w:rsidRDefault="00EC4ED7">
            <w:pPr>
              <w:pStyle w:val="TableParagraph"/>
              <w:spacing w:before="4" w:line="250" w:lineRule="atLeast"/>
              <w:ind w:left="251" w:right="209" w:hanging="13"/>
              <w:rPr>
                <w:b/>
                <w:sz w:val="21"/>
              </w:rPr>
            </w:pPr>
            <w:r>
              <w:rPr>
                <w:b/>
                <w:sz w:val="21"/>
              </w:rPr>
              <w:t xml:space="preserve">Disposal </w:t>
            </w:r>
            <w:r>
              <w:rPr>
                <w:b/>
                <w:w w:val="105"/>
                <w:sz w:val="21"/>
              </w:rPr>
              <w:t>Acreage</w:t>
            </w:r>
          </w:p>
        </w:tc>
        <w:tc>
          <w:tcPr>
            <w:tcW w:w="1329" w:type="dxa"/>
            <w:tcBorders>
              <w:left w:val="single" w:sz="4" w:space="0" w:color="000000"/>
              <w:right w:val="single" w:sz="4" w:space="0" w:color="000000"/>
            </w:tcBorders>
            <w:shd w:val="clear" w:color="auto" w:fill="D9D9D9"/>
          </w:tcPr>
          <w:p w:rsidR="00676D7A" w:rsidRDefault="00676D7A">
            <w:pPr>
              <w:pStyle w:val="TableParagraph"/>
              <w:spacing w:before="6"/>
            </w:pPr>
          </w:p>
          <w:p w:rsidR="00676D7A" w:rsidRDefault="00EC4ED7">
            <w:pPr>
              <w:pStyle w:val="TableParagraph"/>
              <w:spacing w:line="249" w:lineRule="auto"/>
              <w:ind w:left="160" w:right="138"/>
              <w:jc w:val="center"/>
              <w:rPr>
                <w:b/>
                <w:sz w:val="21"/>
              </w:rPr>
            </w:pPr>
            <w:r>
              <w:rPr>
                <w:b/>
                <w:sz w:val="21"/>
              </w:rPr>
              <w:t xml:space="preserve">Remaining </w:t>
            </w:r>
            <w:r>
              <w:rPr>
                <w:b/>
                <w:w w:val="105"/>
                <w:sz w:val="21"/>
              </w:rPr>
              <w:t>Capacity 2010</w:t>
            </w:r>
          </w:p>
          <w:p w:rsidR="00676D7A" w:rsidRDefault="00EC4ED7">
            <w:pPr>
              <w:pStyle w:val="TableParagraph"/>
              <w:spacing w:before="5"/>
              <w:ind w:left="157" w:right="138"/>
              <w:jc w:val="center"/>
              <w:rPr>
                <w:b/>
                <w:sz w:val="21"/>
              </w:rPr>
            </w:pPr>
            <w:r>
              <w:rPr>
                <w:b/>
                <w:w w:val="105"/>
                <w:sz w:val="21"/>
              </w:rPr>
              <w:t>(Years or</w:t>
            </w:r>
          </w:p>
          <w:p w:rsidR="00676D7A" w:rsidRDefault="00EC4ED7">
            <w:pPr>
              <w:pStyle w:val="TableParagraph"/>
              <w:spacing w:before="13" w:line="228" w:lineRule="exact"/>
              <w:ind w:left="158" w:right="138"/>
              <w:jc w:val="center"/>
              <w:rPr>
                <w:b/>
                <w:sz w:val="21"/>
              </w:rPr>
            </w:pPr>
            <w:r>
              <w:rPr>
                <w:b/>
                <w:w w:val="105"/>
                <w:sz w:val="21"/>
              </w:rPr>
              <w:t>Acres)</w:t>
            </w:r>
          </w:p>
        </w:tc>
        <w:tc>
          <w:tcPr>
            <w:tcW w:w="1271" w:type="dxa"/>
            <w:tcBorders>
              <w:left w:val="single" w:sz="4" w:space="0" w:color="000000"/>
              <w:righ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81" w:line="250" w:lineRule="atLeast"/>
              <w:ind w:left="170" w:right="113" w:hanging="16"/>
              <w:rPr>
                <w:b/>
                <w:sz w:val="21"/>
              </w:rPr>
            </w:pPr>
            <w:r>
              <w:rPr>
                <w:b/>
                <w:w w:val="105"/>
                <w:sz w:val="21"/>
              </w:rPr>
              <w:t>Method of Financing</w:t>
            </w:r>
          </w:p>
        </w:tc>
        <w:tc>
          <w:tcPr>
            <w:tcW w:w="1422" w:type="dxa"/>
            <w:tcBorders>
              <w:left w:val="single" w:sz="4"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ind w:left="254" w:hanging="9"/>
              <w:rPr>
                <w:b/>
                <w:sz w:val="21"/>
              </w:rPr>
            </w:pPr>
            <w:r>
              <w:rPr>
                <w:b/>
                <w:w w:val="105"/>
                <w:sz w:val="21"/>
              </w:rPr>
              <w:t>Reference</w:t>
            </w:r>
          </w:p>
          <w:p w:rsidR="00676D7A" w:rsidRDefault="00EC4ED7">
            <w:pPr>
              <w:pStyle w:val="TableParagraph"/>
              <w:spacing w:before="4" w:line="250" w:lineRule="atLeast"/>
              <w:ind w:left="328" w:hanging="74"/>
              <w:rPr>
                <w:b/>
                <w:sz w:val="21"/>
              </w:rPr>
            </w:pPr>
            <w:r>
              <w:rPr>
                <w:b/>
                <w:w w:val="105"/>
                <w:sz w:val="21"/>
              </w:rPr>
              <w:t>Section of the Plan</w:t>
            </w:r>
          </w:p>
        </w:tc>
      </w:tr>
      <w:tr w:rsidR="00676D7A">
        <w:trPr>
          <w:trHeight w:val="1011"/>
        </w:trPr>
        <w:tc>
          <w:tcPr>
            <w:tcW w:w="2263" w:type="dxa"/>
            <w:tcBorders>
              <w:bottom w:val="single" w:sz="4" w:space="0" w:color="000000"/>
              <w:right w:val="single" w:sz="4" w:space="0" w:color="000000"/>
            </w:tcBorders>
          </w:tcPr>
          <w:p w:rsidR="00676D7A" w:rsidRDefault="00676D7A">
            <w:pPr>
              <w:pStyle w:val="TableParagraph"/>
              <w:spacing w:before="6"/>
            </w:pPr>
          </w:p>
          <w:p w:rsidR="00676D7A" w:rsidRDefault="00EC4ED7">
            <w:pPr>
              <w:pStyle w:val="TableParagraph"/>
              <w:spacing w:line="247" w:lineRule="auto"/>
              <w:ind w:left="97" w:right="131"/>
              <w:rPr>
                <w:sz w:val="21"/>
              </w:rPr>
            </w:pPr>
            <w:r>
              <w:rPr>
                <w:w w:val="105"/>
                <w:sz w:val="21"/>
              </w:rPr>
              <w:t>MS Power Plant Watson Landfill/</w:t>
            </w:r>
          </w:p>
          <w:p w:rsidR="00676D7A" w:rsidRDefault="00EC4ED7">
            <w:pPr>
              <w:pStyle w:val="TableParagraph"/>
              <w:spacing w:before="6" w:line="229" w:lineRule="exact"/>
              <w:ind w:left="97"/>
              <w:rPr>
                <w:sz w:val="21"/>
              </w:rPr>
            </w:pPr>
            <w:r>
              <w:rPr>
                <w:w w:val="105"/>
                <w:sz w:val="21"/>
              </w:rPr>
              <w:t>SW0240040507</w:t>
            </w:r>
          </w:p>
        </w:tc>
        <w:tc>
          <w:tcPr>
            <w:tcW w:w="1363" w:type="dxa"/>
            <w:tcBorders>
              <w:left w:val="single" w:sz="4" w:space="0" w:color="000000"/>
              <w:bottom w:val="single" w:sz="4" w:space="0" w:color="000000"/>
              <w:right w:val="single" w:sz="4" w:space="0" w:color="000000"/>
            </w:tcBorders>
          </w:tcPr>
          <w:p w:rsidR="00676D7A" w:rsidRDefault="00EC4ED7">
            <w:pPr>
              <w:pStyle w:val="TableParagraph"/>
              <w:spacing w:before="4" w:line="249" w:lineRule="auto"/>
              <w:ind w:left="113" w:right="90" w:hanging="2"/>
              <w:jc w:val="center"/>
              <w:rPr>
                <w:sz w:val="21"/>
              </w:rPr>
            </w:pPr>
            <w:r>
              <w:rPr>
                <w:w w:val="105"/>
                <w:sz w:val="21"/>
              </w:rPr>
              <w:t xml:space="preserve">Industrial – </w:t>
            </w:r>
            <w:proofErr w:type="gramStart"/>
            <w:r>
              <w:rPr>
                <w:w w:val="105"/>
                <w:sz w:val="21"/>
              </w:rPr>
              <w:t xml:space="preserve">Non </w:t>
            </w:r>
            <w:r>
              <w:rPr>
                <w:sz w:val="21"/>
              </w:rPr>
              <w:t>Commercial</w:t>
            </w:r>
            <w:proofErr w:type="gramEnd"/>
            <w:r>
              <w:rPr>
                <w:sz w:val="21"/>
              </w:rPr>
              <w:t>/</w:t>
            </w:r>
          </w:p>
          <w:p w:rsidR="00676D7A" w:rsidRDefault="00EC4ED7">
            <w:pPr>
              <w:pStyle w:val="TableParagraph"/>
              <w:spacing w:before="5" w:line="229" w:lineRule="exact"/>
              <w:ind w:left="177" w:right="158"/>
              <w:jc w:val="center"/>
              <w:rPr>
                <w:sz w:val="21"/>
              </w:rPr>
            </w:pPr>
            <w:r>
              <w:rPr>
                <w:w w:val="105"/>
                <w:sz w:val="21"/>
              </w:rPr>
              <w:t>Active</w:t>
            </w:r>
          </w:p>
        </w:tc>
        <w:tc>
          <w:tcPr>
            <w:tcW w:w="2112" w:type="dxa"/>
            <w:tcBorders>
              <w:left w:val="single" w:sz="4" w:space="0" w:color="000000"/>
              <w:bottom w:val="single" w:sz="4" w:space="0" w:color="000000"/>
              <w:right w:val="single" w:sz="4" w:space="0" w:color="000000"/>
            </w:tcBorders>
          </w:tcPr>
          <w:p w:rsidR="00676D7A" w:rsidRDefault="00EC4ED7">
            <w:pPr>
              <w:pStyle w:val="TableParagraph"/>
              <w:spacing w:before="4" w:line="249" w:lineRule="auto"/>
              <w:ind w:left="89" w:right="70"/>
              <w:jc w:val="center"/>
              <w:rPr>
                <w:sz w:val="21"/>
              </w:rPr>
            </w:pPr>
            <w:r>
              <w:rPr>
                <w:w w:val="105"/>
                <w:sz w:val="21"/>
              </w:rPr>
              <w:t>Interstate 10 and Lorraine Road Gulfport/</w:t>
            </w:r>
          </w:p>
          <w:p w:rsidR="00676D7A" w:rsidRDefault="00EC4ED7">
            <w:pPr>
              <w:pStyle w:val="TableParagraph"/>
              <w:spacing w:before="5" w:line="229" w:lineRule="exact"/>
              <w:ind w:left="89" w:right="72"/>
              <w:jc w:val="center"/>
              <w:rPr>
                <w:sz w:val="21"/>
              </w:rPr>
            </w:pPr>
            <w:r>
              <w:rPr>
                <w:w w:val="105"/>
                <w:sz w:val="21"/>
              </w:rPr>
              <w:t>Section 7,18/7S/10W</w:t>
            </w:r>
          </w:p>
        </w:tc>
        <w:tc>
          <w:tcPr>
            <w:tcW w:w="1253"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199" w:right="181"/>
              <w:jc w:val="center"/>
              <w:rPr>
                <w:sz w:val="21"/>
              </w:rPr>
            </w:pPr>
            <w:r>
              <w:rPr>
                <w:w w:val="105"/>
                <w:sz w:val="21"/>
              </w:rPr>
              <w:t>13</w:t>
            </w:r>
          </w:p>
        </w:tc>
        <w:tc>
          <w:tcPr>
            <w:tcW w:w="1267" w:type="dxa"/>
            <w:tcBorders>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676D7A">
            <w:pPr>
              <w:pStyle w:val="TableParagraph"/>
              <w:spacing w:before="9"/>
              <w:rPr>
                <w:sz w:val="30"/>
              </w:rPr>
            </w:pPr>
          </w:p>
          <w:p w:rsidR="00676D7A" w:rsidRDefault="00EC4ED7">
            <w:pPr>
              <w:pStyle w:val="TableParagraph"/>
              <w:spacing w:line="292" w:lineRule="exact"/>
              <w:ind w:left="139" w:right="129"/>
              <w:jc w:val="center"/>
              <w:rPr>
                <w:sz w:val="16"/>
              </w:rPr>
            </w:pPr>
            <w:r>
              <w:rPr>
                <w:sz w:val="21"/>
              </w:rPr>
              <w:t>On-site</w:t>
            </w:r>
            <w:r>
              <w:rPr>
                <w:position w:val="11"/>
                <w:sz w:val="16"/>
              </w:rPr>
              <w:t>4</w:t>
            </w:r>
          </w:p>
        </w:tc>
        <w:tc>
          <w:tcPr>
            <w:tcW w:w="1262"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422" w:right="404"/>
              <w:jc w:val="center"/>
              <w:rPr>
                <w:sz w:val="21"/>
              </w:rPr>
            </w:pPr>
            <w:r>
              <w:rPr>
                <w:w w:val="105"/>
                <w:sz w:val="21"/>
              </w:rPr>
              <w:t>84.4</w:t>
            </w:r>
          </w:p>
        </w:tc>
        <w:tc>
          <w:tcPr>
            <w:tcW w:w="1329"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158" w:right="138"/>
              <w:jc w:val="center"/>
              <w:rPr>
                <w:sz w:val="21"/>
              </w:rPr>
            </w:pPr>
            <w:r>
              <w:rPr>
                <w:w w:val="105"/>
                <w:sz w:val="21"/>
              </w:rPr>
              <w:t>4 Years</w:t>
            </w:r>
          </w:p>
        </w:tc>
        <w:tc>
          <w:tcPr>
            <w:tcW w:w="1271" w:type="dxa"/>
            <w:tcBorders>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10"/>
              <w:rPr>
                <w:sz w:val="19"/>
              </w:rPr>
            </w:pPr>
          </w:p>
          <w:p w:rsidR="00676D7A" w:rsidRDefault="00EC4ED7">
            <w:pPr>
              <w:pStyle w:val="TableParagraph"/>
              <w:spacing w:line="250" w:lineRule="atLeast"/>
              <w:ind w:left="359" w:right="113" w:hanging="31"/>
              <w:rPr>
                <w:sz w:val="21"/>
              </w:rPr>
            </w:pPr>
            <w:r>
              <w:rPr>
                <w:sz w:val="21"/>
              </w:rPr>
              <w:t xml:space="preserve">Private </w:t>
            </w:r>
            <w:r>
              <w:rPr>
                <w:w w:val="105"/>
                <w:sz w:val="21"/>
              </w:rPr>
              <w:t>Sector</w:t>
            </w:r>
          </w:p>
        </w:tc>
        <w:tc>
          <w:tcPr>
            <w:tcW w:w="1422" w:type="dxa"/>
            <w:tcBorders>
              <w:left w:val="single" w:sz="4" w:space="0" w:color="000000"/>
              <w:bottom w:val="single" w:sz="4" w:space="0" w:color="000000"/>
            </w:tcBorders>
          </w:tcPr>
          <w:p w:rsidR="00676D7A" w:rsidRDefault="00EC4ED7">
            <w:pPr>
              <w:pStyle w:val="TableParagraph"/>
              <w:spacing w:before="4" w:line="249" w:lineRule="auto"/>
              <w:ind w:left="270" w:right="229" w:hanging="2"/>
              <w:jc w:val="center"/>
              <w:rPr>
                <w:sz w:val="21"/>
              </w:rPr>
            </w:pPr>
            <w:r>
              <w:rPr>
                <w:w w:val="105"/>
                <w:sz w:val="21"/>
              </w:rPr>
              <w:t xml:space="preserve">Non- </w:t>
            </w:r>
            <w:r>
              <w:rPr>
                <w:sz w:val="21"/>
              </w:rPr>
              <w:t xml:space="preserve">hazardous </w:t>
            </w:r>
            <w:r>
              <w:rPr>
                <w:w w:val="105"/>
                <w:sz w:val="21"/>
              </w:rPr>
              <w:t>Industrial</w:t>
            </w:r>
          </w:p>
          <w:p w:rsidR="00676D7A" w:rsidRDefault="00EC4ED7">
            <w:pPr>
              <w:pStyle w:val="TableParagraph"/>
              <w:spacing w:before="5" w:line="229" w:lineRule="exact"/>
              <w:ind w:left="158" w:right="122"/>
              <w:jc w:val="center"/>
              <w:rPr>
                <w:sz w:val="21"/>
              </w:rPr>
            </w:pPr>
            <w:r>
              <w:rPr>
                <w:w w:val="105"/>
                <w:sz w:val="21"/>
              </w:rPr>
              <w:t>Waste</w:t>
            </w:r>
          </w:p>
        </w:tc>
      </w:tr>
      <w:tr w:rsidR="00676D7A">
        <w:trPr>
          <w:trHeight w:val="1261"/>
        </w:trPr>
        <w:tc>
          <w:tcPr>
            <w:tcW w:w="2263" w:type="dxa"/>
            <w:tcBorders>
              <w:top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spacing w:line="249" w:lineRule="auto"/>
              <w:ind w:left="97" w:right="229"/>
              <w:jc w:val="both"/>
              <w:rPr>
                <w:sz w:val="21"/>
              </w:rPr>
            </w:pPr>
            <w:r>
              <w:rPr>
                <w:w w:val="105"/>
                <w:sz w:val="21"/>
              </w:rPr>
              <w:t>Pecan Grove Landfill and Recycling</w:t>
            </w:r>
            <w:r>
              <w:rPr>
                <w:spacing w:val="-12"/>
                <w:w w:val="105"/>
                <w:sz w:val="21"/>
              </w:rPr>
              <w:t xml:space="preserve"> </w:t>
            </w:r>
            <w:r>
              <w:rPr>
                <w:w w:val="105"/>
                <w:sz w:val="21"/>
              </w:rPr>
              <w:t>Center and Rubbish</w:t>
            </w:r>
            <w:r>
              <w:rPr>
                <w:spacing w:val="-1"/>
                <w:w w:val="105"/>
                <w:sz w:val="21"/>
              </w:rPr>
              <w:t xml:space="preserve"> </w:t>
            </w:r>
            <w:r>
              <w:rPr>
                <w:w w:val="105"/>
                <w:sz w:val="21"/>
              </w:rPr>
              <w:t>Site/</w:t>
            </w:r>
          </w:p>
          <w:p w:rsidR="00676D7A" w:rsidRDefault="00EC4ED7">
            <w:pPr>
              <w:pStyle w:val="TableParagraph"/>
              <w:spacing w:before="5" w:line="224" w:lineRule="exact"/>
              <w:ind w:left="97"/>
              <w:jc w:val="both"/>
              <w:rPr>
                <w:sz w:val="21"/>
              </w:rPr>
            </w:pPr>
            <w:r>
              <w:rPr>
                <w:w w:val="105"/>
                <w:sz w:val="21"/>
              </w:rPr>
              <w:t>SW00101B0412</w:t>
            </w:r>
          </w:p>
        </w:tc>
        <w:tc>
          <w:tcPr>
            <w:tcW w:w="136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03" w:line="250" w:lineRule="atLeast"/>
              <w:ind w:left="333" w:firstLine="21"/>
              <w:rPr>
                <w:sz w:val="21"/>
              </w:rPr>
            </w:pPr>
            <w:r>
              <w:rPr>
                <w:w w:val="105"/>
                <w:sz w:val="21"/>
              </w:rPr>
              <w:t xml:space="preserve">Class I/ </w:t>
            </w:r>
            <w:r>
              <w:rPr>
                <w:sz w:val="21"/>
              </w:rPr>
              <w:t>Inactive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47" w:lineRule="auto"/>
              <w:ind w:left="116" w:right="96" w:hanging="1"/>
              <w:jc w:val="center"/>
              <w:rPr>
                <w:sz w:val="21"/>
              </w:rPr>
            </w:pPr>
            <w:r>
              <w:rPr>
                <w:w w:val="105"/>
                <w:sz w:val="21"/>
              </w:rPr>
              <w:t xml:space="preserve">9685 </w:t>
            </w:r>
            <w:proofErr w:type="spellStart"/>
            <w:r>
              <w:rPr>
                <w:w w:val="105"/>
                <w:sz w:val="21"/>
              </w:rPr>
              <w:t>Firetower</w:t>
            </w:r>
            <w:proofErr w:type="spellEnd"/>
            <w:r>
              <w:rPr>
                <w:w w:val="105"/>
                <w:sz w:val="21"/>
              </w:rPr>
              <w:t xml:space="preserve"> Road, Pass</w:t>
            </w:r>
            <w:r>
              <w:rPr>
                <w:spacing w:val="-13"/>
                <w:w w:val="105"/>
                <w:sz w:val="21"/>
              </w:rPr>
              <w:t xml:space="preserve"> </w:t>
            </w:r>
            <w:r>
              <w:rPr>
                <w:w w:val="105"/>
                <w:sz w:val="21"/>
              </w:rPr>
              <w:t>Christian/</w:t>
            </w:r>
          </w:p>
          <w:p w:rsidR="00676D7A" w:rsidRDefault="00EC4ED7">
            <w:pPr>
              <w:pStyle w:val="TableParagraph"/>
              <w:spacing w:before="7" w:line="229" w:lineRule="exact"/>
              <w:ind w:left="87" w:right="72"/>
              <w:jc w:val="center"/>
              <w:rPr>
                <w:sz w:val="21"/>
              </w:rPr>
            </w:pPr>
            <w:r>
              <w:rPr>
                <w:w w:val="105"/>
                <w:sz w:val="21"/>
              </w:rPr>
              <w:t>Section 22/7S/13W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90" w:line="224" w:lineRule="exact"/>
              <w:ind w:left="199" w:right="181"/>
              <w:jc w:val="center"/>
              <w:rPr>
                <w:sz w:val="21"/>
              </w:rPr>
            </w:pPr>
            <w:r>
              <w:rPr>
                <w:w w:val="105"/>
                <w:sz w:val="21"/>
              </w:rPr>
              <w:t>14</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30"/>
              </w:rPr>
            </w:pPr>
          </w:p>
          <w:p w:rsidR="00676D7A" w:rsidRDefault="00676D7A">
            <w:pPr>
              <w:pStyle w:val="TableParagraph"/>
              <w:rPr>
                <w:sz w:val="30"/>
              </w:rPr>
            </w:pPr>
          </w:p>
          <w:p w:rsidR="00676D7A" w:rsidRDefault="00EC4ED7">
            <w:pPr>
              <w:pStyle w:val="TableParagraph"/>
              <w:spacing w:before="260" w:line="292" w:lineRule="exact"/>
              <w:ind w:left="139" w:right="129"/>
              <w:jc w:val="center"/>
              <w:rPr>
                <w:sz w:val="16"/>
              </w:rPr>
            </w:pPr>
            <w:r>
              <w:rPr>
                <w:w w:val="105"/>
                <w:sz w:val="21"/>
              </w:rPr>
              <w:t>100 miles</w:t>
            </w:r>
            <w:r>
              <w:rPr>
                <w:w w:val="105"/>
                <w:position w:val="11"/>
                <w:sz w:val="16"/>
              </w:rPr>
              <w:t>5</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190" w:line="224" w:lineRule="exact"/>
              <w:ind w:left="422" w:right="401"/>
              <w:jc w:val="center"/>
              <w:rPr>
                <w:sz w:val="21"/>
              </w:rPr>
            </w:pPr>
            <w:r>
              <w:rPr>
                <w:w w:val="105"/>
                <w:sz w:val="21"/>
              </w:rPr>
              <w:t>176</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ind w:left="157"/>
              <w:rPr>
                <w:sz w:val="21"/>
              </w:rPr>
            </w:pPr>
            <w:r>
              <w:rPr>
                <w:w w:val="105"/>
                <w:sz w:val="21"/>
              </w:rPr>
              <w:t>21 Years or</w:t>
            </w:r>
          </w:p>
          <w:p w:rsidR="00676D7A" w:rsidRDefault="00EC4ED7">
            <w:pPr>
              <w:pStyle w:val="TableParagraph"/>
              <w:spacing w:before="8"/>
              <w:ind w:left="230"/>
              <w:rPr>
                <w:sz w:val="21"/>
              </w:rPr>
            </w:pPr>
            <w:r>
              <w:rPr>
                <w:w w:val="105"/>
                <w:sz w:val="21"/>
              </w:rPr>
              <w:t>8,991,518</w:t>
            </w:r>
          </w:p>
          <w:p w:rsidR="00676D7A" w:rsidRDefault="00EC4ED7">
            <w:pPr>
              <w:pStyle w:val="TableParagraph"/>
              <w:spacing w:before="13" w:line="229" w:lineRule="exact"/>
              <w:ind w:left="166"/>
              <w:rPr>
                <w:sz w:val="21"/>
              </w:rPr>
            </w:pPr>
            <w:r>
              <w:rPr>
                <w:w w:val="105"/>
                <w:sz w:val="21"/>
              </w:rPr>
              <w:t>cubic yards</w:t>
            </w:r>
          </w:p>
        </w:tc>
        <w:tc>
          <w:tcPr>
            <w:tcW w:w="1271"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47" w:lineRule="auto"/>
              <w:ind w:left="295" w:right="274" w:hanging="1"/>
              <w:jc w:val="center"/>
              <w:rPr>
                <w:sz w:val="21"/>
              </w:rPr>
            </w:pPr>
            <w:r>
              <w:rPr>
                <w:w w:val="105"/>
                <w:sz w:val="21"/>
              </w:rPr>
              <w:t>Private Sector -</w:t>
            </w:r>
          </w:p>
          <w:p w:rsidR="00676D7A" w:rsidRDefault="00EC4ED7">
            <w:pPr>
              <w:pStyle w:val="TableParagraph"/>
              <w:spacing w:before="7" w:line="229" w:lineRule="exact"/>
              <w:ind w:left="182" w:right="163"/>
              <w:jc w:val="center"/>
              <w:rPr>
                <w:sz w:val="21"/>
              </w:rPr>
            </w:pPr>
            <w:r>
              <w:rPr>
                <w:w w:val="105"/>
                <w:sz w:val="21"/>
              </w:rPr>
              <w:t>User Fees</w:t>
            </w:r>
          </w:p>
        </w:tc>
        <w:tc>
          <w:tcPr>
            <w:tcW w:w="1422" w:type="dxa"/>
            <w:tcBorders>
              <w:top w:val="single" w:sz="4" w:space="0" w:color="000000"/>
              <w:left w:val="single" w:sz="4" w:space="0" w:color="000000"/>
              <w:bottom w:val="single" w:sz="4" w:space="0" w:color="000000"/>
            </w:tcBorders>
          </w:tcPr>
          <w:p w:rsidR="00676D7A" w:rsidRDefault="00EC4ED7">
            <w:pPr>
              <w:pStyle w:val="TableParagraph"/>
              <w:spacing w:before="5" w:line="252" w:lineRule="auto"/>
              <w:ind w:left="160" w:right="121"/>
              <w:jc w:val="center"/>
              <w:rPr>
                <w:sz w:val="21"/>
              </w:rPr>
            </w:pPr>
            <w:r>
              <w:rPr>
                <w:sz w:val="21"/>
              </w:rPr>
              <w:t xml:space="preserve">Residential </w:t>
            </w:r>
            <w:r>
              <w:rPr>
                <w:w w:val="105"/>
                <w:sz w:val="21"/>
              </w:rPr>
              <w:t xml:space="preserve">and Non- </w:t>
            </w:r>
            <w:proofErr w:type="gramStart"/>
            <w:r>
              <w:rPr>
                <w:w w:val="105"/>
                <w:sz w:val="21"/>
              </w:rPr>
              <w:t>hazardous</w:t>
            </w:r>
            <w:proofErr w:type="gramEnd"/>
            <w:r>
              <w:rPr>
                <w:w w:val="105"/>
                <w:sz w:val="21"/>
              </w:rPr>
              <w:t xml:space="preserve"> Industrial</w:t>
            </w:r>
          </w:p>
          <w:p w:rsidR="00676D7A" w:rsidRDefault="00EC4ED7">
            <w:pPr>
              <w:pStyle w:val="TableParagraph"/>
              <w:spacing w:line="222" w:lineRule="exact"/>
              <w:ind w:left="158" w:right="122"/>
              <w:jc w:val="center"/>
              <w:rPr>
                <w:sz w:val="21"/>
              </w:rPr>
            </w:pPr>
            <w:r>
              <w:rPr>
                <w:w w:val="105"/>
                <w:sz w:val="21"/>
              </w:rPr>
              <w:t>Waste</w:t>
            </w:r>
          </w:p>
        </w:tc>
      </w:tr>
      <w:tr w:rsidR="00676D7A">
        <w:trPr>
          <w:trHeight w:val="1012"/>
        </w:trPr>
        <w:tc>
          <w:tcPr>
            <w:tcW w:w="2263" w:type="dxa"/>
            <w:tcBorders>
              <w:top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ind w:left="97"/>
              <w:rPr>
                <w:sz w:val="21"/>
              </w:rPr>
            </w:pPr>
            <w:r>
              <w:rPr>
                <w:w w:val="105"/>
                <w:sz w:val="21"/>
              </w:rPr>
              <w:t>Pecan Grove Landfill</w:t>
            </w:r>
          </w:p>
          <w:p w:rsidR="00676D7A" w:rsidRDefault="00EC4ED7">
            <w:pPr>
              <w:pStyle w:val="TableParagraph"/>
              <w:spacing w:before="5" w:line="250" w:lineRule="atLeast"/>
              <w:ind w:left="97" w:right="131"/>
              <w:rPr>
                <w:sz w:val="21"/>
              </w:rPr>
            </w:pPr>
            <w:r>
              <w:rPr>
                <w:w w:val="105"/>
                <w:sz w:val="21"/>
              </w:rPr>
              <w:t>&amp; Recycling Ctr. and Rubbish Site/R1-098</w:t>
            </w:r>
          </w:p>
        </w:tc>
        <w:tc>
          <w:tcPr>
            <w:tcW w:w="136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33" w:firstLine="21"/>
              <w:rPr>
                <w:sz w:val="21"/>
              </w:rPr>
            </w:pPr>
            <w:r>
              <w:rPr>
                <w:w w:val="105"/>
                <w:sz w:val="21"/>
              </w:rPr>
              <w:t xml:space="preserve">Class I/ </w:t>
            </w:r>
            <w:r>
              <w:rPr>
                <w:sz w:val="21"/>
              </w:rPr>
              <w:t>Inactive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116" w:right="96" w:hanging="1"/>
              <w:jc w:val="center"/>
              <w:rPr>
                <w:sz w:val="21"/>
              </w:rPr>
            </w:pPr>
            <w:r>
              <w:rPr>
                <w:w w:val="105"/>
                <w:sz w:val="21"/>
              </w:rPr>
              <w:t xml:space="preserve">9685 </w:t>
            </w:r>
            <w:proofErr w:type="spellStart"/>
            <w:r>
              <w:rPr>
                <w:w w:val="105"/>
                <w:sz w:val="21"/>
              </w:rPr>
              <w:t>Firetower</w:t>
            </w:r>
            <w:proofErr w:type="spellEnd"/>
            <w:r>
              <w:rPr>
                <w:w w:val="105"/>
                <w:sz w:val="21"/>
              </w:rPr>
              <w:t xml:space="preserve"> Road, Pass</w:t>
            </w:r>
            <w:r>
              <w:rPr>
                <w:spacing w:val="-13"/>
                <w:w w:val="105"/>
                <w:sz w:val="21"/>
              </w:rPr>
              <w:t xml:space="preserve"> </w:t>
            </w:r>
            <w:r>
              <w:rPr>
                <w:w w:val="105"/>
                <w:sz w:val="21"/>
              </w:rPr>
              <w:t>Christian/ Section</w:t>
            </w:r>
            <w:r>
              <w:rPr>
                <w:spacing w:val="-4"/>
                <w:w w:val="105"/>
                <w:sz w:val="21"/>
              </w:rPr>
              <w:t xml:space="preserve"> </w:t>
            </w:r>
            <w:r>
              <w:rPr>
                <w:w w:val="105"/>
                <w:sz w:val="21"/>
              </w:rPr>
              <w:t>22/7S/13W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199" w:right="181"/>
              <w:jc w:val="center"/>
              <w:rPr>
                <w:sz w:val="21"/>
              </w:rPr>
            </w:pPr>
            <w:r>
              <w:rPr>
                <w:w w:val="105"/>
                <w:sz w:val="21"/>
              </w:rPr>
              <w:t>15</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6"/>
              <w:rPr>
                <w:sz w:val="19"/>
              </w:rPr>
            </w:pPr>
          </w:p>
          <w:p w:rsidR="00676D7A" w:rsidRDefault="00EC4ED7">
            <w:pPr>
              <w:pStyle w:val="TableParagraph"/>
              <w:spacing w:line="250" w:lineRule="atLeast"/>
              <w:ind w:left="310" w:hanging="61"/>
              <w:rPr>
                <w:sz w:val="21"/>
              </w:rPr>
            </w:pPr>
            <w:r>
              <w:rPr>
                <w:sz w:val="21"/>
              </w:rPr>
              <w:t xml:space="preserve">Harrison </w:t>
            </w:r>
            <w:r>
              <w:rPr>
                <w:w w:val="105"/>
                <w:sz w:val="21"/>
              </w:rPr>
              <w:t>County</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422" w:right="401"/>
              <w:jc w:val="center"/>
              <w:rPr>
                <w:sz w:val="21"/>
              </w:rPr>
            </w:pPr>
            <w:r>
              <w:rPr>
                <w:w w:val="105"/>
                <w:sz w:val="21"/>
              </w:rPr>
              <w:t>100</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158" w:right="138"/>
              <w:jc w:val="center"/>
              <w:rPr>
                <w:sz w:val="21"/>
              </w:rPr>
            </w:pPr>
            <w:r>
              <w:rPr>
                <w:w w:val="105"/>
                <w:sz w:val="21"/>
              </w:rPr>
              <w:t>100 Acres</w:t>
            </w:r>
          </w:p>
        </w:tc>
        <w:tc>
          <w:tcPr>
            <w:tcW w:w="1271"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9" w:lineRule="exact"/>
              <w:ind w:left="286"/>
              <w:rPr>
                <w:sz w:val="21"/>
              </w:rPr>
            </w:pPr>
            <w:r>
              <w:rPr>
                <w:w w:val="105"/>
                <w:sz w:val="21"/>
              </w:rPr>
              <w:t>Inactive</w:t>
            </w:r>
          </w:p>
        </w:tc>
        <w:tc>
          <w:tcPr>
            <w:tcW w:w="1422" w:type="dxa"/>
            <w:tcBorders>
              <w:top w:val="single" w:sz="4" w:space="0" w:color="000000"/>
              <w:left w:val="single" w:sz="4" w:space="0" w:color="000000"/>
              <w:bottom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49" w:right="311" w:hanging="1"/>
              <w:jc w:val="center"/>
              <w:rPr>
                <w:sz w:val="21"/>
              </w:rPr>
            </w:pPr>
            <w:r>
              <w:rPr>
                <w:sz w:val="21"/>
              </w:rPr>
              <w:t xml:space="preserve">Rubbish </w:t>
            </w:r>
            <w:r>
              <w:rPr>
                <w:w w:val="105"/>
                <w:sz w:val="21"/>
              </w:rPr>
              <w:t xml:space="preserve">Mgmt. </w:t>
            </w:r>
            <w:r>
              <w:rPr>
                <w:sz w:val="21"/>
              </w:rPr>
              <w:t>Systems</w:t>
            </w:r>
          </w:p>
        </w:tc>
      </w:tr>
      <w:tr w:rsidR="00676D7A">
        <w:trPr>
          <w:trHeight w:val="757"/>
        </w:trPr>
        <w:tc>
          <w:tcPr>
            <w:tcW w:w="2263" w:type="dxa"/>
            <w:tcBorders>
              <w:top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97" w:right="1475"/>
              <w:rPr>
                <w:sz w:val="21"/>
              </w:rPr>
            </w:pPr>
            <w:r>
              <w:rPr>
                <w:w w:val="105"/>
                <w:sz w:val="21"/>
              </w:rPr>
              <w:t>Ray/ R2-088</w:t>
            </w:r>
          </w:p>
        </w:tc>
        <w:tc>
          <w:tcPr>
            <w:tcW w:w="136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94" w:hanging="77"/>
              <w:rPr>
                <w:sz w:val="21"/>
              </w:rPr>
            </w:pPr>
            <w:r>
              <w:rPr>
                <w:w w:val="105"/>
                <w:sz w:val="21"/>
              </w:rPr>
              <w:t>Class II/ 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626" w:hanging="489"/>
              <w:rPr>
                <w:sz w:val="21"/>
              </w:rPr>
            </w:pPr>
            <w:r>
              <w:rPr>
                <w:w w:val="105"/>
                <w:sz w:val="21"/>
              </w:rPr>
              <w:t>9149 Road 328, Pass Christian/</w:t>
            </w:r>
          </w:p>
          <w:p w:rsidR="00676D7A" w:rsidRDefault="00EC4ED7">
            <w:pPr>
              <w:pStyle w:val="TableParagraph"/>
              <w:spacing w:before="2" w:line="224" w:lineRule="exact"/>
              <w:ind w:left="232"/>
              <w:rPr>
                <w:sz w:val="21"/>
              </w:rPr>
            </w:pPr>
            <w:r>
              <w:rPr>
                <w:w w:val="105"/>
                <w:sz w:val="21"/>
              </w:rPr>
              <w:t>Section 19/7S12W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199" w:right="181"/>
              <w:jc w:val="center"/>
              <w:rPr>
                <w:sz w:val="21"/>
              </w:rPr>
            </w:pPr>
            <w:r>
              <w:rPr>
                <w:w w:val="105"/>
                <w:sz w:val="21"/>
              </w:rPr>
              <w:t>16</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6"/>
              </w:rPr>
            </w:pPr>
          </w:p>
          <w:p w:rsidR="00676D7A" w:rsidRDefault="00EC4ED7">
            <w:pPr>
              <w:pStyle w:val="TableParagraph"/>
              <w:spacing w:before="210" w:line="229" w:lineRule="exact"/>
              <w:ind w:left="139" w:right="129"/>
              <w:jc w:val="center"/>
              <w:rPr>
                <w:b/>
                <w:sz w:val="21"/>
              </w:rPr>
            </w:pPr>
            <w:r>
              <w:rPr>
                <w:sz w:val="21"/>
              </w:rPr>
              <w:t>N/A</w:t>
            </w:r>
            <w:r>
              <w:rPr>
                <w:b/>
                <w:sz w:val="21"/>
                <w:vertAlign w:val="superscript"/>
              </w:rPr>
              <w:t>2</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29" w:lineRule="exact"/>
              <w:ind w:left="19"/>
              <w:jc w:val="center"/>
              <w:rPr>
                <w:sz w:val="21"/>
              </w:rPr>
            </w:pPr>
            <w:r>
              <w:rPr>
                <w:w w:val="102"/>
                <w:sz w:val="21"/>
              </w:rPr>
              <w:t>8</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numPr>
                <w:ilvl w:val="0"/>
                <w:numId w:val="15"/>
              </w:numPr>
              <w:tabs>
                <w:tab w:val="left" w:pos="466"/>
              </w:tabs>
              <w:rPr>
                <w:sz w:val="21"/>
              </w:rPr>
            </w:pPr>
            <w:r>
              <w:rPr>
                <w:w w:val="105"/>
                <w:sz w:val="21"/>
              </w:rPr>
              <w:t>Years/</w:t>
            </w:r>
          </w:p>
          <w:p w:rsidR="00676D7A" w:rsidRDefault="00EC4ED7">
            <w:pPr>
              <w:pStyle w:val="TableParagraph"/>
              <w:numPr>
                <w:ilvl w:val="0"/>
                <w:numId w:val="15"/>
              </w:numPr>
              <w:tabs>
                <w:tab w:val="left" w:pos="497"/>
              </w:tabs>
              <w:spacing w:before="13" w:line="224" w:lineRule="exact"/>
              <w:ind w:left="496"/>
              <w:rPr>
                <w:sz w:val="21"/>
              </w:rPr>
            </w:pPr>
            <w:r>
              <w:rPr>
                <w:w w:val="105"/>
                <w:sz w:val="21"/>
              </w:rPr>
              <w:t>Acres</w:t>
            </w:r>
          </w:p>
        </w:tc>
        <w:tc>
          <w:tcPr>
            <w:tcW w:w="1271"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295" w:right="274" w:hanging="1"/>
              <w:jc w:val="center"/>
              <w:rPr>
                <w:sz w:val="21"/>
              </w:rPr>
            </w:pPr>
            <w:r>
              <w:rPr>
                <w:w w:val="105"/>
                <w:sz w:val="21"/>
              </w:rPr>
              <w:t>Private Sector -</w:t>
            </w:r>
          </w:p>
          <w:p w:rsidR="00676D7A" w:rsidRDefault="00EC4ED7">
            <w:pPr>
              <w:pStyle w:val="TableParagraph"/>
              <w:spacing w:before="2" w:line="224" w:lineRule="exact"/>
              <w:ind w:left="182" w:right="163"/>
              <w:jc w:val="center"/>
              <w:rPr>
                <w:sz w:val="21"/>
              </w:rPr>
            </w:pPr>
            <w:r>
              <w:rPr>
                <w:w w:val="105"/>
                <w:sz w:val="21"/>
              </w:rPr>
              <w:t>User Fees</w:t>
            </w:r>
          </w:p>
        </w:tc>
        <w:tc>
          <w:tcPr>
            <w:tcW w:w="1422" w:type="dxa"/>
            <w:tcBorders>
              <w:top w:val="single" w:sz="4" w:space="0" w:color="000000"/>
              <w:left w:val="single" w:sz="4" w:space="0" w:color="000000"/>
              <w:bottom w:val="single" w:sz="4" w:space="0" w:color="000000"/>
            </w:tcBorders>
          </w:tcPr>
          <w:p w:rsidR="00676D7A" w:rsidRDefault="00EC4ED7">
            <w:pPr>
              <w:pStyle w:val="TableParagraph"/>
              <w:spacing w:before="5" w:line="252" w:lineRule="auto"/>
              <w:ind w:left="419" w:right="195" w:hanging="71"/>
              <w:rPr>
                <w:sz w:val="21"/>
              </w:rPr>
            </w:pPr>
            <w:r>
              <w:rPr>
                <w:sz w:val="21"/>
              </w:rPr>
              <w:t xml:space="preserve">Rubbish </w:t>
            </w:r>
            <w:r>
              <w:rPr>
                <w:w w:val="105"/>
                <w:sz w:val="21"/>
              </w:rPr>
              <w:t>Mgmt.</w:t>
            </w:r>
          </w:p>
          <w:p w:rsidR="00676D7A" w:rsidRDefault="00EC4ED7">
            <w:pPr>
              <w:pStyle w:val="TableParagraph"/>
              <w:spacing w:before="2" w:line="224" w:lineRule="exact"/>
              <w:ind w:left="349"/>
              <w:rPr>
                <w:sz w:val="21"/>
              </w:rPr>
            </w:pPr>
            <w:r>
              <w:rPr>
                <w:w w:val="105"/>
                <w:sz w:val="21"/>
              </w:rPr>
              <w:t>Systems</w:t>
            </w:r>
          </w:p>
        </w:tc>
      </w:tr>
      <w:tr w:rsidR="00676D7A">
        <w:trPr>
          <w:trHeight w:val="762"/>
        </w:trPr>
        <w:tc>
          <w:tcPr>
            <w:tcW w:w="2263" w:type="dxa"/>
            <w:tcBorders>
              <w:top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97" w:right="131"/>
              <w:rPr>
                <w:sz w:val="21"/>
              </w:rPr>
            </w:pPr>
            <w:r>
              <w:rPr>
                <w:w w:val="105"/>
                <w:sz w:val="21"/>
              </w:rPr>
              <w:t>S &amp; S Enterprises/ SW0240020451</w:t>
            </w:r>
          </w:p>
        </w:tc>
        <w:tc>
          <w:tcPr>
            <w:tcW w:w="136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9"/>
              <w:rPr>
                <w:sz w:val="21"/>
              </w:rPr>
            </w:pPr>
          </w:p>
          <w:p w:rsidR="00676D7A" w:rsidRDefault="00EC4ED7">
            <w:pPr>
              <w:pStyle w:val="TableParagraph"/>
              <w:spacing w:line="250" w:lineRule="atLeast"/>
              <w:ind w:left="333" w:firstLine="21"/>
              <w:rPr>
                <w:sz w:val="21"/>
              </w:rPr>
            </w:pPr>
            <w:r>
              <w:rPr>
                <w:w w:val="105"/>
                <w:sz w:val="21"/>
              </w:rPr>
              <w:t xml:space="preserve">Class I/ </w:t>
            </w:r>
            <w:r>
              <w:rPr>
                <w:sz w:val="21"/>
              </w:rPr>
              <w:t>Inactive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651" w:hanging="480"/>
              <w:rPr>
                <w:sz w:val="21"/>
              </w:rPr>
            </w:pPr>
            <w:r>
              <w:rPr>
                <w:w w:val="105"/>
                <w:sz w:val="21"/>
              </w:rPr>
              <w:t>14160 Crown Road, Gulfport/</w:t>
            </w:r>
          </w:p>
          <w:p w:rsidR="00676D7A" w:rsidRDefault="00EC4ED7">
            <w:pPr>
              <w:pStyle w:val="TableParagraph"/>
              <w:spacing w:before="2" w:line="229" w:lineRule="exact"/>
              <w:ind w:left="201"/>
              <w:rPr>
                <w:sz w:val="21"/>
              </w:rPr>
            </w:pPr>
            <w:r>
              <w:rPr>
                <w:w w:val="105"/>
                <w:sz w:val="21"/>
              </w:rPr>
              <w:t>Section 26/6S/11W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33" w:lineRule="exact"/>
              <w:ind w:left="199" w:right="181"/>
              <w:jc w:val="center"/>
              <w:rPr>
                <w:sz w:val="21"/>
              </w:rPr>
            </w:pPr>
            <w:r>
              <w:rPr>
                <w:w w:val="105"/>
                <w:sz w:val="21"/>
              </w:rPr>
              <w:t>17</w:t>
            </w:r>
          </w:p>
        </w:tc>
        <w:tc>
          <w:tcPr>
            <w:tcW w:w="1267"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52" w:lineRule="auto"/>
              <w:ind w:left="123" w:right="113" w:firstLine="1"/>
              <w:jc w:val="center"/>
              <w:rPr>
                <w:sz w:val="21"/>
              </w:rPr>
            </w:pPr>
            <w:r>
              <w:rPr>
                <w:w w:val="105"/>
                <w:sz w:val="21"/>
              </w:rPr>
              <w:t>100-mile radius</w:t>
            </w:r>
            <w:r>
              <w:rPr>
                <w:spacing w:val="-10"/>
                <w:w w:val="105"/>
                <w:sz w:val="21"/>
              </w:rPr>
              <w:t xml:space="preserve"> </w:t>
            </w:r>
            <w:r>
              <w:rPr>
                <w:w w:val="105"/>
                <w:sz w:val="21"/>
              </w:rPr>
              <w:t>from</w:t>
            </w:r>
          </w:p>
          <w:p w:rsidR="00676D7A" w:rsidRDefault="00EC4ED7">
            <w:pPr>
              <w:pStyle w:val="TableParagraph"/>
              <w:spacing w:before="2" w:line="229" w:lineRule="exact"/>
              <w:ind w:left="138" w:right="129"/>
              <w:jc w:val="center"/>
              <w:rPr>
                <w:sz w:val="21"/>
              </w:rPr>
            </w:pPr>
            <w:r>
              <w:rPr>
                <w:w w:val="105"/>
                <w:sz w:val="21"/>
              </w:rPr>
              <w:t>site</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33" w:lineRule="exact"/>
              <w:ind w:left="422" w:right="401"/>
              <w:jc w:val="center"/>
              <w:rPr>
                <w:sz w:val="21"/>
              </w:rPr>
            </w:pPr>
            <w:r>
              <w:rPr>
                <w:w w:val="105"/>
                <w:sz w:val="21"/>
              </w:rPr>
              <w:t>12</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33" w:lineRule="exact"/>
              <w:ind w:left="158" w:right="138"/>
              <w:jc w:val="center"/>
              <w:rPr>
                <w:sz w:val="21"/>
              </w:rPr>
            </w:pPr>
            <w:r>
              <w:rPr>
                <w:w w:val="105"/>
                <w:sz w:val="21"/>
              </w:rPr>
              <w:t>12 Acres</w:t>
            </w:r>
          </w:p>
        </w:tc>
        <w:tc>
          <w:tcPr>
            <w:tcW w:w="1271"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spacing w:before="3"/>
              <w:rPr>
                <w:sz w:val="20"/>
              </w:rPr>
            </w:pPr>
          </w:p>
          <w:p w:rsidR="00676D7A" w:rsidRDefault="00EC4ED7">
            <w:pPr>
              <w:pStyle w:val="TableParagraph"/>
              <w:spacing w:line="233" w:lineRule="exact"/>
              <w:ind w:left="286"/>
              <w:rPr>
                <w:sz w:val="21"/>
              </w:rPr>
            </w:pPr>
            <w:r>
              <w:rPr>
                <w:w w:val="105"/>
                <w:sz w:val="21"/>
              </w:rPr>
              <w:t>Inactive</w:t>
            </w:r>
          </w:p>
        </w:tc>
        <w:tc>
          <w:tcPr>
            <w:tcW w:w="1422" w:type="dxa"/>
            <w:tcBorders>
              <w:top w:val="single" w:sz="4" w:space="0" w:color="000000"/>
              <w:left w:val="single" w:sz="4" w:space="0" w:color="000000"/>
              <w:bottom w:val="single" w:sz="4" w:space="0" w:color="000000"/>
            </w:tcBorders>
          </w:tcPr>
          <w:p w:rsidR="00676D7A" w:rsidRDefault="00EC4ED7">
            <w:pPr>
              <w:pStyle w:val="TableParagraph"/>
              <w:spacing w:before="5" w:line="252" w:lineRule="auto"/>
              <w:ind w:left="419" w:right="195" w:hanging="71"/>
              <w:rPr>
                <w:sz w:val="21"/>
              </w:rPr>
            </w:pPr>
            <w:r>
              <w:rPr>
                <w:sz w:val="21"/>
              </w:rPr>
              <w:t xml:space="preserve">Rubbish </w:t>
            </w:r>
            <w:r>
              <w:rPr>
                <w:w w:val="105"/>
                <w:sz w:val="21"/>
              </w:rPr>
              <w:t>Mgmt.</w:t>
            </w:r>
          </w:p>
          <w:p w:rsidR="00676D7A" w:rsidRDefault="00EC4ED7">
            <w:pPr>
              <w:pStyle w:val="TableParagraph"/>
              <w:spacing w:before="2" w:line="229" w:lineRule="exact"/>
              <w:ind w:left="349"/>
              <w:rPr>
                <w:sz w:val="21"/>
              </w:rPr>
            </w:pPr>
            <w:r>
              <w:rPr>
                <w:w w:val="105"/>
                <w:sz w:val="21"/>
              </w:rPr>
              <w:t>Systems</w:t>
            </w:r>
          </w:p>
        </w:tc>
      </w:tr>
      <w:tr w:rsidR="00676D7A" w:rsidTr="0052469D">
        <w:trPr>
          <w:trHeight w:val="1011"/>
        </w:trPr>
        <w:tc>
          <w:tcPr>
            <w:tcW w:w="2263" w:type="dxa"/>
            <w:tcBorders>
              <w:top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spacing w:line="247" w:lineRule="auto"/>
              <w:ind w:left="97" w:right="131"/>
              <w:rPr>
                <w:sz w:val="21"/>
              </w:rPr>
            </w:pPr>
            <w:r>
              <w:rPr>
                <w:w w:val="105"/>
                <w:sz w:val="21"/>
              </w:rPr>
              <w:t>Triplett Waste Tire Processing Facility/</w:t>
            </w:r>
          </w:p>
          <w:p w:rsidR="00676D7A" w:rsidRDefault="00EC4ED7">
            <w:pPr>
              <w:pStyle w:val="TableParagraph"/>
              <w:spacing w:before="7" w:line="228" w:lineRule="exact"/>
              <w:ind w:left="97"/>
              <w:rPr>
                <w:sz w:val="21"/>
              </w:rPr>
            </w:pPr>
            <w:r>
              <w:rPr>
                <w:w w:val="105"/>
                <w:sz w:val="21"/>
              </w:rPr>
              <w:t>WTP 0017</w:t>
            </w:r>
          </w:p>
        </w:tc>
        <w:tc>
          <w:tcPr>
            <w:tcW w:w="1363"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49" w:lineRule="auto"/>
              <w:ind w:left="210" w:right="179" w:hanging="9"/>
              <w:jc w:val="both"/>
              <w:rPr>
                <w:sz w:val="21"/>
              </w:rPr>
            </w:pPr>
            <w:r>
              <w:rPr>
                <w:w w:val="105"/>
                <w:sz w:val="21"/>
              </w:rPr>
              <w:t>Waste</w:t>
            </w:r>
            <w:r>
              <w:rPr>
                <w:spacing w:val="-7"/>
                <w:w w:val="105"/>
                <w:sz w:val="21"/>
              </w:rPr>
              <w:t xml:space="preserve"> </w:t>
            </w:r>
            <w:r>
              <w:rPr>
                <w:w w:val="105"/>
                <w:sz w:val="21"/>
              </w:rPr>
              <w:t>Tire Processing Facility/</w:t>
            </w:r>
          </w:p>
          <w:p w:rsidR="00676D7A" w:rsidRDefault="00EC4ED7">
            <w:pPr>
              <w:pStyle w:val="TableParagraph"/>
              <w:spacing w:before="5" w:line="228" w:lineRule="exact"/>
              <w:ind w:left="394"/>
              <w:rPr>
                <w:sz w:val="21"/>
              </w:rPr>
            </w:pPr>
            <w:r>
              <w:rPr>
                <w:w w:val="105"/>
                <w:sz w:val="21"/>
              </w:rPr>
              <w:t>Active</w:t>
            </w:r>
          </w:p>
        </w:tc>
        <w:tc>
          <w:tcPr>
            <w:tcW w:w="2112"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5" w:line="247" w:lineRule="auto"/>
              <w:ind w:left="220" w:right="201"/>
              <w:jc w:val="center"/>
              <w:rPr>
                <w:sz w:val="21"/>
              </w:rPr>
            </w:pPr>
            <w:r>
              <w:rPr>
                <w:w w:val="105"/>
                <w:sz w:val="21"/>
              </w:rPr>
              <w:t>20100 Doug Lee Road</w:t>
            </w:r>
          </w:p>
          <w:p w:rsidR="00676D7A" w:rsidRDefault="00EC4ED7">
            <w:pPr>
              <w:pStyle w:val="TableParagraph"/>
              <w:spacing w:before="7"/>
              <w:ind w:left="89" w:right="71"/>
              <w:jc w:val="center"/>
              <w:rPr>
                <w:sz w:val="21"/>
              </w:rPr>
            </w:pPr>
            <w:r>
              <w:rPr>
                <w:w w:val="105"/>
                <w:sz w:val="21"/>
              </w:rPr>
              <w:t>Saucier/</w:t>
            </w:r>
          </w:p>
          <w:p w:rsidR="00676D7A" w:rsidRDefault="00EC4ED7">
            <w:pPr>
              <w:pStyle w:val="TableParagraph"/>
              <w:spacing w:before="13" w:line="228" w:lineRule="exact"/>
              <w:ind w:left="87" w:right="72"/>
              <w:jc w:val="center"/>
              <w:rPr>
                <w:sz w:val="21"/>
              </w:rPr>
            </w:pPr>
            <w:r>
              <w:rPr>
                <w:w w:val="105"/>
                <w:sz w:val="21"/>
              </w:rPr>
              <w:t>Section 29/5S/12W</w:t>
            </w:r>
          </w:p>
        </w:tc>
        <w:tc>
          <w:tcPr>
            <w:tcW w:w="1253"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8" w:lineRule="exact"/>
              <w:ind w:left="199" w:right="181"/>
              <w:jc w:val="center"/>
              <w:rPr>
                <w:sz w:val="21"/>
              </w:rPr>
            </w:pPr>
            <w:r>
              <w:rPr>
                <w:w w:val="105"/>
                <w:sz w:val="21"/>
              </w:rPr>
              <w:t>18</w:t>
            </w:r>
          </w:p>
        </w:tc>
        <w:tc>
          <w:tcPr>
            <w:tcW w:w="1267"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8" w:lineRule="exact"/>
              <w:ind w:left="136" w:right="129"/>
              <w:jc w:val="center"/>
              <w:rPr>
                <w:sz w:val="21"/>
              </w:rPr>
            </w:pPr>
            <w:r>
              <w:rPr>
                <w:w w:val="105"/>
                <w:sz w:val="21"/>
              </w:rPr>
              <w:t>N/A</w:t>
            </w:r>
          </w:p>
        </w:tc>
        <w:tc>
          <w:tcPr>
            <w:tcW w:w="1262"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8" w:lineRule="exact"/>
              <w:ind w:left="421" w:right="404"/>
              <w:jc w:val="center"/>
              <w:rPr>
                <w:sz w:val="21"/>
              </w:rPr>
            </w:pPr>
            <w:r>
              <w:rPr>
                <w:w w:val="105"/>
                <w:sz w:val="21"/>
              </w:rPr>
              <w:t>N/A</w:t>
            </w:r>
          </w:p>
        </w:tc>
        <w:tc>
          <w:tcPr>
            <w:tcW w:w="1329"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rPr>
                <w:sz w:val="24"/>
              </w:rPr>
            </w:pPr>
          </w:p>
          <w:p w:rsidR="00676D7A" w:rsidRDefault="00676D7A">
            <w:pPr>
              <w:pStyle w:val="TableParagraph"/>
              <w:rPr>
                <w:sz w:val="24"/>
              </w:rPr>
            </w:pPr>
          </w:p>
          <w:p w:rsidR="00676D7A" w:rsidRDefault="00EC4ED7">
            <w:pPr>
              <w:pStyle w:val="TableParagraph"/>
              <w:spacing w:before="211" w:line="228" w:lineRule="exact"/>
              <w:ind w:left="156" w:right="138"/>
              <w:jc w:val="center"/>
              <w:rPr>
                <w:sz w:val="21"/>
              </w:rPr>
            </w:pPr>
            <w:r>
              <w:rPr>
                <w:w w:val="105"/>
                <w:sz w:val="21"/>
              </w:rPr>
              <w:t>N/A</w:t>
            </w:r>
          </w:p>
        </w:tc>
        <w:tc>
          <w:tcPr>
            <w:tcW w:w="1271" w:type="dxa"/>
            <w:tcBorders>
              <w:top w:val="single" w:sz="4" w:space="0" w:color="000000"/>
              <w:left w:val="single" w:sz="4" w:space="0" w:color="000000"/>
              <w:bottom w:val="single" w:sz="4" w:space="0" w:color="000000"/>
              <w:right w:val="single" w:sz="4" w:space="0" w:color="000000"/>
            </w:tcBorders>
          </w:tcPr>
          <w:p w:rsidR="00676D7A" w:rsidRDefault="00676D7A">
            <w:pPr>
              <w:pStyle w:val="TableParagraph"/>
              <w:spacing w:before="6"/>
            </w:pPr>
          </w:p>
          <w:p w:rsidR="00676D7A" w:rsidRDefault="00EC4ED7">
            <w:pPr>
              <w:pStyle w:val="TableParagraph"/>
              <w:spacing w:line="247" w:lineRule="auto"/>
              <w:ind w:left="295" w:right="274" w:hanging="1"/>
              <w:jc w:val="center"/>
              <w:rPr>
                <w:sz w:val="21"/>
              </w:rPr>
            </w:pPr>
            <w:r>
              <w:rPr>
                <w:w w:val="105"/>
                <w:sz w:val="21"/>
              </w:rPr>
              <w:t>Private Sector -</w:t>
            </w:r>
          </w:p>
          <w:p w:rsidR="00676D7A" w:rsidRDefault="00EC4ED7">
            <w:pPr>
              <w:pStyle w:val="TableParagraph"/>
              <w:spacing w:before="7" w:line="228" w:lineRule="exact"/>
              <w:ind w:left="182" w:right="163"/>
              <w:jc w:val="center"/>
              <w:rPr>
                <w:sz w:val="21"/>
              </w:rPr>
            </w:pPr>
            <w:r>
              <w:rPr>
                <w:w w:val="105"/>
                <w:sz w:val="21"/>
              </w:rPr>
              <w:t>User Fees</w:t>
            </w:r>
          </w:p>
        </w:tc>
        <w:tc>
          <w:tcPr>
            <w:tcW w:w="1422" w:type="dxa"/>
            <w:tcBorders>
              <w:top w:val="single" w:sz="4" w:space="0" w:color="000000"/>
              <w:left w:val="single" w:sz="4" w:space="0" w:color="000000"/>
              <w:bottom w:val="single" w:sz="4" w:space="0" w:color="000000"/>
            </w:tcBorders>
          </w:tcPr>
          <w:p w:rsidR="00676D7A" w:rsidRDefault="00676D7A">
            <w:pPr>
              <w:pStyle w:val="TableParagraph"/>
              <w:spacing w:before="6"/>
            </w:pPr>
          </w:p>
          <w:p w:rsidR="00676D7A" w:rsidRDefault="00EC4ED7">
            <w:pPr>
              <w:pStyle w:val="TableParagraph"/>
              <w:spacing w:line="247" w:lineRule="auto"/>
              <w:ind w:left="160" w:right="122"/>
              <w:jc w:val="center"/>
              <w:rPr>
                <w:sz w:val="21"/>
              </w:rPr>
            </w:pPr>
            <w:r>
              <w:rPr>
                <w:w w:val="105"/>
                <w:sz w:val="21"/>
              </w:rPr>
              <w:t>Primary Solid Waste</w:t>
            </w:r>
          </w:p>
          <w:p w:rsidR="00676D7A" w:rsidRDefault="00EC4ED7">
            <w:pPr>
              <w:pStyle w:val="TableParagraph"/>
              <w:spacing w:before="7" w:line="228" w:lineRule="exact"/>
              <w:ind w:left="137" w:right="101"/>
              <w:jc w:val="center"/>
              <w:rPr>
                <w:sz w:val="21"/>
              </w:rPr>
            </w:pPr>
            <w:r>
              <w:rPr>
                <w:w w:val="105"/>
                <w:sz w:val="21"/>
              </w:rPr>
              <w:t>Components</w:t>
            </w:r>
          </w:p>
        </w:tc>
      </w:tr>
      <w:tr w:rsidR="0052469D">
        <w:trPr>
          <w:trHeight w:val="1011"/>
        </w:trPr>
        <w:tc>
          <w:tcPr>
            <w:tcW w:w="2263" w:type="dxa"/>
            <w:tcBorders>
              <w:top w:val="single" w:sz="4" w:space="0" w:color="000000"/>
              <w:right w:val="single" w:sz="4" w:space="0" w:color="000000"/>
            </w:tcBorders>
          </w:tcPr>
          <w:p w:rsidR="0052469D" w:rsidRDefault="0052469D" w:rsidP="00BF51D0">
            <w:pPr>
              <w:pStyle w:val="TableParagraph"/>
              <w:spacing w:before="6"/>
              <w:jc w:val="center"/>
            </w:pPr>
          </w:p>
          <w:p w:rsidR="0052469D" w:rsidRDefault="0052469D" w:rsidP="00BF51D0">
            <w:pPr>
              <w:pStyle w:val="TableParagraph"/>
              <w:spacing w:before="6"/>
              <w:jc w:val="center"/>
            </w:pPr>
            <w:r>
              <w:t>Waste Pro Recycling Center</w:t>
            </w:r>
          </w:p>
          <w:p w:rsidR="0052469D" w:rsidRDefault="0052469D" w:rsidP="00BF51D0">
            <w:pPr>
              <w:pStyle w:val="TableParagraph"/>
              <w:spacing w:before="6"/>
              <w:jc w:val="center"/>
            </w:pPr>
          </w:p>
        </w:tc>
        <w:tc>
          <w:tcPr>
            <w:tcW w:w="1363" w:type="dxa"/>
            <w:tcBorders>
              <w:top w:val="single" w:sz="4" w:space="0" w:color="000000"/>
              <w:left w:val="single" w:sz="4" w:space="0" w:color="000000"/>
              <w:right w:val="single" w:sz="4" w:space="0" w:color="000000"/>
            </w:tcBorders>
          </w:tcPr>
          <w:p w:rsidR="0052469D" w:rsidRDefault="0052469D" w:rsidP="00BF51D0">
            <w:pPr>
              <w:pStyle w:val="TableParagraph"/>
              <w:spacing w:before="5" w:line="249" w:lineRule="auto"/>
              <w:ind w:left="210" w:right="179" w:hanging="9"/>
              <w:jc w:val="center"/>
              <w:rPr>
                <w:w w:val="105"/>
                <w:sz w:val="21"/>
              </w:rPr>
            </w:pPr>
            <w:r>
              <w:rPr>
                <w:w w:val="105"/>
                <w:sz w:val="21"/>
              </w:rPr>
              <w:t>Multi-Stream Recycling Processing Center</w:t>
            </w:r>
          </w:p>
        </w:tc>
        <w:tc>
          <w:tcPr>
            <w:tcW w:w="2112" w:type="dxa"/>
            <w:tcBorders>
              <w:top w:val="single" w:sz="4" w:space="0" w:color="000000"/>
              <w:left w:val="single" w:sz="4" w:space="0" w:color="000000"/>
              <w:right w:val="single" w:sz="4" w:space="0" w:color="000000"/>
            </w:tcBorders>
          </w:tcPr>
          <w:p w:rsidR="0052469D" w:rsidRDefault="0052469D" w:rsidP="00BF51D0">
            <w:pPr>
              <w:pStyle w:val="TableParagraph"/>
              <w:spacing w:before="5" w:line="247" w:lineRule="auto"/>
              <w:ind w:left="220" w:right="201"/>
              <w:jc w:val="center"/>
              <w:rPr>
                <w:w w:val="105"/>
                <w:sz w:val="21"/>
              </w:rPr>
            </w:pPr>
            <w:r>
              <w:rPr>
                <w:w w:val="105"/>
                <w:sz w:val="21"/>
              </w:rPr>
              <w:t>12440 Seaway Road</w:t>
            </w:r>
          </w:p>
          <w:p w:rsidR="0052469D" w:rsidRDefault="0052469D" w:rsidP="00BF51D0">
            <w:pPr>
              <w:pStyle w:val="TableParagraph"/>
              <w:spacing w:before="5" w:line="247" w:lineRule="auto"/>
              <w:ind w:left="220" w:right="201"/>
              <w:jc w:val="center"/>
              <w:rPr>
                <w:w w:val="105"/>
                <w:sz w:val="21"/>
              </w:rPr>
            </w:pPr>
            <w:r>
              <w:rPr>
                <w:w w:val="105"/>
                <w:sz w:val="21"/>
              </w:rPr>
              <w:t>Gulfport, MS</w:t>
            </w:r>
          </w:p>
        </w:tc>
        <w:tc>
          <w:tcPr>
            <w:tcW w:w="1253" w:type="dxa"/>
            <w:tcBorders>
              <w:top w:val="single" w:sz="4" w:space="0" w:color="000000"/>
              <w:left w:val="single" w:sz="4" w:space="0" w:color="000000"/>
              <w:right w:val="single" w:sz="4" w:space="0" w:color="000000"/>
            </w:tcBorders>
          </w:tcPr>
          <w:p w:rsidR="0052469D" w:rsidRDefault="0052469D" w:rsidP="00BF51D0">
            <w:pPr>
              <w:pStyle w:val="TableParagraph"/>
              <w:jc w:val="center"/>
              <w:rPr>
                <w:sz w:val="24"/>
              </w:rPr>
            </w:pPr>
            <w:r>
              <w:rPr>
                <w:sz w:val="24"/>
              </w:rPr>
              <w:t>N/A</w:t>
            </w:r>
          </w:p>
        </w:tc>
        <w:tc>
          <w:tcPr>
            <w:tcW w:w="1267" w:type="dxa"/>
            <w:tcBorders>
              <w:top w:val="single" w:sz="4" w:space="0" w:color="000000"/>
              <w:left w:val="single" w:sz="4" w:space="0" w:color="000000"/>
              <w:right w:val="single" w:sz="4" w:space="0" w:color="000000"/>
            </w:tcBorders>
          </w:tcPr>
          <w:p w:rsidR="0052469D" w:rsidRDefault="0052469D" w:rsidP="00BF51D0">
            <w:pPr>
              <w:pStyle w:val="TableParagraph"/>
              <w:jc w:val="center"/>
              <w:rPr>
                <w:sz w:val="24"/>
              </w:rPr>
            </w:pPr>
            <w:r>
              <w:rPr>
                <w:sz w:val="24"/>
              </w:rPr>
              <w:t>N/A</w:t>
            </w:r>
          </w:p>
        </w:tc>
        <w:tc>
          <w:tcPr>
            <w:tcW w:w="1262" w:type="dxa"/>
            <w:tcBorders>
              <w:top w:val="single" w:sz="4" w:space="0" w:color="000000"/>
              <w:left w:val="single" w:sz="4" w:space="0" w:color="000000"/>
              <w:right w:val="single" w:sz="4" w:space="0" w:color="000000"/>
            </w:tcBorders>
          </w:tcPr>
          <w:p w:rsidR="0052469D" w:rsidRDefault="0052469D" w:rsidP="00BF51D0">
            <w:pPr>
              <w:pStyle w:val="TableParagraph"/>
              <w:jc w:val="center"/>
              <w:rPr>
                <w:sz w:val="24"/>
              </w:rPr>
            </w:pPr>
            <w:r>
              <w:rPr>
                <w:sz w:val="24"/>
              </w:rPr>
              <w:t>N/A</w:t>
            </w:r>
          </w:p>
        </w:tc>
        <w:tc>
          <w:tcPr>
            <w:tcW w:w="1329" w:type="dxa"/>
            <w:tcBorders>
              <w:top w:val="single" w:sz="4" w:space="0" w:color="000000"/>
              <w:left w:val="single" w:sz="4" w:space="0" w:color="000000"/>
              <w:right w:val="single" w:sz="4" w:space="0" w:color="000000"/>
            </w:tcBorders>
          </w:tcPr>
          <w:p w:rsidR="0052469D" w:rsidRDefault="0052469D" w:rsidP="00BF51D0">
            <w:pPr>
              <w:pStyle w:val="TableParagraph"/>
              <w:jc w:val="center"/>
              <w:rPr>
                <w:sz w:val="24"/>
              </w:rPr>
            </w:pPr>
            <w:r>
              <w:rPr>
                <w:sz w:val="24"/>
              </w:rPr>
              <w:t>N/A</w:t>
            </w:r>
          </w:p>
        </w:tc>
        <w:tc>
          <w:tcPr>
            <w:tcW w:w="1271" w:type="dxa"/>
            <w:tcBorders>
              <w:top w:val="single" w:sz="4" w:space="0" w:color="000000"/>
              <w:left w:val="single" w:sz="4" w:space="0" w:color="000000"/>
              <w:right w:val="single" w:sz="4" w:space="0" w:color="000000"/>
            </w:tcBorders>
          </w:tcPr>
          <w:p w:rsidR="0052469D" w:rsidRDefault="0052469D" w:rsidP="00BF51D0">
            <w:pPr>
              <w:pStyle w:val="TableParagraph"/>
              <w:spacing w:before="6"/>
              <w:jc w:val="center"/>
            </w:pPr>
            <w:r>
              <w:t>Private Sector – User Fees</w:t>
            </w:r>
          </w:p>
        </w:tc>
        <w:tc>
          <w:tcPr>
            <w:tcW w:w="1422" w:type="dxa"/>
            <w:tcBorders>
              <w:top w:val="single" w:sz="4" w:space="0" w:color="000000"/>
              <w:left w:val="single" w:sz="4" w:space="0" w:color="000000"/>
            </w:tcBorders>
          </w:tcPr>
          <w:p w:rsidR="0052469D" w:rsidRDefault="00BF51D0" w:rsidP="00BF51D0">
            <w:pPr>
              <w:pStyle w:val="TableParagraph"/>
              <w:spacing w:before="6"/>
              <w:jc w:val="center"/>
            </w:pPr>
            <w:r>
              <w:t>Recycling and Waste Reduction</w:t>
            </w:r>
          </w:p>
        </w:tc>
      </w:tr>
    </w:tbl>
    <w:p w:rsidR="00676D7A" w:rsidRPr="00BF51D0" w:rsidRDefault="00EC4ED7">
      <w:pPr>
        <w:pStyle w:val="ListParagraph"/>
        <w:numPr>
          <w:ilvl w:val="2"/>
          <w:numId w:val="16"/>
        </w:numPr>
        <w:tabs>
          <w:tab w:val="left" w:pos="871"/>
        </w:tabs>
        <w:spacing w:before="20"/>
        <w:rPr>
          <w:sz w:val="12"/>
          <w:szCs w:val="12"/>
        </w:rPr>
      </w:pPr>
      <w:r w:rsidRPr="00BF51D0">
        <w:rPr>
          <w:w w:val="105"/>
          <w:sz w:val="12"/>
          <w:szCs w:val="12"/>
        </w:rPr>
        <w:t>Service Area not specified in original 1993 Solid Waste Plan or in MDEQ</w:t>
      </w:r>
      <w:r w:rsidRPr="00BF51D0">
        <w:rPr>
          <w:spacing w:val="7"/>
          <w:w w:val="105"/>
          <w:sz w:val="12"/>
          <w:szCs w:val="12"/>
        </w:rPr>
        <w:t xml:space="preserve"> </w:t>
      </w:r>
      <w:r w:rsidRPr="00BF51D0">
        <w:rPr>
          <w:w w:val="105"/>
          <w:sz w:val="12"/>
          <w:szCs w:val="12"/>
        </w:rPr>
        <w:t>authorization.</w:t>
      </w:r>
    </w:p>
    <w:p w:rsidR="00676D7A" w:rsidRPr="00BF51D0" w:rsidRDefault="00EC4ED7">
      <w:pPr>
        <w:pStyle w:val="ListParagraph"/>
        <w:numPr>
          <w:ilvl w:val="2"/>
          <w:numId w:val="16"/>
        </w:numPr>
        <w:tabs>
          <w:tab w:val="left" w:pos="871"/>
        </w:tabs>
        <w:spacing w:before="13"/>
        <w:rPr>
          <w:sz w:val="12"/>
          <w:szCs w:val="12"/>
        </w:rPr>
      </w:pPr>
      <w:r w:rsidRPr="00BF51D0">
        <w:rPr>
          <w:w w:val="105"/>
          <w:sz w:val="12"/>
          <w:szCs w:val="12"/>
        </w:rPr>
        <w:t>Approved in 4/10/1990, which was prior to service areas being defined or</w:t>
      </w:r>
      <w:r w:rsidRPr="00BF51D0">
        <w:rPr>
          <w:spacing w:val="6"/>
          <w:w w:val="105"/>
          <w:sz w:val="12"/>
          <w:szCs w:val="12"/>
        </w:rPr>
        <w:t xml:space="preserve"> </w:t>
      </w:r>
      <w:r w:rsidRPr="00BF51D0">
        <w:rPr>
          <w:w w:val="105"/>
          <w:sz w:val="12"/>
          <w:szCs w:val="12"/>
        </w:rPr>
        <w:t>required.</w:t>
      </w:r>
    </w:p>
    <w:p w:rsidR="00676D7A" w:rsidRPr="00BF51D0" w:rsidRDefault="00EC4ED7">
      <w:pPr>
        <w:pStyle w:val="ListParagraph"/>
        <w:numPr>
          <w:ilvl w:val="2"/>
          <w:numId w:val="16"/>
        </w:numPr>
        <w:tabs>
          <w:tab w:val="left" w:pos="871"/>
        </w:tabs>
        <w:spacing w:before="8"/>
        <w:rPr>
          <w:sz w:val="12"/>
          <w:szCs w:val="12"/>
        </w:rPr>
      </w:pPr>
      <w:r w:rsidRPr="00BF51D0">
        <w:rPr>
          <w:w w:val="105"/>
          <w:sz w:val="12"/>
          <w:szCs w:val="12"/>
        </w:rPr>
        <w:t>The 27 acres of the East Harrison County Class I Rubbish Landfill includes and upgrades the 20 acres of the Class II</w:t>
      </w:r>
      <w:r w:rsidRPr="00BF51D0">
        <w:rPr>
          <w:spacing w:val="-17"/>
          <w:w w:val="105"/>
          <w:sz w:val="12"/>
          <w:szCs w:val="12"/>
        </w:rPr>
        <w:t xml:space="preserve"> </w:t>
      </w:r>
      <w:r w:rsidRPr="00BF51D0">
        <w:rPr>
          <w:w w:val="105"/>
          <w:sz w:val="12"/>
          <w:szCs w:val="12"/>
        </w:rPr>
        <w:t>site.</w:t>
      </w:r>
    </w:p>
    <w:p w:rsidR="00676D7A" w:rsidRPr="00BF51D0" w:rsidRDefault="00EC4ED7">
      <w:pPr>
        <w:pStyle w:val="ListParagraph"/>
        <w:numPr>
          <w:ilvl w:val="2"/>
          <w:numId w:val="16"/>
        </w:numPr>
        <w:tabs>
          <w:tab w:val="left" w:pos="871"/>
        </w:tabs>
        <w:spacing w:before="13"/>
        <w:rPr>
          <w:sz w:val="12"/>
          <w:szCs w:val="12"/>
        </w:rPr>
      </w:pPr>
      <w:r w:rsidRPr="00BF51D0">
        <w:rPr>
          <w:w w:val="105"/>
          <w:sz w:val="12"/>
          <w:szCs w:val="12"/>
        </w:rPr>
        <w:t>Non-commercial disposal facility, only receives waste from on-site plant</w:t>
      </w:r>
      <w:r w:rsidRPr="00BF51D0">
        <w:rPr>
          <w:spacing w:val="2"/>
          <w:w w:val="105"/>
          <w:sz w:val="12"/>
          <w:szCs w:val="12"/>
        </w:rPr>
        <w:t xml:space="preserve"> </w:t>
      </w:r>
      <w:r w:rsidRPr="00BF51D0">
        <w:rPr>
          <w:w w:val="105"/>
          <w:sz w:val="12"/>
          <w:szCs w:val="12"/>
        </w:rPr>
        <w:t>operations.</w:t>
      </w:r>
    </w:p>
    <w:p w:rsidR="00676D7A" w:rsidRPr="00BF51D0" w:rsidRDefault="00EC4ED7">
      <w:pPr>
        <w:pStyle w:val="ListParagraph"/>
        <w:numPr>
          <w:ilvl w:val="2"/>
          <w:numId w:val="16"/>
        </w:numPr>
        <w:tabs>
          <w:tab w:val="left" w:pos="871"/>
        </w:tabs>
        <w:spacing w:before="13"/>
        <w:rPr>
          <w:sz w:val="12"/>
          <w:szCs w:val="12"/>
        </w:rPr>
      </w:pPr>
      <w:r w:rsidRPr="00BF51D0">
        <w:rPr>
          <w:w w:val="105"/>
          <w:sz w:val="12"/>
          <w:szCs w:val="12"/>
        </w:rPr>
        <w:t>100 miles from Harrison County excluding the City of New</w:t>
      </w:r>
      <w:r w:rsidRPr="00BF51D0">
        <w:rPr>
          <w:spacing w:val="10"/>
          <w:w w:val="105"/>
          <w:sz w:val="12"/>
          <w:szCs w:val="12"/>
        </w:rPr>
        <w:t xml:space="preserve"> </w:t>
      </w:r>
      <w:r w:rsidRPr="00BF51D0">
        <w:rPr>
          <w:w w:val="105"/>
          <w:sz w:val="12"/>
          <w:szCs w:val="12"/>
        </w:rPr>
        <w:t>Orleans.</w:t>
      </w:r>
    </w:p>
    <w:p w:rsidR="00676D7A" w:rsidRDefault="00676D7A">
      <w:pPr>
        <w:rPr>
          <w:sz w:val="21"/>
        </w:rPr>
        <w:sectPr w:rsidR="00676D7A">
          <w:pgSz w:w="15840" w:h="12240" w:orient="landscape"/>
          <w:pgMar w:top="1200" w:right="1180" w:bottom="1280" w:left="860" w:header="727" w:footer="1090" w:gutter="0"/>
          <w:cols w:space="720"/>
        </w:sectPr>
      </w:pPr>
    </w:p>
    <w:p w:rsidR="00676D7A" w:rsidRDefault="00EC4ED7">
      <w:pPr>
        <w:spacing w:before="91"/>
        <w:ind w:right="141"/>
        <w:jc w:val="right"/>
        <w:rPr>
          <w:rFonts w:ascii="Calibri"/>
          <w:b/>
          <w:sz w:val="21"/>
        </w:rPr>
      </w:pPr>
      <w:bookmarkStart w:id="27" w:name="AN_Illegal_Dumping_BINDER_06_22_12"/>
      <w:bookmarkStart w:id="28" w:name="AN_ILLEGAL_DUMPING,_HCUA_Page_95_04_17_1"/>
      <w:bookmarkEnd w:id="27"/>
      <w:bookmarkEnd w:id="28"/>
      <w:r>
        <w:rPr>
          <w:rFonts w:ascii="Calibri"/>
          <w:b/>
          <w:w w:val="135"/>
          <w:sz w:val="28"/>
        </w:rPr>
        <w:lastRenderedPageBreak/>
        <w:t>S</w:t>
      </w:r>
      <w:r>
        <w:rPr>
          <w:rFonts w:ascii="Calibri"/>
          <w:b/>
          <w:w w:val="135"/>
          <w:sz w:val="21"/>
        </w:rPr>
        <w:t xml:space="preserve">ECTION </w:t>
      </w:r>
      <w:r>
        <w:rPr>
          <w:rFonts w:ascii="Calibri"/>
          <w:b/>
          <w:w w:val="135"/>
          <w:sz w:val="28"/>
        </w:rPr>
        <w:t>D,</w:t>
      </w:r>
      <w:r>
        <w:rPr>
          <w:rFonts w:ascii="Calibri"/>
          <w:b/>
          <w:spacing w:val="-66"/>
          <w:w w:val="135"/>
          <w:sz w:val="28"/>
        </w:rPr>
        <w:t xml:space="preserve"> </w:t>
      </w:r>
      <w:r>
        <w:rPr>
          <w:rFonts w:ascii="Calibri"/>
          <w:b/>
          <w:w w:val="135"/>
          <w:sz w:val="21"/>
        </w:rPr>
        <w:t>CONTINUED</w:t>
      </w:r>
    </w:p>
    <w:p w:rsidR="00676D7A" w:rsidRDefault="00EC4ED7">
      <w:pPr>
        <w:pStyle w:val="Heading1"/>
        <w:ind w:right="139"/>
      </w:pPr>
      <w:r>
        <w:rPr>
          <w:w w:val="135"/>
          <w:sz w:val="36"/>
        </w:rPr>
        <w:t>P</w:t>
      </w:r>
      <w:r>
        <w:rPr>
          <w:w w:val="135"/>
        </w:rPr>
        <w:t>RIMARY</w:t>
      </w:r>
      <w:r>
        <w:rPr>
          <w:spacing w:val="-52"/>
          <w:w w:val="135"/>
        </w:rPr>
        <w:t xml:space="preserve"> </w:t>
      </w:r>
      <w:r>
        <w:rPr>
          <w:w w:val="135"/>
          <w:sz w:val="36"/>
        </w:rPr>
        <w:t>S</w:t>
      </w:r>
      <w:r>
        <w:rPr>
          <w:w w:val="135"/>
        </w:rPr>
        <w:t>OLID</w:t>
      </w:r>
    </w:p>
    <w:p w:rsidR="00676D7A" w:rsidRDefault="00EC4ED7">
      <w:pPr>
        <w:tabs>
          <w:tab w:val="left" w:pos="3473"/>
        </w:tabs>
        <w:spacing w:before="26"/>
        <w:ind w:right="139"/>
        <w:jc w:val="right"/>
        <w:rPr>
          <w:rFonts w:ascii="Calibri"/>
          <w:b/>
          <w:sz w:val="28"/>
        </w:rPr>
      </w:pPr>
      <w:r>
        <w:rPr>
          <w:rFonts w:ascii="Calibri"/>
          <w:b/>
          <w:w w:val="122"/>
          <w:sz w:val="36"/>
          <w:u w:val="single"/>
        </w:rPr>
        <w:t xml:space="preserve"> </w:t>
      </w:r>
      <w:r>
        <w:rPr>
          <w:rFonts w:ascii="Calibri"/>
          <w:b/>
          <w:sz w:val="36"/>
          <w:u w:val="single"/>
        </w:rPr>
        <w:tab/>
      </w:r>
      <w:r>
        <w:rPr>
          <w:rFonts w:ascii="Calibri"/>
          <w:b/>
          <w:w w:val="130"/>
          <w:sz w:val="36"/>
          <w:u w:val="single"/>
        </w:rPr>
        <w:t>W</w:t>
      </w:r>
      <w:r>
        <w:rPr>
          <w:rFonts w:ascii="Calibri"/>
          <w:b/>
          <w:w w:val="130"/>
          <w:sz w:val="28"/>
          <w:u w:val="single"/>
        </w:rPr>
        <w:t>ASTE</w:t>
      </w:r>
      <w:r>
        <w:rPr>
          <w:rFonts w:ascii="Calibri"/>
          <w:b/>
          <w:spacing w:val="-47"/>
          <w:w w:val="130"/>
          <w:sz w:val="28"/>
          <w:u w:val="single"/>
        </w:rPr>
        <w:t xml:space="preserve"> </w:t>
      </w:r>
      <w:r>
        <w:rPr>
          <w:rFonts w:ascii="Calibri"/>
          <w:b/>
          <w:w w:val="130"/>
          <w:sz w:val="36"/>
          <w:u w:val="single"/>
        </w:rPr>
        <w:t>P</w:t>
      </w:r>
      <w:r>
        <w:rPr>
          <w:rFonts w:ascii="Calibri"/>
          <w:b/>
          <w:w w:val="130"/>
          <w:sz w:val="28"/>
          <w:u w:val="single"/>
        </w:rPr>
        <w:t>ROGRAM</w:t>
      </w:r>
      <w:r>
        <w:rPr>
          <w:rFonts w:ascii="Calibri"/>
          <w:b/>
          <w:spacing w:val="-46"/>
          <w:w w:val="130"/>
          <w:sz w:val="28"/>
          <w:u w:val="single"/>
        </w:rPr>
        <w:t xml:space="preserve"> </w:t>
      </w:r>
      <w:r>
        <w:rPr>
          <w:rFonts w:ascii="Calibri"/>
          <w:b/>
          <w:w w:val="130"/>
          <w:sz w:val="36"/>
          <w:u w:val="single"/>
        </w:rPr>
        <w:t>C</w:t>
      </w:r>
      <w:r>
        <w:rPr>
          <w:rFonts w:ascii="Calibri"/>
          <w:b/>
          <w:w w:val="130"/>
          <w:sz w:val="28"/>
          <w:u w:val="single"/>
        </w:rPr>
        <w:t>OMPONENTS</w:t>
      </w:r>
    </w:p>
    <w:p w:rsidR="00676D7A" w:rsidRDefault="00D74359">
      <w:pPr>
        <w:pStyle w:val="BodyText"/>
        <w:spacing w:before="12"/>
        <w:rPr>
          <w:rFonts w:ascii="Calibri"/>
          <w:b/>
          <w:sz w:val="23"/>
        </w:rPr>
      </w:pPr>
      <w:r>
        <w:rPr>
          <w:noProof/>
        </w:rPr>
        <mc:AlternateContent>
          <mc:Choice Requires="wps">
            <w:drawing>
              <wp:anchor distT="0" distB="0" distL="0" distR="0" simplePos="0" relativeHeight="251668992" behindDoc="0" locked="0" layoutInCell="1" allowOverlap="1">
                <wp:simplePos x="0" y="0"/>
                <wp:positionH relativeFrom="page">
                  <wp:posOffset>1124585</wp:posOffset>
                </wp:positionH>
                <wp:positionV relativeFrom="paragraph">
                  <wp:posOffset>201295</wp:posOffset>
                </wp:positionV>
                <wp:extent cx="5523230" cy="204470"/>
                <wp:effectExtent l="635" t="1270" r="635" b="3810"/>
                <wp:wrapTopAndBottom/>
                <wp:docPr id="20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04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tabs>
                                <w:tab w:val="left" w:pos="748"/>
                              </w:tabs>
                              <w:spacing w:line="320" w:lineRule="exact"/>
                              <w:ind w:left="28"/>
                              <w:rPr>
                                <w:sz w:val="28"/>
                              </w:rPr>
                            </w:pPr>
                            <w:r>
                              <w:rPr>
                                <w:sz w:val="28"/>
                              </w:rPr>
                              <w:t>8.</w:t>
                            </w:r>
                            <w:r>
                              <w:rPr>
                                <w:sz w:val="28"/>
                              </w:rPr>
                              <w:tab/>
                              <w:t>Illegal Dumping Prevention and Cleanup</w:t>
                            </w:r>
                            <w:r>
                              <w:rPr>
                                <w:spacing w:val="-4"/>
                                <w:sz w:val="28"/>
                              </w:rPr>
                              <w:t xml:space="preserve"> </w:t>
                            </w:r>
                            <w:r>
                              <w:rPr>
                                <w:sz w:val="28"/>
                              </w:rPr>
                              <w:t>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3" type="#_x0000_t202" style="position:absolute;margin-left:88.55pt;margin-top:15.85pt;width:434.9pt;height:16.1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G6ggIAAAo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WI3z&#10;dIGRIh2Q9MAHj270gPLzUKDeuAr87g14+gHWgeiYrDN3mn5ySOnblqgdv7ZW9y0nDALMwsnkydER&#10;xwWQbf9WM7iH7L2OQENju1A9qAcCdCDq8UROiIXC4nyen+fnsEVhL0+L4iKyl5BqOm2s86+57lAw&#10;amyB/IhODnfOh2hINbmEy5yWgm2ElHFid9tbadGBgFDWZfjHBJ65SRWclQ7HRsRxBYKEO8JeCDcS&#10;/7XM8iK9ycvZZrG8mBWbYj4rL9LlLM3Km3KRFmWx3nwLAWZF1QrGuLoTik8izIq/I/nYDqN8ogxR&#10;X+Nyns9Hiv6YZBp/v0uyEx56UoquxsuTE6kCsa8Ug7RJ5YmQo538HH6sMtRg+saqRBkE5kcN+GE7&#10;RMllxSSvrWaPIAyrgTegGB4UMFptv2DUQ3PW2H3eE8sxkm8UiCt08mTYydhOBlEUjtbYYzSat37s&#10;+L2xYtcC8ihfpa9BgI2I2ghKHaM4yhYaLiZxfBxCRz+dR68fT9jqOwAAAP//AwBQSwMEFAAGAAgA&#10;AAAhAKcKO2ffAAAACgEAAA8AAABkcnMvZG93bnJldi54bWxMj0FPg0AQhe8m/ofNmHizC7aCRZam&#10;MTHRAzEW43lgRyCys8huC/57tyc9vsyX977Jd4sZxIkm11tWEK8iEMSN1T23Ct6rp5t7EM4jaxws&#10;k4IfcrArLi9yzLSd+Y1OB9+KUMIuQwWd92MmpWs6MuhWdiQOt087GfQhTq3UE86h3AzyNooSabDn&#10;sNDhSI8dNV+Ho1HwXfuX4bWqqvm5LDflHbZL+rFX6vpq2T+A8LT4PxjO+kEdiuBU2yNrJ4aQ0zQO&#10;qIJ1nII4A9Em2YKoFSTrLcgil/9fKH4BAAD//wMAUEsBAi0AFAAGAAgAAAAhALaDOJL+AAAA4QEA&#10;ABMAAAAAAAAAAAAAAAAAAAAAAFtDb250ZW50X1R5cGVzXS54bWxQSwECLQAUAAYACAAAACEAOP0h&#10;/9YAAACUAQAACwAAAAAAAAAAAAAAAAAvAQAAX3JlbHMvLnJlbHNQSwECLQAUAAYACAAAACEAnN1h&#10;uoICAAAKBQAADgAAAAAAAAAAAAAAAAAuAgAAZHJzL2Uyb0RvYy54bWxQSwECLQAUAAYACAAAACEA&#10;pwo7Z98AAAAKAQAADwAAAAAAAAAAAAAAAADcBAAAZHJzL2Rvd25yZXYueG1sUEsFBgAAAAAEAAQA&#10;8wAAAOgFAAAAAA==&#10;" fillcolor="#d9d9d9" stroked="f">
                <v:textbox inset="0,0,0,0">
                  <w:txbxContent>
                    <w:p w:rsidR="00C27BBC" w:rsidRDefault="00C27BBC">
                      <w:pPr>
                        <w:tabs>
                          <w:tab w:val="left" w:pos="748"/>
                        </w:tabs>
                        <w:spacing w:line="320" w:lineRule="exact"/>
                        <w:ind w:left="28"/>
                        <w:rPr>
                          <w:sz w:val="28"/>
                        </w:rPr>
                      </w:pPr>
                      <w:r>
                        <w:rPr>
                          <w:sz w:val="28"/>
                        </w:rPr>
                        <w:t>8.</w:t>
                      </w:r>
                      <w:r>
                        <w:rPr>
                          <w:sz w:val="28"/>
                        </w:rPr>
                        <w:tab/>
                        <w:t>Illegal Dumping Prevention and Cleanup</w:t>
                      </w:r>
                      <w:r>
                        <w:rPr>
                          <w:spacing w:val="-4"/>
                          <w:sz w:val="28"/>
                        </w:rPr>
                        <w:t xml:space="preserve"> </w:t>
                      </w:r>
                      <w:r>
                        <w:rPr>
                          <w:sz w:val="28"/>
                        </w:rPr>
                        <w:t>Programs</w:t>
                      </w:r>
                    </w:p>
                  </w:txbxContent>
                </v:textbox>
                <w10:wrap type="topAndBottom" anchorx="page"/>
              </v:shape>
            </w:pict>
          </mc:Fallback>
        </mc:AlternateContent>
      </w:r>
    </w:p>
    <w:p w:rsidR="00676D7A" w:rsidRDefault="00676D7A">
      <w:pPr>
        <w:pStyle w:val="BodyText"/>
        <w:spacing w:before="11"/>
        <w:rPr>
          <w:rFonts w:ascii="Calibri"/>
          <w:b/>
          <w:sz w:val="13"/>
        </w:rPr>
      </w:pPr>
    </w:p>
    <w:p w:rsidR="00676D7A" w:rsidRDefault="00EC4ED7">
      <w:pPr>
        <w:pStyle w:val="BodyText"/>
        <w:spacing w:before="90"/>
        <w:ind w:left="160" w:right="138"/>
        <w:jc w:val="both"/>
      </w:pPr>
      <w:r>
        <w:t xml:space="preserve">As disposal regulations have become more stringent, disposal options in some areas have become less convenient and more expensive. Because of these factors some local governments have been challenged with increased illegal dumping, especially for hard to dispose of items such as waste tires and electronics. According to the United States Environmental Protection Agency (EPA), illegal dumping is “disposal of waste in an unpermitted area.” EPA has determined that people illegally dump waste </w:t>
      </w:r>
      <w:proofErr w:type="gramStart"/>
      <w:r>
        <w:t>in order to</w:t>
      </w:r>
      <w:proofErr w:type="gramEnd"/>
      <w:r>
        <w:t xml:space="preserve"> avoid the expense and/or the time and effort to dispose of their garbage at a proper disposal</w:t>
      </w:r>
      <w:r>
        <w:rPr>
          <w:spacing w:val="-2"/>
        </w:rPr>
        <w:t xml:space="preserve"> </w:t>
      </w:r>
      <w:r>
        <w:t>site.</w:t>
      </w:r>
    </w:p>
    <w:p w:rsidR="00676D7A" w:rsidRDefault="00676D7A">
      <w:pPr>
        <w:pStyle w:val="BodyText"/>
        <w:spacing w:before="9"/>
        <w:rPr>
          <w:sz w:val="23"/>
        </w:rPr>
      </w:pPr>
    </w:p>
    <w:p w:rsidR="00676D7A" w:rsidRDefault="00EC4ED7">
      <w:pPr>
        <w:pStyle w:val="BodyText"/>
        <w:ind w:left="160" w:right="139"/>
        <w:jc w:val="both"/>
      </w:pPr>
      <w:r>
        <w:t xml:space="preserve">Illegal dumping is a concern not only because it is unsightly and aesthetically unpleasing, but because of the potential harm to public safety and health. The public safety and health issues associated with illegal dumping are numerous. Illegal dumps include hazard due to injury especially to children by sharp or hazardous objects or entrapment in old refrigerators/freezers. Illegal dumps and specifically those containing waste tires are breeding ground for mosquitoes and other vectors (rodents and insects carrying diseases). </w:t>
      </w:r>
      <w:r>
        <w:rPr>
          <w:color w:val="262626"/>
        </w:rPr>
        <w:t xml:space="preserve">In Mississippi mosquito-borne illnesses include West Nile virus, St. Louis encephalitis, </w:t>
      </w:r>
      <w:proofErr w:type="spellStart"/>
      <w:r>
        <w:rPr>
          <w:color w:val="262626"/>
        </w:rPr>
        <w:t>LaCrosse</w:t>
      </w:r>
      <w:proofErr w:type="spellEnd"/>
      <w:r>
        <w:rPr>
          <w:color w:val="262626"/>
        </w:rPr>
        <w:t xml:space="preserve"> encephalitis and Eastern Equine encephalitis. These diseases can affect humans, horses and birds. </w:t>
      </w:r>
      <w:r>
        <w:t xml:space="preserve">For more information regarding mosquito-borne illnesses please check with the Mississippi State Department of Health at </w:t>
      </w:r>
      <w:hyperlink r:id="rId186">
        <w:r>
          <w:rPr>
            <w:color w:val="0000FF"/>
            <w:u w:val="single" w:color="0000FF"/>
          </w:rPr>
          <w:t>www.msdh.state.ms.us/</w:t>
        </w:r>
        <w:r>
          <w:t>.</w:t>
        </w:r>
      </w:hyperlink>
      <w:r>
        <w:t xml:space="preserve"> Additionally, illegal dumps are fire hazards and can contribute to flooding when they block drainage channels. Runoff from illegal dumps can also contaminate ground water and storm</w:t>
      </w:r>
      <w:r>
        <w:rPr>
          <w:spacing w:val="-2"/>
        </w:rPr>
        <w:t xml:space="preserve"> </w:t>
      </w:r>
      <w:r>
        <w:t>water.</w:t>
      </w:r>
    </w:p>
    <w:p w:rsidR="00676D7A" w:rsidRDefault="00676D7A">
      <w:pPr>
        <w:pStyle w:val="BodyText"/>
        <w:spacing w:before="1"/>
      </w:pPr>
    </w:p>
    <w:p w:rsidR="00676D7A" w:rsidRDefault="00EC4ED7">
      <w:pPr>
        <w:pStyle w:val="BodyText"/>
        <w:ind w:left="160" w:right="138"/>
        <w:jc w:val="both"/>
      </w:pPr>
      <w:r>
        <w:t>Typically, an illegal dump attracts more waste as people tend to dump debris in places where dumping has already occurred. An accumulation of debris can attract more debris of all types, including potentially dangerous materials such as asbestos, household chemicals and paints, automotive fluids, and commercial and industrial wastes.</w:t>
      </w:r>
    </w:p>
    <w:p w:rsidR="00676D7A" w:rsidRDefault="00676D7A">
      <w:pPr>
        <w:pStyle w:val="BodyText"/>
        <w:spacing w:before="2"/>
      </w:pPr>
    </w:p>
    <w:p w:rsidR="00676D7A" w:rsidRDefault="00EC4ED7">
      <w:pPr>
        <w:pStyle w:val="BodyText"/>
        <w:ind w:left="160" w:right="138"/>
        <w:jc w:val="both"/>
      </w:pPr>
      <w:r>
        <w:t>The County follows certain procedures when finding an illegal dumpsite. The property owner is contacted to see if he has any knowledge or involvement in the illegal dump. The waste material is investigated for information as to its source or who might have left it at the site. It is also evaluated to determine how the waste material should be properly disposed. If the waste material is suspected or known to include hazardous materials then MDEQ is also</w:t>
      </w:r>
      <w:r>
        <w:rPr>
          <w:spacing w:val="-1"/>
        </w:rPr>
        <w:t xml:space="preserve"> </w:t>
      </w:r>
      <w:r>
        <w:t>contacted.</w:t>
      </w:r>
    </w:p>
    <w:p w:rsidR="00676D7A" w:rsidRDefault="00676D7A">
      <w:pPr>
        <w:jc w:val="both"/>
        <w:sectPr w:rsidR="00676D7A" w:rsidSect="00865245">
          <w:headerReference w:type="default" r:id="rId187"/>
          <w:footerReference w:type="default" r:id="rId188"/>
          <w:pgSz w:w="12240" w:h="15840"/>
          <w:pgMar w:top="1360" w:right="1660" w:bottom="1420" w:left="1640" w:header="0" w:footer="1237" w:gutter="0"/>
          <w:cols w:space="720"/>
        </w:sectPr>
      </w:pPr>
    </w:p>
    <w:p w:rsidR="00676D7A" w:rsidRDefault="00EC4ED7">
      <w:pPr>
        <w:pStyle w:val="BodyText"/>
        <w:spacing w:before="80"/>
        <w:ind w:left="160" w:right="138"/>
        <w:jc w:val="both"/>
      </w:pPr>
      <w:bookmarkStart w:id="29" w:name="AN_ILLEGAL_DUMPING,_HCUA_Page_96_04_17_1"/>
      <w:bookmarkEnd w:id="29"/>
      <w:r>
        <w:lastRenderedPageBreak/>
        <w:t xml:space="preserve">Harrison County’s first solid waste plan, </w:t>
      </w:r>
      <w:r>
        <w:rPr>
          <w:i/>
          <w:u w:val="single"/>
        </w:rPr>
        <w:t>Solid Waste Management Plan for Harrison</w:t>
      </w:r>
      <w:r>
        <w:rPr>
          <w:i/>
        </w:rPr>
        <w:t xml:space="preserve"> </w:t>
      </w:r>
      <w:r>
        <w:rPr>
          <w:i/>
          <w:u w:val="single"/>
        </w:rPr>
        <w:t>County Wastewater and Solid Waste Management District June 1993</w:t>
      </w:r>
      <w:r>
        <w:t>, (the “1993 Plan”) evaluated illegal dumps in the County. The 1993 Plan identified eight illegal dumpsites, most of which were defined as being comprised of stockpiled waste tires. Direct inspection of these sites revealed that one site on Hudson-</w:t>
      </w:r>
      <w:proofErr w:type="spellStart"/>
      <w:r>
        <w:t>Krohn</w:t>
      </w:r>
      <w:proofErr w:type="spellEnd"/>
      <w:r>
        <w:t xml:space="preserve"> Road had been used for dumping for many years. The other seven sites were scattered areas of litter and determined to be isolated cases of accumulated "road-side" litter. The worst of these had less than twenty tires, a couple of old sofas, etc.</w:t>
      </w:r>
    </w:p>
    <w:p w:rsidR="00676D7A" w:rsidRDefault="00676D7A">
      <w:pPr>
        <w:pStyle w:val="BodyText"/>
        <w:spacing w:before="9"/>
        <w:rPr>
          <w:sz w:val="23"/>
        </w:rPr>
      </w:pPr>
    </w:p>
    <w:p w:rsidR="00676D7A" w:rsidRDefault="00EC4ED7">
      <w:pPr>
        <w:pStyle w:val="BodyText"/>
        <w:ind w:left="160" w:right="138"/>
        <w:jc w:val="both"/>
      </w:pPr>
      <w:r>
        <w:t>The sites in the 1993 Plan have been discontinued and cleaned up. Currently there are no recurring illegal dumps in the County; however, there continues to be ongoing complaints of illegal dump activity in the County. During the last three (3) years (i.e. calendar years 2009, 2010 and 2011), the MDEQ received at least 58 complaints of illegally dumping activity. MDEQ has resolved between 13 and 25 illegal dumping complaints per year in Harrison County since 2009.These complaints included such things as illegally dumped waste tires, appliances and automotive oils/fluids. The most frequent complaint concerns or includes waste tires (21 complaints out of 58). Please refer to Tables 40 and 41 at the end of this section for details on the MDEQ complaints.</w:t>
      </w:r>
    </w:p>
    <w:p w:rsidR="00676D7A" w:rsidRDefault="00676D7A">
      <w:pPr>
        <w:pStyle w:val="BodyText"/>
      </w:pPr>
    </w:p>
    <w:p w:rsidR="00676D7A" w:rsidRDefault="00EC4ED7">
      <w:pPr>
        <w:pStyle w:val="BodyText"/>
        <w:spacing w:line="242" w:lineRule="auto"/>
        <w:ind w:left="160" w:right="138"/>
        <w:jc w:val="both"/>
      </w:pPr>
      <w:r>
        <w:t>The planning area programs for illegal dumping prevention and clean up has many components:</w:t>
      </w:r>
    </w:p>
    <w:p w:rsidR="00676D7A" w:rsidRDefault="00676D7A">
      <w:pPr>
        <w:pStyle w:val="BodyText"/>
        <w:spacing w:before="8"/>
        <w:rPr>
          <w:sz w:val="23"/>
        </w:rPr>
      </w:pPr>
    </w:p>
    <w:p w:rsidR="00676D7A" w:rsidRDefault="00EC4ED7">
      <w:pPr>
        <w:pStyle w:val="ListParagraph"/>
        <w:numPr>
          <w:ilvl w:val="3"/>
          <w:numId w:val="16"/>
        </w:numPr>
        <w:tabs>
          <w:tab w:val="left" w:pos="1600"/>
        </w:tabs>
        <w:spacing w:line="275" w:lineRule="exact"/>
        <w:rPr>
          <w:sz w:val="24"/>
        </w:rPr>
      </w:pPr>
      <w:r>
        <w:rPr>
          <w:sz w:val="24"/>
        </w:rPr>
        <w:t>Local ordinances prohibiting littering and illegal</w:t>
      </w:r>
      <w:r>
        <w:rPr>
          <w:spacing w:val="-6"/>
          <w:sz w:val="24"/>
        </w:rPr>
        <w:t xml:space="preserve"> </w:t>
      </w:r>
      <w:r>
        <w:rPr>
          <w:sz w:val="24"/>
        </w:rPr>
        <w:t>dumping</w:t>
      </w:r>
    </w:p>
    <w:p w:rsidR="00676D7A" w:rsidRDefault="00EC4ED7">
      <w:pPr>
        <w:pStyle w:val="ListParagraph"/>
        <w:numPr>
          <w:ilvl w:val="3"/>
          <w:numId w:val="16"/>
        </w:numPr>
        <w:tabs>
          <w:tab w:val="left" w:pos="1600"/>
        </w:tabs>
        <w:spacing w:line="242" w:lineRule="auto"/>
        <w:ind w:right="1079"/>
        <w:rPr>
          <w:sz w:val="24"/>
        </w:rPr>
      </w:pPr>
      <w:r>
        <w:rPr>
          <w:sz w:val="24"/>
        </w:rPr>
        <w:t>Regular countywide collection of household garbage and rubbish including waste</w:t>
      </w:r>
      <w:r>
        <w:rPr>
          <w:spacing w:val="-2"/>
          <w:sz w:val="24"/>
        </w:rPr>
        <w:t xml:space="preserve"> </w:t>
      </w:r>
      <w:r>
        <w:rPr>
          <w:sz w:val="24"/>
        </w:rPr>
        <w:t>tires</w:t>
      </w:r>
    </w:p>
    <w:p w:rsidR="00676D7A" w:rsidRDefault="00EC4ED7">
      <w:pPr>
        <w:pStyle w:val="ListParagraph"/>
        <w:numPr>
          <w:ilvl w:val="3"/>
          <w:numId w:val="16"/>
        </w:numPr>
        <w:tabs>
          <w:tab w:val="left" w:pos="1600"/>
        </w:tabs>
        <w:ind w:right="187"/>
        <w:jc w:val="both"/>
        <w:rPr>
          <w:sz w:val="24"/>
        </w:rPr>
      </w:pPr>
      <w:r>
        <w:rPr>
          <w:sz w:val="24"/>
        </w:rPr>
        <w:t>Permanent collection center and amnesty days for white goods, waste</w:t>
      </w:r>
      <w:r>
        <w:rPr>
          <w:spacing w:val="-30"/>
          <w:sz w:val="24"/>
        </w:rPr>
        <w:t xml:space="preserve"> </w:t>
      </w:r>
      <w:r>
        <w:rPr>
          <w:sz w:val="24"/>
        </w:rPr>
        <w:t>tires and household hazardous waste items that are commonly illegally</w:t>
      </w:r>
      <w:r>
        <w:rPr>
          <w:spacing w:val="-30"/>
          <w:sz w:val="24"/>
        </w:rPr>
        <w:t xml:space="preserve"> </w:t>
      </w:r>
      <w:r>
        <w:rPr>
          <w:sz w:val="24"/>
        </w:rPr>
        <w:t>dumped in other</w:t>
      </w:r>
      <w:r>
        <w:rPr>
          <w:spacing w:val="-1"/>
          <w:sz w:val="24"/>
        </w:rPr>
        <w:t xml:space="preserve"> </w:t>
      </w:r>
      <w:r>
        <w:rPr>
          <w:sz w:val="24"/>
        </w:rPr>
        <w:t>areas</w:t>
      </w:r>
    </w:p>
    <w:p w:rsidR="00676D7A" w:rsidRDefault="00EC4ED7">
      <w:pPr>
        <w:pStyle w:val="ListParagraph"/>
        <w:numPr>
          <w:ilvl w:val="3"/>
          <w:numId w:val="16"/>
        </w:numPr>
        <w:tabs>
          <w:tab w:val="left" w:pos="1600"/>
        </w:tabs>
        <w:spacing w:line="275" w:lineRule="exact"/>
        <w:rPr>
          <w:sz w:val="24"/>
        </w:rPr>
      </w:pPr>
      <w:r>
        <w:rPr>
          <w:sz w:val="24"/>
        </w:rPr>
        <w:t xml:space="preserve">City or county </w:t>
      </w:r>
      <w:proofErr w:type="spellStart"/>
      <w:r>
        <w:rPr>
          <w:sz w:val="24"/>
        </w:rPr>
        <w:t>clean up</w:t>
      </w:r>
      <w:proofErr w:type="spellEnd"/>
      <w:r>
        <w:rPr>
          <w:sz w:val="24"/>
        </w:rPr>
        <w:t xml:space="preserve"> of illegal dumps when</w:t>
      </w:r>
      <w:r>
        <w:rPr>
          <w:spacing w:val="-5"/>
          <w:sz w:val="24"/>
        </w:rPr>
        <w:t xml:space="preserve"> </w:t>
      </w:r>
      <w:r>
        <w:rPr>
          <w:sz w:val="24"/>
        </w:rPr>
        <w:t>needed</w:t>
      </w:r>
    </w:p>
    <w:p w:rsidR="00676D7A" w:rsidRDefault="00EC4ED7">
      <w:pPr>
        <w:pStyle w:val="ListParagraph"/>
        <w:numPr>
          <w:ilvl w:val="3"/>
          <w:numId w:val="16"/>
        </w:numPr>
        <w:tabs>
          <w:tab w:val="left" w:pos="1600"/>
        </w:tabs>
        <w:spacing w:line="275" w:lineRule="exact"/>
        <w:rPr>
          <w:sz w:val="24"/>
        </w:rPr>
      </w:pPr>
      <w:r>
        <w:rPr>
          <w:sz w:val="24"/>
        </w:rPr>
        <w:t>County Beautification Commission and</w:t>
      </w:r>
      <w:r>
        <w:rPr>
          <w:spacing w:val="-2"/>
          <w:sz w:val="24"/>
        </w:rPr>
        <w:t xml:space="preserve"> </w:t>
      </w:r>
      <w:r>
        <w:rPr>
          <w:sz w:val="24"/>
        </w:rPr>
        <w:t>Director</w:t>
      </w:r>
    </w:p>
    <w:p w:rsidR="00676D7A" w:rsidRDefault="00EC4ED7">
      <w:pPr>
        <w:pStyle w:val="ListParagraph"/>
        <w:numPr>
          <w:ilvl w:val="3"/>
          <w:numId w:val="16"/>
        </w:numPr>
        <w:tabs>
          <w:tab w:val="left" w:pos="1600"/>
        </w:tabs>
        <w:spacing w:before="1" w:line="237" w:lineRule="auto"/>
        <w:ind w:right="699"/>
        <w:rPr>
          <w:sz w:val="24"/>
        </w:rPr>
      </w:pPr>
      <w:r>
        <w:rPr>
          <w:sz w:val="24"/>
        </w:rPr>
        <w:t>Public Education through Beautification Commission and newspaper advertising.</w:t>
      </w:r>
    </w:p>
    <w:p w:rsidR="00676D7A" w:rsidRDefault="00EC4ED7">
      <w:pPr>
        <w:pStyle w:val="ListParagraph"/>
        <w:numPr>
          <w:ilvl w:val="3"/>
          <w:numId w:val="16"/>
        </w:numPr>
        <w:tabs>
          <w:tab w:val="left" w:pos="1600"/>
        </w:tabs>
        <w:spacing w:before="3"/>
        <w:ind w:right="593"/>
        <w:rPr>
          <w:sz w:val="24"/>
        </w:rPr>
      </w:pPr>
      <w:r>
        <w:rPr>
          <w:sz w:val="24"/>
        </w:rPr>
        <w:t>Participation in the MDEQ’s Waste Tire Grant Program and the Local Government Solid Waste Assistance Grant Program for Household Hazardous Waste</w:t>
      </w:r>
      <w:r>
        <w:rPr>
          <w:spacing w:val="-2"/>
          <w:sz w:val="24"/>
        </w:rPr>
        <w:t xml:space="preserve"> </w:t>
      </w:r>
      <w:r>
        <w:rPr>
          <w:sz w:val="24"/>
        </w:rPr>
        <w:t>Collection.</w:t>
      </w:r>
    </w:p>
    <w:p w:rsidR="00676D7A" w:rsidRDefault="00676D7A">
      <w:pPr>
        <w:pStyle w:val="BodyText"/>
      </w:pPr>
    </w:p>
    <w:p w:rsidR="00676D7A" w:rsidRDefault="00EC4ED7">
      <w:pPr>
        <w:pStyle w:val="ListParagraph"/>
        <w:numPr>
          <w:ilvl w:val="1"/>
          <w:numId w:val="14"/>
        </w:numPr>
        <w:tabs>
          <w:tab w:val="left" w:pos="880"/>
        </w:tabs>
        <w:jc w:val="both"/>
        <w:rPr>
          <w:sz w:val="24"/>
        </w:rPr>
      </w:pPr>
      <w:r>
        <w:rPr>
          <w:sz w:val="24"/>
        </w:rPr>
        <w:t>Ordinances</w:t>
      </w:r>
    </w:p>
    <w:p w:rsidR="00676D7A" w:rsidRDefault="00676D7A">
      <w:pPr>
        <w:pStyle w:val="BodyText"/>
      </w:pPr>
    </w:p>
    <w:p w:rsidR="00676D7A" w:rsidRDefault="00EC4ED7">
      <w:pPr>
        <w:pStyle w:val="BodyText"/>
        <w:ind w:left="160" w:right="138"/>
        <w:jc w:val="both"/>
      </w:pPr>
      <w:r>
        <w:t xml:space="preserve">Harrison County has an ordinance that prohibits littering and illegal dumping. The ordinance places the responsibility for littering and illegal dumping on the landowner. The ordinance is </w:t>
      </w:r>
      <w:proofErr w:type="gramStart"/>
      <w:r>
        <w:t>fairly comprehensive</w:t>
      </w:r>
      <w:proofErr w:type="gramEnd"/>
      <w:r>
        <w:t xml:space="preserve"> and addresses other litter related issues such as securing/covering loads on trucks to prevent litter and the proper containerization of solid waste to prevent littering. The penalty for violating the ordinance is a fine of not less</w:t>
      </w:r>
      <w:r>
        <w:rPr>
          <w:spacing w:val="2"/>
        </w:rPr>
        <w:t xml:space="preserve"> </w:t>
      </w:r>
      <w:r>
        <w:t>than</w:t>
      </w:r>
    </w:p>
    <w:p w:rsidR="00676D7A" w:rsidRDefault="00EC4ED7">
      <w:pPr>
        <w:pStyle w:val="BodyText"/>
        <w:ind w:left="160" w:right="138"/>
        <w:jc w:val="both"/>
      </w:pPr>
      <w:r>
        <w:t>$25.00 nor more than $1,000.00 or a sentence up to 60 days in the County Jail. A conviction is defined as a misdemeanor. In addition to the fines, a court could also impose community service such as picking up</w:t>
      </w:r>
      <w:r>
        <w:rPr>
          <w:spacing w:val="-5"/>
        </w:rPr>
        <w:t xml:space="preserve"> </w:t>
      </w:r>
      <w:r>
        <w:t>litter.</w:t>
      </w:r>
    </w:p>
    <w:p w:rsidR="00676D7A" w:rsidRDefault="00676D7A">
      <w:pPr>
        <w:jc w:val="both"/>
        <w:sectPr w:rsidR="00676D7A">
          <w:headerReference w:type="default" r:id="rId189"/>
          <w:pgSz w:w="12240" w:h="15840"/>
          <w:pgMar w:top="1340" w:right="1660" w:bottom="1420" w:left="1640" w:header="797" w:footer="1237" w:gutter="0"/>
          <w:cols w:space="720"/>
        </w:sectPr>
      </w:pPr>
    </w:p>
    <w:p w:rsidR="00676D7A" w:rsidRDefault="00676D7A">
      <w:pPr>
        <w:pStyle w:val="BodyText"/>
        <w:spacing w:before="10"/>
        <w:rPr>
          <w:sz w:val="22"/>
        </w:rPr>
      </w:pPr>
    </w:p>
    <w:p w:rsidR="00676D7A" w:rsidRDefault="00EC4ED7">
      <w:pPr>
        <w:pStyle w:val="BodyText"/>
        <w:spacing w:before="90"/>
        <w:ind w:left="160" w:right="138"/>
        <w:jc w:val="both"/>
      </w:pPr>
      <w:bookmarkStart w:id="30" w:name="AN_ILLEGAL_DUMPING,_HCUA_Page_97_04_17_1"/>
      <w:bookmarkEnd w:id="30"/>
      <w:r>
        <w:t xml:space="preserve">Biloxi, in section 9-1-18 of its ordinance, has an ordinance that prohibits littering and illegal dumping. The Biloxi ordinance makes it unlawful for any person to throw, discard, place or deposit any garbage or litter in any manner or amount on any public or private property within the corporate limits of the city, except in containers or areas lawfully provided for such purpose. In </w:t>
      </w:r>
      <w:proofErr w:type="gramStart"/>
      <w:r>
        <w:t>Biloxi</w:t>
      </w:r>
      <w:proofErr w:type="gramEnd"/>
      <w:r>
        <w:t xml:space="preserve"> the ordinance states “any person who shall fail to comply with or shall violate or attempt to violate any of the provisions of this chapter shall be guilty of a misdemeanor, and subject to the penalties 1-1-8 shall be punished by a fine not exceeding $1,000.00 or imprisonment for a term not exceeding 90 days, or by both such fine and imprisonment, or by any other appropriate sentence in the discretion of the municipal</w:t>
      </w:r>
      <w:r>
        <w:rPr>
          <w:spacing w:val="-3"/>
        </w:rPr>
        <w:t xml:space="preserve"> </w:t>
      </w:r>
      <w:r>
        <w:t>judge.”</w:t>
      </w:r>
    </w:p>
    <w:p w:rsidR="00676D7A" w:rsidRDefault="00676D7A">
      <w:pPr>
        <w:pStyle w:val="BodyText"/>
        <w:spacing w:before="3"/>
      </w:pPr>
    </w:p>
    <w:p w:rsidR="00676D7A" w:rsidRDefault="00EC4ED7">
      <w:pPr>
        <w:pStyle w:val="BodyText"/>
        <w:ind w:left="160" w:right="138"/>
        <w:jc w:val="both"/>
      </w:pPr>
      <w:r>
        <w:t xml:space="preserve">The City of </w:t>
      </w:r>
      <w:proofErr w:type="spellStart"/>
      <w:r>
        <w:t>D’Iberville</w:t>
      </w:r>
      <w:proofErr w:type="spellEnd"/>
      <w:r>
        <w:t xml:space="preserve"> has a very specific and detailed Anti-Littering ordinance (i.e. Section 22-1). Generally, it requires that “no person shall deposit any litter within </w:t>
      </w:r>
      <w:proofErr w:type="gramStart"/>
      <w:r>
        <w:t>the  city</w:t>
      </w:r>
      <w:proofErr w:type="gramEnd"/>
      <w:r>
        <w:t xml:space="preserve"> except in public receptacles, in authorized private receptacles for collection or in any duly licensed disposal facility.” The ordinance also places littering restrictions on several specific areas including private property, public places, vehicles and loading/unloading areas. It also requires the owner of private property to remove any litter from the property. The penalty for violating the ordinance is a fine of not less than $50.00 nor more than $500.00 for each offense, and a requirement to perform not less than ten (10) hours of community service consisting of litter pickup throughout the city. A separate offense shall be deemed committed on each day during or on which a violation occurs or continues. There are also separate litter ordinance sections in the “Garbage, Trash and Weeds” Chapter 14 sections 14-34 and 14-36. These separate sections reflect requirements outlined in Anti-Littering</w:t>
      </w:r>
      <w:r>
        <w:rPr>
          <w:spacing w:val="-2"/>
        </w:rPr>
        <w:t xml:space="preserve"> </w:t>
      </w:r>
      <w:r>
        <w:t>ordinance.</w:t>
      </w:r>
    </w:p>
    <w:p w:rsidR="00676D7A" w:rsidRDefault="00676D7A">
      <w:pPr>
        <w:pStyle w:val="BodyText"/>
      </w:pPr>
    </w:p>
    <w:p w:rsidR="00676D7A" w:rsidRDefault="00EC4ED7">
      <w:pPr>
        <w:pStyle w:val="BodyText"/>
        <w:ind w:left="160" w:right="138"/>
        <w:jc w:val="both"/>
      </w:pPr>
      <w:r>
        <w:t xml:space="preserve">The City of Gulfport, in sections 4-170 and 4-173 of its code of ordinances, has an ordinance that prohibits littering and illegal dumping. Section 4-143 and 4-170 states “It shall be unlawful for any owner, occupant or lessee of any building, yard, or lot of ground within the city to allow garbage, refuse or rubbish of any kind to accumulate or remain in such building or upon such yard or lot, except where garbage, trash, or refuse is placed in a corrugated metal or plastic container.” Section 4-173 states “It shall be unlawful for any person to dump or place or cause to be dumped or placed any garbage, refuse or trash of any kind whatsoever upon any public or private property of another located within the city.” Violation of any ordinance provisions against littering or unauthorized dumping as specified in sections 4-141 through 4-145, inclusive, shall be a separate misdemeanor for each violation thereof, and </w:t>
      </w:r>
      <w:proofErr w:type="gramStart"/>
      <w:r>
        <w:t>each and every</w:t>
      </w:r>
      <w:proofErr w:type="gramEnd"/>
      <w:r>
        <w:t xml:space="preserve"> offender shall be punished for each violation by a fine of one thousand dollars ($1,000.00) (the court, in its discretion,</w:t>
      </w:r>
      <w:r>
        <w:rPr>
          <w:spacing w:val="17"/>
        </w:rPr>
        <w:t xml:space="preserve"> </w:t>
      </w:r>
      <w:r>
        <w:t>may</w:t>
      </w:r>
      <w:r>
        <w:rPr>
          <w:spacing w:val="17"/>
        </w:rPr>
        <w:t xml:space="preserve"> </w:t>
      </w:r>
      <w:r>
        <w:t>suspend</w:t>
      </w:r>
      <w:r>
        <w:rPr>
          <w:spacing w:val="17"/>
        </w:rPr>
        <w:t xml:space="preserve"> </w:t>
      </w:r>
      <w:r>
        <w:t>a</w:t>
      </w:r>
      <w:r>
        <w:rPr>
          <w:spacing w:val="17"/>
        </w:rPr>
        <w:t xml:space="preserve"> </w:t>
      </w:r>
      <w:r>
        <w:t>portion</w:t>
      </w:r>
      <w:r>
        <w:rPr>
          <w:spacing w:val="17"/>
        </w:rPr>
        <w:t xml:space="preserve"> </w:t>
      </w:r>
      <w:r>
        <w:t>of</w:t>
      </w:r>
      <w:r>
        <w:rPr>
          <w:spacing w:val="17"/>
        </w:rPr>
        <w:t xml:space="preserve"> </w:t>
      </w:r>
      <w:r>
        <w:t>the</w:t>
      </w:r>
      <w:r>
        <w:rPr>
          <w:spacing w:val="17"/>
        </w:rPr>
        <w:t xml:space="preserve"> </w:t>
      </w:r>
      <w:r>
        <w:t>fine)</w:t>
      </w:r>
      <w:r>
        <w:rPr>
          <w:spacing w:val="17"/>
        </w:rPr>
        <w:t xml:space="preserve"> </w:t>
      </w:r>
      <w:r>
        <w:t>or</w:t>
      </w:r>
      <w:r>
        <w:rPr>
          <w:spacing w:val="17"/>
        </w:rPr>
        <w:t xml:space="preserve"> </w:t>
      </w:r>
      <w:r>
        <w:t>by</w:t>
      </w:r>
      <w:r>
        <w:rPr>
          <w:spacing w:val="17"/>
        </w:rPr>
        <w:t xml:space="preserve"> </w:t>
      </w:r>
      <w:r>
        <w:t>imprisonment</w:t>
      </w:r>
      <w:r>
        <w:rPr>
          <w:spacing w:val="17"/>
        </w:rPr>
        <w:t xml:space="preserve"> </w:t>
      </w:r>
      <w:r>
        <w:t>not</w:t>
      </w:r>
      <w:r>
        <w:rPr>
          <w:spacing w:val="17"/>
        </w:rPr>
        <w:t xml:space="preserve"> </w:t>
      </w:r>
      <w:r>
        <w:t>exceeding</w:t>
      </w:r>
      <w:r>
        <w:rPr>
          <w:spacing w:val="17"/>
        </w:rPr>
        <w:t xml:space="preserve"> </w:t>
      </w:r>
      <w:r>
        <w:t>ninety</w:t>
      </w:r>
      <w:r w:rsidR="00C2388D">
        <w:t xml:space="preserve"> </w:t>
      </w:r>
      <w:r>
        <w:t>(90) days, or by both fine and imprisonment. Any such violation punished and not cured within thirty (30) days after being found or pled guilty of the offense or after final adjudication of the offense by a court of competent jurisdiction, whichever shall be later, shall constitute a separate and repeat offense in which the fine provided for herein shall be imposed (no portion may be suspended) and imprisonment not to exceed ninety (90) days shall be</w:t>
      </w:r>
      <w:r>
        <w:rPr>
          <w:spacing w:val="-3"/>
        </w:rPr>
        <w:t xml:space="preserve"> </w:t>
      </w:r>
      <w:r>
        <w:t>imposed.</w:t>
      </w:r>
    </w:p>
    <w:p w:rsidR="00676D7A" w:rsidRDefault="00676D7A">
      <w:pPr>
        <w:jc w:val="both"/>
        <w:sectPr w:rsidR="00676D7A">
          <w:pgSz w:w="12240" w:h="15840"/>
          <w:pgMar w:top="1340" w:right="1660" w:bottom="1420" w:left="1640" w:header="797" w:footer="1237" w:gutter="0"/>
          <w:cols w:space="720"/>
        </w:sectPr>
      </w:pPr>
    </w:p>
    <w:p w:rsidR="00676D7A" w:rsidRDefault="00EC4ED7">
      <w:pPr>
        <w:pStyle w:val="BodyText"/>
        <w:spacing w:before="80"/>
        <w:ind w:left="160" w:right="137"/>
        <w:jc w:val="both"/>
      </w:pPr>
      <w:bookmarkStart w:id="31" w:name="AN_ILLEGAL_DUMPING,_HCUA_Page_98_04_17_1"/>
      <w:bookmarkEnd w:id="31"/>
      <w:r>
        <w:lastRenderedPageBreak/>
        <w:t xml:space="preserve">The City of Long Beach, in its code of ordinances, has an ordinance that prohibits littering and illegal dumping. Section 12-15 makes it unlawful for any person to place or deposit any refuse in any manner or amount on any public or private property within the corporate limits of the city, except in containers or areas lawfully provided for such purpose. Any littering or illegal dumping act that is declared to be unlawful is considered a misdemeanor. In Long </w:t>
      </w:r>
      <w:proofErr w:type="gramStart"/>
      <w:r>
        <w:t>Beach</w:t>
      </w:r>
      <w:proofErr w:type="gramEnd"/>
      <w:r>
        <w:t xml:space="preserve"> such a violation of the Code or ordinance may be punished by a fine not exceeding three hundred dollars ($300.00) or by imprisonment not exceeding ninety- (90) days, or both. Every day any violation of the Code or any ordinance shall continue shall constitute a separate</w:t>
      </w:r>
      <w:r>
        <w:rPr>
          <w:spacing w:val="-10"/>
        </w:rPr>
        <w:t xml:space="preserve"> </w:t>
      </w:r>
      <w:r>
        <w:t>offense.</w:t>
      </w:r>
    </w:p>
    <w:p w:rsidR="00676D7A" w:rsidRDefault="00676D7A">
      <w:pPr>
        <w:pStyle w:val="BodyText"/>
      </w:pPr>
    </w:p>
    <w:p w:rsidR="00676D7A" w:rsidRDefault="00EC4ED7">
      <w:pPr>
        <w:pStyle w:val="BodyText"/>
        <w:ind w:left="160" w:right="138"/>
        <w:jc w:val="both"/>
      </w:pPr>
      <w:r>
        <w:t>The City of Pass Christian has a “Litter Control” ordinance (i.e. Article II of Chapter 66) that prohibits littering and illegal dumping. Section 66-42 of the ordinance makes littering unlawful. Section 66-44 makes it unlawful for “any owner, occupant or lessee of any building, yard or lot of ground within the city limits to allow garbage, refuse or rubbish of any kind to accumulate or remain outside such buildings or upon such yards or lots, except as may be provided otherwise by statute or</w:t>
      </w:r>
      <w:r>
        <w:rPr>
          <w:spacing w:val="-9"/>
        </w:rPr>
        <w:t xml:space="preserve"> </w:t>
      </w:r>
      <w:r>
        <w:t>contracts.”</w:t>
      </w:r>
    </w:p>
    <w:p w:rsidR="00676D7A" w:rsidRDefault="00676D7A">
      <w:pPr>
        <w:pStyle w:val="BodyText"/>
        <w:spacing w:before="9"/>
        <w:rPr>
          <w:sz w:val="23"/>
        </w:rPr>
      </w:pPr>
    </w:p>
    <w:p w:rsidR="00676D7A" w:rsidRDefault="00EC4ED7">
      <w:pPr>
        <w:pStyle w:val="BodyText"/>
        <w:ind w:left="160"/>
        <w:jc w:val="both"/>
      </w:pPr>
      <w:r>
        <w:t>Please refer to Appendix 10 to review these and other ordinances.</w:t>
      </w:r>
    </w:p>
    <w:p w:rsidR="00676D7A" w:rsidRDefault="00676D7A">
      <w:pPr>
        <w:pStyle w:val="BodyText"/>
      </w:pPr>
    </w:p>
    <w:p w:rsidR="00676D7A" w:rsidRDefault="00EC4ED7">
      <w:pPr>
        <w:pStyle w:val="ListParagraph"/>
        <w:numPr>
          <w:ilvl w:val="1"/>
          <w:numId w:val="14"/>
        </w:numPr>
        <w:tabs>
          <w:tab w:val="left" w:pos="880"/>
        </w:tabs>
        <w:jc w:val="both"/>
        <w:rPr>
          <w:sz w:val="24"/>
        </w:rPr>
      </w:pPr>
      <w:r>
        <w:rPr>
          <w:sz w:val="24"/>
        </w:rPr>
        <w:t>Regular Countywide Household Solid Waste</w:t>
      </w:r>
      <w:r>
        <w:rPr>
          <w:spacing w:val="-4"/>
          <w:sz w:val="24"/>
        </w:rPr>
        <w:t xml:space="preserve"> </w:t>
      </w:r>
      <w:r>
        <w:rPr>
          <w:sz w:val="24"/>
        </w:rPr>
        <w:t>Collection</w:t>
      </w:r>
    </w:p>
    <w:p w:rsidR="00676D7A" w:rsidRDefault="00676D7A">
      <w:pPr>
        <w:pStyle w:val="BodyText"/>
      </w:pPr>
    </w:p>
    <w:p w:rsidR="00820D9A" w:rsidRPr="00D564DD" w:rsidRDefault="00EC4ED7">
      <w:pPr>
        <w:pStyle w:val="BodyText"/>
        <w:ind w:left="160" w:right="138"/>
        <w:jc w:val="both"/>
        <w:rPr>
          <w:highlight w:val="yellow"/>
        </w:rPr>
      </w:pPr>
      <w:r w:rsidRPr="00D564DD">
        <w:rPr>
          <w:highlight w:val="yellow"/>
        </w:rPr>
        <w:t>The Authority contract</w:t>
      </w:r>
      <w:r w:rsidR="00AF5E53" w:rsidRPr="00D564DD">
        <w:rPr>
          <w:highlight w:val="yellow"/>
        </w:rPr>
        <w:t xml:space="preserve">ed with Team Waste to provide residential solid waste collection services </w:t>
      </w:r>
      <w:r w:rsidRPr="00D564DD">
        <w:rPr>
          <w:highlight w:val="yellow"/>
        </w:rPr>
        <w:t>to all city and county residences in Harrison County</w:t>
      </w:r>
      <w:r w:rsidR="00CE5B2D" w:rsidRPr="00D564DD">
        <w:rPr>
          <w:highlight w:val="yellow"/>
        </w:rPr>
        <w:t xml:space="preserve">, </w:t>
      </w:r>
      <w:proofErr w:type="gramStart"/>
      <w:r w:rsidR="00CE5B2D" w:rsidRPr="00D564DD">
        <w:rPr>
          <w:highlight w:val="yellow"/>
        </w:rPr>
        <w:t>with the exception of</w:t>
      </w:r>
      <w:proofErr w:type="gramEnd"/>
      <w:r w:rsidR="00CE5B2D" w:rsidRPr="00D564DD">
        <w:rPr>
          <w:highlight w:val="yellow"/>
        </w:rPr>
        <w:t xml:space="preserve"> Gulfport, in June 2017.   Under this contract, each residence is provided once per week collection </w:t>
      </w:r>
      <w:r w:rsidRPr="00D564DD">
        <w:rPr>
          <w:highlight w:val="yellow"/>
        </w:rPr>
        <w:t>using 9</w:t>
      </w:r>
      <w:r w:rsidR="00CE5B2D" w:rsidRPr="00D564DD">
        <w:rPr>
          <w:highlight w:val="yellow"/>
        </w:rPr>
        <w:t>5</w:t>
      </w:r>
      <w:r w:rsidRPr="00D564DD">
        <w:rPr>
          <w:highlight w:val="yellow"/>
        </w:rPr>
        <w:t xml:space="preserve">-gallon carts supplied by </w:t>
      </w:r>
      <w:r w:rsidR="00CE5B2D" w:rsidRPr="00D564DD">
        <w:rPr>
          <w:highlight w:val="yellow"/>
        </w:rPr>
        <w:t>Team Waste</w:t>
      </w:r>
      <w:r w:rsidRPr="00D564DD">
        <w:rPr>
          <w:highlight w:val="yellow"/>
        </w:rPr>
        <w:t xml:space="preserve">. The resident or business owner is responsible for containerizing the waste and ensuring that the containers are placed at curbside on the appropriate collection day. </w:t>
      </w:r>
      <w:r w:rsidR="00820D9A" w:rsidRPr="00D564DD">
        <w:rPr>
          <w:highlight w:val="yellow"/>
        </w:rPr>
        <w:t xml:space="preserve">  All</w:t>
      </w:r>
      <w:r w:rsidR="00BD6211" w:rsidRPr="00D564DD">
        <w:rPr>
          <w:highlight w:val="yellow"/>
        </w:rPr>
        <w:t xml:space="preserve"> </w:t>
      </w:r>
      <w:r w:rsidR="005A31B0" w:rsidRPr="00D564DD">
        <w:rPr>
          <w:highlight w:val="yellow"/>
        </w:rPr>
        <w:t xml:space="preserve">solid waste collected by Team Waste is taken to the Waste Management of Mississippi Inc, Pecan Grove Landfill and Recycling Center and Rubbish Site (the “Pecan Grove Landfill”). Waste Management of Mississippi, Inc owns this site. Pecan Grove includes a 176-acre permitted MSW Landfill in addition to other facilities located on the 1,243-acre facility property. The Pecan Grove Landfill is permitted per MDEQ Solid Waste Management Permit SW00101B0412 and is located at 9685 </w:t>
      </w:r>
      <w:proofErr w:type="spellStart"/>
      <w:r w:rsidR="005A31B0" w:rsidRPr="00D564DD">
        <w:rPr>
          <w:highlight w:val="yellow"/>
        </w:rPr>
        <w:t>Firetower</w:t>
      </w:r>
      <w:proofErr w:type="spellEnd"/>
      <w:r w:rsidR="005A31B0" w:rsidRPr="00D564DD">
        <w:rPr>
          <w:highlight w:val="yellow"/>
        </w:rPr>
        <w:t xml:space="preserve"> Road, Pass</w:t>
      </w:r>
      <w:r w:rsidR="005A31B0" w:rsidRPr="00D564DD">
        <w:rPr>
          <w:spacing w:val="-9"/>
          <w:highlight w:val="yellow"/>
        </w:rPr>
        <w:t xml:space="preserve"> </w:t>
      </w:r>
      <w:r w:rsidR="005A31B0" w:rsidRPr="00D564DD">
        <w:rPr>
          <w:highlight w:val="yellow"/>
        </w:rPr>
        <w:t>Christian, Mississippi 39571. The Authority pays for the disposal of all solid waste collected under a separate contract with Waste</w:t>
      </w:r>
      <w:r w:rsidR="005A31B0" w:rsidRPr="00D564DD">
        <w:rPr>
          <w:spacing w:val="-6"/>
          <w:highlight w:val="yellow"/>
        </w:rPr>
        <w:t xml:space="preserve"> </w:t>
      </w:r>
      <w:r w:rsidR="005A31B0" w:rsidRPr="00D564DD">
        <w:rPr>
          <w:highlight w:val="yellow"/>
        </w:rPr>
        <w:t>Management.</w:t>
      </w:r>
    </w:p>
    <w:p w:rsidR="00820D9A" w:rsidRPr="00D564DD" w:rsidRDefault="00820D9A">
      <w:pPr>
        <w:pStyle w:val="BodyText"/>
        <w:ind w:left="160" w:right="138"/>
        <w:jc w:val="both"/>
        <w:rPr>
          <w:highlight w:val="yellow"/>
        </w:rPr>
      </w:pPr>
    </w:p>
    <w:p w:rsidR="00CE5B2D" w:rsidRDefault="00820D9A">
      <w:pPr>
        <w:pStyle w:val="BodyText"/>
        <w:ind w:left="160" w:right="138"/>
        <w:jc w:val="both"/>
      </w:pPr>
      <w:r w:rsidRPr="00D564DD">
        <w:rPr>
          <w:highlight w:val="yellow"/>
        </w:rPr>
        <w:t>The Authority contracted with Pelican Waste in July 2017 to provide once weekly collection of all rubbish, yard waste and white goods placed curbside by all residences within the Authority’s service area, excluding Gulfport.</w:t>
      </w:r>
      <w:r w:rsidR="005A31B0" w:rsidRPr="00D564DD">
        <w:rPr>
          <w:highlight w:val="yellow"/>
        </w:rPr>
        <w:t xml:space="preserve">  The resident or business owner is responsible for placing the material curbside.  Any appliances that </w:t>
      </w:r>
      <w:r w:rsidR="00016A8C" w:rsidRPr="00D564DD">
        <w:rPr>
          <w:highlight w:val="yellow"/>
        </w:rPr>
        <w:t xml:space="preserve">contained CFC’s must have the CFC’s removed by someone certified to do so and must be labeled with a tag from the certified person indicating that the CFC’s have been removed.  All material collected by Pelican Waste is disposed of at either one of Team Waste’s Class I Rubbish Landfills, Coastal Recycle Landfill, 14339 Hudson </w:t>
      </w:r>
      <w:proofErr w:type="spellStart"/>
      <w:r w:rsidR="00016A8C" w:rsidRPr="00D564DD">
        <w:rPr>
          <w:highlight w:val="yellow"/>
        </w:rPr>
        <w:t>Krohn</w:t>
      </w:r>
      <w:proofErr w:type="spellEnd"/>
      <w:r w:rsidR="00016A8C" w:rsidRPr="00D564DD">
        <w:rPr>
          <w:highlight w:val="yellow"/>
        </w:rPr>
        <w:t xml:space="preserve"> Road, Biloxi, MS  39532 or </w:t>
      </w:r>
      <w:proofErr w:type="spellStart"/>
      <w:r w:rsidR="00016A8C" w:rsidRPr="00D564DD">
        <w:rPr>
          <w:highlight w:val="yellow"/>
        </w:rPr>
        <w:t>Firetower</w:t>
      </w:r>
      <w:proofErr w:type="spellEnd"/>
      <w:r w:rsidR="00016A8C" w:rsidRPr="00D564DD">
        <w:rPr>
          <w:highlight w:val="yellow"/>
        </w:rPr>
        <w:t xml:space="preserve"> Landfill, 8280 </w:t>
      </w:r>
      <w:proofErr w:type="spellStart"/>
      <w:r w:rsidR="00016A8C" w:rsidRPr="00D564DD">
        <w:rPr>
          <w:highlight w:val="yellow"/>
        </w:rPr>
        <w:t>Firetower</w:t>
      </w:r>
      <w:proofErr w:type="spellEnd"/>
      <w:r w:rsidR="00016A8C" w:rsidRPr="00D564DD">
        <w:rPr>
          <w:highlight w:val="yellow"/>
        </w:rPr>
        <w:t xml:space="preserve"> Road, Pass Christian, MS  39571</w:t>
      </w:r>
      <w:r w:rsidR="00D564DD" w:rsidRPr="00D564DD">
        <w:rPr>
          <w:highlight w:val="yellow"/>
        </w:rPr>
        <w:t>.  The Authority pays for the disposal of all materials collected by Pelican Waste and disposed of at Team Waste’s facilities under separate contract with Team Waste.</w:t>
      </w:r>
    </w:p>
    <w:p w:rsidR="00D564DD" w:rsidRDefault="00D564DD">
      <w:pPr>
        <w:pStyle w:val="BodyText"/>
        <w:ind w:left="160" w:right="138"/>
        <w:jc w:val="both"/>
      </w:pPr>
    </w:p>
    <w:p w:rsidR="00D564DD" w:rsidRDefault="00B21F9F">
      <w:pPr>
        <w:pStyle w:val="BodyText"/>
        <w:ind w:left="160" w:right="138"/>
        <w:jc w:val="both"/>
      </w:pPr>
      <w:r w:rsidRPr="00865245">
        <w:rPr>
          <w:highlight w:val="yellow"/>
        </w:rPr>
        <w:t xml:space="preserve">Gulfport contracted with Waste Pro in July 2017 to provide twice weekly </w:t>
      </w:r>
      <w:r w:rsidR="00FB3EA6" w:rsidRPr="00865245">
        <w:rPr>
          <w:highlight w:val="yellow"/>
        </w:rPr>
        <w:t xml:space="preserve">collection of residential solid waste placed curb side in 96 gallon containers by each residence.  Waste Pro disposes of this waste at the WMMI Pecan Grove facility.  Gulfport’s contract with Waste Pro also provides for trash and rubbish collection and disposal on an as needed basis when placed curbside by residents.  Trash and rubbish collected by Waste Pro in the City of Gulfport is disposed of at the Coastal Recycler’s Landfill or the </w:t>
      </w:r>
      <w:proofErr w:type="spellStart"/>
      <w:r w:rsidR="00FB3EA6" w:rsidRPr="00865245">
        <w:rPr>
          <w:highlight w:val="yellow"/>
        </w:rPr>
        <w:t>Firetower</w:t>
      </w:r>
      <w:proofErr w:type="spellEnd"/>
      <w:r w:rsidR="00FB3EA6" w:rsidRPr="00865245">
        <w:rPr>
          <w:highlight w:val="yellow"/>
        </w:rPr>
        <w:t xml:space="preserve"> Landfill at the discretion of Waste Pro.  The cost of </w:t>
      </w:r>
      <w:proofErr w:type="gramStart"/>
      <w:r w:rsidR="00FB3EA6" w:rsidRPr="00865245">
        <w:rPr>
          <w:highlight w:val="yellow"/>
        </w:rPr>
        <w:t>all of these</w:t>
      </w:r>
      <w:proofErr w:type="gramEnd"/>
      <w:r w:rsidR="00FB3EA6" w:rsidRPr="00865245">
        <w:rPr>
          <w:highlight w:val="yellow"/>
        </w:rPr>
        <w:t xml:space="preserve"> services, collection and disposal, is included in Waste Pro’s fee of $14.36 per residence per month charged to the City of Gulfport.</w:t>
      </w:r>
    </w:p>
    <w:p w:rsidR="00B00B03" w:rsidRDefault="00B00B03">
      <w:pPr>
        <w:pStyle w:val="BodyText"/>
        <w:ind w:left="160" w:right="138"/>
        <w:jc w:val="both"/>
      </w:pPr>
    </w:p>
    <w:p w:rsidR="00B00B03" w:rsidRDefault="00B00B03">
      <w:pPr>
        <w:pStyle w:val="BodyText"/>
        <w:ind w:left="160" w:right="138"/>
        <w:jc w:val="both"/>
      </w:pPr>
      <w:r>
        <w:t>8.3</w:t>
      </w:r>
      <w:r>
        <w:tab/>
        <w:t>Collection Center and Amnesty Day</w:t>
      </w:r>
    </w:p>
    <w:p w:rsidR="00CE5B2D" w:rsidRDefault="00CE5B2D">
      <w:pPr>
        <w:pStyle w:val="BodyText"/>
        <w:ind w:left="160" w:right="138"/>
        <w:jc w:val="both"/>
      </w:pPr>
    </w:p>
    <w:p w:rsidR="00676D7A" w:rsidRDefault="00EC4ED7" w:rsidP="00573060">
      <w:pPr>
        <w:pStyle w:val="BodyText"/>
        <w:ind w:left="160" w:right="138"/>
        <w:jc w:val="both"/>
      </w:pPr>
      <w:r>
        <w:t xml:space="preserve">Harrison County does have a permanent collection center for certain household items and household hazardous waste (HHW). The Rockco-McFarland Household Hazardous Waste Collection and Recycling Center is located at 10076 Lorraine Road at the Harrison County Work Center on Lorraine Road. The center provides residents a place to dispose of and recycle common HHW such as paint and oil, as well as tires, batteries, fluorescent light bulbs, electronic appliances and other hazardous items. </w:t>
      </w:r>
      <w:r>
        <w:rPr>
          <w:color w:val="262626"/>
        </w:rPr>
        <w:t xml:space="preserve">Medical waste, furniture, asbestos, or items containing explosive or radioactive material are not accepted. </w:t>
      </w:r>
      <w:r>
        <w:t>The HHW recycling and disposal costs will be paid in part by a grant from the Mississippi Department of Environmental Quality. In 2010 the county took in 2,600 gallons of paint, 24 tons of electronics related waste, 1,500 gallons of oil, 100 gallons of antifreeze and 150 automobile batteries. The center is designed so residents can drive through and drop off</w:t>
      </w:r>
      <w:r>
        <w:rPr>
          <w:spacing w:val="11"/>
        </w:rPr>
        <w:t xml:space="preserve"> </w:t>
      </w:r>
      <w:r>
        <w:t>their</w:t>
      </w:r>
      <w:r>
        <w:rPr>
          <w:spacing w:val="11"/>
        </w:rPr>
        <w:t xml:space="preserve"> </w:t>
      </w:r>
      <w:r>
        <w:t>HHW</w:t>
      </w:r>
      <w:r>
        <w:rPr>
          <w:spacing w:val="11"/>
        </w:rPr>
        <w:t xml:space="preserve"> </w:t>
      </w:r>
      <w:r>
        <w:t>items.</w:t>
      </w:r>
      <w:r>
        <w:rPr>
          <w:spacing w:val="11"/>
        </w:rPr>
        <w:t xml:space="preserve"> </w:t>
      </w:r>
      <w:r>
        <w:t>The</w:t>
      </w:r>
      <w:r>
        <w:rPr>
          <w:spacing w:val="11"/>
        </w:rPr>
        <w:t xml:space="preserve"> </w:t>
      </w:r>
      <w:r>
        <w:t>center</w:t>
      </w:r>
      <w:r>
        <w:rPr>
          <w:spacing w:val="11"/>
        </w:rPr>
        <w:t xml:space="preserve"> </w:t>
      </w:r>
      <w:r>
        <w:t>is</w:t>
      </w:r>
      <w:r>
        <w:rPr>
          <w:spacing w:val="11"/>
        </w:rPr>
        <w:t xml:space="preserve"> </w:t>
      </w:r>
      <w:r>
        <w:t>open</w:t>
      </w:r>
      <w:r>
        <w:rPr>
          <w:spacing w:val="11"/>
        </w:rPr>
        <w:t xml:space="preserve"> </w:t>
      </w:r>
      <w:r>
        <w:t>on</w:t>
      </w:r>
      <w:r>
        <w:rPr>
          <w:spacing w:val="11"/>
        </w:rPr>
        <w:t xml:space="preserve"> </w:t>
      </w:r>
      <w:r>
        <w:t>the</w:t>
      </w:r>
      <w:r>
        <w:rPr>
          <w:spacing w:val="11"/>
        </w:rPr>
        <w:t xml:space="preserve"> </w:t>
      </w:r>
      <w:r>
        <w:t>second</w:t>
      </w:r>
      <w:r>
        <w:rPr>
          <w:spacing w:val="11"/>
        </w:rPr>
        <w:t xml:space="preserve"> </w:t>
      </w:r>
      <w:r>
        <w:t>Saturday</w:t>
      </w:r>
      <w:r>
        <w:rPr>
          <w:spacing w:val="11"/>
        </w:rPr>
        <w:t xml:space="preserve"> </w:t>
      </w:r>
      <w:r>
        <w:t>of</w:t>
      </w:r>
      <w:r>
        <w:rPr>
          <w:spacing w:val="11"/>
        </w:rPr>
        <w:t xml:space="preserve"> </w:t>
      </w:r>
      <w:r>
        <w:t>every</w:t>
      </w:r>
      <w:r>
        <w:rPr>
          <w:spacing w:val="11"/>
        </w:rPr>
        <w:t xml:space="preserve"> </w:t>
      </w:r>
      <w:r>
        <w:t>month</w:t>
      </w:r>
      <w:r>
        <w:rPr>
          <w:spacing w:val="11"/>
        </w:rPr>
        <w:t xml:space="preserve"> </w:t>
      </w:r>
      <w:r>
        <w:t>from</w:t>
      </w:r>
      <w:r>
        <w:rPr>
          <w:spacing w:val="11"/>
        </w:rPr>
        <w:t xml:space="preserve"> </w:t>
      </w:r>
      <w:r>
        <w:t>8</w:t>
      </w:r>
      <w:r w:rsidR="00573060">
        <w:t xml:space="preserve"> </w:t>
      </w:r>
      <w:r>
        <w:t>a.m. until noon.</w:t>
      </w:r>
    </w:p>
    <w:p w:rsidR="00676D7A" w:rsidRDefault="00676D7A">
      <w:pPr>
        <w:pStyle w:val="BodyText"/>
      </w:pPr>
    </w:p>
    <w:p w:rsidR="00676D7A" w:rsidRDefault="00EC4ED7" w:rsidP="00D564DD">
      <w:pPr>
        <w:pStyle w:val="BodyText"/>
        <w:ind w:left="160" w:right="138"/>
        <w:jc w:val="both"/>
      </w:pPr>
      <w:r>
        <w:t xml:space="preserve">Prior to the center opening, since 1995 Harrison County offered household hazardous waste days once (1) per year. The annual event is usually in the Fall of the year and notification is published in the newspaper. The event is usually located at </w:t>
      </w:r>
      <w:r>
        <w:rPr>
          <w:color w:val="262626"/>
        </w:rPr>
        <w:t>Mississippi</w:t>
      </w:r>
      <w:r w:rsidR="00D564DD">
        <w:rPr>
          <w:color w:val="262626"/>
        </w:rPr>
        <w:t xml:space="preserve"> Power’s</w:t>
      </w:r>
      <w:bookmarkStart w:id="32" w:name="AN_ILLEGAL_DUMPING,_HCUA_Page_100_04_17_"/>
      <w:bookmarkEnd w:id="32"/>
      <w:r w:rsidR="00D564DD">
        <w:rPr>
          <w:color w:val="262626"/>
        </w:rPr>
        <w:t xml:space="preserve"> </w:t>
      </w:r>
      <w:r>
        <w:rPr>
          <w:color w:val="262626"/>
        </w:rPr>
        <w:t xml:space="preserve">Plant Jack Watson on Lorraine Road in Gulfport. The event collects a wide range of waste products. These include chemicals, paints, oils, batteries, tires, and appliances such as refrigerators, washers, dryers and stoves. It also includes e-waste such as cell phones, computers, fax machines, television sets and VCRs. Expired prescription drugs are also accepted. Medical waste, furniture, asbestos, or items containing explosive or radioactive material will not be accepted. Waste from businesses is not accepted as the event is provided as a service to </w:t>
      </w:r>
      <w:proofErr w:type="gramStart"/>
      <w:r>
        <w:rPr>
          <w:color w:val="262626"/>
        </w:rPr>
        <w:t>local residents</w:t>
      </w:r>
      <w:proofErr w:type="gramEnd"/>
      <w:r>
        <w:rPr>
          <w:color w:val="262626"/>
        </w:rPr>
        <w:t xml:space="preserve">. </w:t>
      </w:r>
      <w:r>
        <w:t xml:space="preserve">The Authority advertises on its website, </w:t>
      </w:r>
      <w:hyperlink r:id="rId190" w:anchor="hazard">
        <w:r>
          <w:rPr>
            <w:color w:val="0000FF"/>
            <w:u w:val="single" w:color="0000FF"/>
          </w:rPr>
          <w:t>www.hcua-ms.us/recycle.html#hazard</w:t>
        </w:r>
      </w:hyperlink>
      <w:r>
        <w:rPr>
          <w:color w:val="0000FF"/>
        </w:rPr>
        <w:t xml:space="preserve"> </w:t>
      </w:r>
      <w:r>
        <w:t xml:space="preserve">information regarding the proper handling and disposal of HHW. For more information regarding the HHW center or HHW annual events, </w:t>
      </w:r>
      <w:r>
        <w:rPr>
          <w:color w:val="262626"/>
        </w:rPr>
        <w:t xml:space="preserve">residents can contact Jenna Weatherford, Harrison County Beautification director, at 228-214-1405 or </w:t>
      </w:r>
      <w:hyperlink r:id="rId191">
        <w:r>
          <w:rPr>
            <w:color w:val="0000FF"/>
          </w:rPr>
          <w:t>beautification@co.harrison.ms.us</w:t>
        </w:r>
        <w:r>
          <w:rPr>
            <w:color w:val="3366FF"/>
          </w:rPr>
          <w:t>.</w:t>
        </w:r>
      </w:hyperlink>
    </w:p>
    <w:p w:rsidR="00676D7A" w:rsidRDefault="00676D7A">
      <w:pPr>
        <w:pStyle w:val="BodyText"/>
      </w:pPr>
    </w:p>
    <w:p w:rsidR="00676D7A" w:rsidRDefault="00EC4ED7">
      <w:pPr>
        <w:pStyle w:val="ListParagraph"/>
        <w:numPr>
          <w:ilvl w:val="1"/>
          <w:numId w:val="7"/>
        </w:numPr>
        <w:tabs>
          <w:tab w:val="left" w:pos="819"/>
          <w:tab w:val="left" w:pos="820"/>
        </w:tabs>
        <w:rPr>
          <w:sz w:val="24"/>
        </w:rPr>
      </w:pPr>
      <w:r>
        <w:rPr>
          <w:sz w:val="24"/>
        </w:rPr>
        <w:t>Clean-Up</w:t>
      </w:r>
    </w:p>
    <w:p w:rsidR="00676D7A" w:rsidRDefault="00676D7A">
      <w:pPr>
        <w:pStyle w:val="BodyText"/>
      </w:pPr>
    </w:p>
    <w:p w:rsidR="00676D7A" w:rsidRDefault="00EC4ED7">
      <w:pPr>
        <w:pStyle w:val="BodyText"/>
        <w:ind w:left="160" w:right="138"/>
        <w:jc w:val="both"/>
      </w:pPr>
      <w:r>
        <w:t xml:space="preserve">The County uses county employees and equipment to remove debris from rights-of-way, public property and county residences in the unincorporated area. Most of the debris found at illegal dumps in the county appears to have been left by residents or building contractors. </w:t>
      </w:r>
      <w:r>
        <w:lastRenderedPageBreak/>
        <w:t>The composition of the illegal dumps is mainly construction and demolition debris, waste tires, appliances or “white goods”, furniture, yard waste, and household garbage. The County has utilized grants from the MDEQ to assist in the efforts to clean up illegal dumps, which include waste tires (i.e. Grant # WT407 in August 2011 in the amount of</w:t>
      </w:r>
      <w:r>
        <w:rPr>
          <w:spacing w:val="-2"/>
        </w:rPr>
        <w:t xml:space="preserve"> </w:t>
      </w:r>
      <w:r>
        <w:t>$30,000.00).</w:t>
      </w:r>
    </w:p>
    <w:p w:rsidR="00676D7A" w:rsidRDefault="00676D7A">
      <w:pPr>
        <w:pStyle w:val="BodyText"/>
        <w:spacing w:before="9"/>
        <w:rPr>
          <w:sz w:val="23"/>
        </w:rPr>
      </w:pPr>
    </w:p>
    <w:p w:rsidR="00676D7A" w:rsidRDefault="00EC4ED7">
      <w:pPr>
        <w:pStyle w:val="ListParagraph"/>
        <w:numPr>
          <w:ilvl w:val="1"/>
          <w:numId w:val="7"/>
        </w:numPr>
        <w:tabs>
          <w:tab w:val="left" w:pos="879"/>
          <w:tab w:val="left" w:pos="880"/>
        </w:tabs>
        <w:ind w:left="880" w:hanging="720"/>
        <w:rPr>
          <w:color w:val="262626"/>
          <w:sz w:val="24"/>
        </w:rPr>
      </w:pPr>
      <w:r>
        <w:rPr>
          <w:color w:val="262626"/>
          <w:sz w:val="24"/>
        </w:rPr>
        <w:t>Beautification</w:t>
      </w:r>
      <w:r>
        <w:rPr>
          <w:color w:val="262626"/>
          <w:spacing w:val="-1"/>
          <w:sz w:val="24"/>
        </w:rPr>
        <w:t xml:space="preserve"> </w:t>
      </w:r>
      <w:r>
        <w:rPr>
          <w:color w:val="262626"/>
          <w:sz w:val="24"/>
        </w:rPr>
        <w:t>Commission</w:t>
      </w:r>
    </w:p>
    <w:p w:rsidR="00676D7A" w:rsidRDefault="00676D7A">
      <w:pPr>
        <w:pStyle w:val="BodyText"/>
      </w:pPr>
    </w:p>
    <w:p w:rsidR="00676D7A" w:rsidRDefault="00EC4ED7">
      <w:pPr>
        <w:pStyle w:val="BodyText"/>
        <w:ind w:left="160" w:right="138"/>
        <w:jc w:val="both"/>
      </w:pPr>
      <w:r>
        <w:rPr>
          <w:color w:val="262626"/>
        </w:rPr>
        <w:t>Harrison County has a Beautification Commission. The Commission is a public/private partnership consisting of 7 volunteers appointed by the Harrison County Board of Supervisors. The mission of the Commission is to implement Keep America Beautiful (and similar) programs, which combine education with hands-on stewardship to make Harrison County's communities cleaner, greener, safer and more livable. Some of the programs sponsored by the Commission include:</w:t>
      </w:r>
    </w:p>
    <w:p w:rsidR="00676D7A" w:rsidRDefault="00676D7A">
      <w:pPr>
        <w:pStyle w:val="BodyText"/>
        <w:spacing w:before="8"/>
        <w:rPr>
          <w:sz w:val="22"/>
        </w:rPr>
      </w:pPr>
    </w:p>
    <w:p w:rsidR="00676D7A" w:rsidRDefault="00EC4ED7">
      <w:pPr>
        <w:pStyle w:val="ListParagraph"/>
        <w:numPr>
          <w:ilvl w:val="2"/>
          <w:numId w:val="7"/>
        </w:numPr>
        <w:tabs>
          <w:tab w:val="left" w:pos="880"/>
        </w:tabs>
        <w:spacing w:before="1"/>
        <w:ind w:right="138"/>
        <w:jc w:val="both"/>
        <w:rPr>
          <w:rFonts w:ascii="Symbol"/>
          <w:color w:val="262626"/>
          <w:sz w:val="24"/>
        </w:rPr>
      </w:pPr>
      <w:r>
        <w:rPr>
          <w:sz w:val="24"/>
        </w:rPr>
        <w:t xml:space="preserve">The Rockco-McFarland Household Hazardous Waste Collection and Recycling Center is located at 10076 Lorraine Road at the Harrison County Work Center on Lorraine Road. </w:t>
      </w:r>
      <w:r>
        <w:rPr>
          <w:color w:val="262626"/>
          <w:sz w:val="24"/>
        </w:rPr>
        <w:t>Open the second Saturday of every month from 8 a.m. until noon at 10076 Lorraine Road next to the Sheriff Department. This collection site is free to the public and accepts the</w:t>
      </w:r>
      <w:r>
        <w:rPr>
          <w:color w:val="262626"/>
          <w:spacing w:val="-5"/>
          <w:sz w:val="24"/>
        </w:rPr>
        <w:t xml:space="preserve"> </w:t>
      </w:r>
      <w:r>
        <w:rPr>
          <w:color w:val="262626"/>
          <w:sz w:val="24"/>
        </w:rPr>
        <w:t>following:</w:t>
      </w:r>
    </w:p>
    <w:p w:rsidR="00676D7A" w:rsidRDefault="00EC4ED7">
      <w:pPr>
        <w:pStyle w:val="ListParagraph"/>
        <w:numPr>
          <w:ilvl w:val="3"/>
          <w:numId w:val="7"/>
        </w:numPr>
        <w:tabs>
          <w:tab w:val="left" w:pos="1600"/>
        </w:tabs>
        <w:spacing w:line="284" w:lineRule="exact"/>
        <w:rPr>
          <w:rFonts w:ascii="Courier New"/>
          <w:color w:val="262626"/>
          <w:sz w:val="24"/>
        </w:rPr>
      </w:pPr>
      <w:r>
        <w:rPr>
          <w:sz w:val="24"/>
        </w:rPr>
        <w:t>Latex or oil based</w:t>
      </w:r>
      <w:r>
        <w:rPr>
          <w:spacing w:val="-2"/>
          <w:sz w:val="24"/>
        </w:rPr>
        <w:t xml:space="preserve"> </w:t>
      </w:r>
      <w:r>
        <w:rPr>
          <w:sz w:val="24"/>
        </w:rPr>
        <w:t>paint</w:t>
      </w:r>
    </w:p>
    <w:p w:rsidR="00676D7A" w:rsidRDefault="00EC4ED7">
      <w:pPr>
        <w:pStyle w:val="ListParagraph"/>
        <w:numPr>
          <w:ilvl w:val="3"/>
          <w:numId w:val="7"/>
        </w:numPr>
        <w:tabs>
          <w:tab w:val="left" w:pos="1600"/>
        </w:tabs>
        <w:spacing w:line="276" w:lineRule="exact"/>
        <w:rPr>
          <w:rFonts w:ascii="Courier New"/>
          <w:sz w:val="24"/>
        </w:rPr>
      </w:pPr>
      <w:r>
        <w:rPr>
          <w:sz w:val="24"/>
        </w:rPr>
        <w:t>Used cooking or automobile</w:t>
      </w:r>
      <w:r>
        <w:rPr>
          <w:spacing w:val="-2"/>
          <w:sz w:val="24"/>
        </w:rPr>
        <w:t xml:space="preserve"> </w:t>
      </w:r>
      <w:r>
        <w:rPr>
          <w:sz w:val="24"/>
        </w:rPr>
        <w:t>oil</w:t>
      </w:r>
    </w:p>
    <w:p w:rsidR="00676D7A" w:rsidRDefault="00EC4ED7">
      <w:pPr>
        <w:pStyle w:val="ListParagraph"/>
        <w:numPr>
          <w:ilvl w:val="3"/>
          <w:numId w:val="7"/>
        </w:numPr>
        <w:tabs>
          <w:tab w:val="left" w:pos="1600"/>
        </w:tabs>
        <w:spacing w:line="276" w:lineRule="exact"/>
        <w:rPr>
          <w:rFonts w:ascii="Courier New"/>
          <w:sz w:val="24"/>
        </w:rPr>
      </w:pPr>
      <w:r>
        <w:rPr>
          <w:sz w:val="24"/>
        </w:rPr>
        <w:t>Antifreeze</w:t>
      </w:r>
    </w:p>
    <w:p w:rsidR="00676D7A" w:rsidRDefault="00EC4ED7">
      <w:pPr>
        <w:pStyle w:val="ListParagraph"/>
        <w:numPr>
          <w:ilvl w:val="3"/>
          <w:numId w:val="7"/>
        </w:numPr>
        <w:tabs>
          <w:tab w:val="left" w:pos="1600"/>
        </w:tabs>
        <w:spacing w:line="276" w:lineRule="exact"/>
        <w:rPr>
          <w:rFonts w:ascii="Courier New"/>
          <w:sz w:val="24"/>
        </w:rPr>
      </w:pPr>
      <w:r>
        <w:rPr>
          <w:sz w:val="24"/>
        </w:rPr>
        <w:t>Household, marine and car</w:t>
      </w:r>
      <w:r>
        <w:rPr>
          <w:spacing w:val="-2"/>
          <w:sz w:val="24"/>
        </w:rPr>
        <w:t xml:space="preserve"> </w:t>
      </w:r>
      <w:r>
        <w:rPr>
          <w:sz w:val="24"/>
        </w:rPr>
        <w:t>batteries</w:t>
      </w:r>
    </w:p>
    <w:p w:rsidR="00676D7A" w:rsidRDefault="00EC4ED7">
      <w:pPr>
        <w:pStyle w:val="ListParagraph"/>
        <w:numPr>
          <w:ilvl w:val="3"/>
          <w:numId w:val="7"/>
        </w:numPr>
        <w:tabs>
          <w:tab w:val="left" w:pos="1600"/>
        </w:tabs>
        <w:spacing w:line="276" w:lineRule="exact"/>
        <w:rPr>
          <w:rFonts w:ascii="Courier New"/>
          <w:sz w:val="24"/>
        </w:rPr>
      </w:pPr>
      <w:r>
        <w:rPr>
          <w:sz w:val="24"/>
        </w:rPr>
        <w:t>White goods such as freezers and</w:t>
      </w:r>
      <w:r>
        <w:rPr>
          <w:spacing w:val="-3"/>
          <w:sz w:val="24"/>
        </w:rPr>
        <w:t xml:space="preserve"> </w:t>
      </w:r>
      <w:r>
        <w:rPr>
          <w:sz w:val="24"/>
        </w:rPr>
        <w:t>refrigerators</w:t>
      </w:r>
    </w:p>
    <w:p w:rsidR="00676D7A" w:rsidRDefault="00EC4ED7">
      <w:pPr>
        <w:pStyle w:val="ListParagraph"/>
        <w:numPr>
          <w:ilvl w:val="3"/>
          <w:numId w:val="7"/>
        </w:numPr>
        <w:tabs>
          <w:tab w:val="left" w:pos="1600"/>
        </w:tabs>
        <w:spacing w:line="276" w:lineRule="exact"/>
        <w:rPr>
          <w:rFonts w:ascii="Courier New"/>
          <w:sz w:val="24"/>
        </w:rPr>
      </w:pPr>
      <w:r>
        <w:rPr>
          <w:sz w:val="24"/>
        </w:rPr>
        <w:t>Fluorescent light</w:t>
      </w:r>
      <w:r>
        <w:rPr>
          <w:spacing w:val="-3"/>
          <w:sz w:val="24"/>
        </w:rPr>
        <w:t xml:space="preserve"> </w:t>
      </w:r>
      <w:r>
        <w:rPr>
          <w:sz w:val="24"/>
        </w:rPr>
        <w:t>bulbs</w:t>
      </w:r>
    </w:p>
    <w:p w:rsidR="00676D7A" w:rsidRDefault="00EC4ED7">
      <w:pPr>
        <w:pStyle w:val="ListParagraph"/>
        <w:numPr>
          <w:ilvl w:val="3"/>
          <w:numId w:val="7"/>
        </w:numPr>
        <w:tabs>
          <w:tab w:val="left" w:pos="1600"/>
        </w:tabs>
        <w:spacing w:line="276" w:lineRule="exact"/>
        <w:rPr>
          <w:rFonts w:ascii="Courier New"/>
          <w:sz w:val="24"/>
        </w:rPr>
      </w:pPr>
      <w:r>
        <w:rPr>
          <w:sz w:val="24"/>
        </w:rPr>
        <w:t>Tires</w:t>
      </w:r>
    </w:p>
    <w:p w:rsidR="00676D7A" w:rsidRDefault="00EC4ED7">
      <w:pPr>
        <w:pStyle w:val="ListParagraph"/>
        <w:numPr>
          <w:ilvl w:val="3"/>
          <w:numId w:val="7"/>
        </w:numPr>
        <w:tabs>
          <w:tab w:val="left" w:pos="1600"/>
        </w:tabs>
        <w:spacing w:before="7" w:line="220" w:lineRule="auto"/>
        <w:ind w:right="138"/>
        <w:rPr>
          <w:rFonts w:ascii="Courier New"/>
          <w:sz w:val="24"/>
        </w:rPr>
      </w:pPr>
      <w:r>
        <w:rPr>
          <w:sz w:val="24"/>
        </w:rPr>
        <w:t>E-waste (electronics) such as computers, cell phones, telephones, televisions</w:t>
      </w:r>
    </w:p>
    <w:p w:rsidR="00676D7A" w:rsidRDefault="00EC4ED7">
      <w:pPr>
        <w:pStyle w:val="ListParagraph"/>
        <w:numPr>
          <w:ilvl w:val="3"/>
          <w:numId w:val="7"/>
        </w:numPr>
        <w:tabs>
          <w:tab w:val="left" w:pos="1600"/>
        </w:tabs>
        <w:spacing w:before="96" w:line="220" w:lineRule="auto"/>
        <w:ind w:right="138"/>
        <w:rPr>
          <w:rFonts w:ascii="Courier New"/>
          <w:sz w:val="24"/>
        </w:rPr>
      </w:pPr>
      <w:bookmarkStart w:id="33" w:name="AN_ILLEGAL_DUMPING,_HCUA_Page_101_04_17_"/>
      <w:bookmarkEnd w:id="33"/>
      <w:r>
        <w:rPr>
          <w:sz w:val="24"/>
        </w:rPr>
        <w:t>Items are only accepted during the hours of operation or by special appointment.</w:t>
      </w:r>
    </w:p>
    <w:p w:rsidR="00676D7A" w:rsidRDefault="00676D7A">
      <w:pPr>
        <w:pStyle w:val="BodyText"/>
        <w:spacing w:before="11"/>
        <w:rPr>
          <w:sz w:val="22"/>
        </w:rPr>
      </w:pPr>
    </w:p>
    <w:p w:rsidR="00676D7A" w:rsidRDefault="00EC4ED7">
      <w:pPr>
        <w:pStyle w:val="ListParagraph"/>
        <w:numPr>
          <w:ilvl w:val="2"/>
          <w:numId w:val="7"/>
        </w:numPr>
        <w:tabs>
          <w:tab w:val="left" w:pos="880"/>
        </w:tabs>
        <w:ind w:right="138"/>
        <w:jc w:val="both"/>
        <w:rPr>
          <w:rFonts w:ascii="Symbol"/>
          <w:color w:val="262626"/>
          <w:sz w:val="24"/>
        </w:rPr>
      </w:pPr>
      <w:r>
        <w:rPr>
          <w:b/>
          <w:color w:val="262626"/>
          <w:sz w:val="24"/>
        </w:rPr>
        <w:t xml:space="preserve">Christmas Tree Recycling Program. </w:t>
      </w:r>
      <w:r>
        <w:rPr>
          <w:color w:val="262626"/>
          <w:sz w:val="24"/>
        </w:rPr>
        <w:t xml:space="preserve">Christmas </w:t>
      </w:r>
      <w:proofErr w:type="gramStart"/>
      <w:r>
        <w:rPr>
          <w:color w:val="262626"/>
          <w:sz w:val="24"/>
        </w:rPr>
        <w:t>trees  are</w:t>
      </w:r>
      <w:proofErr w:type="gramEnd"/>
      <w:r>
        <w:rPr>
          <w:color w:val="262626"/>
          <w:sz w:val="24"/>
        </w:rPr>
        <w:t xml:space="preserve">  recycled  into  mulch. Drop-off locations are usually posted after</w:t>
      </w:r>
      <w:r>
        <w:rPr>
          <w:color w:val="262626"/>
          <w:spacing w:val="-6"/>
          <w:sz w:val="24"/>
        </w:rPr>
        <w:t xml:space="preserve"> </w:t>
      </w:r>
      <w:r>
        <w:rPr>
          <w:color w:val="262626"/>
          <w:sz w:val="24"/>
        </w:rPr>
        <w:t>Thanksgiving.</w:t>
      </w:r>
    </w:p>
    <w:p w:rsidR="00676D7A" w:rsidRDefault="00676D7A">
      <w:pPr>
        <w:pStyle w:val="BodyText"/>
        <w:spacing w:before="7"/>
        <w:rPr>
          <w:sz w:val="22"/>
        </w:rPr>
      </w:pPr>
    </w:p>
    <w:p w:rsidR="00676D7A" w:rsidRDefault="00EC4ED7">
      <w:pPr>
        <w:pStyle w:val="ListParagraph"/>
        <w:numPr>
          <w:ilvl w:val="2"/>
          <w:numId w:val="7"/>
        </w:numPr>
        <w:tabs>
          <w:tab w:val="left" w:pos="880"/>
        </w:tabs>
        <w:ind w:right="138"/>
        <w:jc w:val="both"/>
        <w:rPr>
          <w:rFonts w:ascii="Symbol"/>
          <w:color w:val="262626"/>
          <w:sz w:val="24"/>
        </w:rPr>
      </w:pPr>
      <w:r>
        <w:rPr>
          <w:b/>
          <w:color w:val="262626"/>
          <w:sz w:val="24"/>
        </w:rPr>
        <w:t xml:space="preserve">Great American Cleanup. </w:t>
      </w:r>
      <w:r>
        <w:rPr>
          <w:color w:val="262626"/>
          <w:sz w:val="24"/>
        </w:rPr>
        <w:t>Each year the Harrison County Beautification Commission works with Keep America Beautiful to sponsor the Great American Cleanup! Past projects have included beach cleanups, tree and flower planting and litter</w:t>
      </w:r>
      <w:r>
        <w:rPr>
          <w:color w:val="262626"/>
          <w:spacing w:val="-1"/>
          <w:sz w:val="24"/>
        </w:rPr>
        <w:t xml:space="preserve"> </w:t>
      </w:r>
      <w:r>
        <w:rPr>
          <w:color w:val="262626"/>
          <w:sz w:val="24"/>
        </w:rPr>
        <w:t>reduction.</w:t>
      </w:r>
    </w:p>
    <w:p w:rsidR="00676D7A" w:rsidRDefault="00676D7A">
      <w:pPr>
        <w:pStyle w:val="BodyText"/>
        <w:spacing w:before="3"/>
        <w:rPr>
          <w:sz w:val="22"/>
        </w:rPr>
      </w:pPr>
    </w:p>
    <w:p w:rsidR="00676D7A" w:rsidRDefault="00EC4ED7">
      <w:pPr>
        <w:pStyle w:val="ListParagraph"/>
        <w:numPr>
          <w:ilvl w:val="2"/>
          <w:numId w:val="7"/>
        </w:numPr>
        <w:tabs>
          <w:tab w:val="left" w:pos="880"/>
        </w:tabs>
        <w:ind w:right="137"/>
        <w:jc w:val="both"/>
        <w:rPr>
          <w:rFonts w:ascii="Symbol" w:hAnsi="Symbol"/>
          <w:color w:val="262626"/>
          <w:sz w:val="24"/>
        </w:rPr>
      </w:pPr>
      <w:r>
        <w:rPr>
          <w:b/>
          <w:color w:val="262626"/>
          <w:sz w:val="24"/>
        </w:rPr>
        <w:t xml:space="preserve">Annual Household Waste "Big Day" or “Bring It” Collection. </w:t>
      </w:r>
      <w:r>
        <w:rPr>
          <w:color w:val="262626"/>
          <w:sz w:val="24"/>
        </w:rPr>
        <w:t>The Beautification Commission annually partners with Mississippi Power Company to sponsor a household hazardous waste collection. Collected items include aerosol cans, fertilizer, household chemicals and cleaners as well as old electronics, paint, and oil. The events are held at Mississippi Power’s Plant</w:t>
      </w:r>
      <w:r>
        <w:rPr>
          <w:color w:val="262626"/>
          <w:spacing w:val="-10"/>
          <w:sz w:val="24"/>
        </w:rPr>
        <w:t xml:space="preserve"> </w:t>
      </w:r>
      <w:r>
        <w:rPr>
          <w:color w:val="262626"/>
          <w:sz w:val="24"/>
        </w:rPr>
        <w:t>Watson.</w:t>
      </w:r>
    </w:p>
    <w:p w:rsidR="00676D7A" w:rsidRDefault="00676D7A">
      <w:pPr>
        <w:pStyle w:val="BodyText"/>
        <w:spacing w:before="5"/>
        <w:rPr>
          <w:sz w:val="22"/>
        </w:rPr>
      </w:pPr>
    </w:p>
    <w:p w:rsidR="00676D7A" w:rsidRDefault="00EC4ED7">
      <w:pPr>
        <w:pStyle w:val="ListParagraph"/>
        <w:numPr>
          <w:ilvl w:val="2"/>
          <w:numId w:val="7"/>
        </w:numPr>
        <w:tabs>
          <w:tab w:val="left" w:pos="880"/>
          <w:tab w:val="left" w:pos="5919"/>
        </w:tabs>
        <w:ind w:right="138"/>
        <w:jc w:val="both"/>
        <w:rPr>
          <w:rFonts w:ascii="Symbol"/>
          <w:sz w:val="24"/>
        </w:rPr>
      </w:pPr>
      <w:r>
        <w:rPr>
          <w:b/>
          <w:sz w:val="24"/>
        </w:rPr>
        <w:lastRenderedPageBreak/>
        <w:t>Telephone Directory</w:t>
      </w:r>
      <w:r>
        <w:rPr>
          <w:b/>
          <w:spacing w:val="-7"/>
          <w:sz w:val="24"/>
        </w:rPr>
        <w:t xml:space="preserve"> </w:t>
      </w:r>
      <w:r>
        <w:rPr>
          <w:b/>
          <w:sz w:val="24"/>
        </w:rPr>
        <w:t>Recycling</w:t>
      </w:r>
      <w:r>
        <w:rPr>
          <w:b/>
          <w:spacing w:val="-4"/>
          <w:sz w:val="24"/>
        </w:rPr>
        <w:t xml:space="preserve"> </w:t>
      </w:r>
      <w:r>
        <w:rPr>
          <w:b/>
          <w:sz w:val="24"/>
        </w:rPr>
        <w:t>Program.</w:t>
      </w:r>
      <w:r>
        <w:rPr>
          <w:b/>
          <w:sz w:val="24"/>
        </w:rPr>
        <w:tab/>
      </w:r>
      <w:r>
        <w:rPr>
          <w:sz w:val="24"/>
        </w:rPr>
        <w:t>For the past sixteen years the Harrison County Beautification Commission has partnered with schools across the Coast to "throw the book" at landfill waste. Schools collect phone books from the public during a designated week each year. Partners for this program includes Harrison County Beautification Commission, Harrison County Utility Authority, City of Biloxi, City of Gulfport, AT&amp;T, and Advanced</w:t>
      </w:r>
      <w:r>
        <w:rPr>
          <w:spacing w:val="-5"/>
          <w:sz w:val="24"/>
        </w:rPr>
        <w:t xml:space="preserve"> </w:t>
      </w:r>
      <w:r>
        <w:rPr>
          <w:sz w:val="24"/>
        </w:rPr>
        <w:t>Disposal.</w:t>
      </w:r>
    </w:p>
    <w:p w:rsidR="00676D7A" w:rsidRDefault="00EC4ED7">
      <w:pPr>
        <w:pStyle w:val="BodyText"/>
        <w:spacing w:before="201"/>
        <w:ind w:left="160" w:right="138"/>
        <w:jc w:val="both"/>
      </w:pPr>
      <w:r>
        <w:t xml:space="preserve">For more information regarding the Beautification Commission or its events, </w:t>
      </w:r>
      <w:r>
        <w:rPr>
          <w:color w:val="262626"/>
        </w:rPr>
        <w:t xml:space="preserve">residents can contact Jenna Weatherford, Harrison County Beautification director, at 228-214-1405 or </w:t>
      </w:r>
      <w:hyperlink r:id="rId192">
        <w:r>
          <w:rPr>
            <w:color w:val="0000FF"/>
            <w:u w:val="single" w:color="0000FF"/>
          </w:rPr>
          <w:t>beautification@co.harrison.ms.us</w:t>
        </w:r>
      </w:hyperlink>
      <w:r>
        <w:rPr>
          <w:color w:val="0000FF"/>
        </w:rPr>
        <w:t xml:space="preserve"> </w:t>
      </w:r>
      <w:r>
        <w:t xml:space="preserve">or visit the website at </w:t>
      </w:r>
      <w:hyperlink r:id="rId193">
        <w:r>
          <w:rPr>
            <w:color w:val="0000FF"/>
            <w:u w:val="single" w:color="0000FF"/>
          </w:rPr>
          <w:t>www.mscoastbeautiful.org/programs.asp</w:t>
        </w:r>
        <w:r>
          <w:rPr>
            <w:color w:val="3366FF"/>
          </w:rPr>
          <w:t>.</w:t>
        </w:r>
      </w:hyperlink>
    </w:p>
    <w:p w:rsidR="00676D7A" w:rsidRDefault="00676D7A">
      <w:pPr>
        <w:pStyle w:val="BodyText"/>
        <w:spacing w:before="3"/>
      </w:pPr>
    </w:p>
    <w:p w:rsidR="00676D7A" w:rsidRDefault="00EC4ED7">
      <w:pPr>
        <w:pStyle w:val="ListParagraph"/>
        <w:numPr>
          <w:ilvl w:val="1"/>
          <w:numId w:val="7"/>
        </w:numPr>
        <w:tabs>
          <w:tab w:val="left" w:pos="880"/>
        </w:tabs>
        <w:ind w:left="880" w:hanging="720"/>
        <w:jc w:val="both"/>
        <w:rPr>
          <w:sz w:val="25"/>
        </w:rPr>
      </w:pPr>
      <w:r>
        <w:rPr>
          <w:sz w:val="25"/>
        </w:rPr>
        <w:t>Grants</w:t>
      </w:r>
    </w:p>
    <w:p w:rsidR="00676D7A" w:rsidRDefault="00676D7A">
      <w:pPr>
        <w:pStyle w:val="BodyText"/>
        <w:spacing w:before="9"/>
        <w:rPr>
          <w:sz w:val="23"/>
        </w:rPr>
      </w:pPr>
    </w:p>
    <w:p w:rsidR="00676D7A" w:rsidRDefault="00EC4ED7">
      <w:pPr>
        <w:pStyle w:val="BodyText"/>
        <w:ind w:left="160" w:right="138"/>
        <w:jc w:val="both"/>
      </w:pPr>
      <w:r>
        <w:t xml:space="preserve">Harrison County </w:t>
      </w:r>
      <w:r w:rsidR="00B37503" w:rsidRPr="00865245">
        <w:rPr>
          <w:highlight w:val="yellow"/>
        </w:rPr>
        <w:t>and the HCUA have</w:t>
      </w:r>
      <w:r w:rsidRPr="00865245">
        <w:rPr>
          <w:highlight w:val="yellow"/>
        </w:rPr>
        <w:t xml:space="preserve"> been consistent participant</w:t>
      </w:r>
      <w:r w:rsidR="00C26BF2" w:rsidRPr="00865245">
        <w:rPr>
          <w:highlight w:val="yellow"/>
        </w:rPr>
        <w:t>s</w:t>
      </w:r>
      <w:r>
        <w:t xml:space="preserve"> in MDEQ’s Waste Tire Grant Program and the Local Government Solid Waste Assistance Grant Program for Household Hazardous Waste (HHW) Collection. From 1995 through 2011 the County has received at least 19 Grants totally $463,000, which were used to help the County collect and dispose of over 300 tons of HHW. The County plans to continue to utilize this MDEQ Grant Program for the collection and disposal of</w:t>
      </w:r>
      <w:r>
        <w:rPr>
          <w:spacing w:val="-6"/>
        </w:rPr>
        <w:t xml:space="preserve"> </w:t>
      </w:r>
      <w:r>
        <w:t>HHW.</w:t>
      </w:r>
    </w:p>
    <w:p w:rsidR="00676D7A" w:rsidRDefault="00676D7A">
      <w:pPr>
        <w:pStyle w:val="BodyText"/>
        <w:spacing w:before="9"/>
        <w:rPr>
          <w:sz w:val="23"/>
        </w:rPr>
      </w:pPr>
    </w:p>
    <w:p w:rsidR="00676D7A" w:rsidRDefault="00EC4ED7">
      <w:pPr>
        <w:pStyle w:val="BodyText"/>
        <w:ind w:left="160" w:right="138"/>
        <w:jc w:val="both"/>
      </w:pPr>
      <w:r>
        <w:t>The Harrison County Waste Tire Collection and Disposal Program is funded in part through MDEQ Assistance Grants. From 1994 through 2011 the County has received at least 12 Grants totaling $441,000, which were used to help the County collect</w:t>
      </w:r>
      <w:r>
        <w:rPr>
          <w:spacing w:val="21"/>
        </w:rPr>
        <w:t xml:space="preserve"> </w:t>
      </w:r>
      <w:r>
        <w:t>and dispose of over 300,000 waste tires. The County plans to continue to utilize this MDEQ Grant Program for the collection and disposal of waste</w:t>
      </w:r>
      <w:r>
        <w:rPr>
          <w:spacing w:val="-8"/>
        </w:rPr>
        <w:t xml:space="preserve"> </w:t>
      </w:r>
      <w:r>
        <w:t>tires.</w:t>
      </w:r>
    </w:p>
    <w:p w:rsidR="00676D7A" w:rsidRDefault="00676D7A">
      <w:pPr>
        <w:pStyle w:val="BodyText"/>
      </w:pPr>
    </w:p>
    <w:p w:rsidR="00676D7A" w:rsidRDefault="00EC4ED7">
      <w:pPr>
        <w:spacing w:before="1" w:line="242" w:lineRule="auto"/>
        <w:ind w:left="160" w:right="138"/>
        <w:jc w:val="both"/>
        <w:rPr>
          <w:sz w:val="24"/>
        </w:rPr>
      </w:pPr>
      <w:r>
        <w:rPr>
          <w:sz w:val="24"/>
        </w:rPr>
        <w:t>For more information regarding residential waste collection, please refer to the “</w:t>
      </w:r>
      <w:r>
        <w:rPr>
          <w:i/>
          <w:sz w:val="24"/>
        </w:rPr>
        <w:t xml:space="preserve">Special Waste Management Programs” </w:t>
      </w:r>
      <w:r>
        <w:rPr>
          <w:sz w:val="24"/>
        </w:rPr>
        <w:t>section of this Plan.</w:t>
      </w:r>
    </w:p>
    <w:p w:rsidR="00573060" w:rsidRPr="00573060" w:rsidRDefault="00573060" w:rsidP="00573060">
      <w:pPr>
        <w:pStyle w:val="ListParagraph"/>
        <w:numPr>
          <w:ilvl w:val="0"/>
          <w:numId w:val="75"/>
        </w:numPr>
        <w:spacing w:before="1" w:line="242" w:lineRule="auto"/>
        <w:ind w:right="138"/>
        <w:jc w:val="both"/>
        <w:rPr>
          <w:sz w:val="24"/>
        </w:rPr>
      </w:pPr>
    </w:p>
    <w:p w:rsidR="00676D7A" w:rsidRDefault="00EC4ED7">
      <w:pPr>
        <w:pStyle w:val="ListParagraph"/>
        <w:numPr>
          <w:ilvl w:val="1"/>
          <w:numId w:val="7"/>
        </w:numPr>
        <w:tabs>
          <w:tab w:val="left" w:pos="880"/>
        </w:tabs>
        <w:spacing w:before="80"/>
        <w:ind w:left="880" w:hanging="720"/>
        <w:jc w:val="both"/>
        <w:rPr>
          <w:sz w:val="24"/>
        </w:rPr>
      </w:pPr>
      <w:bookmarkStart w:id="34" w:name="AN_ILLEGAL_DUMPING,_HCUA_Page_102_04_17_"/>
      <w:bookmarkEnd w:id="34"/>
      <w:r>
        <w:rPr>
          <w:sz w:val="24"/>
        </w:rPr>
        <w:t>Solid Waste Enforcement</w:t>
      </w:r>
      <w:r>
        <w:rPr>
          <w:spacing w:val="-15"/>
          <w:sz w:val="24"/>
        </w:rPr>
        <w:t xml:space="preserve"> </w:t>
      </w:r>
      <w:r>
        <w:rPr>
          <w:sz w:val="24"/>
        </w:rPr>
        <w:t>Officer</w:t>
      </w:r>
    </w:p>
    <w:p w:rsidR="00676D7A" w:rsidRDefault="00676D7A">
      <w:pPr>
        <w:pStyle w:val="BodyText"/>
        <w:spacing w:before="11"/>
        <w:rPr>
          <w:sz w:val="23"/>
        </w:rPr>
      </w:pPr>
    </w:p>
    <w:p w:rsidR="00676D7A" w:rsidRDefault="00EC4ED7">
      <w:pPr>
        <w:pStyle w:val="BodyText"/>
        <w:ind w:left="160" w:right="138"/>
        <w:jc w:val="both"/>
      </w:pPr>
      <w:r>
        <w:t xml:space="preserve">The MDEQ has a Solid Waste Enforcement Officer program. The MDEQ currently assists many cities and counties with their respective illegal dumping prevention and cleanup programs by providing funding for local solid waste enforcement officers through its solid waste assistance grants program. Typically, the MDEQ grants cover the payment of up to 50% of the cost of employing a local solid waste enforcement officer. Over 50 cities and counties in Mississippi have received grants from MDEQ to provide for partial funding for these local solid waste enforcement officers. The MDEQ believes that efforts by local solid waste enforcement officers to investigate and resolve solid waste complaints are likely to be the most successful </w:t>
      </w:r>
      <w:proofErr w:type="gramStart"/>
      <w:r>
        <w:t>manner in which</w:t>
      </w:r>
      <w:proofErr w:type="gramEnd"/>
      <w:r>
        <w:t xml:space="preserve"> to address many local solid waste management and disposal</w:t>
      </w:r>
      <w:r>
        <w:rPr>
          <w:spacing w:val="-6"/>
        </w:rPr>
        <w:t xml:space="preserve"> </w:t>
      </w:r>
      <w:r>
        <w:t>issues.</w:t>
      </w:r>
    </w:p>
    <w:p w:rsidR="00676D7A" w:rsidRDefault="00676D7A">
      <w:pPr>
        <w:pStyle w:val="BodyText"/>
        <w:spacing w:before="9"/>
        <w:rPr>
          <w:sz w:val="23"/>
        </w:rPr>
      </w:pPr>
    </w:p>
    <w:p w:rsidR="00676D7A" w:rsidRDefault="00EC4ED7">
      <w:pPr>
        <w:pStyle w:val="BodyText"/>
        <w:ind w:left="160" w:right="138"/>
        <w:jc w:val="both"/>
      </w:pPr>
      <w:r>
        <w:t>In communities where they are employed, the local solid waste enforcement officer is responsible for efforts to eliminate illegal solid waste dumping in the community. The duties of the officer could include:</w:t>
      </w:r>
    </w:p>
    <w:p w:rsidR="00676D7A" w:rsidRDefault="00676D7A">
      <w:pPr>
        <w:pStyle w:val="BodyText"/>
        <w:spacing w:before="6"/>
        <w:rPr>
          <w:sz w:val="22"/>
        </w:rPr>
      </w:pPr>
    </w:p>
    <w:p w:rsidR="00676D7A" w:rsidRDefault="00EC4ED7">
      <w:pPr>
        <w:pStyle w:val="ListParagraph"/>
        <w:numPr>
          <w:ilvl w:val="2"/>
          <w:numId w:val="7"/>
        </w:numPr>
        <w:tabs>
          <w:tab w:val="left" w:pos="880"/>
        </w:tabs>
        <w:ind w:right="138"/>
        <w:jc w:val="both"/>
        <w:rPr>
          <w:rFonts w:ascii="Symbol"/>
          <w:sz w:val="24"/>
        </w:rPr>
      </w:pPr>
      <w:r>
        <w:rPr>
          <w:sz w:val="24"/>
        </w:rPr>
        <w:t>Developing a local public education and outreach program that contains features about the local solid waste management and recycling programs available in the area, the penalties for illegal dumping or other violations of state law and other related environmental issues regarding solid waste management and</w:t>
      </w:r>
      <w:r>
        <w:rPr>
          <w:spacing w:val="-18"/>
          <w:sz w:val="24"/>
        </w:rPr>
        <w:t xml:space="preserve"> </w:t>
      </w:r>
      <w:r>
        <w:rPr>
          <w:sz w:val="24"/>
        </w:rPr>
        <w:t>disposal.</w:t>
      </w:r>
    </w:p>
    <w:p w:rsidR="00676D7A" w:rsidRDefault="00676D7A">
      <w:pPr>
        <w:pStyle w:val="BodyText"/>
        <w:spacing w:before="8"/>
        <w:rPr>
          <w:sz w:val="22"/>
        </w:rPr>
      </w:pPr>
    </w:p>
    <w:p w:rsidR="00676D7A" w:rsidRDefault="00EC4ED7">
      <w:pPr>
        <w:pStyle w:val="ListParagraph"/>
        <w:numPr>
          <w:ilvl w:val="2"/>
          <w:numId w:val="7"/>
        </w:numPr>
        <w:tabs>
          <w:tab w:val="left" w:pos="880"/>
        </w:tabs>
        <w:ind w:right="138"/>
        <w:jc w:val="both"/>
        <w:rPr>
          <w:rFonts w:ascii="Symbol" w:hAnsi="Symbol"/>
          <w:sz w:val="24"/>
        </w:rPr>
      </w:pPr>
      <w:r>
        <w:rPr>
          <w:sz w:val="24"/>
        </w:rPr>
        <w:t>Developing a working relationship with other local departments or agencies of government or the community such as the Sheriff’s office, the Municipal Police Department(s), the Zoning or Code Enforcement Department, the Building Permits Division, the local Health Department, civic organizations and local environmental groups and with the appropriate MDEQ Regional offices in Biloxi. The enforcement officer should coordinate program and enforcement efforts with the other departments and organizations as</w:t>
      </w:r>
      <w:r>
        <w:rPr>
          <w:spacing w:val="-4"/>
          <w:sz w:val="24"/>
        </w:rPr>
        <w:t xml:space="preserve"> </w:t>
      </w:r>
      <w:r>
        <w:rPr>
          <w:sz w:val="24"/>
        </w:rPr>
        <w:t>appropriate.</w:t>
      </w:r>
    </w:p>
    <w:p w:rsidR="00676D7A" w:rsidRDefault="00676D7A">
      <w:pPr>
        <w:pStyle w:val="BodyText"/>
        <w:spacing w:before="5"/>
        <w:rPr>
          <w:sz w:val="22"/>
        </w:rPr>
      </w:pPr>
    </w:p>
    <w:p w:rsidR="00676D7A" w:rsidRDefault="00EC4ED7">
      <w:pPr>
        <w:pStyle w:val="ListParagraph"/>
        <w:numPr>
          <w:ilvl w:val="2"/>
          <w:numId w:val="7"/>
        </w:numPr>
        <w:tabs>
          <w:tab w:val="left" w:pos="880"/>
        </w:tabs>
        <w:ind w:right="138"/>
        <w:jc w:val="both"/>
        <w:rPr>
          <w:rFonts w:ascii="Symbol"/>
          <w:sz w:val="24"/>
        </w:rPr>
      </w:pPr>
      <w:r>
        <w:rPr>
          <w:sz w:val="24"/>
        </w:rPr>
        <w:t>Participating in the development and implementation of special events or programs to manage solid wastes where such programs are designed to prevent the unauthorized dumping of solid wastes and are not considered part of the normal garbage collection services for the local jurisdiction. Such special events or programs may include community clean-up events, special waste collection events (such as household hazardous wastes, electronic wastes and others), recycling promotion events, and other</w:t>
      </w:r>
      <w:r>
        <w:rPr>
          <w:spacing w:val="-2"/>
          <w:sz w:val="24"/>
        </w:rPr>
        <w:t xml:space="preserve"> </w:t>
      </w:r>
      <w:r>
        <w:rPr>
          <w:sz w:val="24"/>
        </w:rPr>
        <w:t>activities.</w:t>
      </w:r>
    </w:p>
    <w:p w:rsidR="00676D7A" w:rsidRDefault="00676D7A">
      <w:pPr>
        <w:pStyle w:val="BodyText"/>
        <w:spacing w:before="11"/>
        <w:rPr>
          <w:sz w:val="23"/>
        </w:rPr>
      </w:pPr>
    </w:p>
    <w:p w:rsidR="00676D7A" w:rsidRDefault="00EC4ED7">
      <w:pPr>
        <w:pStyle w:val="BodyText"/>
        <w:ind w:left="160" w:right="138"/>
        <w:jc w:val="both"/>
      </w:pPr>
      <w:r>
        <w:t>The position of a local solid waste enforcement officer may vary from community to community. Across Mississippi, Solid Waste Enforcement Officers are currently employed by local sheriff’s departments, police departments, zoning or code enforcement departments, solid waste management and public works departments, and various other local agencies.</w:t>
      </w:r>
    </w:p>
    <w:p w:rsidR="00676D7A" w:rsidRDefault="00676D7A">
      <w:pPr>
        <w:pStyle w:val="BodyText"/>
      </w:pPr>
    </w:p>
    <w:p w:rsidR="00057992" w:rsidRPr="00057992" w:rsidRDefault="00057992" w:rsidP="00057992">
      <w:pPr>
        <w:pStyle w:val="BodyText"/>
        <w:ind w:left="160"/>
        <w:jc w:val="both"/>
        <w:rPr>
          <w:highlight w:val="yellow"/>
        </w:rPr>
      </w:pPr>
      <w:r w:rsidRPr="00057992">
        <w:rPr>
          <w:highlight w:val="yellow"/>
        </w:rPr>
        <w:t xml:space="preserve">Currently, Harrison County has five (5) community Safety Officers (one for each county district) that serve as part time solid waste enforcement officers.  The Safety officers also serve as community outreach for solid waste management programs in Harrison County, such as household hazardous waste disposal, waste tire program, recycling programs, solid waste special events, and will issue notices for illegal dumping activity. </w:t>
      </w:r>
    </w:p>
    <w:p w:rsidR="00057992" w:rsidRPr="00057992" w:rsidRDefault="00057992" w:rsidP="00057992">
      <w:pPr>
        <w:pStyle w:val="BodyText"/>
        <w:ind w:left="160"/>
        <w:jc w:val="both"/>
        <w:rPr>
          <w:highlight w:val="yellow"/>
        </w:rPr>
      </w:pPr>
    </w:p>
    <w:p w:rsidR="00057992" w:rsidRPr="00057992" w:rsidRDefault="00057992" w:rsidP="00057992">
      <w:pPr>
        <w:pStyle w:val="BodyText"/>
        <w:ind w:left="160"/>
        <w:jc w:val="both"/>
        <w:rPr>
          <w:highlight w:val="yellow"/>
        </w:rPr>
      </w:pPr>
      <w:r>
        <w:rPr>
          <w:highlight w:val="yellow"/>
        </w:rPr>
        <w:t xml:space="preserve"> The </w:t>
      </w:r>
      <w:r w:rsidRPr="00057992">
        <w:rPr>
          <w:highlight w:val="yellow"/>
        </w:rPr>
        <w:t xml:space="preserve">Harrison County Utility Authority, through contract administration with the residential solid waste collection contractor, conducts field investigations of solid waste complaints, to determine if conditions are beyond the scope of the contract and should be rectified by the representative community.  </w:t>
      </w:r>
    </w:p>
    <w:p w:rsidR="00057992" w:rsidRPr="00057992" w:rsidRDefault="00057992" w:rsidP="00057992">
      <w:pPr>
        <w:pStyle w:val="BodyText"/>
        <w:ind w:left="160"/>
        <w:jc w:val="both"/>
        <w:rPr>
          <w:highlight w:val="yellow"/>
        </w:rPr>
      </w:pPr>
    </w:p>
    <w:p w:rsidR="00057992" w:rsidRPr="00057992" w:rsidRDefault="00057992" w:rsidP="00057992">
      <w:pPr>
        <w:pStyle w:val="BodyText"/>
        <w:ind w:left="160"/>
        <w:jc w:val="both"/>
        <w:rPr>
          <w:highlight w:val="yellow"/>
        </w:rPr>
      </w:pPr>
      <w:r w:rsidRPr="00057992">
        <w:rPr>
          <w:highlight w:val="yellow"/>
        </w:rPr>
        <w:t xml:space="preserve">Harrison County receives approximately twelve (12) illegal solid waste dumping complaints per year, in the unincorporated areas (not including waste tire complaints) both on public and private property.  The community safety officers act as code enforcement for private property and evaluate public property related activities.  Harrison County road crews assist with cleaning up any illegal public property dumping activities. </w:t>
      </w:r>
    </w:p>
    <w:p w:rsidR="00057992" w:rsidRPr="00057992" w:rsidRDefault="00057992" w:rsidP="00057992">
      <w:pPr>
        <w:pStyle w:val="BodyText"/>
        <w:ind w:left="160"/>
        <w:jc w:val="both"/>
        <w:rPr>
          <w:highlight w:val="yellow"/>
        </w:rPr>
      </w:pPr>
    </w:p>
    <w:p w:rsidR="00057992" w:rsidRPr="00057992" w:rsidRDefault="00057992" w:rsidP="00057992">
      <w:pPr>
        <w:pStyle w:val="BodyText"/>
        <w:ind w:left="160"/>
        <w:jc w:val="both"/>
        <w:rPr>
          <w:highlight w:val="yellow"/>
        </w:rPr>
      </w:pPr>
      <w:r w:rsidRPr="00057992">
        <w:rPr>
          <w:highlight w:val="yellow"/>
        </w:rPr>
        <w:t xml:space="preserve">The City of Gulfport receives approximately ten (10) illegal solid waste dumping complaints per year, the City of Biloxi receives approximately six (6), the city of Long Beach receives approximately six (6), the city of Pass Christian receives approximately six (6), and the City of </w:t>
      </w:r>
      <w:proofErr w:type="spellStart"/>
      <w:r w:rsidRPr="00057992">
        <w:rPr>
          <w:highlight w:val="yellow"/>
        </w:rPr>
        <w:t>D’Iberville</w:t>
      </w:r>
      <w:proofErr w:type="spellEnd"/>
      <w:r w:rsidRPr="00057992">
        <w:rPr>
          <w:highlight w:val="yellow"/>
        </w:rPr>
        <w:t xml:space="preserve"> receives approximately four (4) illegal dumping complaints per year.  The representative community rectif</w:t>
      </w:r>
      <w:r>
        <w:rPr>
          <w:highlight w:val="yellow"/>
        </w:rPr>
        <w:t>ies</w:t>
      </w:r>
      <w:r w:rsidRPr="00057992">
        <w:rPr>
          <w:highlight w:val="yellow"/>
        </w:rPr>
        <w:t xml:space="preserve"> any illegal dumping site, found to be on public property, and issue</w:t>
      </w:r>
      <w:r>
        <w:rPr>
          <w:highlight w:val="yellow"/>
        </w:rPr>
        <w:t>s</w:t>
      </w:r>
      <w:r w:rsidRPr="00057992">
        <w:rPr>
          <w:highlight w:val="yellow"/>
        </w:rPr>
        <w:t xml:space="preserve"> notices for corrective actions on private property. </w:t>
      </w:r>
    </w:p>
    <w:p w:rsidR="00057992" w:rsidRPr="00057992" w:rsidRDefault="00057992" w:rsidP="00057992">
      <w:pPr>
        <w:pStyle w:val="BodyText"/>
        <w:ind w:left="160"/>
        <w:jc w:val="both"/>
        <w:rPr>
          <w:highlight w:val="yellow"/>
        </w:rPr>
      </w:pPr>
    </w:p>
    <w:p w:rsidR="00676D7A" w:rsidRDefault="00057992" w:rsidP="00057992">
      <w:pPr>
        <w:pStyle w:val="BodyText"/>
        <w:ind w:left="160"/>
        <w:jc w:val="both"/>
      </w:pPr>
      <w:r w:rsidRPr="00057992">
        <w:rPr>
          <w:highlight w:val="yellow"/>
        </w:rPr>
        <w:t xml:space="preserve">Each Municipality within Harrison County has code enforcement personnel </w:t>
      </w:r>
      <w:r>
        <w:rPr>
          <w:highlight w:val="yellow"/>
        </w:rPr>
        <w:t xml:space="preserve">to </w:t>
      </w:r>
      <w:r w:rsidRPr="00057992">
        <w:rPr>
          <w:highlight w:val="yellow"/>
        </w:rPr>
        <w:t xml:space="preserve">actively pursue illegal dump sites; investigate the nature of illegal dumping activity, and issue notices for corrective action.  Both the code enforcement personnel within each municipality and the county safety officers work closely with The Harrison County Utility Authority to prevent and resolve illegal dumping </w:t>
      </w:r>
      <w:proofErr w:type="spellStart"/>
      <w:r w:rsidRPr="00057992">
        <w:rPr>
          <w:highlight w:val="yellow"/>
        </w:rPr>
        <w:t>activities.</w:t>
      </w:r>
      <w:r w:rsidR="00C26BF2">
        <w:t xml:space="preserve"> </w:t>
      </w:r>
      <w:proofErr w:type="spellEnd"/>
    </w:p>
    <w:p w:rsidR="00573060" w:rsidRDefault="00573060">
      <w:pPr>
        <w:pStyle w:val="BodyText"/>
        <w:ind w:left="160"/>
        <w:jc w:val="both"/>
      </w:pPr>
    </w:p>
    <w:p w:rsidR="00676D7A" w:rsidRDefault="00EC4ED7">
      <w:pPr>
        <w:pStyle w:val="ListParagraph"/>
        <w:numPr>
          <w:ilvl w:val="1"/>
          <w:numId w:val="7"/>
        </w:numPr>
        <w:tabs>
          <w:tab w:val="left" w:pos="879"/>
          <w:tab w:val="left" w:pos="880"/>
        </w:tabs>
        <w:spacing w:before="80"/>
        <w:ind w:left="880" w:hanging="720"/>
        <w:rPr>
          <w:sz w:val="24"/>
        </w:rPr>
      </w:pPr>
      <w:bookmarkStart w:id="35" w:name="AN_ILLEGAL_DUMPING,_HCUA_Page_103_04_17_"/>
      <w:bookmarkEnd w:id="35"/>
      <w:r>
        <w:rPr>
          <w:sz w:val="24"/>
        </w:rPr>
        <w:t>Needs and</w:t>
      </w:r>
      <w:r>
        <w:rPr>
          <w:spacing w:val="-1"/>
          <w:sz w:val="24"/>
        </w:rPr>
        <w:t xml:space="preserve"> </w:t>
      </w:r>
      <w:r>
        <w:rPr>
          <w:sz w:val="24"/>
        </w:rPr>
        <w:t>Assessments</w:t>
      </w:r>
    </w:p>
    <w:p w:rsidR="00676D7A" w:rsidRDefault="00676D7A">
      <w:pPr>
        <w:pStyle w:val="BodyText"/>
        <w:spacing w:before="11"/>
        <w:rPr>
          <w:sz w:val="23"/>
        </w:rPr>
      </w:pPr>
    </w:p>
    <w:p w:rsidR="00676D7A" w:rsidRDefault="00EC4ED7">
      <w:pPr>
        <w:pStyle w:val="BodyText"/>
        <w:ind w:left="160" w:right="138"/>
        <w:jc w:val="both"/>
      </w:pPr>
      <w:r>
        <w:t xml:space="preserve">The current approach of the planning area </w:t>
      </w:r>
      <w:proofErr w:type="gramStart"/>
      <w:r>
        <w:t>in regard to</w:t>
      </w:r>
      <w:proofErr w:type="gramEnd"/>
      <w:r>
        <w:t xml:space="preserve"> illegal dumping prevention and clean</w:t>
      </w:r>
      <w:r w:rsidR="00D564DD">
        <w:t>-</w:t>
      </w:r>
      <w:r>
        <w:t>up is working as evidenced by the fact that there are no recurring illegal dumps in the County and there is a small number of annual complaints.</w:t>
      </w:r>
    </w:p>
    <w:p w:rsidR="00676D7A" w:rsidRDefault="00676D7A">
      <w:pPr>
        <w:pStyle w:val="BodyText"/>
      </w:pPr>
    </w:p>
    <w:p w:rsidR="00676D7A" w:rsidRDefault="00EC4ED7">
      <w:pPr>
        <w:pStyle w:val="BodyText"/>
        <w:ind w:left="160" w:right="138"/>
        <w:jc w:val="both"/>
      </w:pPr>
      <w:r>
        <w:t>The County should also consider the employment of a solid waste enforcement officer. The MDEQ currently has grant programs that can be accessed to offset the expense of (up to fifty percent (50%) the cost of employing a local solid waste enforcement officer</w:t>
      </w:r>
      <w:r w:rsidR="00C26BF2" w:rsidRPr="00865245">
        <w:rPr>
          <w:highlight w:val="yellow"/>
        </w:rPr>
        <w:t>, subject to limitations/restrictions of the funding programs</w:t>
      </w:r>
      <w:r w:rsidRPr="00865245">
        <w:rPr>
          <w:highlight w:val="yellow"/>
        </w:rPr>
        <w:t>.</w:t>
      </w:r>
      <w:r>
        <w:t xml:space="preserve"> The County should reevaluate the need for additional illegal dumping prevention and clean-up programs every two (2) years beginning in</w:t>
      </w:r>
      <w:r>
        <w:rPr>
          <w:spacing w:val="-3"/>
        </w:rPr>
        <w:t xml:space="preserve"> </w:t>
      </w:r>
      <w:r>
        <w:t>2013.</w:t>
      </w:r>
    </w:p>
    <w:p w:rsidR="00676D7A" w:rsidRDefault="00676D7A">
      <w:pPr>
        <w:jc w:val="both"/>
        <w:sectPr w:rsidR="00676D7A" w:rsidSect="00057992">
          <w:pgSz w:w="12240" w:h="15840"/>
          <w:pgMar w:top="1340" w:right="1660" w:bottom="1710" w:left="1640" w:header="797" w:footer="1237" w:gutter="0"/>
          <w:cols w:space="720"/>
        </w:sectPr>
      </w:pPr>
    </w:p>
    <w:p w:rsidR="00676D7A" w:rsidRDefault="00D74359">
      <w:pPr>
        <w:pStyle w:val="BodyText"/>
        <w:rPr>
          <w:sz w:val="20"/>
        </w:rPr>
      </w:pPr>
      <w:r>
        <w:rPr>
          <w:noProof/>
        </w:rPr>
        <mc:AlternateContent>
          <mc:Choice Requires="wpg">
            <w:drawing>
              <wp:anchor distT="0" distB="0" distL="114300" distR="114300" simplePos="0" relativeHeight="251671040" behindDoc="0" locked="0" layoutInCell="1" allowOverlap="1">
                <wp:simplePos x="0" y="0"/>
                <wp:positionH relativeFrom="page">
                  <wp:posOffset>3021965</wp:posOffset>
                </wp:positionH>
                <wp:positionV relativeFrom="page">
                  <wp:posOffset>4567555</wp:posOffset>
                </wp:positionV>
                <wp:extent cx="5974080" cy="18415"/>
                <wp:effectExtent l="12065" t="5080" r="0" b="5080"/>
                <wp:wrapNone/>
                <wp:docPr id="20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18415"/>
                          <a:chOff x="4759" y="7193"/>
                          <a:chExt cx="9408" cy="29"/>
                        </a:xfrm>
                      </wpg:grpSpPr>
                      <wps:wsp>
                        <wps:cNvPr id="204" name="Line 22"/>
                        <wps:cNvCnPr>
                          <a:cxnSpLocks noChangeShapeType="1"/>
                        </wps:cNvCnPr>
                        <wps:spPr bwMode="auto">
                          <a:xfrm>
                            <a:off x="4759" y="7217"/>
                            <a:ext cx="93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Freeform 21"/>
                        <wps:cNvSpPr>
                          <a:spLocks/>
                        </wps:cNvSpPr>
                        <wps:spPr bwMode="auto">
                          <a:xfrm>
                            <a:off x="14138" y="7192"/>
                            <a:ext cx="29" cy="29"/>
                          </a:xfrm>
                          <a:custGeom>
                            <a:avLst/>
                            <a:gdLst>
                              <a:gd name="T0" fmla="+- 0 14167 14138"/>
                              <a:gd name="T1" fmla="*/ T0 w 29"/>
                              <a:gd name="T2" fmla="+- 0 7212 7193"/>
                              <a:gd name="T3" fmla="*/ 7212 h 29"/>
                              <a:gd name="T4" fmla="+- 0 14167 14138"/>
                              <a:gd name="T5" fmla="*/ T4 w 29"/>
                              <a:gd name="T6" fmla="+- 0 7193 7193"/>
                              <a:gd name="T7" fmla="*/ 7193 h 29"/>
                              <a:gd name="T8" fmla="+- 0 14158 14138"/>
                              <a:gd name="T9" fmla="*/ T8 w 29"/>
                              <a:gd name="T10" fmla="+- 0 7193 7193"/>
                              <a:gd name="T11" fmla="*/ 7193 h 29"/>
                              <a:gd name="T12" fmla="+- 0 14158 14138"/>
                              <a:gd name="T13" fmla="*/ T12 w 29"/>
                              <a:gd name="T14" fmla="+- 0 7212 7193"/>
                              <a:gd name="T15" fmla="*/ 7212 h 29"/>
                              <a:gd name="T16" fmla="+- 0 14138 14138"/>
                              <a:gd name="T17" fmla="*/ T16 w 29"/>
                              <a:gd name="T18" fmla="+- 0 7212 7193"/>
                              <a:gd name="T19" fmla="*/ 7212 h 29"/>
                              <a:gd name="T20" fmla="+- 0 14138 14138"/>
                              <a:gd name="T21" fmla="*/ T20 w 29"/>
                              <a:gd name="T22" fmla="+- 0 7222 7193"/>
                              <a:gd name="T23" fmla="*/ 7222 h 29"/>
                              <a:gd name="T24" fmla="+- 0 14158 14138"/>
                              <a:gd name="T25" fmla="*/ T24 w 29"/>
                              <a:gd name="T26" fmla="+- 0 7222 7193"/>
                              <a:gd name="T27" fmla="*/ 7222 h 29"/>
                              <a:gd name="T28" fmla="+- 0 14167 14138"/>
                              <a:gd name="T29" fmla="*/ T28 w 29"/>
                              <a:gd name="T30" fmla="+- 0 7222 7193"/>
                              <a:gd name="T31" fmla="*/ 7222 h 29"/>
                              <a:gd name="T32" fmla="+- 0 14167 14138"/>
                              <a:gd name="T33" fmla="*/ T32 w 29"/>
                              <a:gd name="T34" fmla="+- 0 7212 7193"/>
                              <a:gd name="T35" fmla="*/ 72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19"/>
                                </a:moveTo>
                                <a:lnTo>
                                  <a:pt x="29" y="0"/>
                                </a:lnTo>
                                <a:lnTo>
                                  <a:pt x="20" y="0"/>
                                </a:lnTo>
                                <a:lnTo>
                                  <a:pt x="20" y="19"/>
                                </a:lnTo>
                                <a:lnTo>
                                  <a:pt x="0" y="19"/>
                                </a:lnTo>
                                <a:lnTo>
                                  <a:pt x="0" y="29"/>
                                </a:lnTo>
                                <a:lnTo>
                                  <a:pt x="20" y="29"/>
                                </a:lnTo>
                                <a:lnTo>
                                  <a:pt x="29" y="29"/>
                                </a:lnTo>
                                <a:lnTo>
                                  <a:pt x="29"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52807" id="Group 20" o:spid="_x0000_s1026" style="position:absolute;margin-left:237.95pt;margin-top:359.65pt;width:470.4pt;height:1.45pt;z-index:251671040;mso-position-horizontal-relative:page;mso-position-vertical-relative:page" coordorigin="4759,7193" coordsize="94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Y5dgUAANcRAAAOAAAAZHJzL2Uyb0RvYy54bWy8WNGOqzYQfa/Uf7B4bJUNBhJCtNmre5PN&#10;VaVtu9JNP8ABElAJpoZsdlv13zszxgRS2ERbqXkIBg/jM3NmhrHvP70eMvYSqzKV+cLid7bF4jyU&#10;UZrvF9Zvm/VoZrGyEnkkMpnHC+stLq1PD99/d38q5rEjE5lFsWKgJC/np2JhJVVVzMfjMkzigyjv&#10;ZBHnMLmT6iAquFX7caTECbQfsrFj29PxSaqoUDKMyxKervSk9UD6d7s4rH7d7cq4YtnCAmwV/Sv6&#10;3+L/+OFezPdKFEka1jDEB1AcRJrDoo2qlagEO6r0X6oOaahkKXfVXSgPY7nbpWFMNoA13L6w5quS&#10;x4Js2c9P+6JxE7j2wk8fVhv+8vKsWBotLMd2LZaLA5BE6zKHvHMq9nMQ+qqKb8Wz0ibC8EmGv5fg&#10;vPHlPN7vtTDbnn6WEegTx0qSd1536oAqwG72SiS8NSTErxUL4eEk8D17BlyFMMdnHp9oksIEmMS3&#10;PH8SWAwmfR64Zu6xfjuAd/WrToBzYzHXixLQGhhGB4RbefZo+d88+i0RRUxEleisxqOe8ehTmsfM&#10;cRARLg0yy1x7M3zNa2+yXC4Tke9j0rZ5K8BznGzovII3JVBx1btnPznc134yPg5cH1yIDiaOGyeJ&#10;eaHK6mssDwwHCysD3MSceHkqK+1PI4JE5nKdZhk8F/MsZ6eFNbWDKb1QyiyNcBLnSrXfLjPFXgSm&#10;If1qcjpiqHklykTL0ZTGDXmQR7RKEovosR5XIs30GAzIclwIDASc9Ugn4F+BHTzOHmfeyHOmjyPP&#10;Xq1Gn9dLbzRdc3+yclfL5Yr/jZi5N0/SKIpzhG2KAfduC426LOk0bspB459xVzsFJoA1VwINIaqp&#10;1UGyldHbs0Kf43OI1v8tbCcmbNcqjrH2MocCsY5DUwjKdhWgoNYzxoyrEco97kK26lSm5CAGqQxA&#10;+lKAXqSxmIdHHaFIsolKqLtRzfs+qovYBkrI7pBBNf9xxGwGa019/IcVKZLOgtwI/jBmG5udmF4T&#10;lRpdjhEhXb7DHXauPmcxqKB6SdBEQkmPLigKt+ECGhptG68X19SIaFxQEHtx+UYMcaFQHy5gootr&#10;Muv3FzBzxjXrxcW7zqc1+xzG274fRMa77gcSh6DxNgMbYKmPTN5lYJBN+PKcDR2kk3c5oAjr9xtU&#10;4bO+DZ/2g+vSMAyuzcIgOPiGX5DqDpAKGd4C5wykQZcI33H688Bp00BSfQHndHl4h1anzcTG6c8F&#10;p0vEMLg2DcPgujwAuKHygZXqnA9Of0K4XSIGwbltGgbBuV0e3gHntpnYuP0J4XaJGIw5t01DJ+bg&#10;A9xUYJHoVgFK9WteV2UYMWhtsN/Aul3IEju5DRgLxX9DXRyoACmcHRCGxVGYWpmrwsAJCkN9wQ/o&#10;NdVYNkices3r4hBBJG5azPeBY2qhOGTFLWAw2En8Nksx/FAcIucW7RgQJN4xVZtck6Vg13S5X1IW&#10;g/3SVn86C1Ehx8QkDLHvQxQJXfDpQb7EG0nzFRJdY+TGX+f5LO+RM02pmTTXQiuDVAILbhJqVjQq&#10;zFWr0ppuEgITtHuNBnPtgLompbm6TeoCFlCEfqdobghA3lr9UKebvrHp1o1zq1F9r5Xmjmd/cYLR&#10;ejrzR97am4wC356NbB58Caa2F3irdbeVpo2P3t5DB/zRVhojLJhAYmBIfcTI6xuIpvlHxKYtN1cK&#10;9t72nCkJ2ySIIzgDgUEi1Z8WO8F5wsIq/zgKFVss+ymH7WXAPQ/EKrrxJj5+mVV7ZtueEXkIqhZW&#10;ZUHZxOGy0ocWx0Kl+wRW4uSLXH6GvfUupa0Z9t160wC4mz0DjOj0gGypTzrweKJ9T/Ln85iHfwAA&#10;AP//AwBQSwMEFAAGAAgAAAAhAK3bM1TjAAAADAEAAA8AAABkcnMvZG93bnJldi54bWxMj8tqwzAQ&#10;RfeF/oOYQneNLOfhxLUcQmi7CoUmhdDdxJrYJpZkLMV2/r7Kql3OzOHOudl61A3rqXO1NRLEJAJG&#10;prCqNqWE78P7yxKY82gUNtaQhBs5WOePDxmmyg7mi/q9L1kIMS5FCZX3bcq5KyrS6Ca2JRNuZ9tp&#10;9GHsSq46HEK4bngcRQuusTbhQ4UtbSsqLvurlvAx4LCZird+dzlvbz+H+edxJ0jK56dx8wrM0+j/&#10;YLjrB3XIg9PJXo1yrJEwS+argEpIxGoK7E7MxCIBdgqrOI6B5xn/XyL/BQAA//8DAFBLAQItABQA&#10;BgAIAAAAIQC2gziS/gAAAOEBAAATAAAAAAAAAAAAAAAAAAAAAABbQ29udGVudF9UeXBlc10ueG1s&#10;UEsBAi0AFAAGAAgAAAAhADj9If/WAAAAlAEAAAsAAAAAAAAAAAAAAAAALwEAAF9yZWxzLy5yZWxz&#10;UEsBAi0AFAAGAAgAAAAhADE0ljl2BQAA1xEAAA4AAAAAAAAAAAAAAAAALgIAAGRycy9lMm9Eb2Mu&#10;eG1sUEsBAi0AFAAGAAgAAAAhAK3bM1TjAAAADAEAAA8AAAAAAAAAAAAAAAAA0AcAAGRycy9kb3du&#10;cmV2LnhtbFBLBQYAAAAABAAEAPMAAADgCAAAAAA=&#10;">
                <v:line id="Line 22" o:spid="_x0000_s1027" style="position:absolute;visibility:visible;mso-wrap-style:square" from="4759,7217" to="14138,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shape id="Freeform 21" o:spid="_x0000_s1028" style="position:absolute;left:14138;top:7192;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1DsIA&#10;AADcAAAADwAAAGRycy9kb3ducmV2LnhtbESP0WoCMRRE34X+Q7gFX6QmVSplNUopCFKfuvoBl811&#10;s7i5WZLUXf36RhB8HGbmDLPaDK4VFwqx8azhfapAEFfeNFxrOB62b58gYkI22HomDVeKsFm/jFZY&#10;GN/zL13KVIsM4VigBptSV0gZK0sO49R3xNk7+eAwZRlqaQL2Ge5aOVNqIR02nBcsdvRtqTqXf07D&#10;IZQ/is7RTm63anCy3895H7Qevw5fSxCJhvQMP9o7o2GmPuB+Jh8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TUOwgAAANwAAAAPAAAAAAAAAAAAAAAAAJgCAABkcnMvZG93&#10;bnJldi54bWxQSwUGAAAAAAQABAD1AAAAhwMAAAAA&#10;" path="m29,19l29,,20,r,19l,19,,29r20,l29,29r,-10e" fillcolor="black" stroked="f">
                  <v:path arrowok="t" o:connecttype="custom" o:connectlocs="29,7212;29,7193;20,7193;20,7212;0,7212;0,7222;20,7222;29,7222;29,7212" o:connectangles="0,0,0,0,0,0,0,0,0"/>
                </v:shape>
                <w10:wrap anchorx="page" anchory="page"/>
              </v:group>
            </w:pict>
          </mc:Fallback>
        </mc:AlternateContent>
      </w:r>
    </w:p>
    <w:p w:rsidR="00676D7A" w:rsidRDefault="00676D7A">
      <w:pPr>
        <w:pStyle w:val="BodyText"/>
        <w:rPr>
          <w:sz w:val="23"/>
        </w:rPr>
      </w:pPr>
    </w:p>
    <w:p w:rsidR="00676D7A" w:rsidRDefault="00EC4ED7">
      <w:pPr>
        <w:pStyle w:val="BodyText"/>
        <w:spacing w:before="90" w:line="275" w:lineRule="exact"/>
        <w:ind w:right="93"/>
        <w:jc w:val="center"/>
      </w:pPr>
      <w:r>
        <w:t>Table 4</w:t>
      </w:r>
      <w:r w:rsidR="00361A09">
        <w:t>2</w:t>
      </w:r>
    </w:p>
    <w:p w:rsidR="00676D7A" w:rsidRDefault="00EC4ED7">
      <w:pPr>
        <w:pStyle w:val="BodyText"/>
        <w:spacing w:line="275" w:lineRule="exact"/>
        <w:ind w:right="93"/>
        <w:jc w:val="center"/>
      </w:pPr>
      <w:r>
        <w:t>Open Complaints (as of December 31, 2011) of Illegal Dumps and Other MDEQ Complaints</w:t>
      </w:r>
    </w:p>
    <w:p w:rsidR="00676D7A" w:rsidRDefault="00676D7A">
      <w:pPr>
        <w:pStyle w:val="BodyText"/>
        <w:rPr>
          <w:sz w:val="20"/>
        </w:rPr>
      </w:pPr>
    </w:p>
    <w:p w:rsidR="00676D7A" w:rsidRDefault="00676D7A">
      <w:pPr>
        <w:pStyle w:val="BodyText"/>
        <w:rPr>
          <w:sz w:val="20"/>
        </w:rPr>
      </w:pPr>
    </w:p>
    <w:p w:rsidR="00676D7A" w:rsidRDefault="00676D7A">
      <w:pPr>
        <w:pStyle w:val="BodyText"/>
        <w:spacing w:before="2"/>
        <w:rPr>
          <w:sz w:val="10"/>
        </w:rPr>
      </w:pPr>
    </w:p>
    <w:tbl>
      <w:tblPr>
        <w:tblW w:w="0" w:type="auto"/>
        <w:tblInd w:w="13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90"/>
        <w:gridCol w:w="1383"/>
        <w:gridCol w:w="1138"/>
        <w:gridCol w:w="9416"/>
      </w:tblGrid>
      <w:tr w:rsidR="00676D7A">
        <w:trPr>
          <w:trHeight w:val="690"/>
        </w:trPr>
        <w:tc>
          <w:tcPr>
            <w:tcW w:w="790" w:type="dxa"/>
            <w:tcBorders>
              <w:right w:val="single" w:sz="6" w:space="0" w:color="000000"/>
            </w:tcBorders>
            <w:shd w:val="clear" w:color="auto" w:fill="D9D9D9"/>
          </w:tcPr>
          <w:p w:rsidR="00676D7A" w:rsidRDefault="00676D7A">
            <w:pPr>
              <w:pStyle w:val="TableParagraph"/>
              <w:spacing w:before="4"/>
              <w:rPr>
                <w:sz w:val="19"/>
              </w:rPr>
            </w:pPr>
          </w:p>
          <w:p w:rsidR="00676D7A" w:rsidRDefault="00EC4ED7">
            <w:pPr>
              <w:pStyle w:val="TableParagraph"/>
              <w:spacing w:before="1" w:line="230" w:lineRule="atLeast"/>
              <w:ind w:left="237" w:right="76" w:hanging="142"/>
              <w:rPr>
                <w:b/>
                <w:sz w:val="19"/>
              </w:rPr>
            </w:pPr>
            <w:r>
              <w:rPr>
                <w:b/>
                <w:w w:val="105"/>
                <w:sz w:val="19"/>
              </w:rPr>
              <w:t>Yearly No.</w:t>
            </w:r>
          </w:p>
        </w:tc>
        <w:tc>
          <w:tcPr>
            <w:tcW w:w="1383" w:type="dxa"/>
            <w:tcBorders>
              <w:left w:val="single" w:sz="6" w:space="0" w:color="000000"/>
              <w:right w:val="single" w:sz="6" w:space="0" w:color="000000"/>
            </w:tcBorders>
            <w:shd w:val="clear" w:color="auto" w:fill="D9D9D9"/>
          </w:tcPr>
          <w:p w:rsidR="00676D7A" w:rsidRDefault="00EC4ED7">
            <w:pPr>
              <w:pStyle w:val="TableParagraph"/>
              <w:spacing w:before="4"/>
              <w:ind w:left="109"/>
              <w:rPr>
                <w:b/>
                <w:sz w:val="19"/>
              </w:rPr>
            </w:pPr>
            <w:r>
              <w:rPr>
                <w:b/>
                <w:w w:val="105"/>
                <w:sz w:val="19"/>
              </w:rPr>
              <w:t>MDEQ</w:t>
            </w:r>
          </w:p>
          <w:p w:rsidR="00676D7A" w:rsidRDefault="00EC4ED7">
            <w:pPr>
              <w:pStyle w:val="TableParagraph"/>
              <w:spacing w:before="1" w:line="230" w:lineRule="atLeast"/>
              <w:ind w:left="109" w:right="330"/>
              <w:rPr>
                <w:b/>
                <w:sz w:val="19"/>
              </w:rPr>
            </w:pPr>
            <w:r>
              <w:rPr>
                <w:b/>
                <w:w w:val="105"/>
                <w:sz w:val="19"/>
              </w:rPr>
              <w:t>Complaint ID (CTS#)</w:t>
            </w:r>
          </w:p>
        </w:tc>
        <w:tc>
          <w:tcPr>
            <w:tcW w:w="1138" w:type="dxa"/>
            <w:tcBorders>
              <w:left w:val="single" w:sz="6" w:space="0" w:color="000000"/>
              <w:right w:val="single" w:sz="6" w:space="0" w:color="000000"/>
            </w:tcBorders>
            <w:shd w:val="clear" w:color="auto" w:fill="D9D9D9"/>
          </w:tcPr>
          <w:p w:rsidR="00676D7A" w:rsidRDefault="00676D7A">
            <w:pPr>
              <w:pStyle w:val="TableParagraph"/>
            </w:pPr>
          </w:p>
          <w:p w:rsidR="00676D7A" w:rsidRDefault="00676D7A">
            <w:pPr>
              <w:pStyle w:val="TableParagraph"/>
              <w:spacing w:before="5"/>
              <w:rPr>
                <w:sz w:val="18"/>
              </w:rPr>
            </w:pPr>
          </w:p>
          <w:p w:rsidR="00676D7A" w:rsidRDefault="00EC4ED7">
            <w:pPr>
              <w:pStyle w:val="TableParagraph"/>
              <w:spacing w:line="205" w:lineRule="exact"/>
              <w:ind w:left="109"/>
              <w:rPr>
                <w:b/>
                <w:sz w:val="19"/>
              </w:rPr>
            </w:pPr>
            <w:r>
              <w:rPr>
                <w:b/>
                <w:w w:val="105"/>
                <w:sz w:val="19"/>
              </w:rPr>
              <w:t>Date</w:t>
            </w:r>
          </w:p>
        </w:tc>
        <w:tc>
          <w:tcPr>
            <w:tcW w:w="9416" w:type="dxa"/>
            <w:tcBorders>
              <w:left w:val="single" w:sz="6" w:space="0" w:color="000000"/>
            </w:tcBorders>
            <w:shd w:val="clear" w:color="auto" w:fill="D9D9D9"/>
          </w:tcPr>
          <w:p w:rsidR="00676D7A" w:rsidRDefault="00676D7A">
            <w:pPr>
              <w:pStyle w:val="TableParagraph"/>
            </w:pPr>
          </w:p>
          <w:p w:rsidR="00676D7A" w:rsidRDefault="00676D7A">
            <w:pPr>
              <w:pStyle w:val="TableParagraph"/>
              <w:spacing w:before="5"/>
              <w:rPr>
                <w:sz w:val="18"/>
              </w:rPr>
            </w:pPr>
          </w:p>
          <w:p w:rsidR="00676D7A" w:rsidRDefault="00EC4ED7">
            <w:pPr>
              <w:pStyle w:val="TableParagraph"/>
              <w:spacing w:line="205" w:lineRule="exact"/>
              <w:ind w:left="108"/>
              <w:rPr>
                <w:b/>
                <w:sz w:val="19"/>
              </w:rPr>
            </w:pPr>
            <w:r>
              <w:rPr>
                <w:b/>
                <w:w w:val="105"/>
                <w:sz w:val="19"/>
              </w:rPr>
              <w:t>Site Name/Description</w:t>
            </w:r>
          </w:p>
        </w:tc>
      </w:tr>
      <w:tr w:rsidR="00676D7A">
        <w:trPr>
          <w:trHeight w:val="459"/>
        </w:trPr>
        <w:tc>
          <w:tcPr>
            <w:tcW w:w="790" w:type="dxa"/>
            <w:tcBorders>
              <w:bottom w:val="single" w:sz="6" w:space="0" w:color="000000"/>
              <w:right w:val="single" w:sz="6" w:space="0" w:color="000000"/>
            </w:tcBorders>
          </w:tcPr>
          <w:p w:rsidR="00676D7A" w:rsidRDefault="00EC4ED7">
            <w:pPr>
              <w:pStyle w:val="TableParagraph"/>
              <w:spacing w:before="119"/>
              <w:ind w:left="334"/>
              <w:rPr>
                <w:sz w:val="19"/>
              </w:rPr>
            </w:pPr>
            <w:r>
              <w:rPr>
                <w:w w:val="103"/>
                <w:sz w:val="19"/>
              </w:rPr>
              <w:t>1</w:t>
            </w:r>
          </w:p>
        </w:tc>
        <w:tc>
          <w:tcPr>
            <w:tcW w:w="1383" w:type="dxa"/>
            <w:tcBorders>
              <w:left w:val="single" w:sz="6" w:space="0" w:color="000000"/>
              <w:bottom w:val="single" w:sz="6" w:space="0" w:color="000000"/>
              <w:right w:val="single" w:sz="6" w:space="0" w:color="000000"/>
            </w:tcBorders>
          </w:tcPr>
          <w:p w:rsidR="00676D7A" w:rsidRDefault="00EC4ED7">
            <w:pPr>
              <w:pStyle w:val="TableParagraph"/>
              <w:spacing w:before="119"/>
              <w:ind w:left="109"/>
              <w:rPr>
                <w:sz w:val="19"/>
              </w:rPr>
            </w:pPr>
            <w:r>
              <w:rPr>
                <w:w w:val="105"/>
                <w:sz w:val="19"/>
              </w:rPr>
              <w:t>33984</w:t>
            </w:r>
          </w:p>
        </w:tc>
        <w:tc>
          <w:tcPr>
            <w:tcW w:w="1138" w:type="dxa"/>
            <w:tcBorders>
              <w:left w:val="single" w:sz="6" w:space="0" w:color="000000"/>
              <w:bottom w:val="single" w:sz="6" w:space="0" w:color="000000"/>
              <w:right w:val="single" w:sz="6" w:space="0" w:color="000000"/>
            </w:tcBorders>
          </w:tcPr>
          <w:p w:rsidR="00676D7A" w:rsidRDefault="00EC4ED7">
            <w:pPr>
              <w:pStyle w:val="TableParagraph"/>
              <w:spacing w:before="119"/>
              <w:ind w:left="109"/>
              <w:rPr>
                <w:sz w:val="19"/>
              </w:rPr>
            </w:pPr>
            <w:r>
              <w:rPr>
                <w:w w:val="105"/>
                <w:sz w:val="19"/>
              </w:rPr>
              <w:t>12/6/11</w:t>
            </w:r>
          </w:p>
        </w:tc>
        <w:tc>
          <w:tcPr>
            <w:tcW w:w="9416" w:type="dxa"/>
            <w:tcBorders>
              <w:left w:val="single" w:sz="6" w:space="0" w:color="000000"/>
              <w:bottom w:val="single" w:sz="6" w:space="0" w:color="000000"/>
            </w:tcBorders>
          </w:tcPr>
          <w:p w:rsidR="00676D7A" w:rsidRDefault="00EC4ED7">
            <w:pPr>
              <w:pStyle w:val="TableParagraph"/>
              <w:spacing w:before="4"/>
              <w:ind w:left="108"/>
              <w:rPr>
                <w:sz w:val="19"/>
              </w:rPr>
            </w:pPr>
            <w:r>
              <w:rPr>
                <w:w w:val="105"/>
                <w:sz w:val="19"/>
              </w:rPr>
              <w:t>Waste Hauler came to service the dumpsters at location and discovered hazardous materials in the bottom of the</w:t>
            </w:r>
          </w:p>
          <w:p w:rsidR="00676D7A" w:rsidRDefault="00EC4ED7">
            <w:pPr>
              <w:pStyle w:val="TableParagraph"/>
              <w:spacing w:before="12" w:line="205" w:lineRule="exact"/>
              <w:ind w:left="108"/>
              <w:rPr>
                <w:sz w:val="19"/>
              </w:rPr>
            </w:pPr>
            <w:r>
              <w:rPr>
                <w:w w:val="105"/>
                <w:sz w:val="19"/>
              </w:rPr>
              <w:t>dumpster and refused to service the dumpster. Dumpster was emptied and contents removed to alternate location.</w:t>
            </w:r>
          </w:p>
        </w:tc>
      </w:tr>
      <w:tr w:rsidR="00676D7A">
        <w:trPr>
          <w:trHeight w:val="921"/>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334"/>
              <w:rPr>
                <w:sz w:val="19"/>
              </w:rPr>
            </w:pPr>
            <w:r>
              <w:rPr>
                <w:w w:val="103"/>
                <w:sz w:val="19"/>
              </w:rPr>
              <w:t>2</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33764</w:t>
            </w:r>
          </w:p>
        </w:tc>
        <w:tc>
          <w:tcPr>
            <w:tcW w:w="1138"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9/28/11</w:t>
            </w:r>
          </w:p>
        </w:tc>
        <w:tc>
          <w:tcPr>
            <w:tcW w:w="9416"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8" w:right="201"/>
              <w:jc w:val="both"/>
              <w:rPr>
                <w:sz w:val="19"/>
              </w:rPr>
            </w:pPr>
            <w:r>
              <w:rPr>
                <w:w w:val="105"/>
                <w:sz w:val="19"/>
              </w:rPr>
              <w:t xml:space="preserve">Waste Tire Complaint: Anonymous complainant stated individual is </w:t>
            </w:r>
            <w:proofErr w:type="spellStart"/>
            <w:r>
              <w:rPr>
                <w:w w:val="105"/>
                <w:sz w:val="19"/>
              </w:rPr>
              <w:t>burying</w:t>
            </w:r>
            <w:proofErr w:type="spellEnd"/>
            <w:r>
              <w:rPr>
                <w:w w:val="105"/>
                <w:sz w:val="19"/>
              </w:rPr>
              <w:t xml:space="preserve"> tires in the ground on county road. Anonymous complainant stated still occurring and within County Limits. Anonymous complainant stated due to confidentiality the anonymous complainant </w:t>
            </w:r>
            <w:proofErr w:type="gramStart"/>
            <w:r>
              <w:rPr>
                <w:w w:val="105"/>
                <w:sz w:val="19"/>
              </w:rPr>
              <w:t>want</w:t>
            </w:r>
            <w:proofErr w:type="gramEnd"/>
            <w:r>
              <w:rPr>
                <w:w w:val="105"/>
                <w:sz w:val="19"/>
              </w:rPr>
              <w:t xml:space="preserve"> MDEQ to call SWEO. Anonymous complainant there is a creek</w:t>
            </w:r>
          </w:p>
          <w:p w:rsidR="00676D7A" w:rsidRDefault="00EC4ED7">
            <w:pPr>
              <w:pStyle w:val="TableParagraph"/>
              <w:spacing w:before="3" w:line="205" w:lineRule="exact"/>
              <w:ind w:left="108"/>
              <w:jc w:val="both"/>
              <w:rPr>
                <w:sz w:val="19"/>
              </w:rPr>
            </w:pPr>
            <w:r>
              <w:rPr>
                <w:w w:val="105"/>
                <w:sz w:val="19"/>
              </w:rPr>
              <w:t>in the area.</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334"/>
              <w:rPr>
                <w:sz w:val="19"/>
              </w:rPr>
            </w:pPr>
            <w:r>
              <w:rPr>
                <w:w w:val="103"/>
                <w:sz w:val="19"/>
              </w:rPr>
              <w:t>3</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33338</w:t>
            </w:r>
          </w:p>
        </w:tc>
        <w:tc>
          <w:tcPr>
            <w:tcW w:w="1138"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6/29/11</w:t>
            </w:r>
          </w:p>
        </w:tc>
        <w:tc>
          <w:tcPr>
            <w:tcW w:w="9416"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8" w:right="8"/>
              <w:rPr>
                <w:sz w:val="19"/>
              </w:rPr>
            </w:pPr>
            <w:r>
              <w:rPr>
                <w:w w:val="105"/>
                <w:sz w:val="19"/>
              </w:rPr>
              <w:t>See CTS#33325 - Caller states that resident is dumping raw sewage into the Biloxi River. Caller has investigated site and claims that they almost fell into a large area filled with this raw sewage. They are concerned as the Biloxi</w:t>
            </w:r>
          </w:p>
          <w:p w:rsidR="00676D7A" w:rsidRDefault="00EC4ED7">
            <w:pPr>
              <w:pStyle w:val="TableParagraph"/>
              <w:spacing w:before="2" w:line="205" w:lineRule="exact"/>
              <w:ind w:left="108"/>
              <w:rPr>
                <w:sz w:val="19"/>
              </w:rPr>
            </w:pPr>
            <w:r>
              <w:rPr>
                <w:w w:val="105"/>
                <w:sz w:val="19"/>
              </w:rPr>
              <w:t>River is used for boating and recreational use.</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334"/>
              <w:rPr>
                <w:sz w:val="19"/>
              </w:rPr>
            </w:pPr>
            <w:r>
              <w:rPr>
                <w:w w:val="103"/>
                <w:sz w:val="19"/>
              </w:rPr>
              <w:t>4</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31881</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7/23/10</w:t>
            </w:r>
          </w:p>
        </w:tc>
        <w:tc>
          <w:tcPr>
            <w:tcW w:w="9416" w:type="dxa"/>
            <w:tcBorders>
              <w:top w:val="single" w:sz="6" w:space="0" w:color="000000"/>
              <w:left w:val="single" w:sz="6" w:space="0" w:color="000000"/>
              <w:bottom w:val="single" w:sz="6" w:space="0" w:color="000000"/>
            </w:tcBorders>
          </w:tcPr>
          <w:p w:rsidR="00676D7A" w:rsidRDefault="00EC4ED7">
            <w:pPr>
              <w:pStyle w:val="TableParagraph"/>
              <w:spacing w:before="4"/>
              <w:ind w:left="108"/>
              <w:rPr>
                <w:sz w:val="19"/>
              </w:rPr>
            </w:pPr>
            <w:r>
              <w:rPr>
                <w:w w:val="105"/>
                <w:sz w:val="19"/>
              </w:rPr>
              <w:t>Person is illegally dumping tires on personal property. Person advised that there is over 100 plus tires illegally</w:t>
            </w:r>
          </w:p>
          <w:p w:rsidR="00676D7A" w:rsidRDefault="00EC4ED7">
            <w:pPr>
              <w:pStyle w:val="TableParagraph"/>
              <w:spacing w:before="12" w:line="205" w:lineRule="exact"/>
              <w:ind w:left="108"/>
              <w:rPr>
                <w:sz w:val="19"/>
              </w:rPr>
            </w:pPr>
            <w:r>
              <w:rPr>
                <w:w w:val="105"/>
                <w:sz w:val="19"/>
              </w:rPr>
              <w:t>stacked in his yard.</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334"/>
              <w:rPr>
                <w:sz w:val="19"/>
              </w:rPr>
            </w:pPr>
            <w:r>
              <w:rPr>
                <w:w w:val="103"/>
                <w:sz w:val="19"/>
              </w:rPr>
              <w:t>5</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spacing w:line="205" w:lineRule="exact"/>
              <w:ind w:left="109"/>
              <w:rPr>
                <w:sz w:val="19"/>
              </w:rPr>
            </w:pPr>
            <w:r>
              <w:rPr>
                <w:w w:val="105"/>
                <w:sz w:val="19"/>
              </w:rPr>
              <w:t>31157</w:t>
            </w:r>
          </w:p>
        </w:tc>
        <w:tc>
          <w:tcPr>
            <w:tcW w:w="1138"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2/16/10</w:t>
            </w:r>
          </w:p>
        </w:tc>
        <w:tc>
          <w:tcPr>
            <w:tcW w:w="9416" w:type="dxa"/>
            <w:tcBorders>
              <w:top w:val="single" w:sz="6" w:space="0" w:color="000000"/>
              <w:left w:val="single" w:sz="6" w:space="0" w:color="000000"/>
              <w:bottom w:val="single" w:sz="6" w:space="0" w:color="000000"/>
            </w:tcBorders>
          </w:tcPr>
          <w:p w:rsidR="00676D7A" w:rsidRDefault="00EC4ED7">
            <w:pPr>
              <w:pStyle w:val="TableParagraph"/>
              <w:spacing w:before="4"/>
              <w:ind w:left="108"/>
              <w:rPr>
                <w:sz w:val="19"/>
              </w:rPr>
            </w:pPr>
            <w:r>
              <w:rPr>
                <w:w w:val="105"/>
                <w:sz w:val="19"/>
              </w:rPr>
              <w:t>Property owner is constructing a dam, operating a small unauthorized mine without storm water controls, filling</w:t>
            </w:r>
          </w:p>
          <w:p w:rsidR="00676D7A" w:rsidRDefault="00EC4ED7">
            <w:pPr>
              <w:pStyle w:val="TableParagraph"/>
              <w:spacing w:before="12" w:line="205" w:lineRule="exact"/>
              <w:ind w:left="108"/>
              <w:rPr>
                <w:sz w:val="19"/>
              </w:rPr>
            </w:pPr>
            <w:r>
              <w:rPr>
                <w:w w:val="105"/>
                <w:sz w:val="19"/>
              </w:rPr>
              <w:t>wetlands, and dumping possible hazardous materials.</w:t>
            </w:r>
          </w:p>
        </w:tc>
      </w:tr>
      <w:tr w:rsidR="00676D7A">
        <w:trPr>
          <w:trHeight w:val="450"/>
        </w:trPr>
        <w:tc>
          <w:tcPr>
            <w:tcW w:w="790" w:type="dxa"/>
            <w:tcBorders>
              <w:top w:val="single" w:sz="6" w:space="0" w:color="000000"/>
              <w:right w:val="single" w:sz="6" w:space="0" w:color="000000"/>
            </w:tcBorders>
          </w:tcPr>
          <w:p w:rsidR="00676D7A" w:rsidRDefault="00EC4ED7">
            <w:pPr>
              <w:pStyle w:val="TableParagraph"/>
              <w:spacing w:before="120"/>
              <w:ind w:left="334"/>
              <w:rPr>
                <w:sz w:val="19"/>
              </w:rPr>
            </w:pPr>
            <w:r>
              <w:rPr>
                <w:w w:val="103"/>
                <w:sz w:val="19"/>
              </w:rPr>
              <w:t>6</w:t>
            </w:r>
          </w:p>
        </w:tc>
        <w:tc>
          <w:tcPr>
            <w:tcW w:w="1383" w:type="dxa"/>
            <w:tcBorders>
              <w:top w:val="single" w:sz="6" w:space="0" w:color="000000"/>
              <w:left w:val="single" w:sz="6" w:space="0" w:color="000000"/>
              <w:right w:val="single" w:sz="6" w:space="0" w:color="000000"/>
            </w:tcBorders>
          </w:tcPr>
          <w:p w:rsidR="00676D7A" w:rsidRDefault="00EC4ED7">
            <w:pPr>
              <w:pStyle w:val="TableParagraph"/>
              <w:spacing w:before="120"/>
              <w:ind w:left="109"/>
              <w:rPr>
                <w:sz w:val="19"/>
              </w:rPr>
            </w:pPr>
            <w:r>
              <w:rPr>
                <w:w w:val="105"/>
                <w:sz w:val="19"/>
              </w:rPr>
              <w:t>30862</w:t>
            </w:r>
          </w:p>
        </w:tc>
        <w:tc>
          <w:tcPr>
            <w:tcW w:w="1138" w:type="dxa"/>
            <w:tcBorders>
              <w:top w:val="single" w:sz="6" w:space="0" w:color="000000"/>
              <w:left w:val="single" w:sz="6" w:space="0" w:color="000000"/>
              <w:right w:val="single" w:sz="6" w:space="0" w:color="000000"/>
            </w:tcBorders>
          </w:tcPr>
          <w:p w:rsidR="00676D7A" w:rsidRDefault="00EC4ED7">
            <w:pPr>
              <w:pStyle w:val="TableParagraph"/>
              <w:spacing w:before="120"/>
              <w:ind w:left="109"/>
              <w:rPr>
                <w:sz w:val="19"/>
              </w:rPr>
            </w:pPr>
            <w:r>
              <w:rPr>
                <w:w w:val="105"/>
                <w:sz w:val="19"/>
              </w:rPr>
              <w:t>11/19/09</w:t>
            </w:r>
          </w:p>
        </w:tc>
        <w:tc>
          <w:tcPr>
            <w:tcW w:w="9416" w:type="dxa"/>
            <w:tcBorders>
              <w:top w:val="single" w:sz="6" w:space="0" w:color="000000"/>
              <w:left w:val="single" w:sz="6" w:space="0" w:color="000000"/>
              <w:bottom w:val="single" w:sz="4" w:space="0" w:color="000000"/>
            </w:tcBorders>
          </w:tcPr>
          <w:p w:rsidR="00676D7A" w:rsidRDefault="00EC4ED7">
            <w:pPr>
              <w:pStyle w:val="TableParagraph"/>
              <w:spacing w:before="4"/>
              <w:ind w:left="108"/>
              <w:rPr>
                <w:sz w:val="19"/>
              </w:rPr>
            </w:pPr>
            <w:r>
              <w:rPr>
                <w:w w:val="105"/>
                <w:sz w:val="19"/>
              </w:rPr>
              <w:t>Person stated that his neighbor's property is being used as a tire dumpsite. The neighbor has purchased the land</w:t>
            </w:r>
          </w:p>
          <w:p w:rsidR="00676D7A" w:rsidRDefault="00EC4ED7">
            <w:pPr>
              <w:pStyle w:val="TableParagraph"/>
              <w:spacing w:before="12" w:line="195" w:lineRule="exact"/>
              <w:ind w:left="108"/>
              <w:rPr>
                <w:sz w:val="19"/>
              </w:rPr>
            </w:pPr>
            <w:r>
              <w:rPr>
                <w:w w:val="105"/>
                <w:sz w:val="19"/>
              </w:rPr>
              <w:t>with tires on the lot. Now it has grown over the years.</w:t>
            </w:r>
          </w:p>
        </w:tc>
      </w:tr>
    </w:tbl>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D74359">
      <w:pPr>
        <w:pStyle w:val="BodyText"/>
        <w:spacing w:before="10"/>
        <w:rPr>
          <w:sz w:val="27"/>
        </w:rPr>
      </w:pPr>
      <w:r>
        <w:rPr>
          <w:noProof/>
        </w:rPr>
        <mc:AlternateContent>
          <mc:Choice Requires="wps">
            <w:drawing>
              <wp:anchor distT="0" distB="0" distL="0" distR="0" simplePos="0" relativeHeight="251670016" behindDoc="0" locked="0" layoutInCell="1" allowOverlap="1">
                <wp:simplePos x="0" y="0"/>
                <wp:positionH relativeFrom="page">
                  <wp:posOffset>897890</wp:posOffset>
                </wp:positionH>
                <wp:positionV relativeFrom="paragraph">
                  <wp:posOffset>233680</wp:posOffset>
                </wp:positionV>
                <wp:extent cx="8037195" cy="0"/>
                <wp:effectExtent l="12065" t="5080" r="8890" b="13970"/>
                <wp:wrapTopAndBottom/>
                <wp:docPr id="20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71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2BB12" id="Line 19"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7pt,18.4pt" to="703.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Qc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knWCk&#10;SAdL2gjFUTYPw+mNKyCmUlsb2qMn9Wo2mn53SOmqJWrPI8m3s4G8LGQk71LCxRkoseu/aAYx5OB1&#10;nNSpsV2AhBmgU1zI+bYQfvKIwsdZ+vCUzR8xoldfQoprorHOf+a6Q8EosQTSEZgcN84HIqS4hoQ6&#10;Sq+FlHHfUqG+xPMsz2OC01Kw4Axhzu53lbToSIJi4i92BZ77sIBcE9cOcdE1aMnqg2KxSssJW11s&#10;T4QcbGAlVSgEPQLPizVo5cc8na9mq1k+yifT1ShP63r0aV3lo+k6e3qsH+qqqrOfgXOWF61gjKtA&#10;+6rbLP87XVxe0KC4m3Jv80neo8dBAtnrfyQdlxz2Oihkp9l5a6/LB6nG4MuzCm/h/g72/eNf/gIA&#10;AP//AwBQSwMEFAAGAAgAAAAhADqVQ3LcAAAACgEAAA8AAABkcnMvZG93bnJldi54bWxMj8FOwzAQ&#10;RO9I/IO1SNyoE4hSlMapUBUuiAMEPsCNt4lFvI5itwn9erbiAMeZfZqdKbeLG8QJp2A9KUhXCQik&#10;1htLnYLPj+e7RxAhajJ68IQKvjHAtrq+KnVh/EzveGpiJziEQqEV9DGOhZSh7dHpsPIjEt8OfnI6&#10;spw6aSY9c7gb5H2S5NJpS/yh1yPuemy/mqNT0Ly9zvnL+TzX68bqEKPt63qn1O3N8rQBEXGJfzBc&#10;6nN1qLjT3h/JBDGwztKMUQUPOU+4AFmyTkHsfx1ZlfL/hOoHAAD//wMAUEsBAi0AFAAGAAgAAAAh&#10;ALaDOJL+AAAA4QEAABMAAAAAAAAAAAAAAAAAAAAAAFtDb250ZW50X1R5cGVzXS54bWxQSwECLQAU&#10;AAYACAAAACEAOP0h/9YAAACUAQAACwAAAAAAAAAAAAAAAAAvAQAAX3JlbHMvLnJlbHNQSwECLQAU&#10;AAYACAAAACEA7GxUHB8CAABEBAAADgAAAAAAAAAAAAAAAAAuAgAAZHJzL2Uyb0RvYy54bWxQSwEC&#10;LQAUAAYACAAAACEAOpVDctwAAAAKAQAADwAAAAAAAAAAAAAAAAB5BAAAZHJzL2Rvd25yZXYueG1s&#10;UEsFBgAAAAAEAAQA8wAAAIIFAAAAAA==&#10;" strokeweight=".72pt">
                <w10:wrap type="topAndBottom" anchorx="page"/>
              </v:line>
            </w:pict>
          </mc:Fallback>
        </mc:AlternateContent>
      </w:r>
    </w:p>
    <w:p w:rsidR="00676D7A" w:rsidRDefault="00EC4ED7">
      <w:pPr>
        <w:tabs>
          <w:tab w:val="left" w:pos="6798"/>
          <w:tab w:val="left" w:pos="11279"/>
        </w:tabs>
        <w:spacing w:before="1"/>
        <w:ind w:left="142"/>
        <w:rPr>
          <w:rFonts w:ascii="Cambria" w:hAnsi="Cambria"/>
          <w:sz w:val="19"/>
        </w:rPr>
      </w:pPr>
      <w:r>
        <w:rPr>
          <w:rFonts w:ascii="Cambria" w:hAnsi="Cambria"/>
          <w:w w:val="105"/>
          <w:sz w:val="19"/>
        </w:rPr>
        <w:t>Environmental</w:t>
      </w:r>
      <w:r>
        <w:rPr>
          <w:rFonts w:ascii="Cambria" w:hAnsi="Cambria"/>
          <w:spacing w:val="-3"/>
          <w:w w:val="105"/>
          <w:sz w:val="19"/>
        </w:rPr>
        <w:t xml:space="preserve"> </w:t>
      </w:r>
      <w:r>
        <w:rPr>
          <w:rFonts w:ascii="Cambria" w:hAnsi="Cambria"/>
          <w:w w:val="105"/>
          <w:sz w:val="19"/>
        </w:rPr>
        <w:t>Business</w:t>
      </w:r>
      <w:r>
        <w:rPr>
          <w:rFonts w:ascii="Cambria" w:hAnsi="Cambria"/>
          <w:spacing w:val="-2"/>
          <w:w w:val="105"/>
          <w:sz w:val="19"/>
        </w:rPr>
        <w:t xml:space="preserve"> </w:t>
      </w:r>
      <w:r>
        <w:rPr>
          <w:rFonts w:ascii="Cambria" w:hAnsi="Cambria"/>
          <w:w w:val="105"/>
          <w:sz w:val="19"/>
        </w:rPr>
        <w:t>Services</w:t>
      </w:r>
      <w:r>
        <w:rPr>
          <w:rFonts w:ascii="Cambria" w:hAnsi="Cambria"/>
          <w:w w:val="105"/>
          <w:sz w:val="19"/>
        </w:rPr>
        <w:tab/>
        <w:t>D –</w:t>
      </w:r>
      <w:r>
        <w:rPr>
          <w:rFonts w:ascii="Cambria" w:hAnsi="Cambria"/>
          <w:spacing w:val="-1"/>
          <w:w w:val="105"/>
          <w:sz w:val="19"/>
        </w:rPr>
        <w:t xml:space="preserve"> </w:t>
      </w:r>
      <w:r w:rsidR="00DE00A0">
        <w:rPr>
          <w:rFonts w:ascii="Cambria" w:hAnsi="Cambria"/>
          <w:w w:val="105"/>
          <w:sz w:val="19"/>
        </w:rPr>
        <w:t>104</w:t>
      </w:r>
      <w:r>
        <w:rPr>
          <w:rFonts w:ascii="Cambria" w:hAnsi="Cambria"/>
          <w:w w:val="105"/>
          <w:sz w:val="19"/>
        </w:rPr>
        <w:tab/>
        <w:t>Harrison County</w:t>
      </w:r>
    </w:p>
    <w:p w:rsidR="00676D7A" w:rsidRDefault="00676D7A">
      <w:pPr>
        <w:rPr>
          <w:rFonts w:ascii="Cambria" w:hAnsi="Cambria"/>
          <w:sz w:val="19"/>
        </w:rPr>
        <w:sectPr w:rsidR="00676D7A" w:rsidSect="00B847A4">
          <w:headerReference w:type="default" r:id="rId194"/>
          <w:footerReference w:type="default" r:id="rId195"/>
          <w:pgSz w:w="15840" w:h="12240" w:orient="landscape"/>
          <w:pgMar w:top="1200" w:right="1560" w:bottom="1100" w:left="1300" w:header="727" w:footer="907" w:gutter="0"/>
          <w:pgNumType w:start="102"/>
          <w:cols w:space="720"/>
        </w:sectPr>
      </w:pPr>
    </w:p>
    <w:p w:rsidR="00676D7A" w:rsidRDefault="00676D7A">
      <w:pPr>
        <w:pStyle w:val="BodyText"/>
        <w:spacing w:before="11"/>
        <w:rPr>
          <w:rFonts w:ascii="Cambria"/>
          <w:sz w:val="29"/>
        </w:rPr>
      </w:pPr>
    </w:p>
    <w:p w:rsidR="00676D7A" w:rsidRDefault="00EC4ED7">
      <w:pPr>
        <w:pStyle w:val="BodyText"/>
        <w:spacing w:before="90" w:line="275" w:lineRule="exact"/>
        <w:ind w:right="93"/>
        <w:jc w:val="center"/>
      </w:pPr>
      <w:bookmarkStart w:id="36" w:name="AN_ILLEGAL_DUMPING,_HCUA_06_22_12_TABLE_"/>
      <w:bookmarkEnd w:id="36"/>
      <w:r>
        <w:t>Table 4</w:t>
      </w:r>
      <w:r w:rsidR="00361A09">
        <w:t>3</w:t>
      </w:r>
    </w:p>
    <w:p w:rsidR="00676D7A" w:rsidRDefault="00EC4ED7">
      <w:pPr>
        <w:pStyle w:val="BodyText"/>
        <w:spacing w:line="275" w:lineRule="exact"/>
        <w:ind w:right="93"/>
        <w:jc w:val="center"/>
      </w:pPr>
      <w:r>
        <w:t>Closed Complaints (as of December 31, 2011) of Illegal Dumps and Other MDEQ Complaints</w:t>
      </w:r>
    </w:p>
    <w:p w:rsidR="00676D7A" w:rsidRDefault="00676D7A">
      <w:pPr>
        <w:pStyle w:val="BodyText"/>
        <w:spacing w:before="11"/>
        <w:rPr>
          <w:sz w:val="25"/>
        </w:rPr>
      </w:pPr>
    </w:p>
    <w:tbl>
      <w:tblPr>
        <w:tblW w:w="0" w:type="auto"/>
        <w:tblInd w:w="13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90"/>
        <w:gridCol w:w="1383"/>
        <w:gridCol w:w="994"/>
        <w:gridCol w:w="9435"/>
      </w:tblGrid>
      <w:tr w:rsidR="00676D7A">
        <w:trPr>
          <w:trHeight w:val="690"/>
        </w:trPr>
        <w:tc>
          <w:tcPr>
            <w:tcW w:w="790" w:type="dxa"/>
            <w:tcBorders>
              <w:right w:val="single" w:sz="6" w:space="0" w:color="000000"/>
            </w:tcBorders>
            <w:shd w:val="clear" w:color="auto" w:fill="D9D9D9"/>
          </w:tcPr>
          <w:p w:rsidR="00676D7A" w:rsidRDefault="00676D7A">
            <w:pPr>
              <w:pStyle w:val="TableParagraph"/>
              <w:spacing w:before="4"/>
              <w:rPr>
                <w:sz w:val="19"/>
              </w:rPr>
            </w:pPr>
          </w:p>
          <w:p w:rsidR="00676D7A" w:rsidRDefault="00EC4ED7">
            <w:pPr>
              <w:pStyle w:val="TableParagraph"/>
              <w:spacing w:before="1" w:line="230" w:lineRule="atLeast"/>
              <w:ind w:left="237" w:right="76" w:hanging="142"/>
              <w:rPr>
                <w:b/>
                <w:sz w:val="19"/>
              </w:rPr>
            </w:pPr>
            <w:r>
              <w:rPr>
                <w:b/>
                <w:w w:val="105"/>
                <w:sz w:val="19"/>
              </w:rPr>
              <w:t>Yearly No.</w:t>
            </w:r>
          </w:p>
        </w:tc>
        <w:tc>
          <w:tcPr>
            <w:tcW w:w="1383" w:type="dxa"/>
            <w:tcBorders>
              <w:left w:val="single" w:sz="6" w:space="0" w:color="000000"/>
              <w:right w:val="single" w:sz="6" w:space="0" w:color="000000"/>
            </w:tcBorders>
            <w:shd w:val="clear" w:color="auto" w:fill="D9D9D9"/>
          </w:tcPr>
          <w:p w:rsidR="00676D7A" w:rsidRDefault="00EC4ED7">
            <w:pPr>
              <w:pStyle w:val="TableParagraph"/>
              <w:spacing w:before="4"/>
              <w:ind w:left="109"/>
              <w:rPr>
                <w:b/>
                <w:sz w:val="19"/>
              </w:rPr>
            </w:pPr>
            <w:r>
              <w:rPr>
                <w:b/>
                <w:w w:val="105"/>
                <w:sz w:val="19"/>
              </w:rPr>
              <w:t>MDEQ</w:t>
            </w:r>
          </w:p>
          <w:p w:rsidR="00676D7A" w:rsidRDefault="00EC4ED7">
            <w:pPr>
              <w:pStyle w:val="TableParagraph"/>
              <w:spacing w:before="11" w:line="220" w:lineRule="atLeast"/>
              <w:ind w:left="109" w:right="330"/>
              <w:rPr>
                <w:b/>
                <w:sz w:val="19"/>
              </w:rPr>
            </w:pPr>
            <w:r>
              <w:rPr>
                <w:b/>
                <w:w w:val="105"/>
                <w:sz w:val="19"/>
              </w:rPr>
              <w:t>Complaint ID (CTS#)</w:t>
            </w:r>
          </w:p>
        </w:tc>
        <w:tc>
          <w:tcPr>
            <w:tcW w:w="994" w:type="dxa"/>
            <w:tcBorders>
              <w:left w:val="single" w:sz="6" w:space="0" w:color="000000"/>
              <w:right w:val="single" w:sz="6" w:space="0" w:color="000000"/>
            </w:tcBorders>
            <w:shd w:val="clear" w:color="auto" w:fill="D9D9D9"/>
          </w:tcPr>
          <w:p w:rsidR="00676D7A" w:rsidRDefault="00676D7A">
            <w:pPr>
              <w:pStyle w:val="TableParagraph"/>
            </w:pPr>
          </w:p>
          <w:p w:rsidR="00676D7A" w:rsidRDefault="00676D7A">
            <w:pPr>
              <w:pStyle w:val="TableParagraph"/>
              <w:rPr>
                <w:sz w:val="18"/>
              </w:rPr>
            </w:pPr>
          </w:p>
          <w:p w:rsidR="00676D7A" w:rsidRDefault="00EC4ED7">
            <w:pPr>
              <w:pStyle w:val="TableParagraph"/>
              <w:spacing w:line="210" w:lineRule="exact"/>
              <w:ind w:left="109"/>
              <w:rPr>
                <w:b/>
                <w:sz w:val="19"/>
              </w:rPr>
            </w:pPr>
            <w:r>
              <w:rPr>
                <w:b/>
                <w:w w:val="105"/>
                <w:sz w:val="19"/>
              </w:rPr>
              <w:t>Date</w:t>
            </w:r>
          </w:p>
        </w:tc>
        <w:tc>
          <w:tcPr>
            <w:tcW w:w="9435" w:type="dxa"/>
            <w:tcBorders>
              <w:left w:val="single" w:sz="6" w:space="0" w:color="000000"/>
            </w:tcBorders>
            <w:shd w:val="clear" w:color="auto" w:fill="D9D9D9"/>
          </w:tcPr>
          <w:p w:rsidR="00676D7A" w:rsidRDefault="00676D7A">
            <w:pPr>
              <w:pStyle w:val="TableParagraph"/>
            </w:pPr>
          </w:p>
          <w:p w:rsidR="00676D7A" w:rsidRDefault="00676D7A">
            <w:pPr>
              <w:pStyle w:val="TableParagraph"/>
              <w:rPr>
                <w:sz w:val="18"/>
              </w:rPr>
            </w:pPr>
          </w:p>
          <w:p w:rsidR="00676D7A" w:rsidRDefault="00EC4ED7">
            <w:pPr>
              <w:pStyle w:val="TableParagraph"/>
              <w:spacing w:line="210" w:lineRule="exact"/>
              <w:ind w:left="103"/>
              <w:rPr>
                <w:b/>
                <w:sz w:val="19"/>
              </w:rPr>
            </w:pPr>
            <w:r>
              <w:rPr>
                <w:b/>
                <w:w w:val="105"/>
                <w:sz w:val="19"/>
              </w:rPr>
              <w:t>Site Name/Description</w:t>
            </w:r>
          </w:p>
        </w:tc>
      </w:tr>
      <w:tr w:rsidR="00676D7A">
        <w:trPr>
          <w:trHeight w:val="690"/>
        </w:trPr>
        <w:tc>
          <w:tcPr>
            <w:tcW w:w="790" w:type="dxa"/>
            <w:tcBorders>
              <w:bottom w:val="single" w:sz="6" w:space="0" w:color="000000"/>
              <w:right w:val="single" w:sz="6" w:space="0" w:color="000000"/>
            </w:tcBorders>
          </w:tcPr>
          <w:p w:rsidR="00676D7A" w:rsidRDefault="00676D7A">
            <w:pPr>
              <w:pStyle w:val="TableParagraph"/>
              <w:spacing w:before="4"/>
              <w:rPr>
                <w:sz w:val="20"/>
              </w:rPr>
            </w:pPr>
          </w:p>
          <w:p w:rsidR="00676D7A" w:rsidRDefault="00EC4ED7">
            <w:pPr>
              <w:pStyle w:val="TableParagraph"/>
              <w:spacing w:before="1"/>
              <w:jc w:val="center"/>
              <w:rPr>
                <w:sz w:val="19"/>
              </w:rPr>
            </w:pPr>
            <w:r>
              <w:rPr>
                <w:w w:val="103"/>
                <w:sz w:val="19"/>
              </w:rPr>
              <w:t>1</w:t>
            </w:r>
          </w:p>
        </w:tc>
        <w:tc>
          <w:tcPr>
            <w:tcW w:w="1383" w:type="dxa"/>
            <w:tcBorders>
              <w:left w:val="single" w:sz="6" w:space="0" w:color="000000"/>
              <w:bottom w:val="single" w:sz="6" w:space="0" w:color="000000"/>
              <w:right w:val="single" w:sz="6" w:space="0" w:color="000000"/>
            </w:tcBorders>
          </w:tcPr>
          <w:p w:rsidR="00676D7A" w:rsidRDefault="00676D7A">
            <w:pPr>
              <w:pStyle w:val="TableParagraph"/>
              <w:spacing w:before="4"/>
              <w:rPr>
                <w:sz w:val="20"/>
              </w:rPr>
            </w:pPr>
          </w:p>
          <w:p w:rsidR="00676D7A" w:rsidRDefault="00EC4ED7">
            <w:pPr>
              <w:pStyle w:val="TableParagraph"/>
              <w:spacing w:before="1"/>
              <w:ind w:left="109"/>
              <w:rPr>
                <w:sz w:val="19"/>
              </w:rPr>
            </w:pPr>
            <w:r>
              <w:rPr>
                <w:w w:val="105"/>
                <w:sz w:val="19"/>
              </w:rPr>
              <w:t>33812</w:t>
            </w:r>
          </w:p>
        </w:tc>
        <w:tc>
          <w:tcPr>
            <w:tcW w:w="994" w:type="dxa"/>
            <w:tcBorders>
              <w:left w:val="single" w:sz="6" w:space="0" w:color="000000"/>
              <w:bottom w:val="single" w:sz="6" w:space="0" w:color="000000"/>
              <w:right w:val="single" w:sz="6" w:space="0" w:color="000000"/>
            </w:tcBorders>
          </w:tcPr>
          <w:p w:rsidR="00676D7A" w:rsidRDefault="00676D7A">
            <w:pPr>
              <w:pStyle w:val="TableParagraph"/>
              <w:spacing w:before="4"/>
              <w:rPr>
                <w:sz w:val="20"/>
              </w:rPr>
            </w:pPr>
          </w:p>
          <w:p w:rsidR="00676D7A" w:rsidRDefault="00EC4ED7">
            <w:pPr>
              <w:pStyle w:val="TableParagraph"/>
              <w:spacing w:before="1"/>
              <w:ind w:left="109"/>
              <w:rPr>
                <w:sz w:val="19"/>
              </w:rPr>
            </w:pPr>
            <w:r>
              <w:rPr>
                <w:w w:val="105"/>
                <w:sz w:val="19"/>
              </w:rPr>
              <w:t>10/7/11</w:t>
            </w:r>
          </w:p>
        </w:tc>
        <w:tc>
          <w:tcPr>
            <w:tcW w:w="9435" w:type="dxa"/>
            <w:tcBorders>
              <w:left w:val="single" w:sz="6" w:space="0" w:color="000000"/>
              <w:bottom w:val="single" w:sz="6" w:space="0" w:color="000000"/>
            </w:tcBorders>
          </w:tcPr>
          <w:p w:rsidR="00676D7A" w:rsidRDefault="00EC4ED7">
            <w:pPr>
              <w:pStyle w:val="TableParagraph"/>
              <w:spacing w:before="4"/>
              <w:ind w:left="103"/>
              <w:rPr>
                <w:sz w:val="19"/>
              </w:rPr>
            </w:pPr>
            <w:r>
              <w:rPr>
                <w:w w:val="105"/>
                <w:sz w:val="19"/>
              </w:rPr>
              <w:t>Burying debris from rental trailers on site at trailer park. This includes garbage bags, refrigerators, sheetrock -</w:t>
            </w:r>
          </w:p>
          <w:p w:rsidR="00676D7A" w:rsidRDefault="00EC4ED7">
            <w:pPr>
              <w:pStyle w:val="TableParagraph"/>
              <w:spacing w:before="11" w:line="220" w:lineRule="atLeast"/>
              <w:ind w:left="103" w:right="203"/>
              <w:rPr>
                <w:sz w:val="19"/>
              </w:rPr>
            </w:pPr>
            <w:proofErr w:type="gramStart"/>
            <w:r>
              <w:rPr>
                <w:w w:val="105"/>
                <w:sz w:val="19"/>
              </w:rPr>
              <w:t>basically</w:t>
            </w:r>
            <w:proofErr w:type="gramEnd"/>
            <w:r>
              <w:rPr>
                <w:w w:val="105"/>
                <w:sz w:val="19"/>
              </w:rPr>
              <w:t xml:space="preserve"> anything left behind by previous tenants. This is the second time in past year he has done this. Hole is about 10 </w:t>
            </w:r>
            <w:proofErr w:type="spellStart"/>
            <w:r>
              <w:rPr>
                <w:w w:val="105"/>
                <w:sz w:val="19"/>
              </w:rPr>
              <w:t>ft</w:t>
            </w:r>
            <w:proofErr w:type="spellEnd"/>
            <w:r>
              <w:rPr>
                <w:w w:val="105"/>
                <w:sz w:val="19"/>
              </w:rPr>
              <w:t xml:space="preserve"> square and located about 250 feet from water well.</w:t>
            </w:r>
          </w:p>
        </w:tc>
      </w:tr>
      <w:tr w:rsidR="00676D7A">
        <w:trPr>
          <w:trHeight w:val="239"/>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9" w:line="210" w:lineRule="exact"/>
              <w:jc w:val="center"/>
              <w:rPr>
                <w:sz w:val="19"/>
              </w:rPr>
            </w:pPr>
            <w:r>
              <w:rPr>
                <w:w w:val="103"/>
                <w:sz w:val="19"/>
              </w:rPr>
              <w:t>2</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33799</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10/6/11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9" w:line="210" w:lineRule="exact"/>
              <w:ind w:left="103"/>
              <w:rPr>
                <w:sz w:val="19"/>
              </w:rPr>
            </w:pPr>
            <w:r>
              <w:rPr>
                <w:w w:val="105"/>
                <w:sz w:val="19"/>
              </w:rPr>
              <w:t>An open pit filled with rubbish was noticed on the property.</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3</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33775</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9/30/11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Illegal Dumping: Complainant stated that there are multiple people that may be involved in this illegal dumpsite</w:t>
            </w:r>
          </w:p>
          <w:p w:rsidR="00676D7A" w:rsidRDefault="00EC4ED7">
            <w:pPr>
              <w:pStyle w:val="TableParagraph"/>
              <w:spacing w:before="1" w:line="230" w:lineRule="atLeast"/>
              <w:ind w:left="103"/>
              <w:rPr>
                <w:sz w:val="19"/>
              </w:rPr>
            </w:pPr>
            <w:r>
              <w:rPr>
                <w:w w:val="105"/>
                <w:sz w:val="19"/>
              </w:rPr>
              <w:t xml:space="preserve">on private property in Biloxi, MS. Complainant stated he believed that person is responsible for a once inhabited trailer home with household items which were15 foot high 80 </w:t>
            </w:r>
            <w:proofErr w:type="gramStart"/>
            <w:r>
              <w:rPr>
                <w:w w:val="105"/>
                <w:sz w:val="19"/>
              </w:rPr>
              <w:t>foot</w:t>
            </w:r>
            <w:proofErr w:type="gramEnd"/>
            <w:r>
              <w:rPr>
                <w:w w:val="105"/>
                <w:sz w:val="19"/>
              </w:rPr>
              <w:t xml:space="preserve"> long, which was demolished.</w:t>
            </w:r>
          </w:p>
        </w:tc>
      </w:tr>
      <w:tr w:rsidR="00676D7A">
        <w:trPr>
          <w:trHeight w:val="685"/>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4</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33757</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9/27/11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47" w:lineRule="auto"/>
              <w:ind w:left="103"/>
              <w:rPr>
                <w:sz w:val="19"/>
              </w:rPr>
            </w:pPr>
            <w:r>
              <w:rPr>
                <w:w w:val="105"/>
                <w:sz w:val="19"/>
              </w:rPr>
              <w:t>Illegal Dumping Complaint: Anonymous complainant stated that persons are responsible for dumping Hazardous Waste and illegally dumping on the ground such as motor oil, anti- freeze, batteries with acid leaking, tires,</w:t>
            </w:r>
          </w:p>
          <w:p w:rsidR="00676D7A" w:rsidRDefault="00EC4ED7">
            <w:pPr>
              <w:pStyle w:val="TableParagraph"/>
              <w:spacing w:before="6" w:line="205" w:lineRule="exact"/>
              <w:ind w:left="103"/>
              <w:rPr>
                <w:sz w:val="19"/>
              </w:rPr>
            </w:pPr>
            <w:r>
              <w:rPr>
                <w:w w:val="105"/>
                <w:sz w:val="19"/>
              </w:rPr>
              <w:t>batteries, dilapidated cars etc. at site in Long Beach, MS.</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5</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33308</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6/24/11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Neighborhood is being used as a dump by this man working on vehicles without proper disposal of batteries,</w:t>
            </w:r>
          </w:p>
          <w:p w:rsidR="00676D7A" w:rsidRDefault="00EC4ED7">
            <w:pPr>
              <w:pStyle w:val="TableParagraph"/>
              <w:spacing w:before="12" w:line="205" w:lineRule="exact"/>
              <w:ind w:left="103"/>
              <w:rPr>
                <w:sz w:val="19"/>
              </w:rPr>
            </w:pPr>
            <w:r>
              <w:rPr>
                <w:w w:val="105"/>
                <w:sz w:val="19"/>
              </w:rPr>
              <w:t>radiator fluid, transmission fluid, etc. [This complaint was received through EPA Region 4.</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6</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33155</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5/18/11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Illegal Dumping: Contractor removing temporary striping from the local bridge is using a jet/</w:t>
            </w:r>
            <w:proofErr w:type="spellStart"/>
            <w:r>
              <w:rPr>
                <w:w w:val="105"/>
                <w:sz w:val="19"/>
              </w:rPr>
              <w:t>vac</w:t>
            </w:r>
            <w:proofErr w:type="spellEnd"/>
            <w:r>
              <w:rPr>
                <w:w w:val="105"/>
                <w:sz w:val="19"/>
              </w:rPr>
              <w:t xml:space="preserve"> truck to remove</w:t>
            </w:r>
          </w:p>
          <w:p w:rsidR="00676D7A" w:rsidRDefault="00EC4ED7">
            <w:pPr>
              <w:pStyle w:val="TableParagraph"/>
              <w:spacing w:before="12" w:line="205" w:lineRule="exact"/>
              <w:ind w:left="103"/>
              <w:rPr>
                <w:sz w:val="19"/>
              </w:rPr>
            </w:pPr>
            <w:r>
              <w:rPr>
                <w:w w:val="105"/>
                <w:sz w:val="19"/>
              </w:rPr>
              <w:t xml:space="preserve">stripes and dumping the waste into the storm drainage system next to </w:t>
            </w:r>
            <w:proofErr w:type="spellStart"/>
            <w:r>
              <w:rPr>
                <w:w w:val="105"/>
                <w:sz w:val="19"/>
              </w:rPr>
              <w:t>D'Iberville</w:t>
            </w:r>
            <w:proofErr w:type="spellEnd"/>
            <w:r>
              <w:rPr>
                <w:w w:val="105"/>
                <w:sz w:val="19"/>
              </w:rPr>
              <w:t xml:space="preserve"> off ramp.</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7</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33085</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5/9/11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 xml:space="preserve">Dumping of household garbage. The area is about 50 to 60 feet long and </w:t>
            </w:r>
            <w:proofErr w:type="gramStart"/>
            <w:r>
              <w:rPr>
                <w:w w:val="105"/>
                <w:sz w:val="19"/>
              </w:rPr>
              <w:t>4 foot</w:t>
            </w:r>
            <w:proofErr w:type="gramEnd"/>
            <w:r>
              <w:rPr>
                <w:w w:val="105"/>
                <w:sz w:val="19"/>
              </w:rPr>
              <w:t xml:space="preserve"> high. This has created a rat</w:t>
            </w:r>
          </w:p>
          <w:p w:rsidR="00676D7A" w:rsidRDefault="00EC4ED7">
            <w:pPr>
              <w:pStyle w:val="TableParagraph"/>
              <w:spacing w:before="12" w:line="205" w:lineRule="exact"/>
              <w:ind w:left="103"/>
              <w:rPr>
                <w:sz w:val="19"/>
              </w:rPr>
            </w:pPr>
            <w:r>
              <w:rPr>
                <w:w w:val="105"/>
                <w:sz w:val="19"/>
              </w:rPr>
              <w:t>problem.</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8</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33080</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5/6/11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203"/>
              <w:rPr>
                <w:sz w:val="19"/>
              </w:rPr>
            </w:pPr>
            <w:r>
              <w:rPr>
                <w:w w:val="105"/>
                <w:sz w:val="19"/>
              </w:rPr>
              <w:t>Illegal Dumping. Complainant reports that individual is hauling construction debris from work sites to his property and dumping the material in what he believes to be wetlands. He reports that individual is burying the</w:t>
            </w:r>
          </w:p>
          <w:p w:rsidR="00676D7A" w:rsidRDefault="00EC4ED7">
            <w:pPr>
              <w:pStyle w:val="TableParagraph"/>
              <w:spacing w:before="2" w:line="205" w:lineRule="exact"/>
              <w:ind w:left="103"/>
              <w:rPr>
                <w:sz w:val="19"/>
              </w:rPr>
            </w:pPr>
            <w:r>
              <w:rPr>
                <w:w w:val="105"/>
                <w:sz w:val="19"/>
              </w:rPr>
              <w:t xml:space="preserve">material as he goes and covering with limestone. A search of </w:t>
            </w:r>
            <w:proofErr w:type="spellStart"/>
            <w:r>
              <w:rPr>
                <w:w w:val="105"/>
                <w:sz w:val="19"/>
              </w:rPr>
              <w:t>enSearch</w:t>
            </w:r>
            <w:proofErr w:type="spellEnd"/>
            <w:r>
              <w:rPr>
                <w:w w:val="105"/>
                <w:sz w:val="19"/>
              </w:rPr>
              <w:t xml:space="preserve"> found no rubbish permit for this site.</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9</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33007</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4/14/11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203"/>
              <w:rPr>
                <w:sz w:val="19"/>
              </w:rPr>
            </w:pPr>
            <w:r>
              <w:rPr>
                <w:w w:val="105"/>
                <w:sz w:val="19"/>
              </w:rPr>
              <w:t xml:space="preserve">Open Dump: Fire </w:t>
            </w:r>
            <w:proofErr w:type="spellStart"/>
            <w:r>
              <w:rPr>
                <w:w w:val="105"/>
                <w:sz w:val="19"/>
              </w:rPr>
              <w:t>Dept</w:t>
            </w:r>
            <w:proofErr w:type="spellEnd"/>
            <w:r>
              <w:rPr>
                <w:w w:val="105"/>
                <w:sz w:val="19"/>
              </w:rPr>
              <w:t xml:space="preserve"> responded to burning at the site and found individual has created a scrap yard/open dumpsite. Fluids were observed on the ground. Request that DEQ check the site for environmental violations.</w:t>
            </w:r>
          </w:p>
          <w:p w:rsidR="00676D7A" w:rsidRDefault="00EC4ED7">
            <w:pPr>
              <w:pStyle w:val="TableParagraph"/>
              <w:spacing w:before="2" w:line="205" w:lineRule="exact"/>
              <w:ind w:left="103"/>
              <w:rPr>
                <w:sz w:val="19"/>
              </w:rPr>
            </w:pPr>
            <w:r>
              <w:rPr>
                <w:w w:val="105"/>
                <w:sz w:val="19"/>
              </w:rPr>
              <w:t>Previous investigations by DEQ at this site and another location owned by the individual.</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264" w:right="263"/>
              <w:jc w:val="center"/>
              <w:rPr>
                <w:sz w:val="19"/>
              </w:rPr>
            </w:pPr>
            <w:r>
              <w:rPr>
                <w:w w:val="105"/>
                <w:sz w:val="19"/>
              </w:rPr>
              <w:t>10</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32964</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4/14/11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Pr>
                <w:sz w:val="19"/>
              </w:rPr>
            </w:pPr>
            <w:r>
              <w:rPr>
                <w:w w:val="105"/>
                <w:sz w:val="19"/>
              </w:rPr>
              <w:t>Caller claims that he has seen individual allowing dump trucks onto his property filled with cut tires and burying them with a track hoe in trenches. Caller says he lives out there and that you can see this from the road. Caller</w:t>
            </w:r>
          </w:p>
          <w:p w:rsidR="00676D7A" w:rsidRDefault="00EC4ED7">
            <w:pPr>
              <w:pStyle w:val="TableParagraph"/>
              <w:spacing w:before="2" w:line="205" w:lineRule="exact"/>
              <w:ind w:left="103"/>
              <w:rPr>
                <w:sz w:val="19"/>
              </w:rPr>
            </w:pPr>
            <w:r>
              <w:rPr>
                <w:w w:val="105"/>
                <w:sz w:val="19"/>
              </w:rPr>
              <w:t>does not believe that individual has any permits to allow for the disposal of these tires on his property.</w:t>
            </w:r>
          </w:p>
        </w:tc>
      </w:tr>
      <w:tr w:rsidR="00676D7A">
        <w:trPr>
          <w:trHeight w:val="911"/>
        </w:trPr>
        <w:tc>
          <w:tcPr>
            <w:tcW w:w="790" w:type="dxa"/>
            <w:tcBorders>
              <w:top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264" w:right="263"/>
              <w:jc w:val="center"/>
              <w:rPr>
                <w:sz w:val="19"/>
              </w:rPr>
            </w:pPr>
            <w:r>
              <w:rPr>
                <w:w w:val="105"/>
                <w:sz w:val="19"/>
              </w:rPr>
              <w:t>11</w:t>
            </w:r>
          </w:p>
        </w:tc>
        <w:tc>
          <w:tcPr>
            <w:tcW w:w="1383" w:type="dxa"/>
            <w:tcBorders>
              <w:top w:val="single" w:sz="6" w:space="0" w:color="000000"/>
              <w:left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32684</w:t>
            </w:r>
          </w:p>
        </w:tc>
        <w:tc>
          <w:tcPr>
            <w:tcW w:w="994" w:type="dxa"/>
            <w:tcBorders>
              <w:top w:val="single" w:sz="6" w:space="0" w:color="000000"/>
              <w:left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2/28/11</w:t>
            </w:r>
          </w:p>
        </w:tc>
        <w:tc>
          <w:tcPr>
            <w:tcW w:w="9435" w:type="dxa"/>
            <w:tcBorders>
              <w:top w:val="single" w:sz="6" w:space="0" w:color="000000"/>
              <w:left w:val="single" w:sz="6" w:space="0" w:color="000000"/>
              <w:bottom w:val="single" w:sz="4" w:space="0" w:color="000000"/>
            </w:tcBorders>
          </w:tcPr>
          <w:p w:rsidR="00676D7A" w:rsidRDefault="00EC4ED7">
            <w:pPr>
              <w:pStyle w:val="TableParagraph"/>
              <w:spacing w:before="4" w:line="252" w:lineRule="auto"/>
              <w:ind w:left="103"/>
              <w:rPr>
                <w:sz w:val="19"/>
              </w:rPr>
            </w:pPr>
            <w:r>
              <w:rPr>
                <w:w w:val="105"/>
                <w:sz w:val="19"/>
              </w:rPr>
              <w:t>Waste Tires/Illegal Dumping: Anonymous complainant stated individual is burning a pile of tires in the yard. Anonymous complainant stated there is black smoke in from the tires making hard for neighbors to breathe. Anonymous complainant stated it's unknown how many tires are there, but believe they are making a junkyard</w:t>
            </w:r>
          </w:p>
          <w:p w:rsidR="00676D7A" w:rsidRDefault="00EC4ED7">
            <w:pPr>
              <w:pStyle w:val="TableParagraph"/>
              <w:spacing w:before="3" w:line="195" w:lineRule="exact"/>
              <w:ind w:left="103"/>
              <w:rPr>
                <w:sz w:val="19"/>
              </w:rPr>
            </w:pPr>
            <w:r>
              <w:rPr>
                <w:w w:val="105"/>
                <w:sz w:val="19"/>
              </w:rPr>
              <w:t>there. Anonymous complainant stated the tires are accumulated.</w:t>
            </w:r>
          </w:p>
        </w:tc>
      </w:tr>
    </w:tbl>
    <w:p w:rsidR="00676D7A" w:rsidRDefault="00EC4ED7">
      <w:pPr>
        <w:spacing w:line="29" w:lineRule="exact"/>
        <w:ind w:left="3310"/>
        <w:rPr>
          <w:sz w:val="2"/>
        </w:rPr>
      </w:pPr>
      <w:r>
        <w:rPr>
          <w:sz w:val="2"/>
        </w:rPr>
        <w:t xml:space="preserve"> </w:t>
      </w:r>
      <w:r w:rsidR="00D74359">
        <w:rPr>
          <w:noProof/>
          <w:sz w:val="2"/>
        </w:rPr>
        <mc:AlternateContent>
          <mc:Choice Requires="wpg">
            <w:drawing>
              <wp:inline distT="0" distB="0" distL="0" distR="0">
                <wp:extent cx="5986780" cy="18415"/>
                <wp:effectExtent l="9525" t="0" r="4445" b="10160"/>
                <wp:docPr id="19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18415"/>
                          <a:chOff x="0" y="0"/>
                          <a:chExt cx="9428" cy="29"/>
                        </a:xfrm>
                      </wpg:grpSpPr>
                      <wps:wsp>
                        <wps:cNvPr id="199" name="Line 18"/>
                        <wps:cNvCnPr>
                          <a:cxnSpLocks noChangeShapeType="1"/>
                        </wps:cNvCnPr>
                        <wps:spPr bwMode="auto">
                          <a:xfrm>
                            <a:off x="0" y="24"/>
                            <a:ext cx="93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Rectangle 17"/>
                        <wps:cNvSpPr>
                          <a:spLocks noChangeArrowheads="1"/>
                        </wps:cNvSpPr>
                        <wps:spPr bwMode="auto">
                          <a:xfrm>
                            <a:off x="9417" y="0"/>
                            <a:ext cx="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6"/>
                        <wps:cNvSpPr>
                          <a:spLocks noChangeArrowheads="1"/>
                        </wps:cNvSpPr>
                        <wps:spPr bwMode="auto">
                          <a:xfrm>
                            <a:off x="9398" y="1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0E6ACF" id="Group 15" o:spid="_x0000_s1026" style="width:471.4pt;height:1.45pt;mso-position-horizontal-relative:char;mso-position-vertical-relative:line" coordsize="94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rDqAMAAGkMAAAOAAAAZHJzL2Uyb0RvYy54bWzsV9tu4zYQfS/QfyD0ruiytCwJURZZyw4K&#10;pG2wlw+gJeqCSqRK0pGzRf+9Q1JS4qS7G7jA9mX9IJMmOZw5c86MfPn22HfongrZcpY5wYXvIMoK&#10;XraszpxPH3du7CCpCCtJxxnNnAcqnbdXP/90OQ4pDXnDu5IKBEaYTMchcxqlhtTzZNHQnsgLPlAG&#10;ixUXPVEwFbVXCjKC9b7zQt+PvJGLchC8oFLCr7lddK6M/aqihfq9qiRVqMsc8E2ZpzDPvX56V5ck&#10;rQUZmraY3CBneNGTlsGli6mcKIIOon1hqm8LwSWv1EXBe49XVVtQEwNEE/jPorkR/DCYWOp0rIcF&#10;JoD2GU5nmy1+u78TqC0hdwmkipEekmTuRcFKozMOdQqbbsTwYbgTNkQY3vLiDwnL3vN1Pa/tZrQf&#10;f+Ul2CMHxQ06x0r02gTEjY4mCQ9LEuhRoQJ+XCVxtI4hVwWsBTG2bpC0aCCTL04VzXY6l+AQAtCH&#10;wkQ77pHUXmdcnFzS8QDR5COW8r9h+aEhAzUpkhqmBctkxvK2ZRQFsYXS7Nkwi2NxZBOOiPFNQ1hN&#10;jbWPDwNgFpgYtLdg1h7REwlJeCWuIdYmSDoDm7zRGdYAGdov+JB0EFLdUN4jPcicDlw26SL3t1JZ&#10;KOct2iDju7brjO2OoTFzIj+JzAHJu7bUi3qbFPV+0wl0T7T2zGfKy8k2bTknsrH7zJL1G8jPSnNL&#10;Q0m5ncaKtJ0dQwAdmwIEP+dQjer+SvxkG29j7OIw2rrYz3P3erfBbrQL1qv8Tb7Z5MHf2ucAp01b&#10;lpRpt+cKEODXsWKqRVa7Sw1Y8PFOrRtOQjbmb+M0sNNm1VJzz8uHO6Exn4j6nRgLtXRm7HsomkDG&#10;Dmi71pmYODjLX1rtL5y9FoKPOkOgpBPS2gNzeN8kbYLhOjSz85G2wVQKnqn6BWsFuP011p6Q7pXc&#10;tPx6ks+vMS4Isf8uTNxdFK9dvMMrN1n7sesHybsk8nGC890p40xpsK0PiHIu47QAk1W4OluAfaug&#10;BXdtnznxolKSfkl0i2C0+zOV5+8vUxoJDqUFcgkvCzBouPjsoBEab+bIPw9EUAd1vzDgUBJgDNuU&#10;meDVOoSJeLqyf7pCWAGmMkc5yA43ynb3wyDauoGbAgMM49fQhKrWlDPNSSu0/0Fnwb/oLPqeOjNt&#10;QPdW0yYfhQYCsz33G+3hh9B0czuj0/0Qmn7zMpIz77OmaEzv3vqF+enc7Hr8h3D1DwAAAP//AwBQ&#10;SwMEFAAGAAgAAAAhAOVrfOnbAAAAAwEAAA8AAABkcnMvZG93bnJldi54bWxMj09Lw0AQxe+C32EZ&#10;wZvdJP7BptmUUtRTEWwF6W2aTJPQ7GzIbpP02zt60cuD4Q3v/V62nGyrBup949hAPItAEReubLgy&#10;8Ll7vXsG5QNyia1jMnAhD8v8+irDtHQjf9CwDZWSEPYpGqhD6FKtfVGTRT9zHbF4R9dbDHL2lS57&#10;HCXctjqJoidtsWFpqLGjdU3FaXu2Bt5GHFf38cuwOR3Xl/3u8f1rE5MxtzfTagEq0BT+nuEHX9Ah&#10;F6aDO3PpVWtAhoRfFW/+kMiMg4FkDjrP9H/2/BsAAP//AwBQSwECLQAUAAYACAAAACEAtoM4kv4A&#10;AADhAQAAEwAAAAAAAAAAAAAAAAAAAAAAW0NvbnRlbnRfVHlwZXNdLnhtbFBLAQItABQABgAIAAAA&#10;IQA4/SH/1gAAAJQBAAALAAAAAAAAAAAAAAAAAC8BAABfcmVscy8ucmVsc1BLAQItABQABgAIAAAA&#10;IQBh3CrDqAMAAGkMAAAOAAAAAAAAAAAAAAAAAC4CAABkcnMvZTJvRG9jLnhtbFBLAQItABQABgAI&#10;AAAAIQDla3zp2wAAAAMBAAAPAAAAAAAAAAAAAAAAAAIGAABkcnMvZG93bnJldi54bWxQSwUGAAAA&#10;AAQABADzAAAACgcAAAAA&#10;">
                <v:line id="Line 18" o:spid="_x0000_s1027" style="position:absolute;visibility:visible;mso-wrap-style:square" from="0,24" to="93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2J8IAAADcAAAADwAAAAAAAAAAAAAA&#10;AAChAgAAZHJzL2Rvd25yZXYueG1sUEsFBgAAAAAEAAQA+QAAAJADAAAAAA==&#10;" strokeweight=".48pt"/>
                <v:rect id="Rectangle 17" o:spid="_x0000_s1028" style="position:absolute;left:9417;width:1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16" o:spid="_x0000_s1029" style="position:absolute;left:9398;top:1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p w:rsidR="00676D7A" w:rsidRDefault="00676D7A">
      <w:pPr>
        <w:pStyle w:val="BodyText"/>
        <w:rPr>
          <w:sz w:val="26"/>
        </w:rPr>
      </w:pPr>
    </w:p>
    <w:p w:rsidR="00676D7A" w:rsidRDefault="00676D7A">
      <w:pPr>
        <w:pStyle w:val="BodyText"/>
        <w:spacing w:before="3"/>
        <w:rPr>
          <w:sz w:val="36"/>
        </w:rPr>
      </w:pPr>
    </w:p>
    <w:p w:rsidR="00676D7A" w:rsidRDefault="00EC4ED7">
      <w:pPr>
        <w:tabs>
          <w:tab w:val="left" w:pos="6200"/>
          <w:tab w:val="left" w:pos="11136"/>
        </w:tabs>
        <w:spacing w:before="1"/>
        <w:ind w:right="144"/>
        <w:jc w:val="center"/>
        <w:rPr>
          <w:rFonts w:ascii="Cambria" w:hAnsi="Cambria"/>
          <w:sz w:val="19"/>
        </w:rPr>
      </w:pPr>
      <w:r>
        <w:rPr>
          <w:rFonts w:ascii="Cambria" w:hAnsi="Cambria"/>
          <w:w w:val="105"/>
          <w:sz w:val="19"/>
        </w:rPr>
        <w:t>Environmental</w:t>
      </w:r>
      <w:r>
        <w:rPr>
          <w:rFonts w:ascii="Cambria" w:hAnsi="Cambria"/>
          <w:spacing w:val="-3"/>
          <w:w w:val="105"/>
          <w:sz w:val="19"/>
        </w:rPr>
        <w:t xml:space="preserve"> </w:t>
      </w:r>
      <w:r>
        <w:rPr>
          <w:rFonts w:ascii="Cambria" w:hAnsi="Cambria"/>
          <w:w w:val="105"/>
          <w:sz w:val="19"/>
        </w:rPr>
        <w:t>Business</w:t>
      </w:r>
      <w:r>
        <w:rPr>
          <w:rFonts w:ascii="Cambria" w:hAnsi="Cambria"/>
          <w:spacing w:val="-2"/>
          <w:w w:val="105"/>
          <w:sz w:val="19"/>
        </w:rPr>
        <w:t xml:space="preserve"> </w:t>
      </w:r>
      <w:r>
        <w:rPr>
          <w:rFonts w:ascii="Cambria" w:hAnsi="Cambria"/>
          <w:w w:val="105"/>
          <w:sz w:val="19"/>
        </w:rPr>
        <w:t>Services</w:t>
      </w:r>
      <w:r>
        <w:rPr>
          <w:rFonts w:ascii="Cambria" w:hAnsi="Cambria"/>
          <w:w w:val="105"/>
          <w:sz w:val="19"/>
        </w:rPr>
        <w:tab/>
        <w:t>D –</w:t>
      </w:r>
      <w:r>
        <w:rPr>
          <w:rFonts w:ascii="Cambria" w:hAnsi="Cambria"/>
          <w:spacing w:val="-1"/>
          <w:w w:val="105"/>
          <w:sz w:val="19"/>
        </w:rPr>
        <w:t xml:space="preserve"> </w:t>
      </w:r>
      <w:r w:rsidR="00DE00A0">
        <w:rPr>
          <w:rFonts w:ascii="Cambria" w:hAnsi="Cambria"/>
          <w:w w:val="105"/>
          <w:sz w:val="19"/>
        </w:rPr>
        <w:t>105</w:t>
      </w:r>
      <w:r>
        <w:rPr>
          <w:rFonts w:ascii="Cambria" w:hAnsi="Cambria"/>
          <w:w w:val="105"/>
          <w:sz w:val="19"/>
        </w:rPr>
        <w:tab/>
        <w:t>Harrison</w:t>
      </w:r>
      <w:r>
        <w:rPr>
          <w:rFonts w:ascii="Cambria" w:hAnsi="Cambria"/>
          <w:spacing w:val="-1"/>
          <w:w w:val="105"/>
          <w:sz w:val="19"/>
        </w:rPr>
        <w:t xml:space="preserve"> </w:t>
      </w:r>
      <w:r>
        <w:rPr>
          <w:rFonts w:ascii="Cambria" w:hAnsi="Cambria"/>
          <w:w w:val="105"/>
          <w:sz w:val="19"/>
        </w:rPr>
        <w:t>County</w:t>
      </w:r>
    </w:p>
    <w:p w:rsidR="00676D7A" w:rsidRDefault="00676D7A">
      <w:pPr>
        <w:jc w:val="center"/>
        <w:rPr>
          <w:rFonts w:ascii="Cambria" w:hAnsi="Cambria"/>
          <w:sz w:val="19"/>
        </w:rPr>
        <w:sectPr w:rsidR="00676D7A">
          <w:footerReference w:type="default" r:id="rId196"/>
          <w:pgSz w:w="15840" w:h="12240" w:orient="landscape"/>
          <w:pgMar w:top="1200" w:right="1560" w:bottom="1100" w:left="1300" w:header="727" w:footer="907" w:gutter="0"/>
          <w:cols w:space="720"/>
        </w:sectPr>
      </w:pPr>
    </w:p>
    <w:p w:rsidR="00676D7A" w:rsidRDefault="00D74359">
      <w:pPr>
        <w:pStyle w:val="BodyText"/>
        <w:rPr>
          <w:sz w:val="20"/>
        </w:rPr>
      </w:pPr>
      <w:r>
        <w:rPr>
          <w:noProof/>
        </w:rPr>
        <w:lastRenderedPageBreak/>
        <mc:AlternateContent>
          <mc:Choice Requires="wpg">
            <w:drawing>
              <wp:anchor distT="0" distB="0" distL="114300" distR="114300" simplePos="0" relativeHeight="251672064" behindDoc="0" locked="0" layoutInCell="1" allowOverlap="1">
                <wp:simplePos x="0" y="0"/>
                <wp:positionH relativeFrom="page">
                  <wp:posOffset>2930525</wp:posOffset>
                </wp:positionH>
                <wp:positionV relativeFrom="page">
                  <wp:posOffset>6308090</wp:posOffset>
                </wp:positionV>
                <wp:extent cx="5986780" cy="18415"/>
                <wp:effectExtent l="6350" t="2540" r="0" b="7620"/>
                <wp:wrapNone/>
                <wp:docPr id="1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18415"/>
                          <a:chOff x="4615" y="9934"/>
                          <a:chExt cx="9428" cy="29"/>
                        </a:xfrm>
                      </wpg:grpSpPr>
                      <wps:wsp>
                        <wps:cNvPr id="196" name="Line 14"/>
                        <wps:cNvCnPr>
                          <a:cxnSpLocks noChangeShapeType="1"/>
                        </wps:cNvCnPr>
                        <wps:spPr bwMode="auto">
                          <a:xfrm>
                            <a:off x="4615" y="9958"/>
                            <a:ext cx="93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Freeform 13"/>
                        <wps:cNvSpPr>
                          <a:spLocks/>
                        </wps:cNvSpPr>
                        <wps:spPr bwMode="auto">
                          <a:xfrm>
                            <a:off x="14013" y="9933"/>
                            <a:ext cx="29" cy="29"/>
                          </a:xfrm>
                          <a:custGeom>
                            <a:avLst/>
                            <a:gdLst>
                              <a:gd name="T0" fmla="+- 0 14042 14014"/>
                              <a:gd name="T1" fmla="*/ T0 w 29"/>
                              <a:gd name="T2" fmla="+- 0 9953 9934"/>
                              <a:gd name="T3" fmla="*/ 9953 h 29"/>
                              <a:gd name="T4" fmla="+- 0 14042 14014"/>
                              <a:gd name="T5" fmla="*/ T4 w 29"/>
                              <a:gd name="T6" fmla="+- 0 9934 9934"/>
                              <a:gd name="T7" fmla="*/ 9934 h 29"/>
                              <a:gd name="T8" fmla="+- 0 14033 14014"/>
                              <a:gd name="T9" fmla="*/ T8 w 29"/>
                              <a:gd name="T10" fmla="+- 0 9934 9934"/>
                              <a:gd name="T11" fmla="*/ 9934 h 29"/>
                              <a:gd name="T12" fmla="+- 0 14033 14014"/>
                              <a:gd name="T13" fmla="*/ T12 w 29"/>
                              <a:gd name="T14" fmla="+- 0 9953 9934"/>
                              <a:gd name="T15" fmla="*/ 9953 h 29"/>
                              <a:gd name="T16" fmla="+- 0 14014 14014"/>
                              <a:gd name="T17" fmla="*/ T16 w 29"/>
                              <a:gd name="T18" fmla="+- 0 9953 9934"/>
                              <a:gd name="T19" fmla="*/ 9953 h 29"/>
                              <a:gd name="T20" fmla="+- 0 14014 14014"/>
                              <a:gd name="T21" fmla="*/ T20 w 29"/>
                              <a:gd name="T22" fmla="+- 0 9962 9934"/>
                              <a:gd name="T23" fmla="*/ 9962 h 29"/>
                              <a:gd name="T24" fmla="+- 0 14033 14014"/>
                              <a:gd name="T25" fmla="*/ T24 w 29"/>
                              <a:gd name="T26" fmla="+- 0 9962 9934"/>
                              <a:gd name="T27" fmla="*/ 9962 h 29"/>
                              <a:gd name="T28" fmla="+- 0 14042 14014"/>
                              <a:gd name="T29" fmla="*/ T28 w 29"/>
                              <a:gd name="T30" fmla="+- 0 9962 9934"/>
                              <a:gd name="T31" fmla="*/ 9962 h 29"/>
                              <a:gd name="T32" fmla="+- 0 14042 14014"/>
                              <a:gd name="T33" fmla="*/ T32 w 29"/>
                              <a:gd name="T34" fmla="+- 0 9953 9934"/>
                              <a:gd name="T35" fmla="*/ 995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8" y="19"/>
                                </a:moveTo>
                                <a:lnTo>
                                  <a:pt x="28" y="0"/>
                                </a:lnTo>
                                <a:lnTo>
                                  <a:pt x="19" y="0"/>
                                </a:lnTo>
                                <a:lnTo>
                                  <a:pt x="19" y="19"/>
                                </a:lnTo>
                                <a:lnTo>
                                  <a:pt x="0" y="19"/>
                                </a:lnTo>
                                <a:lnTo>
                                  <a:pt x="0" y="28"/>
                                </a:lnTo>
                                <a:lnTo>
                                  <a:pt x="19" y="28"/>
                                </a:lnTo>
                                <a:lnTo>
                                  <a:pt x="28" y="28"/>
                                </a:lnTo>
                                <a:lnTo>
                                  <a:pt x="28"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7C2FF" id="Group 12" o:spid="_x0000_s1026" style="position:absolute;margin-left:230.75pt;margin-top:496.7pt;width:471.4pt;height:1.45pt;z-index:251672064;mso-position-horizontal-relative:page;mso-position-vertical-relative:page" coordorigin="4615,9934" coordsize="94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PBdQUAANcRAAAOAAAAZHJzL2Uyb0RvYy54bWy8WN2OqzYQvq/Ud7C4bJUNBkJCtNmjc5LN&#10;UaVtu9KhD+AACahgU0M2u6367p2xMYEtJNFWai7Czwzjb+abGcbcf3otcvKSyCoTfGXRO9siCY9E&#10;nPHDyvot3E4WFqlqxmOWC56srLeksj49fP/d/alcJo5IRR4nkoARXi1P5cpK67pcTqdVlCYFq+5E&#10;mXAQ7oUsWA2X8jCNJTuB9SKfOrbtT09CxqUUUVJVcHejhdaDsr/fJ1H9635fJTXJVxZgq9W/VP87&#10;/J8+3LPlQbIyzaIGBvsAioJlHBZtTW1YzchRZv8yVWSRFJXY13eRKKZiv8+iRPkA3lD7nTdfpTiW&#10;ypfD8nQo2zBBaN/F6cNmo19eniXJYuAumFmEswJIUusS6mB0TuVhCUpfZfmtfJbaRTh9EtHvFYin&#10;7+V4fdDKZHf6WcRgjx1roaLzupcFmgC/yasi4a0lIXmtSQQ3Z8HCny+AqwhkdOHRmSYpSoFJfMrz&#10;4RYBYRC4npE9Nk8HngMZh486AcqmbKkXVUAbYOgVpFt1jmj13yL6LWVlooiqMFhtRH0T0aeMJ4Qq&#10;tLg06Ky5jmb0yptoEi7WKeOHRFkL30qIHFU+9B7BiwqouBrdTpxmCx0nE+PADQIdJVUBbZDYspRV&#10;/TURBcGTlZUDbsUce3mqah1Po4JEcrHN8hzus2XOyWll+XbgqwcqkWcxClFWycNunUvywrAM1a8h&#10;p6eGljesSrWeEmncUAc8VqukCYsfm/OaZbk+BwdyjguBg4CzOdMF+FdgB4+Lx4U38Rz/ceLZm83k&#10;83btTfwtnc827ma93tC/ETP1lmkWxwlH2KYZUO+21Gjaki7jth208Zn2ravEBLDmqEBDimpqdX7u&#10;RPz2LDHmeB+y9X9L27lJ261MEuy9hLpIRJOHphFU3S6gklpLjBtXM5R6NhhuSlmtoBhUbQDKd6iM&#10;2TI66gxFkk1WQt+NG94PcdPEQmgh+yKHbv7jhNhQfLbn4L+uQnzCKFKj+MOUhDY5Ed06uiqOUVG2&#10;gmDmknP3OVsCZ/SSYEkppQO2PKN0DRd0udZa6A3iggbT8REhDeICQltLSmkIF/TNji2IlOsOxwuY&#10;aa2Fi0FctB/8UWC0G/tRZPAmuhEaptMZG3WGwfUZGGUTXzOtsVE6aZ8DlWHDcaNdGkLqD4Pr0zAO&#10;rsvCKDinz8MFcE6XidAZKYM+EUHgO4P55nRpUFpDCef0ebiQcU6XidAZrgWnT8Q4uC4N4+D6PAC4&#10;sfaBnapNk9AZLgi3T8QoOLdLwyg4t8/DBXBul4nQHS4IGKO69TWac26Xhl7OwQu47cAs1aMCtOpX&#10;3nRlOCMw2uCwh327FBVOciE4C5NaqFo/mAAtlI4ow+KoPG8mh8vKwAkqQ3/BF+g1081bKNSz5nV1&#10;yCBl3YyYl7FgaaE6VMUtYDDZlfptnmL6oTpkzi3WMSGUuhqrjav62JAlYdf0fr8kLQL7pR0uAfSx&#10;Gjk2pzj3IYpUHfBuIV6SUCh5jUTjTA6LUhOvszznA3pmKDVCcyyVMbCCxm5Salc0JsxRm4Ki7MIy&#10;QnPsKoELOrxGaI49UFe0mjjcpvUOO1CEcVfZ3BKAvHXmod40fePQrQfnzqB6aZSmjmd/cYLJ1l/M&#10;J97Wm02Cub2Y2DT4Evi2F3ibbX+UVhsfvb2HCfijozRmWDCDwsCU+oiT1zcQ7fCPiM1Ybo4q2QfH&#10;cyIFbJMgj+AbCJykQv5pkRN8T1hZ1R9HJhOL5D9x2F4G1PNArVYX3myOb2bZley6EsYjMLWyagva&#10;Jp6ua/3R4ljK7JDCSlTFgovPsLfeZ2prhnO33jQA7nbPAGfq64HypfnSgZ8nutdK//w95uEfAAAA&#10;//8DAFBLAwQUAAYACAAAACEAksuChuEAAAAMAQAADwAAAGRycy9kb3ducmV2LnhtbEyPwWqDQBCG&#10;74W+wzKF3prVaqSxriGEtqdQaFIovU10ohJ3VtyNmrfvemqOM/Pxz/dn60m3YqDeNoYVhIsABHFh&#10;yoYrBd+H96cXENYhl9gaJgVXsrDO7+8yTEsz8hcNe1cJH8I2RQW1c10qpS1q0mgXpiP2t5PpNTo/&#10;9pUsexx9uG7lcxAkUmPD/kONHW1rKs77i1bwMeK4icK3YXc+ba+/h+Xnzy4kpR4fps0rCEeT+4dh&#10;1vfqkHuno7lwaUWrIE7CpUcVrFZRDGIm4iCOQBznVRKBzDN5WyL/AwAA//8DAFBLAQItABQABgAI&#10;AAAAIQC2gziS/gAAAOEBAAATAAAAAAAAAAAAAAAAAAAAAABbQ29udGVudF9UeXBlc10ueG1sUEsB&#10;Ai0AFAAGAAgAAAAhADj9If/WAAAAlAEAAAsAAAAAAAAAAAAAAAAALwEAAF9yZWxzLy5yZWxzUEsB&#10;Ai0AFAAGAAgAAAAhANpm88F1BQAA1xEAAA4AAAAAAAAAAAAAAAAALgIAAGRycy9lMm9Eb2MueG1s&#10;UEsBAi0AFAAGAAgAAAAhAJLLgobhAAAADAEAAA8AAAAAAAAAAAAAAAAAzwcAAGRycy9kb3ducmV2&#10;LnhtbFBLBQYAAAAABAAEAPMAAADdCAAAAAA=&#10;">
                <v:line id="Line 14" o:spid="_x0000_s1027" style="position:absolute;visibility:visible;mso-wrap-style:square" from="4615,9958" to="14014,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shape id="Freeform 13" o:spid="_x0000_s1028" style="position:absolute;left:14013;top:9933;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6GcEA&#10;AADcAAAADwAAAGRycy9kb3ducmV2LnhtbERP3WrCMBS+F/YO4Qi7kZlugpu1qYzBQPTKugc4NMem&#10;2JyUJLPVpzfCYHfn4/s9xWa0nbiQD61jBa/zDARx7XTLjYKf4/fLB4gQkTV2jknBlQJsyqdJgbl2&#10;Ax/oUsVGpBAOOSowMfa5lKE2ZDHMXU+cuJPzFmOCvpHa45DCbSffsmwpLbacGgz29GWoPle/VsHR&#10;V7uMzsHMbrd6tHLYL3jvlXqejp9rEJHG+C/+c291mr96h8cz6QJ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hnBAAAA3AAAAA8AAAAAAAAAAAAAAAAAmAIAAGRycy9kb3du&#10;cmV2LnhtbFBLBQYAAAAABAAEAPUAAACGAwAAAAA=&#10;" path="m28,19l28,,19,r,19l,19r,9l19,28r9,l28,19e" fillcolor="black" stroked="f">
                  <v:path arrowok="t" o:connecttype="custom" o:connectlocs="28,9953;28,9934;19,9934;19,9953;0,9953;0,9962;19,9962;28,9962;28,9953" o:connectangles="0,0,0,0,0,0,0,0,0"/>
                </v:shape>
                <w10:wrap anchorx="page" anchory="page"/>
              </v:group>
            </w:pict>
          </mc:Fallback>
        </mc:AlternateContent>
      </w:r>
    </w:p>
    <w:p w:rsidR="00676D7A" w:rsidRDefault="00676D7A">
      <w:pPr>
        <w:pStyle w:val="BodyText"/>
        <w:rPr>
          <w:sz w:val="20"/>
        </w:rPr>
      </w:pPr>
    </w:p>
    <w:p w:rsidR="00676D7A" w:rsidRDefault="00676D7A">
      <w:pPr>
        <w:pStyle w:val="BodyText"/>
        <w:rPr>
          <w:sz w:val="20"/>
        </w:rPr>
      </w:pPr>
    </w:p>
    <w:p w:rsidR="00676D7A" w:rsidRDefault="00676D7A">
      <w:pPr>
        <w:pStyle w:val="BodyText"/>
        <w:spacing w:before="2"/>
        <w:rPr>
          <w:sz w:val="21"/>
        </w:rPr>
      </w:pPr>
    </w:p>
    <w:tbl>
      <w:tblPr>
        <w:tblW w:w="0" w:type="auto"/>
        <w:tblInd w:w="13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90"/>
        <w:gridCol w:w="1383"/>
        <w:gridCol w:w="994"/>
        <w:gridCol w:w="9435"/>
      </w:tblGrid>
      <w:tr w:rsidR="00676D7A">
        <w:trPr>
          <w:trHeight w:val="459"/>
        </w:trPr>
        <w:tc>
          <w:tcPr>
            <w:tcW w:w="790" w:type="dxa"/>
            <w:tcBorders>
              <w:bottom w:val="single" w:sz="6" w:space="0" w:color="000000"/>
              <w:right w:val="single" w:sz="6" w:space="0" w:color="000000"/>
            </w:tcBorders>
          </w:tcPr>
          <w:p w:rsidR="00676D7A" w:rsidRDefault="00EC4ED7">
            <w:pPr>
              <w:pStyle w:val="TableParagraph"/>
              <w:spacing w:before="119"/>
              <w:ind w:left="264" w:right="263"/>
              <w:jc w:val="center"/>
              <w:rPr>
                <w:sz w:val="19"/>
              </w:rPr>
            </w:pPr>
            <w:r>
              <w:rPr>
                <w:w w:val="105"/>
                <w:sz w:val="19"/>
              </w:rPr>
              <w:t>12</w:t>
            </w:r>
          </w:p>
        </w:tc>
        <w:tc>
          <w:tcPr>
            <w:tcW w:w="1383" w:type="dxa"/>
            <w:tcBorders>
              <w:left w:val="single" w:sz="6" w:space="0" w:color="000000"/>
              <w:bottom w:val="single" w:sz="6" w:space="0" w:color="000000"/>
              <w:right w:val="single" w:sz="6" w:space="0" w:color="000000"/>
            </w:tcBorders>
          </w:tcPr>
          <w:p w:rsidR="00676D7A" w:rsidRDefault="00EC4ED7">
            <w:pPr>
              <w:pStyle w:val="TableParagraph"/>
              <w:spacing w:before="119"/>
              <w:ind w:left="109"/>
              <w:rPr>
                <w:sz w:val="19"/>
              </w:rPr>
            </w:pPr>
            <w:r>
              <w:rPr>
                <w:w w:val="105"/>
                <w:sz w:val="19"/>
              </w:rPr>
              <w:t>32572</w:t>
            </w:r>
          </w:p>
        </w:tc>
        <w:tc>
          <w:tcPr>
            <w:tcW w:w="994" w:type="dxa"/>
            <w:tcBorders>
              <w:left w:val="single" w:sz="6" w:space="0" w:color="000000"/>
              <w:bottom w:val="single" w:sz="6" w:space="0" w:color="000000"/>
              <w:right w:val="single" w:sz="6" w:space="0" w:color="000000"/>
            </w:tcBorders>
          </w:tcPr>
          <w:p w:rsidR="00676D7A" w:rsidRDefault="00EC4ED7">
            <w:pPr>
              <w:pStyle w:val="TableParagraph"/>
              <w:spacing w:before="119"/>
              <w:ind w:left="109"/>
              <w:rPr>
                <w:sz w:val="19"/>
              </w:rPr>
            </w:pPr>
            <w:r>
              <w:rPr>
                <w:w w:val="105"/>
                <w:sz w:val="19"/>
              </w:rPr>
              <w:t>2/3/11</w:t>
            </w:r>
          </w:p>
        </w:tc>
        <w:tc>
          <w:tcPr>
            <w:tcW w:w="9435" w:type="dxa"/>
            <w:tcBorders>
              <w:left w:val="single" w:sz="6" w:space="0" w:color="000000"/>
              <w:bottom w:val="single" w:sz="6" w:space="0" w:color="000000"/>
            </w:tcBorders>
          </w:tcPr>
          <w:p w:rsidR="00676D7A" w:rsidRDefault="00EC4ED7">
            <w:pPr>
              <w:pStyle w:val="TableParagraph"/>
              <w:spacing w:before="4"/>
              <w:ind w:left="103"/>
              <w:rPr>
                <w:sz w:val="19"/>
              </w:rPr>
            </w:pPr>
            <w:r>
              <w:rPr>
                <w:w w:val="105"/>
                <w:sz w:val="19"/>
              </w:rPr>
              <w:t>Company is dumping pallets and trash on back part of property. It is not a legal dumpsite and would like for</w:t>
            </w:r>
          </w:p>
          <w:p w:rsidR="00676D7A" w:rsidRDefault="00EC4ED7">
            <w:pPr>
              <w:pStyle w:val="TableParagraph"/>
              <w:spacing w:before="12" w:line="205" w:lineRule="exact"/>
              <w:ind w:left="103"/>
              <w:rPr>
                <w:sz w:val="19"/>
              </w:rPr>
            </w:pPr>
            <w:r>
              <w:rPr>
                <w:w w:val="105"/>
                <w:sz w:val="19"/>
              </w:rPr>
              <w:t>someone to investigate this issue.</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264" w:right="263"/>
              <w:jc w:val="center"/>
              <w:rPr>
                <w:sz w:val="19"/>
              </w:rPr>
            </w:pPr>
            <w:r>
              <w:rPr>
                <w:w w:val="105"/>
                <w:sz w:val="19"/>
              </w:rPr>
              <w:t>13</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32563</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2/2/11</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A residential structure at this site was renovated after Hurricane Katrina. A pile of debris which is approximately</w:t>
            </w:r>
          </w:p>
          <w:p w:rsidR="00676D7A" w:rsidRDefault="00EC4ED7">
            <w:pPr>
              <w:pStyle w:val="TableParagraph"/>
              <w:spacing w:before="1" w:line="230" w:lineRule="atLeast"/>
              <w:ind w:left="103"/>
              <w:rPr>
                <w:sz w:val="19"/>
              </w:rPr>
            </w:pPr>
            <w:r>
              <w:rPr>
                <w:w w:val="105"/>
                <w:sz w:val="19"/>
              </w:rPr>
              <w:t>40' x 40' has been left on the side yard of the residence for nearly 5 years. The debris pile contains asbestos siding and other construction debris. Complainant would like to see this debris pile removed.</w:t>
            </w:r>
          </w:p>
        </w:tc>
      </w:tr>
      <w:tr w:rsidR="00676D7A">
        <w:trPr>
          <w:trHeight w:val="921"/>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jc w:val="center"/>
              <w:rPr>
                <w:sz w:val="19"/>
              </w:rPr>
            </w:pPr>
            <w:r>
              <w:rPr>
                <w:w w:val="103"/>
                <w:sz w:val="19"/>
              </w:rPr>
              <w:t>1</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32264</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10/27/10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203"/>
              <w:rPr>
                <w:sz w:val="19"/>
              </w:rPr>
            </w:pPr>
            <w:r>
              <w:rPr>
                <w:w w:val="105"/>
                <w:sz w:val="19"/>
              </w:rPr>
              <w:t>Illegal Dumping &amp; Opening Burning Complaint: Individual stated that an UNKNOWN person is illegally dumping and burning tires &amp; copper. Individual stated the UNKNOWN person is burning tires and dumping tires into a pond near the cemetery. Individual stated that he called the sheriff’s department to report the illegal</w:t>
            </w:r>
          </w:p>
          <w:p w:rsidR="00676D7A" w:rsidRDefault="00EC4ED7">
            <w:pPr>
              <w:pStyle w:val="TableParagraph"/>
              <w:spacing w:before="3" w:line="205" w:lineRule="exact"/>
              <w:ind w:left="103"/>
              <w:rPr>
                <w:sz w:val="19"/>
              </w:rPr>
            </w:pPr>
            <w:r>
              <w:rPr>
                <w:w w:val="105"/>
                <w:sz w:val="19"/>
              </w:rPr>
              <w:t>dumping and fire burning.</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2</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32263</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10/26/10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Pr>
                <w:sz w:val="19"/>
              </w:rPr>
            </w:pPr>
            <w:r>
              <w:rPr>
                <w:w w:val="105"/>
                <w:sz w:val="19"/>
              </w:rPr>
              <w:t>Forestry Commission called Emergency Response at 11pm on 10/26 to report a tire fire in Saucier. Individual was burning approximately 30 tires at the time, but there were many tire rims in the same area, which suggests that he</w:t>
            </w:r>
          </w:p>
          <w:p w:rsidR="00676D7A" w:rsidRDefault="00EC4ED7">
            <w:pPr>
              <w:pStyle w:val="TableParagraph"/>
              <w:spacing w:before="2" w:line="205" w:lineRule="exact"/>
              <w:ind w:left="103"/>
              <w:rPr>
                <w:sz w:val="19"/>
              </w:rPr>
            </w:pPr>
            <w:r>
              <w:rPr>
                <w:w w:val="105"/>
                <w:sz w:val="19"/>
              </w:rPr>
              <w:t>has been doing it on a regular basis.</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3</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32194</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10/12/10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An illegal dump is being operated on a local road. (Appears to be the property owned by individual - once</w:t>
            </w:r>
          </w:p>
          <w:p w:rsidR="00676D7A" w:rsidRDefault="00EC4ED7">
            <w:pPr>
              <w:pStyle w:val="TableParagraph"/>
              <w:spacing w:before="12" w:line="205" w:lineRule="exact"/>
              <w:ind w:left="103"/>
              <w:rPr>
                <w:sz w:val="19"/>
              </w:rPr>
            </w:pPr>
            <w:r>
              <w:rPr>
                <w:w w:val="105"/>
                <w:sz w:val="19"/>
              </w:rPr>
              <w:t>operated as the emergency burn site during Hurricane Katrina).</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4</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32060</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9/10/10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Individual stated that the owner of local home is bringing demolition material from a site out of county, and</w:t>
            </w:r>
          </w:p>
          <w:p w:rsidR="00676D7A" w:rsidRDefault="00EC4ED7">
            <w:pPr>
              <w:pStyle w:val="TableParagraph"/>
              <w:spacing w:before="12" w:line="205" w:lineRule="exact"/>
              <w:ind w:left="103"/>
              <w:rPr>
                <w:sz w:val="19"/>
              </w:rPr>
            </w:pPr>
            <w:r>
              <w:rPr>
                <w:w w:val="105"/>
                <w:sz w:val="19"/>
              </w:rPr>
              <w:t>dumping it in front of his house. He has heard that the material contains asbestos, so the city refuses to pick it up.</w:t>
            </w:r>
          </w:p>
        </w:tc>
      </w:tr>
      <w:tr w:rsidR="00676D7A">
        <w:trPr>
          <w:trHeight w:val="921"/>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jc w:val="center"/>
              <w:rPr>
                <w:sz w:val="19"/>
              </w:rPr>
            </w:pPr>
            <w:r>
              <w:rPr>
                <w:w w:val="103"/>
                <w:sz w:val="19"/>
              </w:rPr>
              <w:t>5</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31935</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8/5/10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203"/>
              <w:rPr>
                <w:sz w:val="19"/>
              </w:rPr>
            </w:pPr>
            <w:r>
              <w:rPr>
                <w:w w:val="105"/>
                <w:sz w:val="19"/>
              </w:rPr>
              <w:t>Complainant indicates that it appears company is hauling debris of some type back into the mining site on local road that he used for disposal of Hurricane Katrina debris. Complainant believes that all dumping should have stopped by now and that the site should no longer be used to dispose of debris. Complainant wants someone from</w:t>
            </w:r>
          </w:p>
          <w:p w:rsidR="00676D7A" w:rsidRDefault="00EC4ED7">
            <w:pPr>
              <w:pStyle w:val="TableParagraph"/>
              <w:spacing w:line="208" w:lineRule="exact"/>
              <w:ind w:left="103"/>
              <w:rPr>
                <w:sz w:val="19"/>
              </w:rPr>
            </w:pPr>
            <w:r>
              <w:rPr>
                <w:w w:val="105"/>
                <w:sz w:val="19"/>
              </w:rPr>
              <w:t>MDEQ to visit the site.</w:t>
            </w:r>
          </w:p>
        </w:tc>
      </w:tr>
      <w:tr w:rsidR="00676D7A">
        <w:trPr>
          <w:trHeight w:val="455"/>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6</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31862</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7/19/10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1" w:line="226" w:lineRule="exact"/>
              <w:ind w:left="103" w:right="203"/>
              <w:rPr>
                <w:sz w:val="19"/>
              </w:rPr>
            </w:pPr>
            <w:r>
              <w:rPr>
                <w:w w:val="105"/>
                <w:sz w:val="19"/>
              </w:rPr>
              <w:t>White, enclosed truck is allegedly transporting waste from the local rubbish site to another non-rubbish disposal site for disposal. This takes place approximately once per day.</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7</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31694</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6/7/10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Complainant stated there are 200 plus tires are illegally dumped on local property. Complainant stated that she</w:t>
            </w:r>
          </w:p>
          <w:p w:rsidR="00676D7A" w:rsidRDefault="00EC4ED7">
            <w:pPr>
              <w:pStyle w:val="TableParagraph"/>
              <w:spacing w:before="1" w:line="230" w:lineRule="atLeast"/>
              <w:ind w:left="103" w:right="203"/>
              <w:rPr>
                <w:sz w:val="19"/>
              </w:rPr>
            </w:pPr>
            <w:r>
              <w:rPr>
                <w:w w:val="105"/>
                <w:sz w:val="19"/>
              </w:rPr>
              <w:t>does not know what company is dumping the tires on the property. Complainant stated that she has called the police and reported the tires illegal tires dumped on her property.</w:t>
            </w:r>
          </w:p>
        </w:tc>
      </w:tr>
      <w:tr w:rsidR="00676D7A">
        <w:trPr>
          <w:trHeight w:val="239"/>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9" w:line="210" w:lineRule="exact"/>
              <w:jc w:val="center"/>
              <w:rPr>
                <w:sz w:val="19"/>
              </w:rPr>
            </w:pPr>
            <w:r>
              <w:rPr>
                <w:w w:val="103"/>
                <w:sz w:val="19"/>
              </w:rPr>
              <w:t>8</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31596</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5/13/10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9" w:line="210" w:lineRule="exact"/>
              <w:ind w:left="103"/>
              <w:rPr>
                <w:sz w:val="19"/>
              </w:rPr>
            </w:pPr>
            <w:r>
              <w:rPr>
                <w:w w:val="105"/>
                <w:sz w:val="19"/>
              </w:rPr>
              <w:t>Trash and Debris complaint.</w:t>
            </w:r>
          </w:p>
        </w:tc>
      </w:tr>
      <w:tr w:rsidR="00676D7A">
        <w:trPr>
          <w:trHeight w:val="921"/>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jc w:val="center"/>
              <w:rPr>
                <w:sz w:val="19"/>
              </w:rPr>
            </w:pPr>
            <w:r>
              <w:rPr>
                <w:w w:val="103"/>
                <w:sz w:val="19"/>
              </w:rPr>
              <w:t>9</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31594</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5/13/10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Pr>
                <w:sz w:val="19"/>
              </w:rPr>
            </w:pPr>
            <w:r>
              <w:rPr>
                <w:w w:val="105"/>
                <w:sz w:val="19"/>
              </w:rPr>
              <w:t xml:space="preserve">From EPA: "...I have attached the </w:t>
            </w:r>
            <w:proofErr w:type="spellStart"/>
            <w:r>
              <w:rPr>
                <w:w w:val="105"/>
                <w:sz w:val="19"/>
              </w:rPr>
              <w:t>Powerpoint</w:t>
            </w:r>
            <w:proofErr w:type="spellEnd"/>
            <w:r>
              <w:rPr>
                <w:w w:val="105"/>
                <w:sz w:val="19"/>
              </w:rPr>
              <w:t xml:space="preserve"> file of maps showing the location of the property in (Gulfport, MS), where the tires have been dumped. The Land Trust for the Mississippi Coastal Plain (LTMCP) is interested in purchasing the property for the completion of a greenway proposed in the Turkey Creek Watershed Plan.</w:t>
            </w:r>
          </w:p>
          <w:p w:rsidR="00676D7A" w:rsidRDefault="00EC4ED7">
            <w:pPr>
              <w:pStyle w:val="TableParagraph"/>
              <w:spacing w:before="3" w:line="205" w:lineRule="exact"/>
              <w:ind w:left="103"/>
              <w:rPr>
                <w:sz w:val="19"/>
              </w:rPr>
            </w:pPr>
            <w:r>
              <w:rPr>
                <w:w w:val="105"/>
                <w:sz w:val="19"/>
              </w:rPr>
              <w:t>However, funding support would be needed to clean up the site.”</w:t>
            </w:r>
          </w:p>
        </w:tc>
      </w:tr>
      <w:tr w:rsidR="00676D7A">
        <w:trPr>
          <w:trHeight w:val="680"/>
        </w:trPr>
        <w:tc>
          <w:tcPr>
            <w:tcW w:w="790" w:type="dxa"/>
            <w:tcBorders>
              <w:top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264" w:right="263"/>
              <w:jc w:val="center"/>
              <w:rPr>
                <w:sz w:val="19"/>
              </w:rPr>
            </w:pPr>
            <w:r>
              <w:rPr>
                <w:w w:val="105"/>
                <w:sz w:val="19"/>
              </w:rPr>
              <w:t>10</w:t>
            </w:r>
          </w:p>
        </w:tc>
        <w:tc>
          <w:tcPr>
            <w:tcW w:w="1383" w:type="dxa"/>
            <w:tcBorders>
              <w:top w:val="single" w:sz="6" w:space="0" w:color="000000"/>
              <w:left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31488</w:t>
            </w:r>
          </w:p>
        </w:tc>
        <w:tc>
          <w:tcPr>
            <w:tcW w:w="994" w:type="dxa"/>
            <w:tcBorders>
              <w:top w:val="single" w:sz="6" w:space="0" w:color="000000"/>
              <w:left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4/21/10</w:t>
            </w:r>
          </w:p>
        </w:tc>
        <w:tc>
          <w:tcPr>
            <w:tcW w:w="9435" w:type="dxa"/>
            <w:tcBorders>
              <w:top w:val="single" w:sz="6" w:space="0" w:color="000000"/>
              <w:left w:val="single" w:sz="6" w:space="0" w:color="000000"/>
              <w:bottom w:val="single" w:sz="4" w:space="0" w:color="000000"/>
            </w:tcBorders>
          </w:tcPr>
          <w:p w:rsidR="00676D7A" w:rsidRDefault="00EC4ED7">
            <w:pPr>
              <w:pStyle w:val="TableParagraph"/>
              <w:spacing w:before="4" w:line="252" w:lineRule="auto"/>
              <w:ind w:left="103" w:right="153"/>
              <w:rPr>
                <w:sz w:val="19"/>
              </w:rPr>
            </w:pPr>
            <w:r>
              <w:rPr>
                <w:w w:val="105"/>
                <w:sz w:val="19"/>
              </w:rPr>
              <w:t>Person stated that his next-door neighbor has more than 20 18-wheelers trucks tires, abandon tractors with fuel tanks, approximately 800-gallon hi-tech tanks in the yard. Person believes they may have come from a port where</w:t>
            </w:r>
          </w:p>
          <w:p w:rsidR="00676D7A" w:rsidRDefault="00EC4ED7">
            <w:pPr>
              <w:pStyle w:val="TableParagraph"/>
              <w:spacing w:before="2" w:line="195" w:lineRule="exact"/>
              <w:ind w:left="103"/>
              <w:rPr>
                <w:sz w:val="19"/>
              </w:rPr>
            </w:pPr>
            <w:r>
              <w:rPr>
                <w:w w:val="105"/>
                <w:sz w:val="19"/>
              </w:rPr>
              <w:t>the individual works, Scrap Metal, 55-gallon drums and more.</w:t>
            </w:r>
          </w:p>
        </w:tc>
      </w:tr>
    </w:tbl>
    <w:p w:rsidR="00676D7A" w:rsidRDefault="00676D7A">
      <w:pPr>
        <w:spacing w:line="195" w:lineRule="exact"/>
        <w:rPr>
          <w:sz w:val="19"/>
        </w:rPr>
        <w:sectPr w:rsidR="00676D7A" w:rsidSect="00DE00A0">
          <w:headerReference w:type="default" r:id="rId197"/>
          <w:footerReference w:type="default" r:id="rId198"/>
          <w:pgSz w:w="15840" w:h="12240" w:orient="landscape"/>
          <w:pgMar w:top="1200" w:right="1560" w:bottom="1360" w:left="1300" w:header="727" w:footer="1177" w:gutter="0"/>
          <w:pgNumType w:start="106"/>
          <w:cols w:space="720"/>
        </w:sect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2"/>
        <w:rPr>
          <w:sz w:val="21"/>
        </w:rPr>
      </w:pPr>
    </w:p>
    <w:tbl>
      <w:tblPr>
        <w:tblW w:w="0" w:type="auto"/>
        <w:tblInd w:w="13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90"/>
        <w:gridCol w:w="1383"/>
        <w:gridCol w:w="994"/>
        <w:gridCol w:w="9435"/>
      </w:tblGrid>
      <w:tr w:rsidR="00676D7A">
        <w:trPr>
          <w:trHeight w:val="459"/>
        </w:trPr>
        <w:tc>
          <w:tcPr>
            <w:tcW w:w="790" w:type="dxa"/>
            <w:tcBorders>
              <w:bottom w:val="single" w:sz="6" w:space="0" w:color="000000"/>
              <w:right w:val="single" w:sz="6" w:space="0" w:color="000000"/>
            </w:tcBorders>
          </w:tcPr>
          <w:p w:rsidR="00676D7A" w:rsidRDefault="00EC4ED7">
            <w:pPr>
              <w:pStyle w:val="TableParagraph"/>
              <w:spacing w:before="119"/>
              <w:ind w:left="264" w:right="263"/>
              <w:jc w:val="center"/>
              <w:rPr>
                <w:sz w:val="19"/>
              </w:rPr>
            </w:pPr>
            <w:r>
              <w:rPr>
                <w:w w:val="105"/>
                <w:sz w:val="19"/>
              </w:rPr>
              <w:t>11</w:t>
            </w:r>
          </w:p>
        </w:tc>
        <w:tc>
          <w:tcPr>
            <w:tcW w:w="1383" w:type="dxa"/>
            <w:tcBorders>
              <w:left w:val="single" w:sz="6" w:space="0" w:color="000000"/>
              <w:bottom w:val="single" w:sz="6" w:space="0" w:color="000000"/>
              <w:right w:val="single" w:sz="6" w:space="0" w:color="000000"/>
            </w:tcBorders>
          </w:tcPr>
          <w:p w:rsidR="00676D7A" w:rsidRDefault="00EC4ED7">
            <w:pPr>
              <w:pStyle w:val="TableParagraph"/>
              <w:spacing w:before="119"/>
              <w:ind w:left="109"/>
              <w:rPr>
                <w:sz w:val="19"/>
              </w:rPr>
            </w:pPr>
            <w:r>
              <w:rPr>
                <w:w w:val="105"/>
                <w:sz w:val="19"/>
              </w:rPr>
              <w:t>31439</w:t>
            </w:r>
          </w:p>
        </w:tc>
        <w:tc>
          <w:tcPr>
            <w:tcW w:w="994" w:type="dxa"/>
            <w:tcBorders>
              <w:left w:val="single" w:sz="6" w:space="0" w:color="000000"/>
              <w:bottom w:val="single" w:sz="6" w:space="0" w:color="000000"/>
              <w:right w:val="single" w:sz="6" w:space="0" w:color="000000"/>
            </w:tcBorders>
          </w:tcPr>
          <w:p w:rsidR="00676D7A" w:rsidRDefault="00EC4ED7">
            <w:pPr>
              <w:pStyle w:val="TableParagraph"/>
              <w:spacing w:before="119"/>
              <w:ind w:left="109"/>
              <w:rPr>
                <w:sz w:val="19"/>
              </w:rPr>
            </w:pPr>
            <w:r>
              <w:rPr>
                <w:w w:val="105"/>
                <w:sz w:val="19"/>
              </w:rPr>
              <w:t>4/13/10</w:t>
            </w:r>
          </w:p>
        </w:tc>
        <w:tc>
          <w:tcPr>
            <w:tcW w:w="9435" w:type="dxa"/>
            <w:tcBorders>
              <w:left w:val="single" w:sz="6" w:space="0" w:color="000000"/>
              <w:bottom w:val="single" w:sz="6" w:space="0" w:color="000000"/>
            </w:tcBorders>
          </w:tcPr>
          <w:p w:rsidR="00676D7A" w:rsidRDefault="00EC4ED7">
            <w:pPr>
              <w:pStyle w:val="TableParagraph"/>
              <w:spacing w:before="4"/>
              <w:ind w:left="103"/>
              <w:rPr>
                <w:sz w:val="19"/>
              </w:rPr>
            </w:pPr>
            <w:r>
              <w:rPr>
                <w:w w:val="105"/>
                <w:sz w:val="19"/>
              </w:rPr>
              <w:t>Person stated that there is a pile of about 100 tires on a local street in a now defunct area. He said there are some</w:t>
            </w:r>
          </w:p>
          <w:p w:rsidR="00676D7A" w:rsidRDefault="00EC4ED7">
            <w:pPr>
              <w:pStyle w:val="TableParagraph"/>
              <w:spacing w:before="12" w:line="205" w:lineRule="exact"/>
              <w:ind w:left="103"/>
              <w:rPr>
                <w:sz w:val="19"/>
              </w:rPr>
            </w:pPr>
            <w:r>
              <w:rPr>
                <w:w w:val="105"/>
                <w:sz w:val="19"/>
              </w:rPr>
              <w:t>sporadic tires throughout the area, but the biggest pile is on the local street.</w:t>
            </w:r>
          </w:p>
        </w:tc>
      </w:tr>
      <w:tr w:rsidR="00676D7A">
        <w:trPr>
          <w:trHeight w:val="921"/>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264" w:right="263"/>
              <w:jc w:val="center"/>
              <w:rPr>
                <w:sz w:val="19"/>
              </w:rPr>
            </w:pPr>
            <w:r>
              <w:rPr>
                <w:w w:val="105"/>
                <w:sz w:val="19"/>
              </w:rPr>
              <w:t>12</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31390</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4/2/10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153"/>
              <w:rPr>
                <w:sz w:val="19"/>
              </w:rPr>
            </w:pPr>
            <w:r>
              <w:rPr>
                <w:w w:val="105"/>
                <w:sz w:val="19"/>
              </w:rPr>
              <w:t>As provided by EPA: Tip or Complaint: Resident is stock piling old rubber tires, junk trucks and automobiles; piles of old lumber, and the area is not only a health hazard to the young children who live there, it is also creating a problem to the local water supply by junk cars dropping oil on the ground. This individual owns his own private</w:t>
            </w:r>
          </w:p>
          <w:p w:rsidR="00676D7A" w:rsidRDefault="00EC4ED7">
            <w:pPr>
              <w:pStyle w:val="TableParagraph"/>
              <w:spacing w:before="3" w:line="205" w:lineRule="exact"/>
              <w:ind w:left="103"/>
              <w:rPr>
                <w:sz w:val="19"/>
              </w:rPr>
            </w:pPr>
            <w:r>
              <w:rPr>
                <w:w w:val="105"/>
                <w:sz w:val="19"/>
              </w:rPr>
              <w:t>company, and he continues to dump trash on his property.</w:t>
            </w:r>
          </w:p>
        </w:tc>
      </w:tr>
      <w:tr w:rsidR="00676D7A">
        <w:trPr>
          <w:trHeight w:val="921"/>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264" w:right="263"/>
              <w:jc w:val="center"/>
              <w:rPr>
                <w:sz w:val="19"/>
              </w:rPr>
            </w:pPr>
            <w:r>
              <w:rPr>
                <w:w w:val="105"/>
                <w:sz w:val="19"/>
              </w:rPr>
              <w:t>13</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31326</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3/22/10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Pr>
                <w:sz w:val="19"/>
              </w:rPr>
            </w:pPr>
            <w:r>
              <w:rPr>
                <w:w w:val="105"/>
                <w:sz w:val="19"/>
              </w:rPr>
              <w:t xml:space="preserve">As provided by EPA: Tip or Complaint: The residence on local road has at least a dozen or more junk cars, and tractors from 18-wheelers that are leaking oil on the ground. The person has now hauled in hundreds of old rubber tires that he has stacked </w:t>
            </w:r>
            <w:proofErr w:type="spellStart"/>
            <w:r>
              <w:rPr>
                <w:w w:val="105"/>
                <w:sz w:val="19"/>
              </w:rPr>
              <w:t>along side</w:t>
            </w:r>
            <w:proofErr w:type="spellEnd"/>
            <w:r>
              <w:rPr>
                <w:w w:val="105"/>
                <w:sz w:val="19"/>
              </w:rPr>
              <w:t xml:space="preserve"> the road; trash piles are everywhere that are leaking old oil, paint and who</w:t>
            </w:r>
          </w:p>
          <w:p w:rsidR="00676D7A" w:rsidRDefault="00EC4ED7">
            <w:pPr>
              <w:pStyle w:val="TableParagraph"/>
              <w:spacing w:before="3" w:line="205" w:lineRule="exact"/>
              <w:ind w:left="103"/>
              <w:rPr>
                <w:sz w:val="19"/>
              </w:rPr>
            </w:pPr>
            <w:r>
              <w:rPr>
                <w:w w:val="105"/>
                <w:sz w:val="19"/>
              </w:rPr>
              <w:t>know what else into the water system.</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264" w:right="263"/>
              <w:jc w:val="center"/>
              <w:rPr>
                <w:sz w:val="19"/>
              </w:rPr>
            </w:pPr>
            <w:r>
              <w:rPr>
                <w:w w:val="105"/>
                <w:sz w:val="19"/>
              </w:rPr>
              <w:t>14</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31254</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3/8/10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203"/>
              <w:rPr>
                <w:sz w:val="19"/>
              </w:rPr>
            </w:pPr>
            <w:r>
              <w:rPr>
                <w:w w:val="105"/>
                <w:sz w:val="19"/>
              </w:rPr>
              <w:t>Complaint from person who rents an RV space at an RV park in Biloxi, MS. After a power surge, about 2 weeks ago, he observed RV park employees disposing of electrical components (melted fuses, outlets) directly into the</w:t>
            </w:r>
          </w:p>
          <w:p w:rsidR="00676D7A" w:rsidRDefault="00EC4ED7">
            <w:pPr>
              <w:pStyle w:val="TableParagraph"/>
              <w:spacing w:before="2" w:line="205" w:lineRule="exact"/>
              <w:ind w:left="103"/>
              <w:rPr>
                <w:sz w:val="19"/>
              </w:rPr>
            </w:pPr>
            <w:r>
              <w:rPr>
                <w:w w:val="105"/>
                <w:sz w:val="19"/>
              </w:rPr>
              <w:t>river located next to the RV park. This is Parker River, which is a tributary of a local river.</w:t>
            </w:r>
          </w:p>
        </w:tc>
      </w:tr>
      <w:tr w:rsidR="00676D7A">
        <w:trPr>
          <w:trHeight w:val="921"/>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264" w:right="263"/>
              <w:jc w:val="center"/>
              <w:rPr>
                <w:sz w:val="19"/>
              </w:rPr>
            </w:pPr>
            <w:r>
              <w:rPr>
                <w:w w:val="105"/>
                <w:sz w:val="19"/>
              </w:rPr>
              <w:t>15</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31233</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3/4/10</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Pr>
                <w:sz w:val="19"/>
              </w:rPr>
            </w:pPr>
            <w:r>
              <w:rPr>
                <w:w w:val="105"/>
                <w:sz w:val="19"/>
              </w:rPr>
              <w:t>Employees of the park were observed throwing debris into the river at the park boundary. A power panel had been damaged and when making repairs the damaged parts were thrown in the river rather than placed in the trash.</w:t>
            </w:r>
          </w:p>
          <w:p w:rsidR="00676D7A" w:rsidRDefault="00EC4ED7">
            <w:pPr>
              <w:pStyle w:val="TableParagraph"/>
              <w:spacing w:before="2"/>
              <w:ind w:left="103"/>
              <w:rPr>
                <w:sz w:val="19"/>
              </w:rPr>
            </w:pPr>
            <w:r>
              <w:rPr>
                <w:w w:val="105"/>
                <w:sz w:val="19"/>
              </w:rPr>
              <w:t>Complainant has also "heard" that not all sites in the park are tied to the sewer system and may be discharging to</w:t>
            </w:r>
          </w:p>
          <w:p w:rsidR="00676D7A" w:rsidRDefault="00EC4ED7">
            <w:pPr>
              <w:pStyle w:val="TableParagraph"/>
              <w:spacing w:before="12" w:line="205" w:lineRule="exact"/>
              <w:ind w:left="103"/>
              <w:rPr>
                <w:sz w:val="19"/>
              </w:rPr>
            </w:pPr>
            <w:r>
              <w:rPr>
                <w:w w:val="105"/>
                <w:sz w:val="19"/>
              </w:rPr>
              <w:t>the river.</w:t>
            </w:r>
          </w:p>
        </w:tc>
      </w:tr>
      <w:tr w:rsidR="00676D7A">
        <w:trPr>
          <w:trHeight w:val="455"/>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1</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30703</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10/13/09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1" w:line="226" w:lineRule="exact"/>
              <w:ind w:left="103" w:right="203"/>
              <w:rPr>
                <w:sz w:val="19"/>
              </w:rPr>
            </w:pPr>
            <w:r>
              <w:rPr>
                <w:w w:val="105"/>
                <w:sz w:val="19"/>
              </w:rPr>
              <w:t>Local VFD responded to a complaint of subject burning between 50 and 100 tires. They would like MDEQ to follow up on this.</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2</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30673</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10/6/09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203"/>
              <w:rPr>
                <w:sz w:val="19"/>
              </w:rPr>
            </w:pPr>
            <w:r>
              <w:rPr>
                <w:w w:val="105"/>
                <w:sz w:val="19"/>
              </w:rPr>
              <w:t xml:space="preserve">Complainant states that Individual has collected several hundred waste tires </w:t>
            </w:r>
            <w:proofErr w:type="gramStart"/>
            <w:r>
              <w:rPr>
                <w:w w:val="105"/>
                <w:sz w:val="19"/>
              </w:rPr>
              <w:t>and also</w:t>
            </w:r>
            <w:proofErr w:type="gramEnd"/>
            <w:r>
              <w:rPr>
                <w:w w:val="105"/>
                <w:sz w:val="19"/>
              </w:rPr>
              <w:t xml:space="preserve"> condemned mobile homes from Hurricane Katrina and buried them on his property. Complainant requested to be contacted prior to site</w:t>
            </w:r>
          </w:p>
          <w:p w:rsidR="00676D7A" w:rsidRDefault="00EC4ED7">
            <w:pPr>
              <w:pStyle w:val="TableParagraph"/>
              <w:spacing w:before="2" w:line="205" w:lineRule="exact"/>
              <w:ind w:left="103"/>
              <w:rPr>
                <w:sz w:val="19"/>
              </w:rPr>
            </w:pPr>
            <w:r>
              <w:rPr>
                <w:w w:val="105"/>
                <w:sz w:val="19"/>
              </w:rPr>
              <w:t>inspection as he may have additional information for the inspector.</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3</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30625</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9/25/09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 xml:space="preserve">Per the anonymous complainant there are cans of oil, paint and various </w:t>
            </w:r>
            <w:proofErr w:type="gramStart"/>
            <w:r>
              <w:rPr>
                <w:w w:val="105"/>
                <w:sz w:val="19"/>
              </w:rPr>
              <w:t>other</w:t>
            </w:r>
            <w:proofErr w:type="gramEnd"/>
            <w:r>
              <w:rPr>
                <w:w w:val="105"/>
                <w:sz w:val="19"/>
              </w:rPr>
              <w:t xml:space="preserve"> chemical being busted open and</w:t>
            </w:r>
          </w:p>
          <w:p w:rsidR="00676D7A" w:rsidRDefault="00EC4ED7">
            <w:pPr>
              <w:pStyle w:val="TableParagraph"/>
              <w:spacing w:before="12" w:line="205" w:lineRule="exact"/>
              <w:ind w:left="103"/>
              <w:rPr>
                <w:sz w:val="19"/>
              </w:rPr>
            </w:pPr>
            <w:r>
              <w:rPr>
                <w:w w:val="105"/>
                <w:sz w:val="19"/>
              </w:rPr>
              <w:t>poured out then the containers are buried instead of disposed of.</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4</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30624</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9/24/09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Resident has brought hundreds of waste tires to his property and complainant does not want a tire dump in the</w:t>
            </w:r>
          </w:p>
          <w:p w:rsidR="00676D7A" w:rsidRDefault="00EC4ED7">
            <w:pPr>
              <w:pStyle w:val="TableParagraph"/>
              <w:spacing w:before="12" w:line="205" w:lineRule="exact"/>
              <w:ind w:left="103"/>
              <w:rPr>
                <w:sz w:val="19"/>
              </w:rPr>
            </w:pPr>
            <w:r>
              <w:rPr>
                <w:w w:val="105"/>
                <w:sz w:val="19"/>
              </w:rPr>
              <w:t>neighborhood.</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5</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30522</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8/28/09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203"/>
              <w:rPr>
                <w:sz w:val="19"/>
              </w:rPr>
            </w:pPr>
            <w:r>
              <w:rPr>
                <w:w w:val="105"/>
                <w:sz w:val="19"/>
              </w:rPr>
              <w:t>Numerous large tires piled on the property right next to fence. May be more scattered on the property. Complainant is particularly concerned with the mosquito breeding issue. This is near the area with the reported</w:t>
            </w:r>
          </w:p>
          <w:p w:rsidR="00676D7A" w:rsidRDefault="00EC4ED7">
            <w:pPr>
              <w:pStyle w:val="TableParagraph"/>
              <w:spacing w:before="2" w:line="205" w:lineRule="exact"/>
              <w:ind w:left="103"/>
              <w:rPr>
                <w:sz w:val="19"/>
              </w:rPr>
            </w:pPr>
            <w:r>
              <w:rPr>
                <w:w w:val="105"/>
                <w:sz w:val="19"/>
              </w:rPr>
              <w:t>West Nile Virus cases.</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jc w:val="center"/>
              <w:rPr>
                <w:sz w:val="19"/>
              </w:rPr>
            </w:pPr>
            <w:r>
              <w:rPr>
                <w:w w:val="103"/>
                <w:sz w:val="19"/>
              </w:rPr>
              <w:t>6</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30494</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8/21/09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Forwarded by EPA, Gulf of Mexico Office: Their claim is that multiple people are dumping appliances at a place</w:t>
            </w:r>
          </w:p>
          <w:p w:rsidR="00676D7A" w:rsidRDefault="00EC4ED7">
            <w:pPr>
              <w:pStyle w:val="TableParagraph"/>
              <w:spacing w:before="12" w:line="205" w:lineRule="exact"/>
              <w:ind w:left="103"/>
              <w:rPr>
                <w:sz w:val="19"/>
              </w:rPr>
            </w:pPr>
            <w:r>
              <w:rPr>
                <w:w w:val="105"/>
                <w:sz w:val="19"/>
              </w:rPr>
              <w:t>known locally and are being compensated to do so.</w:t>
            </w:r>
          </w:p>
        </w:tc>
      </w:tr>
      <w:tr w:rsidR="00676D7A">
        <w:trPr>
          <w:trHeight w:val="690"/>
        </w:trPr>
        <w:tc>
          <w:tcPr>
            <w:tcW w:w="790" w:type="dxa"/>
            <w:tcBorders>
              <w:top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7</w:t>
            </w:r>
          </w:p>
        </w:tc>
        <w:tc>
          <w:tcPr>
            <w:tcW w:w="1383" w:type="dxa"/>
            <w:tcBorders>
              <w:top w:val="single" w:sz="6" w:space="0" w:color="000000"/>
              <w:left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30428</w:t>
            </w:r>
          </w:p>
        </w:tc>
        <w:tc>
          <w:tcPr>
            <w:tcW w:w="994" w:type="dxa"/>
            <w:tcBorders>
              <w:top w:val="single" w:sz="6" w:space="0" w:color="000000"/>
              <w:left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8/6/09</w:t>
            </w:r>
          </w:p>
        </w:tc>
        <w:tc>
          <w:tcPr>
            <w:tcW w:w="9435" w:type="dxa"/>
            <w:tcBorders>
              <w:top w:val="single" w:sz="6" w:space="0" w:color="000000"/>
              <w:left w:val="single" w:sz="6" w:space="0" w:color="000000"/>
            </w:tcBorders>
          </w:tcPr>
          <w:p w:rsidR="00676D7A" w:rsidRDefault="00EC4ED7">
            <w:pPr>
              <w:pStyle w:val="TableParagraph"/>
              <w:spacing w:before="4"/>
              <w:ind w:left="103"/>
              <w:rPr>
                <w:sz w:val="19"/>
              </w:rPr>
            </w:pPr>
            <w:r>
              <w:rPr>
                <w:w w:val="105"/>
                <w:sz w:val="19"/>
              </w:rPr>
              <w:t>Caller stated that property has lots of rubbish including cars, trailers, tires, plastics, appliances, etc. Lately</w:t>
            </w:r>
          </w:p>
          <w:p w:rsidR="00676D7A" w:rsidRDefault="00EC4ED7">
            <w:pPr>
              <w:pStyle w:val="TableParagraph"/>
              <w:spacing w:before="1" w:line="230" w:lineRule="atLeast"/>
              <w:ind w:left="103" w:right="203"/>
              <w:rPr>
                <w:sz w:val="19"/>
              </w:rPr>
            </w:pPr>
            <w:r>
              <w:rPr>
                <w:w w:val="105"/>
                <w:sz w:val="19"/>
              </w:rPr>
              <w:t>someone has been digging pits on the property and burying some of the rubbish. Caller and other neighbors are very concerned about groundwater contamination.</w:t>
            </w:r>
          </w:p>
        </w:tc>
      </w:tr>
    </w:tbl>
    <w:p w:rsidR="00676D7A" w:rsidRDefault="00676D7A">
      <w:pPr>
        <w:spacing w:line="230" w:lineRule="atLeast"/>
        <w:rPr>
          <w:sz w:val="19"/>
        </w:rPr>
        <w:sectPr w:rsidR="00676D7A">
          <w:pgSz w:w="15840" w:h="12240" w:orient="landscape"/>
          <w:pgMar w:top="1200" w:right="1560" w:bottom="1360" w:left="1300" w:header="727" w:footer="1177" w:gutter="0"/>
          <w:cols w:space="720"/>
        </w:sectPr>
      </w:pPr>
    </w:p>
    <w:p w:rsidR="00676D7A" w:rsidRDefault="00676D7A">
      <w:pPr>
        <w:pStyle w:val="BodyText"/>
        <w:rPr>
          <w:sz w:val="20"/>
        </w:rPr>
      </w:pPr>
    </w:p>
    <w:p w:rsidR="00676D7A" w:rsidRDefault="00676D7A">
      <w:pPr>
        <w:pStyle w:val="BodyText"/>
        <w:spacing w:before="5"/>
        <w:rPr>
          <w:sz w:val="19"/>
        </w:rPr>
      </w:pPr>
    </w:p>
    <w:tbl>
      <w:tblPr>
        <w:tblW w:w="0" w:type="auto"/>
        <w:tblInd w:w="13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790"/>
        <w:gridCol w:w="1383"/>
        <w:gridCol w:w="994"/>
        <w:gridCol w:w="9435"/>
      </w:tblGrid>
      <w:tr w:rsidR="00676D7A">
        <w:trPr>
          <w:trHeight w:val="459"/>
        </w:trPr>
        <w:tc>
          <w:tcPr>
            <w:tcW w:w="790" w:type="dxa"/>
            <w:tcBorders>
              <w:bottom w:val="single" w:sz="6" w:space="0" w:color="000000"/>
              <w:right w:val="single" w:sz="6" w:space="0" w:color="000000"/>
            </w:tcBorders>
          </w:tcPr>
          <w:p w:rsidR="00676D7A" w:rsidRDefault="00EC4ED7">
            <w:pPr>
              <w:pStyle w:val="TableParagraph"/>
              <w:spacing w:before="119"/>
              <w:jc w:val="center"/>
              <w:rPr>
                <w:sz w:val="19"/>
              </w:rPr>
            </w:pPr>
            <w:r>
              <w:rPr>
                <w:w w:val="103"/>
                <w:sz w:val="19"/>
              </w:rPr>
              <w:t>8</w:t>
            </w:r>
          </w:p>
        </w:tc>
        <w:tc>
          <w:tcPr>
            <w:tcW w:w="1383" w:type="dxa"/>
            <w:tcBorders>
              <w:left w:val="single" w:sz="6" w:space="0" w:color="000000"/>
              <w:bottom w:val="single" w:sz="6" w:space="0" w:color="000000"/>
              <w:right w:val="single" w:sz="6" w:space="0" w:color="000000"/>
            </w:tcBorders>
          </w:tcPr>
          <w:p w:rsidR="00676D7A" w:rsidRDefault="00EC4ED7">
            <w:pPr>
              <w:pStyle w:val="TableParagraph"/>
              <w:spacing w:before="119"/>
              <w:ind w:left="109"/>
              <w:rPr>
                <w:sz w:val="19"/>
              </w:rPr>
            </w:pPr>
            <w:r>
              <w:rPr>
                <w:w w:val="105"/>
                <w:sz w:val="19"/>
              </w:rPr>
              <w:t>30402</w:t>
            </w:r>
          </w:p>
        </w:tc>
        <w:tc>
          <w:tcPr>
            <w:tcW w:w="994" w:type="dxa"/>
            <w:tcBorders>
              <w:left w:val="single" w:sz="6" w:space="0" w:color="000000"/>
              <w:bottom w:val="single" w:sz="6" w:space="0" w:color="000000"/>
              <w:right w:val="single" w:sz="6" w:space="0" w:color="000000"/>
            </w:tcBorders>
          </w:tcPr>
          <w:p w:rsidR="00676D7A" w:rsidRDefault="00EC4ED7">
            <w:pPr>
              <w:pStyle w:val="TableParagraph"/>
              <w:spacing w:before="119"/>
              <w:ind w:left="109"/>
              <w:rPr>
                <w:sz w:val="19"/>
              </w:rPr>
            </w:pPr>
            <w:r>
              <w:rPr>
                <w:w w:val="105"/>
                <w:sz w:val="19"/>
              </w:rPr>
              <w:t>7/30/09</w:t>
            </w:r>
          </w:p>
        </w:tc>
        <w:tc>
          <w:tcPr>
            <w:tcW w:w="9435" w:type="dxa"/>
            <w:tcBorders>
              <w:left w:val="single" w:sz="6" w:space="0" w:color="000000"/>
              <w:bottom w:val="single" w:sz="6" w:space="0" w:color="000000"/>
            </w:tcBorders>
          </w:tcPr>
          <w:p w:rsidR="00676D7A" w:rsidRDefault="00EC4ED7">
            <w:pPr>
              <w:pStyle w:val="TableParagraph"/>
              <w:spacing w:before="4"/>
              <w:ind w:left="103"/>
              <w:rPr>
                <w:sz w:val="19"/>
              </w:rPr>
            </w:pPr>
            <w:r>
              <w:rPr>
                <w:w w:val="105"/>
                <w:sz w:val="19"/>
              </w:rPr>
              <w:t>Within the past three months, individual has hauled in approx. 25 old school buses, a rusted coal rail car, an 18</w:t>
            </w:r>
          </w:p>
          <w:p w:rsidR="00676D7A" w:rsidRDefault="00EC4ED7">
            <w:pPr>
              <w:pStyle w:val="TableParagraph"/>
              <w:spacing w:before="12" w:line="205" w:lineRule="exact"/>
              <w:ind w:left="103"/>
              <w:rPr>
                <w:sz w:val="19"/>
              </w:rPr>
            </w:pPr>
            <w:r>
              <w:rPr>
                <w:w w:val="105"/>
                <w:sz w:val="19"/>
              </w:rPr>
              <w:t>wheeler, and lots of boats. He also continues to add more debris on the rubbish piles already there.</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jc w:val="center"/>
              <w:rPr>
                <w:sz w:val="19"/>
              </w:rPr>
            </w:pPr>
            <w:r>
              <w:rPr>
                <w:w w:val="103"/>
                <w:sz w:val="19"/>
              </w:rPr>
              <w:t>9</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30292</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7/2/09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Pr>
                <w:sz w:val="19"/>
              </w:rPr>
            </w:pPr>
            <w:r>
              <w:rPr>
                <w:w w:val="105"/>
                <w:sz w:val="19"/>
              </w:rPr>
              <w:t>C&amp;F Construction out of Meridian is contracting to Burns Oil Co. to clear land behind the Chevron Station at I-10 exit 24 N. Persons burned the property which has on it approximately 50 tires - black smoke being produced.</w:t>
            </w:r>
          </w:p>
          <w:p w:rsidR="00676D7A" w:rsidRDefault="00EC4ED7">
            <w:pPr>
              <w:pStyle w:val="TableParagraph"/>
              <w:spacing w:before="2" w:line="205" w:lineRule="exact"/>
              <w:ind w:left="103"/>
              <w:rPr>
                <w:sz w:val="19"/>
              </w:rPr>
            </w:pPr>
            <w:r>
              <w:rPr>
                <w:w w:val="105"/>
                <w:sz w:val="19"/>
              </w:rPr>
              <w:t>Photos are available and SRO follow up is requested.</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264" w:right="263"/>
              <w:jc w:val="center"/>
              <w:rPr>
                <w:sz w:val="19"/>
              </w:rPr>
            </w:pPr>
            <w:r>
              <w:rPr>
                <w:w w:val="105"/>
                <w:sz w:val="19"/>
              </w:rPr>
              <w:t>10</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30254</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6/25/09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Person stated that a local property owner has collected car batteries, 4 vehicles, house insulation, shingles, toilets,</w:t>
            </w:r>
          </w:p>
          <w:p w:rsidR="00676D7A" w:rsidRDefault="00EC4ED7">
            <w:pPr>
              <w:pStyle w:val="TableParagraph"/>
              <w:spacing w:before="12" w:line="205" w:lineRule="exact"/>
              <w:ind w:left="103"/>
              <w:rPr>
                <w:sz w:val="19"/>
              </w:rPr>
            </w:pPr>
            <w:r>
              <w:rPr>
                <w:w w:val="105"/>
                <w:sz w:val="19"/>
              </w:rPr>
              <w:t>etc. on his property.</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264" w:right="263"/>
              <w:jc w:val="center"/>
              <w:rPr>
                <w:sz w:val="19"/>
              </w:rPr>
            </w:pPr>
            <w:r>
              <w:rPr>
                <w:w w:val="105"/>
                <w:sz w:val="19"/>
              </w:rPr>
              <w:t>11</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30245</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6/23/09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Individual rebuilds vehicles and He and his helpers are washing car parts in the ditch. Complainant stated that</w:t>
            </w:r>
          </w:p>
          <w:p w:rsidR="00676D7A" w:rsidRDefault="00EC4ED7">
            <w:pPr>
              <w:pStyle w:val="TableParagraph"/>
              <w:spacing w:before="12" w:line="205" w:lineRule="exact"/>
              <w:ind w:left="103"/>
              <w:rPr>
                <w:sz w:val="19"/>
              </w:rPr>
            </w:pPr>
            <w:r>
              <w:rPr>
                <w:w w:val="105"/>
                <w:sz w:val="19"/>
              </w:rPr>
              <w:t>there is oil/grease in the ditches.</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264" w:right="263"/>
              <w:jc w:val="center"/>
              <w:rPr>
                <w:sz w:val="19"/>
              </w:rPr>
            </w:pPr>
            <w:r>
              <w:rPr>
                <w:w w:val="105"/>
                <w:sz w:val="19"/>
              </w:rPr>
              <w:t>12</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30225</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6/19/09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203"/>
              <w:rPr>
                <w:sz w:val="19"/>
              </w:rPr>
            </w:pPr>
            <w:r>
              <w:rPr>
                <w:w w:val="105"/>
                <w:sz w:val="19"/>
              </w:rPr>
              <w:t>Per the Anonymous Complainant, this is a flood zone for Tux River and junk vehicles are located on a two-acre lot. The individuals have been told to clean it up. Per the Anonymous Complainant, it looks as if they are not just</w:t>
            </w:r>
          </w:p>
          <w:p w:rsidR="00676D7A" w:rsidRDefault="00EC4ED7">
            <w:pPr>
              <w:pStyle w:val="TableParagraph"/>
              <w:spacing w:before="2" w:line="205" w:lineRule="exact"/>
              <w:ind w:left="103"/>
              <w:rPr>
                <w:sz w:val="19"/>
              </w:rPr>
            </w:pPr>
            <w:r>
              <w:rPr>
                <w:w w:val="105"/>
                <w:sz w:val="19"/>
              </w:rPr>
              <w:t>cleaning up but moving out and hauling the junk vehicles from the location on local road to another.</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264" w:right="263"/>
              <w:jc w:val="center"/>
              <w:rPr>
                <w:sz w:val="19"/>
              </w:rPr>
            </w:pPr>
            <w:r>
              <w:rPr>
                <w:w w:val="105"/>
                <w:sz w:val="19"/>
              </w:rPr>
              <w:t>13</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30209</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6/16/09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 xml:space="preserve">Individual is operating a solid waste dump at the mine located off a county road. At </w:t>
            </w:r>
            <w:proofErr w:type="gramStart"/>
            <w:r>
              <w:rPr>
                <w:w w:val="105"/>
                <w:sz w:val="19"/>
              </w:rPr>
              <w:t>times</w:t>
            </w:r>
            <w:proofErr w:type="gramEnd"/>
            <w:r>
              <w:rPr>
                <w:w w:val="105"/>
                <w:sz w:val="19"/>
              </w:rPr>
              <w:t xml:space="preserve"> as many as 20 trucks a</w:t>
            </w:r>
          </w:p>
          <w:p w:rsidR="00676D7A" w:rsidRDefault="00EC4ED7">
            <w:pPr>
              <w:pStyle w:val="TableParagraph"/>
              <w:spacing w:before="12" w:line="205" w:lineRule="exact"/>
              <w:ind w:left="103"/>
              <w:rPr>
                <w:sz w:val="19"/>
              </w:rPr>
            </w:pPr>
            <w:r>
              <w:rPr>
                <w:w w:val="105"/>
                <w:sz w:val="19"/>
              </w:rPr>
              <w:t>day are entering the facility to dispose of material.</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264" w:right="263"/>
              <w:jc w:val="center"/>
              <w:rPr>
                <w:sz w:val="19"/>
              </w:rPr>
            </w:pPr>
            <w:r>
              <w:rPr>
                <w:w w:val="105"/>
                <w:sz w:val="19"/>
              </w:rPr>
              <w:t>14</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30175</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6/11/09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Individual is allegedly demolishing older houses (possibly containing asbestos) and brining the debris to family</w:t>
            </w:r>
          </w:p>
          <w:p w:rsidR="00676D7A" w:rsidRDefault="00EC4ED7">
            <w:pPr>
              <w:pStyle w:val="TableParagraph"/>
              <w:spacing w:before="12" w:line="205" w:lineRule="exact"/>
              <w:ind w:left="103"/>
              <w:rPr>
                <w:sz w:val="19"/>
              </w:rPr>
            </w:pPr>
            <w:r>
              <w:rPr>
                <w:w w:val="105"/>
                <w:sz w:val="19"/>
              </w:rPr>
              <w:t>property on local road where it is being dumped, burned, and buried with compensation involved.</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264" w:right="263"/>
              <w:jc w:val="center"/>
              <w:rPr>
                <w:sz w:val="19"/>
              </w:rPr>
            </w:pPr>
            <w:r>
              <w:rPr>
                <w:w w:val="105"/>
                <w:sz w:val="19"/>
              </w:rPr>
              <w:t>15</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30132</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6/3/09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While fighting a woods fire, the Forestry commission found an unauthorized dumpsite. The site is about an acre in</w:t>
            </w:r>
          </w:p>
          <w:p w:rsidR="00676D7A" w:rsidRDefault="00EC4ED7">
            <w:pPr>
              <w:pStyle w:val="TableParagraph"/>
              <w:spacing w:before="12" w:line="205" w:lineRule="exact"/>
              <w:ind w:left="103"/>
              <w:rPr>
                <w:sz w:val="19"/>
              </w:rPr>
            </w:pPr>
            <w:r>
              <w:rPr>
                <w:w w:val="105"/>
                <w:sz w:val="19"/>
              </w:rPr>
              <w:t>size, and contains appliances, tires, PVC pipe, etc.</w:t>
            </w:r>
          </w:p>
        </w:tc>
      </w:tr>
      <w:tr w:rsidR="00676D7A">
        <w:trPr>
          <w:trHeight w:val="239"/>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9" w:line="210" w:lineRule="exact"/>
              <w:ind w:left="264" w:right="263"/>
              <w:jc w:val="center"/>
              <w:rPr>
                <w:sz w:val="19"/>
              </w:rPr>
            </w:pPr>
            <w:r>
              <w:rPr>
                <w:w w:val="105"/>
                <w:sz w:val="19"/>
              </w:rPr>
              <w:t>16</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30044</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5/18/09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9" w:line="210" w:lineRule="exact"/>
              <w:ind w:left="103"/>
              <w:rPr>
                <w:sz w:val="19"/>
              </w:rPr>
            </w:pPr>
            <w:r>
              <w:rPr>
                <w:w w:val="105"/>
                <w:sz w:val="19"/>
              </w:rPr>
              <w:t>From fax: "It has come to my attention that tires are being disposed illegally in or near a local river.”</w:t>
            </w:r>
          </w:p>
        </w:tc>
      </w:tr>
      <w:tr w:rsidR="00676D7A">
        <w:trPr>
          <w:trHeight w:val="690"/>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264" w:right="263"/>
              <w:jc w:val="center"/>
              <w:rPr>
                <w:sz w:val="19"/>
              </w:rPr>
            </w:pPr>
            <w:r>
              <w:rPr>
                <w:w w:val="105"/>
                <w:sz w:val="19"/>
              </w:rPr>
              <w:t>17</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30026</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0"/>
              </w:rPr>
            </w:pPr>
          </w:p>
          <w:p w:rsidR="00676D7A" w:rsidRDefault="00EC4ED7">
            <w:pPr>
              <w:pStyle w:val="TableParagraph"/>
              <w:ind w:left="109"/>
              <w:rPr>
                <w:sz w:val="19"/>
              </w:rPr>
            </w:pPr>
            <w:r>
              <w:rPr>
                <w:w w:val="105"/>
                <w:sz w:val="19"/>
              </w:rPr>
              <w:t>5/13/09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203"/>
              <w:rPr>
                <w:sz w:val="19"/>
              </w:rPr>
            </w:pPr>
            <w:r>
              <w:rPr>
                <w:w w:val="105"/>
                <w:sz w:val="19"/>
              </w:rPr>
              <w:t>Individual purchased a lot in a residential area and is dumping off site rubbish from his business on this lot with the intention of burning the material. Would like MDEQ to prevent the burning and require that the rubbish be</w:t>
            </w:r>
          </w:p>
          <w:p w:rsidR="00676D7A" w:rsidRDefault="00EC4ED7">
            <w:pPr>
              <w:pStyle w:val="TableParagraph"/>
              <w:spacing w:before="2" w:line="205" w:lineRule="exact"/>
              <w:ind w:left="103"/>
              <w:rPr>
                <w:sz w:val="19"/>
              </w:rPr>
            </w:pPr>
            <w:r>
              <w:rPr>
                <w:w w:val="105"/>
                <w:sz w:val="19"/>
              </w:rPr>
              <w:t>properly disposed.</w:t>
            </w:r>
          </w:p>
        </w:tc>
      </w:tr>
      <w:tr w:rsidR="00676D7A">
        <w:trPr>
          <w:trHeight w:val="455"/>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264" w:right="263"/>
              <w:jc w:val="center"/>
              <w:rPr>
                <w:sz w:val="19"/>
              </w:rPr>
            </w:pPr>
            <w:r>
              <w:rPr>
                <w:w w:val="105"/>
                <w:sz w:val="19"/>
              </w:rPr>
              <w:t>18</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29855</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4/14/09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1" w:line="226" w:lineRule="exact"/>
              <w:ind w:left="103" w:right="203"/>
              <w:rPr>
                <w:sz w:val="19"/>
              </w:rPr>
            </w:pPr>
            <w:r>
              <w:rPr>
                <w:w w:val="105"/>
                <w:sz w:val="19"/>
              </w:rPr>
              <w:t>Open burning hauled-in waste. He is bringing in trash and wood from a dump. The dump is under a power line and he can't burn there so he picks it out and hauls it to this place and burns it.</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264" w:right="263"/>
              <w:jc w:val="center"/>
              <w:rPr>
                <w:sz w:val="19"/>
              </w:rPr>
            </w:pPr>
            <w:r>
              <w:rPr>
                <w:w w:val="105"/>
                <w:sz w:val="19"/>
              </w:rPr>
              <w:t>19</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29748</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3/23/09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Individual says residents have built a junkyard with old cars, tires, junk that is spilling OIL and GAS on the</w:t>
            </w:r>
          </w:p>
          <w:p w:rsidR="00676D7A" w:rsidRDefault="00EC4ED7">
            <w:pPr>
              <w:pStyle w:val="TableParagraph"/>
              <w:spacing w:before="12" w:line="205" w:lineRule="exact"/>
              <w:ind w:left="103"/>
              <w:rPr>
                <w:sz w:val="19"/>
              </w:rPr>
            </w:pPr>
            <w:r>
              <w:rPr>
                <w:w w:val="105"/>
                <w:sz w:val="19"/>
              </w:rPr>
              <w:t>ground. Rodent problem. Concerned that well water is contaminated with oil.</w:t>
            </w:r>
          </w:p>
        </w:tc>
      </w:tr>
      <w:tr w:rsidR="00676D7A">
        <w:trPr>
          <w:trHeight w:val="921"/>
        </w:trPr>
        <w:tc>
          <w:tcPr>
            <w:tcW w:w="790" w:type="dxa"/>
            <w:tcBorders>
              <w:top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264" w:right="263"/>
              <w:jc w:val="center"/>
              <w:rPr>
                <w:sz w:val="19"/>
              </w:rPr>
            </w:pPr>
            <w:r>
              <w:rPr>
                <w:w w:val="105"/>
                <w:sz w:val="19"/>
              </w:rPr>
              <w:t>20</w:t>
            </w:r>
          </w:p>
        </w:tc>
        <w:tc>
          <w:tcPr>
            <w:tcW w:w="138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29648</w:t>
            </w:r>
          </w:p>
        </w:tc>
        <w:tc>
          <w:tcPr>
            <w:tcW w:w="99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30"/>
              </w:rPr>
            </w:pPr>
          </w:p>
          <w:p w:rsidR="00676D7A" w:rsidRDefault="00EC4ED7">
            <w:pPr>
              <w:pStyle w:val="TableParagraph"/>
              <w:ind w:left="109"/>
              <w:rPr>
                <w:sz w:val="19"/>
              </w:rPr>
            </w:pPr>
            <w:r>
              <w:rPr>
                <w:w w:val="105"/>
                <w:sz w:val="19"/>
              </w:rPr>
              <w:t>3/2/09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line="252" w:lineRule="auto"/>
              <w:ind w:left="103" w:right="153"/>
              <w:rPr>
                <w:sz w:val="19"/>
              </w:rPr>
            </w:pPr>
            <w:r>
              <w:rPr>
                <w:w w:val="105"/>
                <w:sz w:val="19"/>
              </w:rPr>
              <w:t>Individual has approximately forty junk cars on his property. Antifreeze, oil, and gasoline are being leaked on the ground. He has a car crusher, which he is using on the property. There used to be a natural spring on the property, but it is now polluted and filled with dirt. Complainant's yard is now flooded from the water from the natural</w:t>
            </w:r>
          </w:p>
          <w:p w:rsidR="00676D7A" w:rsidRDefault="00EC4ED7">
            <w:pPr>
              <w:pStyle w:val="TableParagraph"/>
              <w:spacing w:before="3" w:line="205" w:lineRule="exact"/>
              <w:ind w:left="103"/>
              <w:rPr>
                <w:sz w:val="19"/>
              </w:rPr>
            </w:pPr>
            <w:r>
              <w:rPr>
                <w:w w:val="105"/>
                <w:sz w:val="19"/>
              </w:rPr>
              <w:t>spring.</w:t>
            </w:r>
          </w:p>
        </w:tc>
      </w:tr>
      <w:tr w:rsidR="00676D7A">
        <w:trPr>
          <w:trHeight w:val="460"/>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120"/>
              <w:ind w:left="264" w:right="263"/>
              <w:jc w:val="center"/>
              <w:rPr>
                <w:sz w:val="19"/>
              </w:rPr>
            </w:pPr>
            <w:r>
              <w:rPr>
                <w:w w:val="105"/>
                <w:sz w:val="19"/>
              </w:rPr>
              <w:t>21</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29590</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20"/>
              <w:ind w:left="109"/>
              <w:rPr>
                <w:sz w:val="19"/>
              </w:rPr>
            </w:pPr>
            <w:r>
              <w:rPr>
                <w:w w:val="105"/>
                <w:sz w:val="19"/>
              </w:rPr>
              <w:t>2/18/09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4"/>
              <w:ind w:left="103"/>
              <w:rPr>
                <w:sz w:val="19"/>
              </w:rPr>
            </w:pPr>
            <w:r>
              <w:rPr>
                <w:w w:val="105"/>
                <w:sz w:val="19"/>
              </w:rPr>
              <w:t>Empty Lot for sale has about 100 tires on property in a pile. Complainant has asked realtor to take care of the</w:t>
            </w:r>
          </w:p>
          <w:p w:rsidR="00676D7A" w:rsidRDefault="00EC4ED7">
            <w:pPr>
              <w:pStyle w:val="TableParagraph"/>
              <w:spacing w:before="12" w:line="205" w:lineRule="exact"/>
              <w:ind w:left="103"/>
              <w:rPr>
                <w:sz w:val="19"/>
              </w:rPr>
            </w:pPr>
            <w:r>
              <w:rPr>
                <w:w w:val="105"/>
                <w:sz w:val="19"/>
              </w:rPr>
              <w:t>tires.</w:t>
            </w:r>
          </w:p>
        </w:tc>
      </w:tr>
      <w:tr w:rsidR="00676D7A">
        <w:trPr>
          <w:trHeight w:val="239"/>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9" w:line="210" w:lineRule="exact"/>
              <w:ind w:left="264" w:right="263"/>
              <w:jc w:val="center"/>
              <w:rPr>
                <w:sz w:val="19"/>
              </w:rPr>
            </w:pPr>
            <w:r>
              <w:rPr>
                <w:w w:val="105"/>
                <w:sz w:val="19"/>
              </w:rPr>
              <w:t>22</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29549</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2/9/09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9" w:line="210" w:lineRule="exact"/>
              <w:ind w:left="103"/>
              <w:rPr>
                <w:sz w:val="19"/>
              </w:rPr>
            </w:pPr>
            <w:r>
              <w:rPr>
                <w:w w:val="105"/>
                <w:sz w:val="19"/>
              </w:rPr>
              <w:t>Individual burned household garbage and accidentally caught around 100 tires that he has stockpiled on fire.</w:t>
            </w:r>
          </w:p>
        </w:tc>
      </w:tr>
      <w:tr w:rsidR="00676D7A">
        <w:trPr>
          <w:trHeight w:val="239"/>
        </w:trPr>
        <w:tc>
          <w:tcPr>
            <w:tcW w:w="790" w:type="dxa"/>
            <w:tcBorders>
              <w:top w:val="single" w:sz="6" w:space="0" w:color="000000"/>
              <w:bottom w:val="single" w:sz="6" w:space="0" w:color="000000"/>
              <w:right w:val="single" w:sz="6" w:space="0" w:color="000000"/>
            </w:tcBorders>
          </w:tcPr>
          <w:p w:rsidR="00676D7A" w:rsidRDefault="00EC4ED7">
            <w:pPr>
              <w:pStyle w:val="TableParagraph"/>
              <w:spacing w:before="9" w:line="210" w:lineRule="exact"/>
              <w:ind w:left="264" w:right="263"/>
              <w:jc w:val="center"/>
              <w:rPr>
                <w:sz w:val="19"/>
              </w:rPr>
            </w:pPr>
            <w:r>
              <w:rPr>
                <w:w w:val="105"/>
                <w:sz w:val="19"/>
              </w:rPr>
              <w:t>23</w:t>
            </w:r>
          </w:p>
        </w:tc>
        <w:tc>
          <w:tcPr>
            <w:tcW w:w="13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29515</w:t>
            </w:r>
          </w:p>
        </w:tc>
        <w:tc>
          <w:tcPr>
            <w:tcW w:w="99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9" w:line="210" w:lineRule="exact"/>
              <w:ind w:left="109"/>
              <w:rPr>
                <w:sz w:val="19"/>
              </w:rPr>
            </w:pPr>
            <w:r>
              <w:rPr>
                <w:w w:val="105"/>
                <w:sz w:val="19"/>
              </w:rPr>
              <w:t>1/29/09</w:t>
            </w:r>
          </w:p>
        </w:tc>
        <w:tc>
          <w:tcPr>
            <w:tcW w:w="9435" w:type="dxa"/>
            <w:tcBorders>
              <w:top w:val="single" w:sz="6" w:space="0" w:color="000000"/>
              <w:left w:val="single" w:sz="6" w:space="0" w:color="000000"/>
              <w:bottom w:val="single" w:sz="6" w:space="0" w:color="000000"/>
            </w:tcBorders>
          </w:tcPr>
          <w:p w:rsidR="00676D7A" w:rsidRDefault="00EC4ED7">
            <w:pPr>
              <w:pStyle w:val="TableParagraph"/>
              <w:spacing w:before="9" w:line="210" w:lineRule="exact"/>
              <w:ind w:left="103"/>
              <w:rPr>
                <w:sz w:val="19"/>
              </w:rPr>
            </w:pPr>
            <w:r>
              <w:rPr>
                <w:w w:val="105"/>
                <w:sz w:val="19"/>
              </w:rPr>
              <w:t>About 50 tires and a 50-gallon drum with a toxic smell have been dumped on the side of a local road.</w:t>
            </w:r>
          </w:p>
        </w:tc>
      </w:tr>
      <w:tr w:rsidR="00676D7A">
        <w:trPr>
          <w:trHeight w:val="464"/>
        </w:trPr>
        <w:tc>
          <w:tcPr>
            <w:tcW w:w="790" w:type="dxa"/>
            <w:tcBorders>
              <w:top w:val="single" w:sz="6" w:space="0" w:color="000000"/>
              <w:right w:val="single" w:sz="6" w:space="0" w:color="000000"/>
            </w:tcBorders>
          </w:tcPr>
          <w:p w:rsidR="00676D7A" w:rsidRDefault="00EC4ED7">
            <w:pPr>
              <w:pStyle w:val="TableParagraph"/>
              <w:spacing w:before="120"/>
              <w:ind w:left="264" w:right="263"/>
              <w:jc w:val="center"/>
              <w:rPr>
                <w:sz w:val="19"/>
              </w:rPr>
            </w:pPr>
            <w:r>
              <w:rPr>
                <w:w w:val="105"/>
                <w:sz w:val="19"/>
              </w:rPr>
              <w:t>24</w:t>
            </w:r>
          </w:p>
        </w:tc>
        <w:tc>
          <w:tcPr>
            <w:tcW w:w="1383" w:type="dxa"/>
            <w:tcBorders>
              <w:top w:val="single" w:sz="6" w:space="0" w:color="000000"/>
              <w:left w:val="single" w:sz="6" w:space="0" w:color="000000"/>
              <w:right w:val="single" w:sz="6" w:space="0" w:color="000000"/>
            </w:tcBorders>
          </w:tcPr>
          <w:p w:rsidR="00676D7A" w:rsidRDefault="00EC4ED7">
            <w:pPr>
              <w:pStyle w:val="TableParagraph"/>
              <w:spacing w:before="120"/>
              <w:ind w:left="109"/>
              <w:rPr>
                <w:sz w:val="19"/>
              </w:rPr>
            </w:pPr>
            <w:r>
              <w:rPr>
                <w:w w:val="105"/>
                <w:sz w:val="19"/>
              </w:rPr>
              <w:t>29456</w:t>
            </w:r>
          </w:p>
        </w:tc>
        <w:tc>
          <w:tcPr>
            <w:tcW w:w="994" w:type="dxa"/>
            <w:tcBorders>
              <w:top w:val="single" w:sz="6" w:space="0" w:color="000000"/>
              <w:left w:val="single" w:sz="6" w:space="0" w:color="000000"/>
              <w:right w:val="single" w:sz="6" w:space="0" w:color="000000"/>
            </w:tcBorders>
          </w:tcPr>
          <w:p w:rsidR="00676D7A" w:rsidRDefault="00EC4ED7">
            <w:pPr>
              <w:pStyle w:val="TableParagraph"/>
              <w:spacing w:before="120"/>
              <w:ind w:left="109"/>
              <w:rPr>
                <w:sz w:val="19"/>
              </w:rPr>
            </w:pPr>
            <w:r>
              <w:rPr>
                <w:w w:val="105"/>
                <w:sz w:val="19"/>
              </w:rPr>
              <w:t>1/12/09</w:t>
            </w:r>
          </w:p>
        </w:tc>
        <w:tc>
          <w:tcPr>
            <w:tcW w:w="9435" w:type="dxa"/>
            <w:tcBorders>
              <w:top w:val="single" w:sz="6" w:space="0" w:color="000000"/>
              <w:left w:val="single" w:sz="6" w:space="0" w:color="000000"/>
            </w:tcBorders>
          </w:tcPr>
          <w:p w:rsidR="00676D7A" w:rsidRDefault="00EC4ED7">
            <w:pPr>
              <w:pStyle w:val="TableParagraph"/>
              <w:spacing w:before="4"/>
              <w:ind w:left="103"/>
              <w:rPr>
                <w:sz w:val="19"/>
              </w:rPr>
            </w:pPr>
            <w:r>
              <w:rPr>
                <w:w w:val="105"/>
                <w:sz w:val="19"/>
              </w:rPr>
              <w:t>Owner of adjacent property has trailer loads of waste tires and may dispose of them in the nearby disposal pit.</w:t>
            </w:r>
          </w:p>
          <w:p w:rsidR="00676D7A" w:rsidRDefault="00EC4ED7">
            <w:pPr>
              <w:pStyle w:val="TableParagraph"/>
              <w:spacing w:before="12" w:line="210" w:lineRule="exact"/>
              <w:ind w:left="103"/>
              <w:rPr>
                <w:sz w:val="19"/>
              </w:rPr>
            </w:pPr>
            <w:r>
              <w:rPr>
                <w:w w:val="105"/>
                <w:sz w:val="19"/>
              </w:rPr>
              <w:t>Some of the tires are already on the ground near the truck trailers.</w:t>
            </w:r>
          </w:p>
        </w:tc>
      </w:tr>
    </w:tbl>
    <w:p w:rsidR="00676D7A" w:rsidRDefault="00676D7A">
      <w:pPr>
        <w:spacing w:line="210" w:lineRule="exact"/>
        <w:rPr>
          <w:sz w:val="19"/>
        </w:rPr>
        <w:sectPr w:rsidR="00676D7A">
          <w:pgSz w:w="15840" w:h="12240" w:orient="landscape"/>
          <w:pgMar w:top="1200" w:right="1560" w:bottom="1360" w:left="1300" w:header="727" w:footer="1177" w:gutter="0"/>
          <w:cols w:space="720"/>
        </w:sectPr>
      </w:pPr>
    </w:p>
    <w:p w:rsidR="00676D7A" w:rsidRDefault="00EC4ED7">
      <w:pPr>
        <w:spacing w:before="82"/>
        <w:ind w:right="139"/>
        <w:jc w:val="right"/>
        <w:rPr>
          <w:rFonts w:ascii="Calibri"/>
          <w:b/>
          <w:sz w:val="21"/>
        </w:rPr>
      </w:pPr>
      <w:r>
        <w:rPr>
          <w:rFonts w:ascii="Calibri"/>
          <w:b/>
          <w:w w:val="135"/>
          <w:sz w:val="28"/>
        </w:rPr>
        <w:lastRenderedPageBreak/>
        <w:t>S</w:t>
      </w:r>
      <w:r>
        <w:rPr>
          <w:rFonts w:ascii="Calibri"/>
          <w:b/>
          <w:w w:val="135"/>
          <w:sz w:val="21"/>
        </w:rPr>
        <w:t xml:space="preserve">ECTION </w:t>
      </w:r>
      <w:r>
        <w:rPr>
          <w:rFonts w:ascii="Calibri"/>
          <w:b/>
          <w:w w:val="135"/>
          <w:sz w:val="28"/>
        </w:rPr>
        <w:t>D,</w:t>
      </w:r>
      <w:r>
        <w:rPr>
          <w:rFonts w:ascii="Calibri"/>
          <w:b/>
          <w:spacing w:val="-66"/>
          <w:w w:val="135"/>
          <w:sz w:val="28"/>
        </w:rPr>
        <w:t xml:space="preserve"> </w:t>
      </w:r>
      <w:r>
        <w:rPr>
          <w:rFonts w:ascii="Calibri"/>
          <w:b/>
          <w:w w:val="135"/>
          <w:sz w:val="21"/>
        </w:rPr>
        <w:t>CONTINUED</w:t>
      </w:r>
    </w:p>
    <w:p w:rsidR="00676D7A" w:rsidRDefault="00EC4ED7">
      <w:pPr>
        <w:pStyle w:val="Heading1"/>
        <w:ind w:right="137"/>
      </w:pPr>
      <w:r>
        <w:rPr>
          <w:w w:val="135"/>
          <w:sz w:val="36"/>
        </w:rPr>
        <w:t>P</w:t>
      </w:r>
      <w:r>
        <w:rPr>
          <w:w w:val="135"/>
        </w:rPr>
        <w:t>RIMARY</w:t>
      </w:r>
      <w:r>
        <w:rPr>
          <w:spacing w:val="-52"/>
          <w:w w:val="135"/>
        </w:rPr>
        <w:t xml:space="preserve"> </w:t>
      </w:r>
      <w:r>
        <w:rPr>
          <w:w w:val="135"/>
          <w:sz w:val="36"/>
        </w:rPr>
        <w:t>S</w:t>
      </w:r>
      <w:r>
        <w:rPr>
          <w:w w:val="135"/>
        </w:rPr>
        <w:t>OLID</w:t>
      </w:r>
    </w:p>
    <w:p w:rsidR="00676D7A" w:rsidRDefault="00EC4ED7">
      <w:pPr>
        <w:tabs>
          <w:tab w:val="left" w:pos="3473"/>
        </w:tabs>
        <w:spacing w:before="26"/>
        <w:ind w:right="136"/>
        <w:jc w:val="right"/>
        <w:rPr>
          <w:rFonts w:ascii="Calibri"/>
          <w:b/>
          <w:sz w:val="28"/>
        </w:rPr>
      </w:pPr>
      <w:r>
        <w:rPr>
          <w:rFonts w:ascii="Calibri"/>
          <w:b/>
          <w:w w:val="122"/>
          <w:sz w:val="36"/>
          <w:u w:val="single"/>
        </w:rPr>
        <w:t xml:space="preserve"> </w:t>
      </w:r>
      <w:r>
        <w:rPr>
          <w:rFonts w:ascii="Calibri"/>
          <w:b/>
          <w:sz w:val="36"/>
          <w:u w:val="single"/>
        </w:rPr>
        <w:tab/>
      </w:r>
      <w:r>
        <w:rPr>
          <w:rFonts w:ascii="Calibri"/>
          <w:b/>
          <w:w w:val="130"/>
          <w:sz w:val="36"/>
          <w:u w:val="single"/>
        </w:rPr>
        <w:t>W</w:t>
      </w:r>
      <w:r>
        <w:rPr>
          <w:rFonts w:ascii="Calibri"/>
          <w:b/>
          <w:w w:val="130"/>
          <w:sz w:val="28"/>
          <w:u w:val="single"/>
        </w:rPr>
        <w:t>ASTE</w:t>
      </w:r>
      <w:r>
        <w:rPr>
          <w:rFonts w:ascii="Calibri"/>
          <w:b/>
          <w:spacing w:val="-47"/>
          <w:w w:val="130"/>
          <w:sz w:val="28"/>
          <w:u w:val="single"/>
        </w:rPr>
        <w:t xml:space="preserve"> </w:t>
      </w:r>
      <w:r>
        <w:rPr>
          <w:rFonts w:ascii="Calibri"/>
          <w:b/>
          <w:w w:val="130"/>
          <w:sz w:val="36"/>
          <w:u w:val="single"/>
        </w:rPr>
        <w:t>P</w:t>
      </w:r>
      <w:r>
        <w:rPr>
          <w:rFonts w:ascii="Calibri"/>
          <w:b/>
          <w:w w:val="130"/>
          <w:sz w:val="28"/>
          <w:u w:val="single"/>
        </w:rPr>
        <w:t>ROGRAM</w:t>
      </w:r>
      <w:r>
        <w:rPr>
          <w:rFonts w:ascii="Calibri"/>
          <w:b/>
          <w:spacing w:val="-46"/>
          <w:w w:val="130"/>
          <w:sz w:val="28"/>
          <w:u w:val="single"/>
        </w:rPr>
        <w:t xml:space="preserve"> </w:t>
      </w:r>
      <w:r>
        <w:rPr>
          <w:rFonts w:ascii="Calibri"/>
          <w:b/>
          <w:w w:val="130"/>
          <w:sz w:val="36"/>
          <w:u w:val="single"/>
        </w:rPr>
        <w:t>C</w:t>
      </w:r>
      <w:r>
        <w:rPr>
          <w:rFonts w:ascii="Calibri"/>
          <w:b/>
          <w:w w:val="130"/>
          <w:sz w:val="28"/>
          <w:u w:val="single"/>
        </w:rPr>
        <w:t>OMPONENTS</w:t>
      </w:r>
    </w:p>
    <w:p w:rsidR="00676D7A" w:rsidRDefault="00D74359">
      <w:pPr>
        <w:pStyle w:val="BodyText"/>
        <w:spacing w:before="11"/>
        <w:rPr>
          <w:rFonts w:ascii="Calibri"/>
          <w:b/>
          <w:sz w:val="23"/>
        </w:rPr>
      </w:pPr>
      <w:r>
        <w:rPr>
          <w:noProof/>
        </w:rPr>
        <mc:AlternateContent>
          <mc:Choice Requires="wps">
            <w:drawing>
              <wp:anchor distT="0" distB="0" distL="0" distR="0" simplePos="0" relativeHeight="251673088" behindDoc="0" locked="0" layoutInCell="1" allowOverlap="1">
                <wp:simplePos x="0" y="0"/>
                <wp:positionH relativeFrom="page">
                  <wp:posOffset>1126490</wp:posOffset>
                </wp:positionH>
                <wp:positionV relativeFrom="paragraph">
                  <wp:posOffset>200660</wp:posOffset>
                </wp:positionV>
                <wp:extent cx="5523230" cy="204470"/>
                <wp:effectExtent l="2540" t="635" r="0" b="4445"/>
                <wp:wrapTopAndBottom/>
                <wp:docPr id="1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044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tabs>
                                <w:tab w:val="left" w:pos="748"/>
                              </w:tabs>
                              <w:spacing w:line="320" w:lineRule="exact"/>
                              <w:ind w:left="28"/>
                              <w:rPr>
                                <w:sz w:val="28"/>
                              </w:rPr>
                            </w:pPr>
                            <w:r>
                              <w:rPr>
                                <w:sz w:val="28"/>
                              </w:rPr>
                              <w:t>9.</w:t>
                            </w:r>
                            <w:r>
                              <w:rPr>
                                <w:sz w:val="28"/>
                              </w:rPr>
                              <w:tab/>
                              <w:t>Closed Solid Waste Management</w:t>
                            </w:r>
                            <w:r>
                              <w:rPr>
                                <w:spacing w:val="-2"/>
                                <w:sz w:val="28"/>
                              </w:rPr>
                              <w:t xml:space="preserve"> </w:t>
                            </w:r>
                            <w:r>
                              <w:rPr>
                                <w:sz w:val="28"/>
                              </w:rPr>
                              <w:t>Facilities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88.7pt;margin-top:15.8pt;width:434.9pt;height:16.1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RyggIAAAoFAAAOAAAAZHJzL2Uyb0RvYy54bWysVOtu2yAU/j9p74D4n/pSp42tOlWTLNOk&#10;7iK1ewACOEazgQGJ3U179x2gztpdpGlaIuED58I55/sOV9dj36EjN1YoWePsLMWIS6qYkPsaf7zf&#10;zhYYWUckI52SvMYP3OLr5csXV4OueK5a1TFuEASRthp0jVvndJUklra8J/ZMaS5B2SjTEwdbs0+Y&#10;IQNE77skT9OLZFCGaaMotxZON1GJlyF+03Dq3jeN5Q51NYbcXFhNWHd+TZZXpNoboltBH9Mg/5BF&#10;T4SES0+hNsQRdDDil1C9oEZZ1bgzqvpENY2gPNQA1WTpT9XctUTzUAs0x+pTm+z/C0vfHT8YJBhg&#10;VxYYSdIDSPd8dGilRpRlvkGDthXY3WmwdCOcg3Eo1upbRT9ZJNW6JXLPb4xRQ8sJgwSDZ/LENcax&#10;PshueKsY3EMOToVAY2N63z3oB4LoANTDCRyfC4XD+Tw/z89BRUGXp0VxGdBLSDV5a2Pda6565IUa&#10;GwA/RCfHW+ugDjCdTPxlVnWCbUXXhY3Z79adQUcCRNmU/u9LB5dnZp30xlJ5t6iOJ5Ak3OF1Pt0A&#10;/Ncyy4t0lZez7cXiclZsi/msvEwXszQrV+VFWpTFZvvNJ5gVVSsY4/JWSD6RMCv+DuTHcYj0CTRE&#10;Q43LeT6PEP2xyDT8fldkLxzMZCf6Gi9ORqTywL6SDMomlSOii3LyPP3QMujB9A1dCTTwyEcOuHE3&#10;RsrNJ3rtFHsAYhgFuAHE8KCA0CrzBaMBhrPG9vOBGI5R90YCufwkT4KZhN0kEEnBtcYOoyiuXZz4&#10;gzZi30LkSF+pboCAjQjc8EyNWUDqfgMDF4p4fBz8RD/dB6sfT9jyOwAAAP//AwBQSwMEFAAGAAgA&#10;AAAhAAsY1wDfAAAACgEAAA8AAABkcnMvZG93bnJldi54bWxMj0FPg0AQhe8m/ofNmHizS1uEBlma&#10;xsRED8RYjOeBHYHIziK7Lfjv3Z70+DJf3vsm3y9mEGeaXG9ZwXoVgSBurO65VfBePd3tQDiPrHGw&#10;TAp+yMG+uL7KMdN25jc6H30rQgm7DBV03o+ZlK7pyKBb2ZE43D7tZNCHOLVSTziHcjPITRQl0mDP&#10;YaHDkR47ar6OJ6Pgu/Yvw2tVVfNzWcblPbZL+nFQ6vZmOTyA8LT4Pxgu+kEdiuBU2xNrJ4aQ0zQO&#10;qILtOgFxAaI43YCoFSTbHcgil/9fKH4BAAD//wMAUEsBAi0AFAAGAAgAAAAhALaDOJL+AAAA4QEA&#10;ABMAAAAAAAAAAAAAAAAAAAAAAFtDb250ZW50X1R5cGVzXS54bWxQSwECLQAUAAYACAAAACEAOP0h&#10;/9YAAACUAQAACwAAAAAAAAAAAAAAAAAvAQAAX3JlbHMvLnJlbHNQSwECLQAUAAYACAAAACEAGXi0&#10;coICAAAKBQAADgAAAAAAAAAAAAAAAAAuAgAAZHJzL2Uyb0RvYy54bWxQSwECLQAUAAYACAAAACEA&#10;CxjXAN8AAAAKAQAADwAAAAAAAAAAAAAAAADcBAAAZHJzL2Rvd25yZXYueG1sUEsFBgAAAAAEAAQA&#10;8wAAAOgFAAAAAA==&#10;" fillcolor="#d9d9d9" stroked="f">
                <v:textbox inset="0,0,0,0">
                  <w:txbxContent>
                    <w:p w:rsidR="00C27BBC" w:rsidRDefault="00C27BBC">
                      <w:pPr>
                        <w:tabs>
                          <w:tab w:val="left" w:pos="748"/>
                        </w:tabs>
                        <w:spacing w:line="320" w:lineRule="exact"/>
                        <w:ind w:left="28"/>
                        <w:rPr>
                          <w:sz w:val="28"/>
                        </w:rPr>
                      </w:pPr>
                      <w:r>
                        <w:rPr>
                          <w:sz w:val="28"/>
                        </w:rPr>
                        <w:t>9.</w:t>
                      </w:r>
                      <w:r>
                        <w:rPr>
                          <w:sz w:val="28"/>
                        </w:rPr>
                        <w:tab/>
                        <w:t>Closed Solid Waste Management</w:t>
                      </w:r>
                      <w:r>
                        <w:rPr>
                          <w:spacing w:val="-2"/>
                          <w:sz w:val="28"/>
                        </w:rPr>
                        <w:t xml:space="preserve"> </w:t>
                      </w:r>
                      <w:r>
                        <w:rPr>
                          <w:sz w:val="28"/>
                        </w:rPr>
                        <w:t>Facilities</w:t>
                      </w:r>
                    </w:p>
                  </w:txbxContent>
                </v:textbox>
                <w10:wrap type="topAndBottom" anchorx="page"/>
              </v:shape>
            </w:pict>
          </mc:Fallback>
        </mc:AlternateContent>
      </w:r>
    </w:p>
    <w:p w:rsidR="00676D7A" w:rsidRDefault="00676D7A">
      <w:pPr>
        <w:pStyle w:val="BodyText"/>
        <w:spacing w:before="11"/>
        <w:rPr>
          <w:rFonts w:ascii="Calibri"/>
          <w:b/>
          <w:sz w:val="13"/>
        </w:rPr>
      </w:pPr>
    </w:p>
    <w:p w:rsidR="00676D7A" w:rsidRDefault="00EC4ED7">
      <w:pPr>
        <w:pStyle w:val="BodyText"/>
        <w:spacing w:before="90"/>
        <w:ind w:left="142" w:right="135"/>
        <w:jc w:val="both"/>
      </w:pPr>
      <w:r>
        <w:t>As state and federal solid waste regulations have become more stringent and</w:t>
      </w:r>
      <w:r>
        <w:rPr>
          <w:spacing w:val="20"/>
        </w:rPr>
        <w:t xml:space="preserve"> </w:t>
      </w:r>
      <w:r>
        <w:t xml:space="preserve">siting criteria more specific, there have been many closures of solid waste facilities in Harrison County. In Harrison </w:t>
      </w:r>
      <w:proofErr w:type="gramStart"/>
      <w:r>
        <w:t>County</w:t>
      </w:r>
      <w:proofErr w:type="gramEnd"/>
      <w:r>
        <w:t xml:space="preserve"> there are records of twenty-two (22) closed solid waste management facilities. Seven (7) of these facilities accepted municipal solid waste (MSW).</w:t>
      </w:r>
    </w:p>
    <w:p w:rsidR="00676D7A" w:rsidRDefault="00676D7A">
      <w:pPr>
        <w:pStyle w:val="BodyText"/>
        <w:spacing w:before="2"/>
        <w:rPr>
          <w:sz w:val="25"/>
        </w:rPr>
      </w:pPr>
    </w:p>
    <w:p w:rsidR="00676D7A" w:rsidRDefault="00EC4ED7">
      <w:pPr>
        <w:spacing w:before="1"/>
        <w:ind w:left="142" w:right="132"/>
        <w:jc w:val="both"/>
        <w:rPr>
          <w:sz w:val="24"/>
        </w:rPr>
      </w:pPr>
      <w:r>
        <w:t xml:space="preserve">Most of the closed municipal solid waste facilities located within Harrison County, except for   the Gulf Pines Landfill, were closed before the implementation of the Subtitle D regulations and the development of new statewide solid waste regulations in 1993. </w:t>
      </w:r>
      <w:r>
        <w:rPr>
          <w:sz w:val="24"/>
        </w:rPr>
        <w:t xml:space="preserve">These facilities are permanently closed and there are no </w:t>
      </w:r>
      <w:proofErr w:type="gramStart"/>
      <w:r>
        <w:rPr>
          <w:sz w:val="24"/>
        </w:rPr>
        <w:t>future plans</w:t>
      </w:r>
      <w:proofErr w:type="gramEnd"/>
      <w:r>
        <w:rPr>
          <w:sz w:val="24"/>
        </w:rPr>
        <w:t xml:space="preserve"> to use the sites for any other purposes. Except for the Gulf Pines Landfill, which closed in 1997 and is under a minimum 30-year post closure </w:t>
      </w:r>
      <w:proofErr w:type="gramStart"/>
      <w:r>
        <w:rPr>
          <w:sz w:val="24"/>
        </w:rPr>
        <w:t>time period</w:t>
      </w:r>
      <w:proofErr w:type="gramEnd"/>
      <w:r>
        <w:rPr>
          <w:sz w:val="24"/>
        </w:rPr>
        <w:t>, there are no other known post closure maintenance or perpetual care efforts at any of the sites. Federal (i.e. Subtitle D) and more stringent state closure and post closure requirements were not required for the MSW Landfills that closed prior to October 9, 1993. There are no indications of any additional corrective or post closure actions at any of the</w:t>
      </w:r>
      <w:r>
        <w:rPr>
          <w:spacing w:val="-3"/>
          <w:sz w:val="24"/>
        </w:rPr>
        <w:t xml:space="preserve"> </w:t>
      </w:r>
      <w:r>
        <w:rPr>
          <w:sz w:val="24"/>
        </w:rPr>
        <w:t>sites.</w:t>
      </w:r>
    </w:p>
    <w:p w:rsidR="00676D7A" w:rsidRDefault="00676D7A">
      <w:pPr>
        <w:pStyle w:val="BodyText"/>
        <w:spacing w:before="5"/>
      </w:pPr>
    </w:p>
    <w:p w:rsidR="00676D7A" w:rsidRDefault="00EC4ED7">
      <w:pPr>
        <w:pStyle w:val="BodyText"/>
        <w:spacing w:before="1" w:line="242" w:lineRule="auto"/>
        <w:ind w:left="142" w:right="136"/>
        <w:jc w:val="both"/>
      </w:pPr>
      <w:r>
        <w:t>The closed solid waste facilities in Harrison County are listed in the Table 42. A Map of the Closed MSW Landfills can be found in Appendix 18.</w:t>
      </w: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6" w:after="1"/>
        <w:rPr>
          <w:sz w:val="26"/>
        </w:rPr>
      </w:pPr>
    </w:p>
    <w:tbl>
      <w:tblPr>
        <w:tblW w:w="0" w:type="auto"/>
        <w:tblInd w:w="113" w:type="dxa"/>
        <w:tblLayout w:type="fixed"/>
        <w:tblCellMar>
          <w:left w:w="0" w:type="dxa"/>
          <w:right w:w="0" w:type="dxa"/>
        </w:tblCellMar>
        <w:tblLook w:val="01E0" w:firstRow="1" w:lastRow="1" w:firstColumn="1" w:lastColumn="1" w:noHBand="0" w:noVBand="0"/>
      </w:tblPr>
      <w:tblGrid>
        <w:gridCol w:w="3374"/>
        <w:gridCol w:w="2052"/>
        <w:gridCol w:w="3272"/>
      </w:tblGrid>
      <w:tr w:rsidR="00676D7A">
        <w:trPr>
          <w:trHeight w:val="252"/>
        </w:trPr>
        <w:tc>
          <w:tcPr>
            <w:tcW w:w="3374" w:type="dxa"/>
            <w:tcBorders>
              <w:top w:val="single" w:sz="4" w:space="0" w:color="000000"/>
            </w:tcBorders>
          </w:tcPr>
          <w:p w:rsidR="00676D7A" w:rsidRDefault="00EC4ED7">
            <w:pPr>
              <w:pStyle w:val="TableParagraph"/>
              <w:spacing w:before="29" w:line="204" w:lineRule="exact"/>
              <w:ind w:left="28"/>
              <w:rPr>
                <w:sz w:val="19"/>
              </w:rPr>
            </w:pPr>
            <w:r>
              <w:rPr>
                <w:w w:val="105"/>
                <w:sz w:val="19"/>
              </w:rPr>
              <w:t>Environmental Business Services</w:t>
            </w:r>
          </w:p>
        </w:tc>
        <w:tc>
          <w:tcPr>
            <w:tcW w:w="2052" w:type="dxa"/>
            <w:tcBorders>
              <w:top w:val="single" w:sz="4" w:space="0" w:color="000000"/>
            </w:tcBorders>
          </w:tcPr>
          <w:p w:rsidR="00676D7A" w:rsidRDefault="00EC4ED7">
            <w:pPr>
              <w:pStyle w:val="TableParagraph"/>
              <w:spacing w:before="29" w:line="204" w:lineRule="exact"/>
              <w:ind w:left="669"/>
              <w:rPr>
                <w:sz w:val="19"/>
              </w:rPr>
            </w:pPr>
            <w:r>
              <w:rPr>
                <w:w w:val="105"/>
                <w:sz w:val="19"/>
              </w:rPr>
              <w:t>D - 10</w:t>
            </w:r>
            <w:r w:rsidR="00DE00A0">
              <w:rPr>
                <w:w w:val="105"/>
                <w:sz w:val="19"/>
              </w:rPr>
              <w:t>9</w:t>
            </w:r>
          </w:p>
        </w:tc>
        <w:tc>
          <w:tcPr>
            <w:tcW w:w="3272" w:type="dxa"/>
            <w:tcBorders>
              <w:top w:val="single" w:sz="4" w:space="0" w:color="000000"/>
            </w:tcBorders>
          </w:tcPr>
          <w:p w:rsidR="00676D7A" w:rsidRDefault="00EC4ED7">
            <w:pPr>
              <w:pStyle w:val="TableParagraph"/>
              <w:spacing w:before="29" w:line="204" w:lineRule="exact"/>
              <w:ind w:right="29"/>
              <w:jc w:val="right"/>
              <w:rPr>
                <w:sz w:val="19"/>
              </w:rPr>
            </w:pPr>
            <w:r>
              <w:rPr>
                <w:w w:val="105"/>
                <w:sz w:val="19"/>
              </w:rPr>
              <w:t>Harrison County</w:t>
            </w:r>
          </w:p>
        </w:tc>
      </w:tr>
      <w:tr w:rsidR="00676D7A">
        <w:trPr>
          <w:trHeight w:val="228"/>
        </w:trPr>
        <w:tc>
          <w:tcPr>
            <w:tcW w:w="3374" w:type="dxa"/>
          </w:tcPr>
          <w:p w:rsidR="00676D7A" w:rsidRDefault="00EC4ED7">
            <w:pPr>
              <w:pStyle w:val="TableParagraph"/>
              <w:spacing w:before="2" w:line="206" w:lineRule="exact"/>
              <w:ind w:left="28"/>
              <w:rPr>
                <w:sz w:val="19"/>
              </w:rPr>
            </w:pPr>
            <w:r>
              <w:rPr>
                <w:w w:val="105"/>
                <w:sz w:val="19"/>
              </w:rPr>
              <w:t>March 2012</w:t>
            </w:r>
          </w:p>
        </w:tc>
        <w:tc>
          <w:tcPr>
            <w:tcW w:w="2052" w:type="dxa"/>
          </w:tcPr>
          <w:p w:rsidR="00676D7A" w:rsidRDefault="00676D7A">
            <w:pPr>
              <w:pStyle w:val="TableParagraph"/>
              <w:rPr>
                <w:sz w:val="16"/>
              </w:rPr>
            </w:pPr>
          </w:p>
        </w:tc>
        <w:tc>
          <w:tcPr>
            <w:tcW w:w="3272" w:type="dxa"/>
          </w:tcPr>
          <w:p w:rsidR="00676D7A" w:rsidRDefault="00EC4ED7">
            <w:pPr>
              <w:pStyle w:val="TableParagraph"/>
              <w:spacing w:before="2" w:line="206" w:lineRule="exact"/>
              <w:ind w:right="28"/>
              <w:jc w:val="right"/>
              <w:rPr>
                <w:sz w:val="19"/>
              </w:rPr>
            </w:pPr>
            <w:r>
              <w:rPr>
                <w:w w:val="105"/>
                <w:sz w:val="19"/>
              </w:rPr>
              <w:t>Solid Waste Management Plan</w:t>
            </w:r>
          </w:p>
        </w:tc>
      </w:tr>
      <w:tr w:rsidR="00676D7A">
        <w:trPr>
          <w:trHeight w:val="224"/>
        </w:trPr>
        <w:tc>
          <w:tcPr>
            <w:tcW w:w="3374" w:type="dxa"/>
          </w:tcPr>
          <w:p w:rsidR="00676D7A" w:rsidRDefault="00EC4ED7">
            <w:pPr>
              <w:pStyle w:val="TableParagraph"/>
              <w:spacing w:before="4" w:line="200" w:lineRule="exact"/>
              <w:ind w:left="28"/>
              <w:rPr>
                <w:sz w:val="19"/>
              </w:rPr>
            </w:pPr>
            <w:r>
              <w:rPr>
                <w:w w:val="105"/>
                <w:sz w:val="19"/>
              </w:rPr>
              <w:t xml:space="preserve">Revision No.: </w:t>
            </w:r>
            <w:r w:rsidR="00142576">
              <w:rPr>
                <w:w w:val="105"/>
                <w:sz w:val="19"/>
              </w:rPr>
              <w:t>1, October 2017</w:t>
            </w:r>
          </w:p>
        </w:tc>
        <w:tc>
          <w:tcPr>
            <w:tcW w:w="2052" w:type="dxa"/>
          </w:tcPr>
          <w:p w:rsidR="00676D7A" w:rsidRDefault="00676D7A">
            <w:pPr>
              <w:pStyle w:val="TableParagraph"/>
              <w:rPr>
                <w:sz w:val="16"/>
              </w:rPr>
            </w:pPr>
          </w:p>
        </w:tc>
        <w:tc>
          <w:tcPr>
            <w:tcW w:w="3272" w:type="dxa"/>
          </w:tcPr>
          <w:p w:rsidR="00676D7A" w:rsidRDefault="00676D7A">
            <w:pPr>
              <w:pStyle w:val="TableParagraph"/>
              <w:rPr>
                <w:sz w:val="16"/>
              </w:rPr>
            </w:pPr>
          </w:p>
        </w:tc>
      </w:tr>
    </w:tbl>
    <w:p w:rsidR="00676D7A" w:rsidRDefault="00676D7A">
      <w:pPr>
        <w:rPr>
          <w:sz w:val="16"/>
        </w:rPr>
        <w:sectPr w:rsidR="00676D7A">
          <w:headerReference w:type="default" r:id="rId199"/>
          <w:footerReference w:type="default" r:id="rId200"/>
          <w:pgSz w:w="12240" w:h="15840"/>
          <w:pgMar w:top="940" w:right="1660" w:bottom="280" w:left="1660" w:header="0" w:footer="0" w:gutter="0"/>
          <w:cols w:space="720"/>
        </w:sectPr>
      </w:pPr>
    </w:p>
    <w:p w:rsidR="00676D7A" w:rsidRDefault="00676D7A">
      <w:pPr>
        <w:pStyle w:val="BodyText"/>
        <w:spacing w:before="11"/>
        <w:rPr>
          <w:sz w:val="11"/>
        </w:rPr>
      </w:pPr>
    </w:p>
    <w:p w:rsidR="00676D7A" w:rsidRDefault="00EC4ED7">
      <w:pPr>
        <w:spacing w:before="96"/>
        <w:ind w:left="4675" w:right="4673"/>
        <w:jc w:val="center"/>
        <w:rPr>
          <w:sz w:val="21"/>
        </w:rPr>
      </w:pPr>
      <w:bookmarkStart w:id="37" w:name="AO_CLOSED_SOLID_WASTE_FACILITIES,_HCUA_0"/>
      <w:bookmarkEnd w:id="37"/>
      <w:r>
        <w:rPr>
          <w:w w:val="105"/>
          <w:sz w:val="21"/>
        </w:rPr>
        <w:t>TABLE 4</w:t>
      </w:r>
      <w:r w:rsidR="00361A09">
        <w:rPr>
          <w:w w:val="105"/>
          <w:sz w:val="21"/>
        </w:rPr>
        <w:t>4</w:t>
      </w:r>
    </w:p>
    <w:p w:rsidR="00676D7A" w:rsidRDefault="00EC4ED7">
      <w:pPr>
        <w:spacing w:before="13"/>
        <w:ind w:left="4677" w:right="4673"/>
        <w:jc w:val="center"/>
        <w:rPr>
          <w:sz w:val="21"/>
        </w:rPr>
      </w:pPr>
      <w:r>
        <w:rPr>
          <w:w w:val="105"/>
          <w:sz w:val="21"/>
        </w:rPr>
        <w:t>Closed Solid Waste Management Facilities</w:t>
      </w:r>
    </w:p>
    <w:p w:rsidR="00676D7A" w:rsidRDefault="00676D7A">
      <w:pPr>
        <w:pStyle w:val="BodyText"/>
        <w:spacing w:before="3"/>
        <w:rPr>
          <w:sz w:val="25"/>
        </w:rPr>
      </w:pPr>
    </w:p>
    <w:tbl>
      <w:tblPr>
        <w:tblW w:w="0" w:type="auto"/>
        <w:tblInd w:w="1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29"/>
        <w:gridCol w:w="2146"/>
        <w:gridCol w:w="2060"/>
        <w:gridCol w:w="1470"/>
        <w:gridCol w:w="1864"/>
        <w:gridCol w:w="1370"/>
        <w:gridCol w:w="852"/>
        <w:gridCol w:w="1080"/>
      </w:tblGrid>
      <w:tr w:rsidR="00676D7A">
        <w:trPr>
          <w:trHeight w:val="1050"/>
        </w:trPr>
        <w:tc>
          <w:tcPr>
            <w:tcW w:w="2129" w:type="dxa"/>
            <w:tcBorders>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left="100"/>
              <w:rPr>
                <w:b/>
              </w:rPr>
            </w:pPr>
            <w:r>
              <w:rPr>
                <w:b/>
                <w:w w:val="105"/>
              </w:rPr>
              <w:t>Facility</w:t>
            </w:r>
          </w:p>
        </w:tc>
        <w:tc>
          <w:tcPr>
            <w:tcW w:w="2146" w:type="dxa"/>
            <w:tcBorders>
              <w:left w:val="single" w:sz="6" w:space="0" w:color="000000"/>
              <w:right w:val="single" w:sz="6" w:space="0" w:color="000000"/>
            </w:tcBorders>
            <w:shd w:val="clear" w:color="auto" w:fill="D9D9D9"/>
          </w:tcPr>
          <w:p w:rsidR="00676D7A" w:rsidRDefault="00676D7A">
            <w:pPr>
              <w:pStyle w:val="TableParagraph"/>
              <w:spacing w:before="2"/>
              <w:rPr>
                <w:sz w:val="23"/>
              </w:rPr>
            </w:pPr>
          </w:p>
          <w:p w:rsidR="00676D7A" w:rsidRDefault="00EC4ED7">
            <w:pPr>
              <w:pStyle w:val="TableParagraph"/>
              <w:spacing w:line="260" w:lineRule="atLeast"/>
              <w:ind w:left="200" w:right="191" w:hanging="2"/>
              <w:jc w:val="center"/>
              <w:rPr>
                <w:b/>
              </w:rPr>
            </w:pPr>
            <w:r>
              <w:rPr>
                <w:b/>
                <w:w w:val="105"/>
              </w:rPr>
              <w:t xml:space="preserve">Location (Section/ </w:t>
            </w:r>
            <w:r>
              <w:rPr>
                <w:b/>
              </w:rPr>
              <w:t>Township/Range)</w:t>
            </w:r>
          </w:p>
        </w:tc>
        <w:tc>
          <w:tcPr>
            <w:tcW w:w="2060"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left="94" w:right="88"/>
              <w:jc w:val="center"/>
              <w:rPr>
                <w:b/>
              </w:rPr>
            </w:pPr>
            <w:r>
              <w:rPr>
                <w:b/>
                <w:w w:val="105"/>
              </w:rPr>
              <w:t>Owner/Operator</w:t>
            </w:r>
          </w:p>
        </w:tc>
        <w:tc>
          <w:tcPr>
            <w:tcW w:w="1470"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left="89" w:right="86"/>
              <w:jc w:val="center"/>
              <w:rPr>
                <w:b/>
              </w:rPr>
            </w:pPr>
            <w:r>
              <w:rPr>
                <w:b/>
                <w:w w:val="105"/>
              </w:rPr>
              <w:t>Permit Type</w:t>
            </w:r>
          </w:p>
        </w:tc>
        <w:tc>
          <w:tcPr>
            <w:tcW w:w="1864"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left="128" w:right="127"/>
              <w:jc w:val="center"/>
              <w:rPr>
                <w:b/>
              </w:rPr>
            </w:pPr>
            <w:r>
              <w:rPr>
                <w:b/>
                <w:w w:val="105"/>
              </w:rPr>
              <w:t>Permit No.</w:t>
            </w:r>
          </w:p>
        </w:tc>
        <w:tc>
          <w:tcPr>
            <w:tcW w:w="1370"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spacing w:before="2"/>
            </w:pPr>
          </w:p>
          <w:p w:rsidR="00676D7A" w:rsidRDefault="00EC4ED7">
            <w:pPr>
              <w:pStyle w:val="TableParagraph"/>
              <w:spacing w:line="260" w:lineRule="atLeast"/>
              <w:ind w:left="383" w:right="361" w:hanging="13"/>
              <w:rPr>
                <w:b/>
              </w:rPr>
            </w:pPr>
            <w:r>
              <w:rPr>
                <w:b/>
              </w:rPr>
              <w:t xml:space="preserve">Waste </w:t>
            </w:r>
            <w:r>
              <w:rPr>
                <w:b/>
                <w:w w:val="105"/>
              </w:rPr>
              <w:t>Types</w:t>
            </w:r>
          </w:p>
        </w:tc>
        <w:tc>
          <w:tcPr>
            <w:tcW w:w="852"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left="114" w:right="118"/>
              <w:jc w:val="center"/>
              <w:rPr>
                <w:b/>
              </w:rPr>
            </w:pPr>
            <w:r>
              <w:rPr>
                <w:b/>
                <w:w w:val="105"/>
              </w:rPr>
              <w:t>Acres</w:t>
            </w:r>
          </w:p>
        </w:tc>
        <w:tc>
          <w:tcPr>
            <w:tcW w:w="1080" w:type="dxa"/>
            <w:tcBorders>
              <w:left w:val="single" w:sz="6" w:space="0" w:color="000000"/>
            </w:tcBorders>
            <w:shd w:val="clear" w:color="auto" w:fill="D9D9D9"/>
          </w:tcPr>
          <w:p w:rsidR="00676D7A" w:rsidRDefault="00676D7A">
            <w:pPr>
              <w:pStyle w:val="TableParagraph"/>
              <w:spacing w:before="2"/>
              <w:rPr>
                <w:sz w:val="23"/>
              </w:rPr>
            </w:pPr>
          </w:p>
          <w:p w:rsidR="00676D7A" w:rsidRDefault="00EC4ED7">
            <w:pPr>
              <w:pStyle w:val="TableParagraph"/>
              <w:spacing w:line="260" w:lineRule="atLeast"/>
              <w:ind w:left="147" w:right="143" w:firstLine="1"/>
              <w:jc w:val="center"/>
              <w:rPr>
                <w:b/>
              </w:rPr>
            </w:pPr>
            <w:r>
              <w:rPr>
                <w:b/>
                <w:w w:val="105"/>
              </w:rPr>
              <w:t xml:space="preserve">Est. </w:t>
            </w:r>
            <w:r>
              <w:rPr>
                <w:b/>
              </w:rPr>
              <w:t xml:space="preserve">Closure </w:t>
            </w:r>
            <w:r>
              <w:rPr>
                <w:b/>
                <w:w w:val="105"/>
              </w:rPr>
              <w:t>Year</w:t>
            </w:r>
          </w:p>
        </w:tc>
      </w:tr>
      <w:tr w:rsidR="00676D7A">
        <w:trPr>
          <w:trHeight w:val="535"/>
        </w:trPr>
        <w:tc>
          <w:tcPr>
            <w:tcW w:w="2129" w:type="dxa"/>
            <w:tcBorders>
              <w:bottom w:val="single" w:sz="6" w:space="0" w:color="000000"/>
              <w:right w:val="single" w:sz="6" w:space="0" w:color="000000"/>
            </w:tcBorders>
          </w:tcPr>
          <w:p w:rsidR="00676D7A" w:rsidRDefault="00EC4ED7">
            <w:pPr>
              <w:pStyle w:val="TableParagraph"/>
              <w:spacing w:before="11" w:line="260" w:lineRule="atLeast"/>
              <w:ind w:left="100" w:right="242"/>
            </w:pPr>
            <w:r>
              <w:rPr>
                <w:w w:val="105"/>
              </w:rPr>
              <w:t>Collins Construction Site</w:t>
            </w:r>
          </w:p>
        </w:tc>
        <w:tc>
          <w:tcPr>
            <w:tcW w:w="2146" w:type="dxa"/>
            <w:tcBorders>
              <w:left w:val="single" w:sz="6" w:space="0" w:color="000000"/>
              <w:bottom w:val="single" w:sz="6" w:space="0" w:color="000000"/>
              <w:right w:val="single" w:sz="6" w:space="0" w:color="000000"/>
            </w:tcBorders>
          </w:tcPr>
          <w:p w:rsidR="00676D7A" w:rsidRDefault="00676D7A">
            <w:pPr>
              <w:pStyle w:val="TableParagraph"/>
              <w:spacing w:before="6"/>
              <w:rPr>
                <w:sz w:val="24"/>
              </w:rPr>
            </w:pPr>
          </w:p>
          <w:p w:rsidR="00676D7A" w:rsidRDefault="00EC4ED7">
            <w:pPr>
              <w:pStyle w:val="TableParagraph"/>
              <w:spacing w:line="233" w:lineRule="exact"/>
              <w:ind w:left="113" w:right="109"/>
              <w:jc w:val="center"/>
            </w:pPr>
            <w:r>
              <w:rPr>
                <w:w w:val="105"/>
              </w:rPr>
              <w:t>Section 6/7S/9W</w:t>
            </w:r>
          </w:p>
        </w:tc>
        <w:tc>
          <w:tcPr>
            <w:tcW w:w="2060" w:type="dxa"/>
            <w:tcBorders>
              <w:left w:val="single" w:sz="6" w:space="0" w:color="000000"/>
              <w:bottom w:val="single" w:sz="6" w:space="0" w:color="000000"/>
              <w:right w:val="single" w:sz="6" w:space="0" w:color="000000"/>
            </w:tcBorders>
          </w:tcPr>
          <w:p w:rsidR="00676D7A" w:rsidRDefault="00676D7A">
            <w:pPr>
              <w:pStyle w:val="TableParagraph"/>
              <w:spacing w:before="6"/>
              <w:rPr>
                <w:sz w:val="24"/>
              </w:rPr>
            </w:pPr>
          </w:p>
          <w:p w:rsidR="00676D7A" w:rsidRDefault="00EC4ED7">
            <w:pPr>
              <w:pStyle w:val="TableParagraph"/>
              <w:spacing w:line="233" w:lineRule="exact"/>
              <w:ind w:left="451"/>
            </w:pPr>
            <w:r>
              <w:rPr>
                <w:w w:val="105"/>
              </w:rPr>
              <w:t>J. O. Collins</w:t>
            </w:r>
          </w:p>
        </w:tc>
        <w:tc>
          <w:tcPr>
            <w:tcW w:w="1470" w:type="dxa"/>
            <w:tcBorders>
              <w:left w:val="single" w:sz="6" w:space="0" w:color="000000"/>
              <w:bottom w:val="single" w:sz="6" w:space="0" w:color="000000"/>
              <w:right w:val="single" w:sz="6" w:space="0" w:color="000000"/>
            </w:tcBorders>
          </w:tcPr>
          <w:p w:rsidR="00676D7A" w:rsidRDefault="00676D7A">
            <w:pPr>
              <w:pStyle w:val="TableParagraph"/>
              <w:spacing w:before="6"/>
              <w:rPr>
                <w:sz w:val="24"/>
              </w:rPr>
            </w:pPr>
          </w:p>
          <w:p w:rsidR="00676D7A" w:rsidRDefault="00EC4ED7">
            <w:pPr>
              <w:pStyle w:val="TableParagraph"/>
              <w:spacing w:line="233" w:lineRule="exact"/>
              <w:ind w:left="89" w:right="86"/>
              <w:jc w:val="center"/>
            </w:pPr>
            <w:r>
              <w:rPr>
                <w:w w:val="105"/>
              </w:rPr>
              <w:t>Rubbish Site</w:t>
            </w:r>
          </w:p>
        </w:tc>
        <w:tc>
          <w:tcPr>
            <w:tcW w:w="1864" w:type="dxa"/>
            <w:tcBorders>
              <w:left w:val="single" w:sz="6" w:space="0" w:color="000000"/>
              <w:bottom w:val="single" w:sz="6" w:space="0" w:color="000000"/>
              <w:right w:val="single" w:sz="6" w:space="0" w:color="000000"/>
            </w:tcBorders>
          </w:tcPr>
          <w:p w:rsidR="00676D7A" w:rsidRDefault="00676D7A">
            <w:pPr>
              <w:pStyle w:val="TableParagraph"/>
              <w:spacing w:before="6"/>
              <w:rPr>
                <w:sz w:val="24"/>
              </w:rPr>
            </w:pPr>
          </w:p>
          <w:p w:rsidR="00676D7A" w:rsidRDefault="00EC4ED7">
            <w:pPr>
              <w:pStyle w:val="TableParagraph"/>
              <w:spacing w:line="233" w:lineRule="exact"/>
              <w:ind w:left="128" w:right="127"/>
              <w:jc w:val="center"/>
              <w:rPr>
                <w:b/>
              </w:rPr>
            </w:pPr>
            <w:r>
              <w:t>N/A</w:t>
            </w:r>
            <w:r>
              <w:rPr>
                <w:b/>
                <w:vertAlign w:val="superscript"/>
              </w:rPr>
              <w:t>3</w:t>
            </w:r>
          </w:p>
        </w:tc>
        <w:tc>
          <w:tcPr>
            <w:tcW w:w="1370" w:type="dxa"/>
            <w:tcBorders>
              <w:left w:val="single" w:sz="6" w:space="0" w:color="000000"/>
              <w:bottom w:val="single" w:sz="6" w:space="0" w:color="000000"/>
              <w:right w:val="single" w:sz="6" w:space="0" w:color="000000"/>
            </w:tcBorders>
          </w:tcPr>
          <w:p w:rsidR="00676D7A" w:rsidRDefault="00676D7A">
            <w:pPr>
              <w:pStyle w:val="TableParagraph"/>
              <w:spacing w:before="6"/>
              <w:rPr>
                <w:sz w:val="24"/>
              </w:rPr>
            </w:pPr>
          </w:p>
          <w:p w:rsidR="00676D7A" w:rsidRDefault="00EC4ED7">
            <w:pPr>
              <w:pStyle w:val="TableParagraph"/>
              <w:spacing w:line="233" w:lineRule="exact"/>
              <w:ind w:left="147" w:right="148"/>
              <w:jc w:val="center"/>
            </w:pPr>
            <w:r>
              <w:rPr>
                <w:w w:val="105"/>
              </w:rPr>
              <w:t>Rubbish</w:t>
            </w:r>
          </w:p>
        </w:tc>
        <w:tc>
          <w:tcPr>
            <w:tcW w:w="852" w:type="dxa"/>
            <w:tcBorders>
              <w:left w:val="single" w:sz="6" w:space="0" w:color="000000"/>
              <w:bottom w:val="single" w:sz="6" w:space="0" w:color="000000"/>
              <w:right w:val="single" w:sz="6" w:space="0" w:color="000000"/>
            </w:tcBorders>
          </w:tcPr>
          <w:p w:rsidR="00676D7A" w:rsidRDefault="00676D7A">
            <w:pPr>
              <w:pStyle w:val="TableParagraph"/>
              <w:spacing w:before="6"/>
              <w:rPr>
                <w:sz w:val="24"/>
              </w:rPr>
            </w:pPr>
          </w:p>
          <w:p w:rsidR="00676D7A" w:rsidRDefault="00EC4ED7">
            <w:pPr>
              <w:pStyle w:val="TableParagraph"/>
              <w:spacing w:line="233" w:lineRule="exact"/>
              <w:ind w:left="114" w:right="117"/>
              <w:jc w:val="center"/>
              <w:rPr>
                <w:b/>
              </w:rPr>
            </w:pPr>
            <w:r>
              <w:t>N/A</w:t>
            </w:r>
            <w:r>
              <w:rPr>
                <w:b/>
                <w:vertAlign w:val="superscript"/>
              </w:rPr>
              <w:t>3</w:t>
            </w:r>
          </w:p>
        </w:tc>
        <w:tc>
          <w:tcPr>
            <w:tcW w:w="1080" w:type="dxa"/>
            <w:tcBorders>
              <w:left w:val="single" w:sz="6" w:space="0" w:color="000000"/>
              <w:bottom w:val="single" w:sz="6" w:space="0" w:color="000000"/>
            </w:tcBorders>
          </w:tcPr>
          <w:p w:rsidR="00676D7A" w:rsidRDefault="00676D7A">
            <w:pPr>
              <w:pStyle w:val="TableParagraph"/>
              <w:spacing w:before="6"/>
              <w:rPr>
                <w:sz w:val="24"/>
              </w:rPr>
            </w:pPr>
          </w:p>
          <w:p w:rsidR="00676D7A" w:rsidRDefault="00EC4ED7">
            <w:pPr>
              <w:pStyle w:val="TableParagraph"/>
              <w:spacing w:line="233" w:lineRule="exact"/>
              <w:ind w:left="187" w:right="184"/>
              <w:jc w:val="center"/>
              <w:rPr>
                <w:b/>
              </w:rPr>
            </w:pPr>
            <w:r>
              <w:t>N/A</w:t>
            </w:r>
            <w:r>
              <w:rPr>
                <w:b/>
                <w:vertAlign w:val="superscript"/>
              </w:rPr>
              <w:t>3</w:t>
            </w:r>
          </w:p>
        </w:tc>
      </w:tr>
      <w:tr w:rsidR="00676D7A">
        <w:trPr>
          <w:trHeight w:val="527"/>
        </w:trPr>
        <w:tc>
          <w:tcPr>
            <w:tcW w:w="2129" w:type="dxa"/>
            <w:tcBorders>
              <w:top w:val="single" w:sz="6" w:space="0" w:color="000000"/>
              <w:bottom w:val="single" w:sz="6" w:space="0" w:color="000000"/>
              <w:right w:val="single" w:sz="6" w:space="0" w:color="000000"/>
            </w:tcBorders>
          </w:tcPr>
          <w:p w:rsidR="00676D7A" w:rsidRDefault="00EC4ED7">
            <w:pPr>
              <w:pStyle w:val="TableParagraph"/>
              <w:spacing w:before="4" w:line="264" w:lineRule="exact"/>
              <w:ind w:left="100" w:right="576"/>
            </w:pPr>
            <w:r>
              <w:rPr>
                <w:w w:val="105"/>
              </w:rPr>
              <w:t xml:space="preserve">D &amp; W </w:t>
            </w:r>
            <w:r>
              <w:t>Disposal</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3" w:right="105"/>
              <w:jc w:val="center"/>
              <w:rPr>
                <w:b/>
              </w:rPr>
            </w:pPr>
            <w:r>
              <w:t>N/A</w:t>
            </w:r>
            <w:r>
              <w:rPr>
                <w:b/>
                <w:vertAlign w:val="superscript"/>
              </w:rPr>
              <w:t>3</w:t>
            </w:r>
          </w:p>
        </w:tc>
        <w:tc>
          <w:tcPr>
            <w:tcW w:w="20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94" w:right="88"/>
              <w:jc w:val="center"/>
            </w:pPr>
            <w:r>
              <w:rPr>
                <w:w w:val="105"/>
              </w:rPr>
              <w:t>Webster Lee</w:t>
            </w:r>
          </w:p>
        </w:tc>
        <w:tc>
          <w:tcPr>
            <w:tcW w:w="14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89" w:right="86"/>
              <w:jc w:val="center"/>
            </w:pPr>
            <w:r>
              <w:rPr>
                <w:w w:val="105"/>
              </w:rPr>
              <w:t>Rubbish Site</w:t>
            </w:r>
          </w:p>
        </w:tc>
        <w:tc>
          <w:tcPr>
            <w:tcW w:w="18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28" w:right="127"/>
              <w:jc w:val="center"/>
              <w:rPr>
                <w:b/>
              </w:rPr>
            </w:pPr>
            <w:r>
              <w:t>N/A</w:t>
            </w:r>
            <w:r>
              <w:rPr>
                <w:b/>
                <w:vertAlign w:val="superscript"/>
              </w:rPr>
              <w:t>3</w:t>
            </w:r>
          </w:p>
        </w:tc>
        <w:tc>
          <w:tcPr>
            <w:tcW w:w="13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47" w:right="148"/>
              <w:jc w:val="center"/>
            </w:pPr>
            <w:r>
              <w:rPr>
                <w:w w:val="105"/>
              </w:rPr>
              <w:t>Rubbish</w:t>
            </w:r>
          </w:p>
        </w:tc>
        <w:tc>
          <w:tcPr>
            <w:tcW w:w="85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4" w:right="117"/>
              <w:jc w:val="center"/>
              <w:rPr>
                <w:b/>
              </w:rPr>
            </w:pPr>
            <w:r>
              <w:t>N/A</w:t>
            </w:r>
            <w:r>
              <w:rPr>
                <w:b/>
                <w:vertAlign w:val="superscript"/>
              </w:rPr>
              <w:t>3</w:t>
            </w:r>
          </w:p>
        </w:tc>
        <w:tc>
          <w:tcPr>
            <w:tcW w:w="1080" w:type="dxa"/>
            <w:tcBorders>
              <w:top w:val="single" w:sz="6" w:space="0" w:color="000000"/>
              <w:left w:val="single" w:sz="6" w:space="0" w:color="000000"/>
              <w:bottom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87" w:right="185"/>
              <w:jc w:val="center"/>
            </w:pPr>
            <w:r>
              <w:rPr>
                <w:w w:val="105"/>
              </w:rPr>
              <w:t>~ 1994</w:t>
            </w:r>
          </w:p>
        </w:tc>
      </w:tr>
      <w:tr w:rsidR="00676D7A">
        <w:trPr>
          <w:trHeight w:val="527"/>
        </w:trPr>
        <w:tc>
          <w:tcPr>
            <w:tcW w:w="2129" w:type="dxa"/>
            <w:tcBorders>
              <w:top w:val="single" w:sz="6" w:space="0" w:color="000000"/>
              <w:bottom w:val="single" w:sz="6" w:space="0" w:color="000000"/>
              <w:right w:val="single" w:sz="6" w:space="0" w:color="000000"/>
            </w:tcBorders>
          </w:tcPr>
          <w:p w:rsidR="00676D7A" w:rsidRDefault="00EC4ED7">
            <w:pPr>
              <w:pStyle w:val="TableParagraph"/>
              <w:spacing w:line="264" w:lineRule="exact"/>
              <w:ind w:left="100" w:right="427"/>
            </w:pPr>
            <w:r>
              <w:rPr>
                <w:w w:val="105"/>
              </w:rPr>
              <w:t>Disposal Systems Landfill</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113" w:right="109"/>
              <w:jc w:val="center"/>
            </w:pPr>
            <w:r>
              <w:rPr>
                <w:w w:val="105"/>
              </w:rPr>
              <w:t>Section 35/6S/10W</w:t>
            </w:r>
          </w:p>
        </w:tc>
        <w:tc>
          <w:tcPr>
            <w:tcW w:w="20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94" w:right="88"/>
              <w:jc w:val="center"/>
            </w:pPr>
            <w:r>
              <w:rPr>
                <w:w w:val="105"/>
              </w:rPr>
              <w:t>Disposal Systems</w:t>
            </w:r>
          </w:p>
        </w:tc>
        <w:tc>
          <w:tcPr>
            <w:tcW w:w="14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89" w:right="85"/>
              <w:jc w:val="center"/>
            </w:pPr>
            <w:r>
              <w:rPr>
                <w:w w:val="105"/>
              </w:rPr>
              <w:t>Industrial</w:t>
            </w:r>
          </w:p>
        </w:tc>
        <w:tc>
          <w:tcPr>
            <w:tcW w:w="18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128" w:right="128"/>
              <w:jc w:val="center"/>
            </w:pPr>
            <w:r>
              <w:rPr>
                <w:w w:val="105"/>
              </w:rPr>
              <w:t>SW0240020285</w:t>
            </w:r>
          </w:p>
        </w:tc>
        <w:tc>
          <w:tcPr>
            <w:tcW w:w="137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64" w:lineRule="exact"/>
              <w:ind w:left="415" w:hanging="278"/>
            </w:pPr>
            <w:r>
              <w:rPr>
                <w:w w:val="105"/>
              </w:rPr>
              <w:t>Oil Drilling Muds</w:t>
            </w:r>
          </w:p>
        </w:tc>
        <w:tc>
          <w:tcPr>
            <w:tcW w:w="85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114" w:right="117"/>
              <w:jc w:val="center"/>
              <w:rPr>
                <w:b/>
              </w:rPr>
            </w:pPr>
            <w:r>
              <w:t>N/A</w:t>
            </w:r>
            <w:r>
              <w:rPr>
                <w:b/>
                <w:vertAlign w:val="superscript"/>
              </w:rPr>
              <w:t>3</w:t>
            </w:r>
          </w:p>
        </w:tc>
        <w:tc>
          <w:tcPr>
            <w:tcW w:w="1080" w:type="dxa"/>
            <w:tcBorders>
              <w:top w:val="single" w:sz="6" w:space="0" w:color="000000"/>
              <w:left w:val="single" w:sz="6" w:space="0" w:color="000000"/>
              <w:bottom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187" w:right="183"/>
              <w:jc w:val="center"/>
            </w:pPr>
            <w:r>
              <w:rPr>
                <w:w w:val="105"/>
              </w:rPr>
              <w:t>1987</w:t>
            </w:r>
          </w:p>
        </w:tc>
      </w:tr>
      <w:tr w:rsidR="00676D7A">
        <w:trPr>
          <w:trHeight w:val="263"/>
        </w:trPr>
        <w:tc>
          <w:tcPr>
            <w:tcW w:w="2129" w:type="dxa"/>
            <w:tcBorders>
              <w:top w:val="single" w:sz="6" w:space="0" w:color="000000"/>
              <w:bottom w:val="single" w:sz="6" w:space="0" w:color="000000"/>
              <w:right w:val="single" w:sz="6" w:space="0" w:color="000000"/>
            </w:tcBorders>
          </w:tcPr>
          <w:p w:rsidR="00676D7A" w:rsidRDefault="00EC4ED7">
            <w:pPr>
              <w:pStyle w:val="TableParagraph"/>
              <w:spacing w:before="10" w:line="233" w:lineRule="exact"/>
              <w:ind w:left="100"/>
            </w:pPr>
            <w:r>
              <w:rPr>
                <w:w w:val="105"/>
              </w:rPr>
              <w:t>Gulf Pines Landfill</w:t>
            </w:r>
          </w:p>
        </w:tc>
        <w:tc>
          <w:tcPr>
            <w:tcW w:w="21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0" w:line="233" w:lineRule="exact"/>
              <w:ind w:left="113" w:right="109"/>
              <w:jc w:val="center"/>
            </w:pPr>
            <w:r>
              <w:rPr>
                <w:w w:val="105"/>
              </w:rPr>
              <w:t>Section 24/6S/10W</w:t>
            </w:r>
          </w:p>
        </w:tc>
        <w:tc>
          <w:tcPr>
            <w:tcW w:w="206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0" w:line="233" w:lineRule="exact"/>
              <w:ind w:left="94" w:right="88"/>
              <w:jc w:val="center"/>
            </w:pPr>
            <w:r>
              <w:rPr>
                <w:w w:val="105"/>
              </w:rPr>
              <w:t>BFI Waste Systems</w:t>
            </w:r>
          </w:p>
        </w:tc>
        <w:tc>
          <w:tcPr>
            <w:tcW w:w="147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0" w:line="233" w:lineRule="exact"/>
              <w:ind w:left="89" w:right="85"/>
              <w:jc w:val="center"/>
            </w:pPr>
            <w:r>
              <w:rPr>
                <w:w w:val="105"/>
              </w:rPr>
              <w:t>Landfill</w:t>
            </w:r>
          </w:p>
        </w:tc>
        <w:tc>
          <w:tcPr>
            <w:tcW w:w="186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0" w:line="233" w:lineRule="exact"/>
              <w:ind w:left="128" w:right="128"/>
              <w:jc w:val="center"/>
            </w:pPr>
            <w:r>
              <w:rPr>
                <w:w w:val="105"/>
              </w:rPr>
              <w:t>SW02401B0340</w:t>
            </w:r>
          </w:p>
        </w:tc>
        <w:tc>
          <w:tcPr>
            <w:tcW w:w="137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0" w:line="233" w:lineRule="exact"/>
              <w:ind w:left="147" w:right="147"/>
              <w:jc w:val="center"/>
              <w:rPr>
                <w:b/>
              </w:rPr>
            </w:pPr>
            <w:r>
              <w:t>MSW</w:t>
            </w:r>
            <w:r>
              <w:rPr>
                <w:b/>
                <w:vertAlign w:val="superscript"/>
              </w:rPr>
              <w:t>2</w:t>
            </w:r>
          </w:p>
        </w:tc>
        <w:tc>
          <w:tcPr>
            <w:tcW w:w="852"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10" w:line="233" w:lineRule="exact"/>
              <w:ind w:left="114" w:right="116"/>
              <w:jc w:val="center"/>
            </w:pPr>
            <w:r>
              <w:rPr>
                <w:w w:val="105"/>
              </w:rPr>
              <w:t>80</w:t>
            </w:r>
          </w:p>
        </w:tc>
        <w:tc>
          <w:tcPr>
            <w:tcW w:w="1080" w:type="dxa"/>
            <w:tcBorders>
              <w:top w:val="single" w:sz="6" w:space="0" w:color="000000"/>
              <w:left w:val="single" w:sz="6" w:space="0" w:color="000000"/>
              <w:bottom w:val="single" w:sz="6" w:space="0" w:color="000000"/>
            </w:tcBorders>
          </w:tcPr>
          <w:p w:rsidR="00676D7A" w:rsidRDefault="00EC4ED7">
            <w:pPr>
              <w:pStyle w:val="TableParagraph"/>
              <w:spacing w:before="10" w:line="233" w:lineRule="exact"/>
              <w:ind w:left="187" w:right="183"/>
              <w:jc w:val="center"/>
            </w:pPr>
            <w:r>
              <w:rPr>
                <w:w w:val="105"/>
              </w:rPr>
              <w:t>1997</w:t>
            </w:r>
          </w:p>
        </w:tc>
      </w:tr>
      <w:tr w:rsidR="00676D7A">
        <w:trPr>
          <w:trHeight w:val="527"/>
        </w:trPr>
        <w:tc>
          <w:tcPr>
            <w:tcW w:w="2129" w:type="dxa"/>
            <w:tcBorders>
              <w:top w:val="single" w:sz="6" w:space="0" w:color="000000"/>
              <w:bottom w:val="single" w:sz="6" w:space="0" w:color="000000"/>
              <w:right w:val="single" w:sz="6" w:space="0" w:color="000000"/>
            </w:tcBorders>
          </w:tcPr>
          <w:p w:rsidR="00676D7A" w:rsidRDefault="00EC4ED7">
            <w:pPr>
              <w:pStyle w:val="TableParagraph"/>
              <w:spacing w:before="4" w:line="264" w:lineRule="exact"/>
              <w:ind w:left="100"/>
            </w:pPr>
            <w:r>
              <w:rPr>
                <w:w w:val="105"/>
              </w:rPr>
              <w:t>Gulfport Tire Recycling Facility</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3" w:right="109"/>
              <w:jc w:val="center"/>
            </w:pPr>
            <w:r>
              <w:rPr>
                <w:w w:val="105"/>
              </w:rPr>
              <w:t>Section 33/7S/11W</w:t>
            </w:r>
          </w:p>
        </w:tc>
        <w:tc>
          <w:tcPr>
            <w:tcW w:w="2060"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4" w:line="264" w:lineRule="exact"/>
              <w:ind w:left="327" w:firstLine="82"/>
            </w:pPr>
            <w:r>
              <w:rPr>
                <w:w w:val="105"/>
              </w:rPr>
              <w:t>Gulfport Tire Recycling, Inc.</w:t>
            </w:r>
          </w:p>
        </w:tc>
        <w:tc>
          <w:tcPr>
            <w:tcW w:w="14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89" w:right="85"/>
              <w:jc w:val="center"/>
            </w:pPr>
            <w:r>
              <w:rPr>
                <w:w w:val="105"/>
              </w:rPr>
              <w:t>Waste Tire</w:t>
            </w:r>
          </w:p>
        </w:tc>
        <w:tc>
          <w:tcPr>
            <w:tcW w:w="18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28" w:right="128"/>
              <w:jc w:val="center"/>
            </w:pPr>
            <w:r>
              <w:rPr>
                <w:w w:val="105"/>
              </w:rPr>
              <w:t>Authorized</w:t>
            </w:r>
          </w:p>
        </w:tc>
        <w:tc>
          <w:tcPr>
            <w:tcW w:w="13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47" w:right="148"/>
              <w:jc w:val="center"/>
            </w:pPr>
            <w:r>
              <w:rPr>
                <w:w w:val="105"/>
              </w:rPr>
              <w:t>Waste Tire</w:t>
            </w:r>
          </w:p>
        </w:tc>
        <w:tc>
          <w:tcPr>
            <w:tcW w:w="85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4" w:right="117"/>
              <w:jc w:val="center"/>
              <w:rPr>
                <w:b/>
              </w:rPr>
            </w:pPr>
            <w:r>
              <w:t>N/A</w:t>
            </w:r>
            <w:r>
              <w:rPr>
                <w:b/>
                <w:vertAlign w:val="superscript"/>
              </w:rPr>
              <w:t>3</w:t>
            </w:r>
          </w:p>
        </w:tc>
        <w:tc>
          <w:tcPr>
            <w:tcW w:w="1080" w:type="dxa"/>
            <w:tcBorders>
              <w:top w:val="single" w:sz="6" w:space="0" w:color="000000"/>
              <w:left w:val="single" w:sz="6" w:space="0" w:color="000000"/>
              <w:bottom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87" w:right="183"/>
              <w:jc w:val="center"/>
            </w:pPr>
            <w:r>
              <w:rPr>
                <w:w w:val="105"/>
              </w:rPr>
              <w:t>2006</w:t>
            </w:r>
          </w:p>
        </w:tc>
      </w:tr>
      <w:tr w:rsidR="00676D7A">
        <w:trPr>
          <w:trHeight w:val="527"/>
        </w:trPr>
        <w:tc>
          <w:tcPr>
            <w:tcW w:w="2129" w:type="dxa"/>
            <w:tcBorders>
              <w:top w:val="single" w:sz="6" w:space="0" w:color="000000"/>
              <w:bottom w:val="single" w:sz="6" w:space="0" w:color="000000"/>
              <w:right w:val="single" w:sz="6" w:space="0" w:color="000000"/>
            </w:tcBorders>
          </w:tcPr>
          <w:p w:rsidR="00676D7A" w:rsidRDefault="00EC4ED7">
            <w:pPr>
              <w:pStyle w:val="TableParagraph"/>
              <w:spacing w:line="264" w:lineRule="exact"/>
              <w:ind w:left="100" w:right="427"/>
            </w:pPr>
            <w:r>
              <w:rPr>
                <w:w w:val="105"/>
              </w:rPr>
              <w:t>Harrison Co. Beat 2 Landfill</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113" w:right="109"/>
              <w:jc w:val="center"/>
            </w:pPr>
            <w:r>
              <w:rPr>
                <w:w w:val="105"/>
              </w:rPr>
              <w:t>Section 28/6S/11W</w:t>
            </w:r>
          </w:p>
        </w:tc>
        <w:tc>
          <w:tcPr>
            <w:tcW w:w="20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94" w:right="87"/>
              <w:jc w:val="center"/>
              <w:rPr>
                <w:b/>
              </w:rPr>
            </w:pPr>
            <w:r>
              <w:t>HCBOS</w:t>
            </w:r>
            <w:r>
              <w:rPr>
                <w:b/>
                <w:vertAlign w:val="superscript"/>
              </w:rPr>
              <w:t>1</w:t>
            </w:r>
          </w:p>
        </w:tc>
        <w:tc>
          <w:tcPr>
            <w:tcW w:w="14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89" w:right="85"/>
              <w:jc w:val="center"/>
            </w:pPr>
            <w:r>
              <w:rPr>
                <w:w w:val="105"/>
              </w:rPr>
              <w:t>Landfill</w:t>
            </w:r>
          </w:p>
        </w:tc>
        <w:tc>
          <w:tcPr>
            <w:tcW w:w="18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128" w:right="128"/>
              <w:jc w:val="center"/>
            </w:pPr>
            <w:r>
              <w:rPr>
                <w:w w:val="105"/>
              </w:rPr>
              <w:t>SW02401B0095</w:t>
            </w:r>
          </w:p>
        </w:tc>
        <w:tc>
          <w:tcPr>
            <w:tcW w:w="13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147" w:right="147"/>
              <w:jc w:val="center"/>
              <w:rPr>
                <w:b/>
              </w:rPr>
            </w:pPr>
            <w:r>
              <w:t>MSW</w:t>
            </w:r>
            <w:r>
              <w:rPr>
                <w:b/>
                <w:vertAlign w:val="superscript"/>
              </w:rPr>
              <w:t>2</w:t>
            </w:r>
          </w:p>
        </w:tc>
        <w:tc>
          <w:tcPr>
            <w:tcW w:w="85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right="6"/>
              <w:jc w:val="center"/>
            </w:pPr>
            <w:r>
              <w:rPr>
                <w:w w:val="102"/>
              </w:rPr>
              <w:t>5</w:t>
            </w:r>
          </w:p>
        </w:tc>
        <w:tc>
          <w:tcPr>
            <w:tcW w:w="1080" w:type="dxa"/>
            <w:tcBorders>
              <w:top w:val="single" w:sz="6" w:space="0" w:color="000000"/>
              <w:left w:val="single" w:sz="6" w:space="0" w:color="000000"/>
              <w:bottom w:val="single" w:sz="6" w:space="0" w:color="000000"/>
            </w:tcBorders>
          </w:tcPr>
          <w:p w:rsidR="00676D7A" w:rsidRDefault="00676D7A">
            <w:pPr>
              <w:pStyle w:val="TableParagraph"/>
              <w:spacing w:before="5"/>
              <w:rPr>
                <w:sz w:val="23"/>
              </w:rPr>
            </w:pPr>
          </w:p>
          <w:p w:rsidR="00676D7A" w:rsidRDefault="00EC4ED7">
            <w:pPr>
              <w:pStyle w:val="TableParagraph"/>
              <w:spacing w:line="238" w:lineRule="exact"/>
              <w:ind w:left="187" w:right="185"/>
              <w:jc w:val="center"/>
            </w:pPr>
            <w:r>
              <w:rPr>
                <w:w w:val="105"/>
              </w:rPr>
              <w:t>~ 1993</w:t>
            </w:r>
          </w:p>
        </w:tc>
      </w:tr>
      <w:tr w:rsidR="00676D7A">
        <w:trPr>
          <w:trHeight w:val="527"/>
        </w:trPr>
        <w:tc>
          <w:tcPr>
            <w:tcW w:w="2129" w:type="dxa"/>
            <w:tcBorders>
              <w:top w:val="single" w:sz="6" w:space="0" w:color="000000"/>
              <w:bottom w:val="single" w:sz="6" w:space="0" w:color="000000"/>
              <w:right w:val="single" w:sz="6" w:space="0" w:color="000000"/>
            </w:tcBorders>
          </w:tcPr>
          <w:p w:rsidR="00676D7A" w:rsidRDefault="00EC4ED7">
            <w:pPr>
              <w:pStyle w:val="TableParagraph"/>
              <w:spacing w:before="4" w:line="264" w:lineRule="exact"/>
              <w:ind w:left="100" w:right="427"/>
            </w:pPr>
            <w:r>
              <w:rPr>
                <w:w w:val="105"/>
              </w:rPr>
              <w:t>Harrison Co. Beat 3 Landfill</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line="233" w:lineRule="exact"/>
              <w:ind w:left="113" w:right="109"/>
              <w:jc w:val="center"/>
            </w:pPr>
            <w:r>
              <w:rPr>
                <w:w w:val="105"/>
              </w:rPr>
              <w:t>Section 16/7S/13/W</w:t>
            </w:r>
          </w:p>
        </w:tc>
        <w:tc>
          <w:tcPr>
            <w:tcW w:w="20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line="233" w:lineRule="exact"/>
              <w:ind w:left="94" w:right="87"/>
              <w:jc w:val="center"/>
              <w:rPr>
                <w:b/>
              </w:rPr>
            </w:pPr>
            <w:r>
              <w:t>HCBOS</w:t>
            </w:r>
            <w:r>
              <w:rPr>
                <w:b/>
                <w:vertAlign w:val="superscript"/>
              </w:rPr>
              <w:t>1</w:t>
            </w:r>
          </w:p>
        </w:tc>
        <w:tc>
          <w:tcPr>
            <w:tcW w:w="14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line="233" w:lineRule="exact"/>
              <w:ind w:left="89" w:right="85"/>
              <w:jc w:val="center"/>
            </w:pPr>
            <w:r>
              <w:rPr>
                <w:w w:val="105"/>
              </w:rPr>
              <w:t>Landfill</w:t>
            </w:r>
          </w:p>
        </w:tc>
        <w:tc>
          <w:tcPr>
            <w:tcW w:w="18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line="233" w:lineRule="exact"/>
              <w:ind w:left="128" w:right="128"/>
              <w:jc w:val="center"/>
            </w:pPr>
            <w:r>
              <w:rPr>
                <w:w w:val="105"/>
              </w:rPr>
              <w:t>SW02401A0235</w:t>
            </w:r>
          </w:p>
        </w:tc>
        <w:tc>
          <w:tcPr>
            <w:tcW w:w="13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line="233" w:lineRule="exact"/>
              <w:ind w:left="147" w:right="147"/>
              <w:jc w:val="center"/>
              <w:rPr>
                <w:b/>
              </w:rPr>
            </w:pPr>
            <w:r>
              <w:t>MSW</w:t>
            </w:r>
            <w:r>
              <w:rPr>
                <w:b/>
                <w:vertAlign w:val="superscript"/>
              </w:rPr>
              <w:t>2</w:t>
            </w:r>
          </w:p>
        </w:tc>
        <w:tc>
          <w:tcPr>
            <w:tcW w:w="85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line="233" w:lineRule="exact"/>
              <w:ind w:left="114" w:right="116"/>
              <w:jc w:val="center"/>
            </w:pPr>
            <w:r>
              <w:rPr>
                <w:w w:val="105"/>
              </w:rPr>
              <w:t>10</w:t>
            </w:r>
          </w:p>
        </w:tc>
        <w:tc>
          <w:tcPr>
            <w:tcW w:w="1080" w:type="dxa"/>
            <w:tcBorders>
              <w:top w:val="single" w:sz="6" w:space="0" w:color="000000"/>
              <w:left w:val="single" w:sz="6" w:space="0" w:color="000000"/>
              <w:bottom w:val="single" w:sz="6" w:space="0" w:color="000000"/>
            </w:tcBorders>
          </w:tcPr>
          <w:p w:rsidR="00676D7A" w:rsidRDefault="00676D7A">
            <w:pPr>
              <w:pStyle w:val="TableParagraph"/>
              <w:spacing w:before="9"/>
              <w:rPr>
                <w:sz w:val="23"/>
              </w:rPr>
            </w:pPr>
          </w:p>
          <w:p w:rsidR="00676D7A" w:rsidRDefault="00EC4ED7">
            <w:pPr>
              <w:pStyle w:val="TableParagraph"/>
              <w:spacing w:line="233" w:lineRule="exact"/>
              <w:ind w:left="187" w:right="185"/>
              <w:jc w:val="center"/>
            </w:pPr>
            <w:r>
              <w:rPr>
                <w:w w:val="105"/>
              </w:rPr>
              <w:t>~ 1993</w:t>
            </w:r>
          </w:p>
        </w:tc>
      </w:tr>
      <w:tr w:rsidR="00676D7A">
        <w:trPr>
          <w:trHeight w:val="522"/>
        </w:trPr>
        <w:tc>
          <w:tcPr>
            <w:tcW w:w="2129" w:type="dxa"/>
            <w:tcBorders>
              <w:top w:val="single" w:sz="6" w:space="0" w:color="000000"/>
              <w:bottom w:val="single" w:sz="6" w:space="0" w:color="000000"/>
              <w:right w:val="single" w:sz="6" w:space="0" w:color="000000"/>
            </w:tcBorders>
          </w:tcPr>
          <w:p w:rsidR="00676D7A" w:rsidRDefault="00EC4ED7">
            <w:pPr>
              <w:pStyle w:val="TableParagraph"/>
              <w:spacing w:before="5"/>
              <w:ind w:left="100"/>
            </w:pPr>
            <w:r>
              <w:rPr>
                <w:w w:val="105"/>
              </w:rPr>
              <w:t>Harrison Co.</w:t>
            </w:r>
          </w:p>
          <w:p w:rsidR="00676D7A" w:rsidRDefault="00EC4ED7">
            <w:pPr>
              <w:pStyle w:val="TableParagraph"/>
              <w:spacing w:before="11" w:line="233" w:lineRule="exact"/>
              <w:ind w:left="100"/>
            </w:pPr>
            <w:r>
              <w:rPr>
                <w:w w:val="105"/>
              </w:rPr>
              <w:t>Beat 4 Landfill</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before="1" w:line="233" w:lineRule="exact"/>
              <w:ind w:left="113" w:right="109"/>
              <w:jc w:val="center"/>
            </w:pPr>
            <w:r>
              <w:rPr>
                <w:w w:val="105"/>
              </w:rPr>
              <w:t>Section 22/6S/12W</w:t>
            </w:r>
          </w:p>
        </w:tc>
        <w:tc>
          <w:tcPr>
            <w:tcW w:w="20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before="1" w:line="233" w:lineRule="exact"/>
              <w:ind w:left="94" w:right="87"/>
              <w:jc w:val="center"/>
              <w:rPr>
                <w:b/>
              </w:rPr>
            </w:pPr>
            <w:r>
              <w:t>HCBOS</w:t>
            </w:r>
            <w:r>
              <w:rPr>
                <w:b/>
                <w:vertAlign w:val="superscript"/>
              </w:rPr>
              <w:t>1</w:t>
            </w:r>
          </w:p>
        </w:tc>
        <w:tc>
          <w:tcPr>
            <w:tcW w:w="14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before="1" w:line="233" w:lineRule="exact"/>
              <w:ind w:left="89" w:right="85"/>
              <w:jc w:val="center"/>
            </w:pPr>
            <w:r>
              <w:rPr>
                <w:w w:val="105"/>
              </w:rPr>
              <w:t>Landfill</w:t>
            </w:r>
          </w:p>
        </w:tc>
        <w:tc>
          <w:tcPr>
            <w:tcW w:w="18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before="1" w:line="233" w:lineRule="exact"/>
              <w:ind w:left="128" w:right="128"/>
              <w:jc w:val="center"/>
            </w:pPr>
            <w:r>
              <w:rPr>
                <w:w w:val="105"/>
              </w:rPr>
              <w:t>SW02401A0236</w:t>
            </w:r>
          </w:p>
        </w:tc>
        <w:tc>
          <w:tcPr>
            <w:tcW w:w="13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before="1" w:line="233" w:lineRule="exact"/>
              <w:ind w:left="147" w:right="147"/>
              <w:jc w:val="center"/>
              <w:rPr>
                <w:b/>
              </w:rPr>
            </w:pPr>
            <w:r>
              <w:t>MSW</w:t>
            </w:r>
            <w:r>
              <w:rPr>
                <w:b/>
                <w:vertAlign w:val="superscript"/>
              </w:rPr>
              <w:t>2</w:t>
            </w:r>
          </w:p>
        </w:tc>
        <w:tc>
          <w:tcPr>
            <w:tcW w:w="85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before="1" w:line="233" w:lineRule="exact"/>
              <w:ind w:right="6"/>
              <w:jc w:val="center"/>
            </w:pPr>
            <w:r>
              <w:rPr>
                <w:w w:val="102"/>
              </w:rPr>
              <w:t>5</w:t>
            </w:r>
          </w:p>
        </w:tc>
        <w:tc>
          <w:tcPr>
            <w:tcW w:w="1080" w:type="dxa"/>
            <w:tcBorders>
              <w:top w:val="single" w:sz="6" w:space="0" w:color="000000"/>
              <w:left w:val="single" w:sz="6" w:space="0" w:color="000000"/>
              <w:bottom w:val="single" w:sz="6" w:space="0" w:color="000000"/>
            </w:tcBorders>
          </w:tcPr>
          <w:p w:rsidR="00676D7A" w:rsidRDefault="00676D7A">
            <w:pPr>
              <w:pStyle w:val="TableParagraph"/>
              <w:spacing w:before="4"/>
              <w:rPr>
                <w:sz w:val="23"/>
              </w:rPr>
            </w:pPr>
          </w:p>
          <w:p w:rsidR="00676D7A" w:rsidRDefault="00EC4ED7">
            <w:pPr>
              <w:pStyle w:val="TableParagraph"/>
              <w:spacing w:before="1" w:line="233" w:lineRule="exact"/>
              <w:ind w:left="187" w:right="185"/>
              <w:jc w:val="center"/>
            </w:pPr>
            <w:r>
              <w:rPr>
                <w:w w:val="105"/>
              </w:rPr>
              <w:t>~ 1993</w:t>
            </w:r>
          </w:p>
        </w:tc>
      </w:tr>
      <w:tr w:rsidR="00676D7A">
        <w:trPr>
          <w:trHeight w:val="527"/>
        </w:trPr>
        <w:tc>
          <w:tcPr>
            <w:tcW w:w="2129" w:type="dxa"/>
            <w:tcBorders>
              <w:top w:val="single" w:sz="6" w:space="0" w:color="000000"/>
              <w:bottom w:val="single" w:sz="6" w:space="0" w:color="000000"/>
              <w:right w:val="single" w:sz="6" w:space="0" w:color="000000"/>
            </w:tcBorders>
          </w:tcPr>
          <w:p w:rsidR="00676D7A" w:rsidRDefault="00EC4ED7">
            <w:pPr>
              <w:pStyle w:val="TableParagraph"/>
              <w:spacing w:before="4" w:line="264" w:lineRule="exact"/>
              <w:ind w:left="100" w:right="427"/>
            </w:pPr>
            <w:r>
              <w:rPr>
                <w:w w:val="105"/>
              </w:rPr>
              <w:t>Harrison Co. Beat 5 Landfill</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3" w:right="109"/>
              <w:jc w:val="center"/>
            </w:pPr>
            <w:r>
              <w:rPr>
                <w:w w:val="105"/>
              </w:rPr>
              <w:t>Section 16/5S/11W</w:t>
            </w:r>
          </w:p>
        </w:tc>
        <w:tc>
          <w:tcPr>
            <w:tcW w:w="20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94" w:right="87"/>
              <w:jc w:val="center"/>
              <w:rPr>
                <w:b/>
              </w:rPr>
            </w:pPr>
            <w:r>
              <w:t>HCBOS</w:t>
            </w:r>
            <w:r>
              <w:rPr>
                <w:b/>
                <w:vertAlign w:val="superscript"/>
              </w:rPr>
              <w:t>1</w:t>
            </w:r>
          </w:p>
        </w:tc>
        <w:tc>
          <w:tcPr>
            <w:tcW w:w="14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89" w:right="85"/>
              <w:jc w:val="center"/>
            </w:pPr>
            <w:r>
              <w:rPr>
                <w:w w:val="105"/>
              </w:rPr>
              <w:t>Landfill</w:t>
            </w:r>
          </w:p>
        </w:tc>
        <w:tc>
          <w:tcPr>
            <w:tcW w:w="18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28" w:right="128"/>
              <w:jc w:val="center"/>
            </w:pPr>
            <w:r>
              <w:rPr>
                <w:w w:val="105"/>
              </w:rPr>
              <w:t>SW02401B0218</w:t>
            </w:r>
          </w:p>
        </w:tc>
        <w:tc>
          <w:tcPr>
            <w:tcW w:w="13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47" w:right="147"/>
              <w:jc w:val="center"/>
              <w:rPr>
                <w:b/>
              </w:rPr>
            </w:pPr>
            <w:r>
              <w:t>MSW</w:t>
            </w:r>
            <w:r>
              <w:rPr>
                <w:b/>
                <w:vertAlign w:val="superscript"/>
              </w:rPr>
              <w:t>2</w:t>
            </w:r>
          </w:p>
        </w:tc>
        <w:tc>
          <w:tcPr>
            <w:tcW w:w="85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4" w:right="116"/>
              <w:jc w:val="center"/>
            </w:pPr>
            <w:r>
              <w:rPr>
                <w:w w:val="105"/>
              </w:rPr>
              <w:t>30</w:t>
            </w:r>
          </w:p>
        </w:tc>
        <w:tc>
          <w:tcPr>
            <w:tcW w:w="1080" w:type="dxa"/>
            <w:tcBorders>
              <w:top w:val="single" w:sz="6" w:space="0" w:color="000000"/>
              <w:left w:val="single" w:sz="6" w:space="0" w:color="000000"/>
              <w:bottom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87" w:right="185"/>
              <w:jc w:val="center"/>
            </w:pPr>
            <w:r>
              <w:rPr>
                <w:w w:val="105"/>
              </w:rPr>
              <w:t>~ 1993</w:t>
            </w:r>
          </w:p>
        </w:tc>
      </w:tr>
      <w:tr w:rsidR="00676D7A">
        <w:trPr>
          <w:trHeight w:val="791"/>
        </w:trPr>
        <w:tc>
          <w:tcPr>
            <w:tcW w:w="2129" w:type="dxa"/>
            <w:tcBorders>
              <w:top w:val="single" w:sz="6" w:space="0" w:color="000000"/>
              <w:bottom w:val="single" w:sz="6" w:space="0" w:color="000000"/>
              <w:right w:val="single" w:sz="6" w:space="0" w:color="000000"/>
            </w:tcBorders>
          </w:tcPr>
          <w:p w:rsidR="00676D7A" w:rsidRDefault="00EC4ED7">
            <w:pPr>
              <w:pStyle w:val="TableParagraph"/>
              <w:spacing w:before="5"/>
              <w:ind w:left="100"/>
            </w:pPr>
            <w:r>
              <w:rPr>
                <w:w w:val="105"/>
              </w:rPr>
              <w:t>Harrison Co.</w:t>
            </w:r>
          </w:p>
          <w:p w:rsidR="00676D7A" w:rsidRDefault="00EC4ED7">
            <w:pPr>
              <w:pStyle w:val="TableParagraph"/>
              <w:spacing w:before="9" w:line="260" w:lineRule="atLeast"/>
              <w:ind w:left="100"/>
            </w:pPr>
            <w:r>
              <w:rPr>
                <w:w w:val="105"/>
              </w:rPr>
              <w:t xml:space="preserve">Beat 5 Landfill, </w:t>
            </w:r>
            <w:proofErr w:type="spellStart"/>
            <w:r>
              <w:rPr>
                <w:w w:val="105"/>
              </w:rPr>
              <w:t>Woolmarket</w:t>
            </w:r>
            <w:proofErr w:type="spellEnd"/>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4"/>
            </w:pPr>
          </w:p>
          <w:p w:rsidR="00676D7A" w:rsidRDefault="00EC4ED7">
            <w:pPr>
              <w:pStyle w:val="TableParagraph"/>
              <w:spacing w:line="238" w:lineRule="exact"/>
              <w:ind w:left="113" w:right="108"/>
              <w:jc w:val="center"/>
            </w:pPr>
            <w:r>
              <w:rPr>
                <w:w w:val="105"/>
              </w:rPr>
              <w:t>Section 16/6S/10W</w:t>
            </w:r>
          </w:p>
        </w:tc>
        <w:tc>
          <w:tcPr>
            <w:tcW w:w="20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8"/>
              </w:rPr>
            </w:pPr>
          </w:p>
          <w:p w:rsidR="00676D7A" w:rsidRDefault="00EC4ED7">
            <w:pPr>
              <w:pStyle w:val="TableParagraph"/>
              <w:spacing w:before="211" w:line="238" w:lineRule="exact"/>
              <w:ind w:left="94" w:right="87"/>
              <w:jc w:val="center"/>
              <w:rPr>
                <w:b/>
              </w:rPr>
            </w:pPr>
            <w:r>
              <w:t>HCBOS</w:t>
            </w:r>
            <w:r>
              <w:rPr>
                <w:b/>
                <w:vertAlign w:val="superscript"/>
              </w:rPr>
              <w:t>1</w:t>
            </w:r>
          </w:p>
        </w:tc>
        <w:tc>
          <w:tcPr>
            <w:tcW w:w="14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4"/>
            </w:pPr>
          </w:p>
          <w:p w:rsidR="00676D7A" w:rsidRDefault="00EC4ED7">
            <w:pPr>
              <w:pStyle w:val="TableParagraph"/>
              <w:spacing w:line="238" w:lineRule="exact"/>
              <w:ind w:left="89" w:right="85"/>
              <w:jc w:val="center"/>
            </w:pPr>
            <w:r>
              <w:rPr>
                <w:w w:val="105"/>
              </w:rPr>
              <w:t>Landfill</w:t>
            </w:r>
          </w:p>
        </w:tc>
        <w:tc>
          <w:tcPr>
            <w:tcW w:w="18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4"/>
            </w:pPr>
          </w:p>
          <w:p w:rsidR="00676D7A" w:rsidRDefault="00EC4ED7">
            <w:pPr>
              <w:pStyle w:val="TableParagraph"/>
              <w:spacing w:line="238" w:lineRule="exact"/>
              <w:ind w:left="128" w:right="128"/>
              <w:jc w:val="center"/>
            </w:pPr>
            <w:r>
              <w:rPr>
                <w:w w:val="105"/>
              </w:rPr>
              <w:t>NO PERMIT</w:t>
            </w:r>
          </w:p>
        </w:tc>
        <w:tc>
          <w:tcPr>
            <w:tcW w:w="13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8"/>
              </w:rPr>
            </w:pPr>
          </w:p>
          <w:p w:rsidR="00676D7A" w:rsidRDefault="00EC4ED7">
            <w:pPr>
              <w:pStyle w:val="TableParagraph"/>
              <w:spacing w:before="211" w:line="238" w:lineRule="exact"/>
              <w:ind w:left="147" w:right="147"/>
              <w:jc w:val="center"/>
              <w:rPr>
                <w:b/>
              </w:rPr>
            </w:pPr>
            <w:r>
              <w:t>MSW</w:t>
            </w:r>
            <w:r>
              <w:rPr>
                <w:b/>
                <w:vertAlign w:val="superscript"/>
              </w:rPr>
              <w:t>2</w:t>
            </w:r>
          </w:p>
        </w:tc>
        <w:tc>
          <w:tcPr>
            <w:tcW w:w="85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8"/>
              </w:rPr>
            </w:pPr>
          </w:p>
          <w:p w:rsidR="00676D7A" w:rsidRDefault="00EC4ED7">
            <w:pPr>
              <w:pStyle w:val="TableParagraph"/>
              <w:spacing w:before="211" w:line="238" w:lineRule="exact"/>
              <w:ind w:left="114" w:right="117"/>
              <w:jc w:val="center"/>
              <w:rPr>
                <w:b/>
              </w:rPr>
            </w:pPr>
            <w:r>
              <w:t>N/A</w:t>
            </w:r>
            <w:r>
              <w:rPr>
                <w:b/>
                <w:vertAlign w:val="superscript"/>
              </w:rPr>
              <w:t>3</w:t>
            </w:r>
          </w:p>
        </w:tc>
        <w:tc>
          <w:tcPr>
            <w:tcW w:w="1080" w:type="dxa"/>
            <w:tcBorders>
              <w:top w:val="single" w:sz="6" w:space="0" w:color="000000"/>
              <w:left w:val="single" w:sz="6" w:space="0" w:color="000000"/>
              <w:bottom w:val="single" w:sz="6" w:space="0" w:color="000000"/>
            </w:tcBorders>
          </w:tcPr>
          <w:p w:rsidR="00676D7A" w:rsidRDefault="00676D7A">
            <w:pPr>
              <w:pStyle w:val="TableParagraph"/>
              <w:rPr>
                <w:sz w:val="24"/>
              </w:rPr>
            </w:pPr>
          </w:p>
          <w:p w:rsidR="00676D7A" w:rsidRDefault="00676D7A">
            <w:pPr>
              <w:pStyle w:val="TableParagraph"/>
              <w:spacing w:before="4"/>
            </w:pPr>
          </w:p>
          <w:p w:rsidR="00676D7A" w:rsidRDefault="00EC4ED7">
            <w:pPr>
              <w:pStyle w:val="TableParagraph"/>
              <w:spacing w:line="238" w:lineRule="exact"/>
              <w:ind w:left="187" w:right="185"/>
              <w:jc w:val="center"/>
            </w:pPr>
            <w:r>
              <w:rPr>
                <w:w w:val="105"/>
              </w:rPr>
              <w:t>~ 1993</w:t>
            </w:r>
          </w:p>
        </w:tc>
      </w:tr>
      <w:tr w:rsidR="00676D7A">
        <w:trPr>
          <w:trHeight w:val="527"/>
        </w:trPr>
        <w:tc>
          <w:tcPr>
            <w:tcW w:w="2129" w:type="dxa"/>
            <w:tcBorders>
              <w:top w:val="single" w:sz="6" w:space="0" w:color="000000"/>
              <w:bottom w:val="single" w:sz="6" w:space="0" w:color="000000"/>
              <w:right w:val="single" w:sz="6" w:space="0" w:color="000000"/>
            </w:tcBorders>
          </w:tcPr>
          <w:p w:rsidR="00676D7A" w:rsidRDefault="00EC4ED7">
            <w:pPr>
              <w:pStyle w:val="TableParagraph"/>
              <w:spacing w:before="4" w:line="264" w:lineRule="exact"/>
              <w:ind w:left="100" w:right="427"/>
            </w:pPr>
            <w:r>
              <w:rPr>
                <w:w w:val="105"/>
              </w:rPr>
              <w:t xml:space="preserve">Harrison Co. Beat 2 </w:t>
            </w:r>
            <w:proofErr w:type="spellStart"/>
            <w:r>
              <w:rPr>
                <w:w w:val="105"/>
              </w:rPr>
              <w:t>Trashfill</w:t>
            </w:r>
            <w:proofErr w:type="spellEnd"/>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3" w:right="105"/>
              <w:jc w:val="center"/>
              <w:rPr>
                <w:b/>
              </w:rPr>
            </w:pPr>
            <w:r>
              <w:t>N/A</w:t>
            </w:r>
            <w:r>
              <w:rPr>
                <w:b/>
                <w:vertAlign w:val="superscript"/>
              </w:rPr>
              <w:t>3</w:t>
            </w:r>
          </w:p>
        </w:tc>
        <w:tc>
          <w:tcPr>
            <w:tcW w:w="20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94" w:right="87"/>
              <w:jc w:val="center"/>
              <w:rPr>
                <w:b/>
              </w:rPr>
            </w:pPr>
            <w:r>
              <w:t>HCBOS</w:t>
            </w:r>
            <w:r>
              <w:rPr>
                <w:b/>
                <w:vertAlign w:val="superscript"/>
              </w:rPr>
              <w:t>1</w:t>
            </w:r>
          </w:p>
        </w:tc>
        <w:tc>
          <w:tcPr>
            <w:tcW w:w="14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89" w:right="86"/>
              <w:jc w:val="center"/>
            </w:pPr>
            <w:r>
              <w:rPr>
                <w:w w:val="105"/>
              </w:rPr>
              <w:t>Rubbish Site</w:t>
            </w:r>
          </w:p>
        </w:tc>
        <w:tc>
          <w:tcPr>
            <w:tcW w:w="18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28" w:right="127"/>
              <w:jc w:val="center"/>
              <w:rPr>
                <w:b/>
              </w:rPr>
            </w:pPr>
            <w:r>
              <w:t>N/A</w:t>
            </w:r>
            <w:r>
              <w:rPr>
                <w:b/>
                <w:vertAlign w:val="superscript"/>
              </w:rPr>
              <w:t>3</w:t>
            </w:r>
          </w:p>
        </w:tc>
        <w:tc>
          <w:tcPr>
            <w:tcW w:w="137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47" w:right="148"/>
              <w:jc w:val="center"/>
            </w:pPr>
            <w:r>
              <w:rPr>
                <w:w w:val="105"/>
              </w:rPr>
              <w:t>Rubbish</w:t>
            </w:r>
          </w:p>
        </w:tc>
        <w:tc>
          <w:tcPr>
            <w:tcW w:w="852"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4" w:right="117"/>
              <w:jc w:val="center"/>
              <w:rPr>
                <w:b/>
              </w:rPr>
            </w:pPr>
            <w:r>
              <w:t>N/A</w:t>
            </w:r>
            <w:r>
              <w:rPr>
                <w:b/>
                <w:vertAlign w:val="superscript"/>
              </w:rPr>
              <w:t>3</w:t>
            </w:r>
          </w:p>
        </w:tc>
        <w:tc>
          <w:tcPr>
            <w:tcW w:w="1080" w:type="dxa"/>
            <w:tcBorders>
              <w:top w:val="single" w:sz="6" w:space="0" w:color="000000"/>
              <w:left w:val="single" w:sz="6" w:space="0" w:color="000000"/>
              <w:bottom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87" w:right="184"/>
              <w:jc w:val="center"/>
              <w:rPr>
                <w:b/>
              </w:rPr>
            </w:pPr>
            <w:r>
              <w:t>N/A</w:t>
            </w:r>
            <w:r>
              <w:rPr>
                <w:b/>
                <w:vertAlign w:val="superscript"/>
              </w:rPr>
              <w:t>3</w:t>
            </w:r>
          </w:p>
        </w:tc>
      </w:tr>
      <w:tr w:rsidR="00676D7A">
        <w:trPr>
          <w:trHeight w:val="541"/>
        </w:trPr>
        <w:tc>
          <w:tcPr>
            <w:tcW w:w="2129" w:type="dxa"/>
            <w:tcBorders>
              <w:top w:val="single" w:sz="6" w:space="0" w:color="000000"/>
              <w:bottom w:val="nil"/>
              <w:right w:val="single" w:sz="6" w:space="0" w:color="000000"/>
            </w:tcBorders>
          </w:tcPr>
          <w:p w:rsidR="00676D7A" w:rsidRDefault="00EC4ED7">
            <w:pPr>
              <w:pStyle w:val="TableParagraph"/>
              <w:spacing w:line="264" w:lineRule="exact"/>
              <w:ind w:left="100" w:right="242"/>
            </w:pPr>
            <w:r>
              <w:rPr>
                <w:w w:val="105"/>
              </w:rPr>
              <w:t>Herrington Rubbish Site</w:t>
            </w:r>
          </w:p>
        </w:tc>
        <w:tc>
          <w:tcPr>
            <w:tcW w:w="2146" w:type="dxa"/>
            <w:tcBorders>
              <w:top w:val="single" w:sz="6" w:space="0" w:color="000000"/>
              <w:left w:val="single" w:sz="6" w:space="0" w:color="000000"/>
              <w:bottom w:val="nil"/>
              <w:right w:val="single" w:sz="6" w:space="0" w:color="000000"/>
            </w:tcBorders>
          </w:tcPr>
          <w:p w:rsidR="00676D7A" w:rsidRDefault="00676D7A">
            <w:pPr>
              <w:pStyle w:val="TableParagraph"/>
              <w:spacing w:before="5"/>
              <w:rPr>
                <w:sz w:val="23"/>
              </w:rPr>
            </w:pPr>
          </w:p>
          <w:p w:rsidR="00676D7A" w:rsidRDefault="00EC4ED7">
            <w:pPr>
              <w:pStyle w:val="TableParagraph"/>
              <w:spacing w:line="253" w:lineRule="exact"/>
              <w:ind w:left="113" w:right="109"/>
              <w:jc w:val="center"/>
            </w:pPr>
            <w:r>
              <w:rPr>
                <w:w w:val="105"/>
              </w:rPr>
              <w:t>Section 1/7S/11W</w:t>
            </w:r>
          </w:p>
        </w:tc>
        <w:tc>
          <w:tcPr>
            <w:tcW w:w="2060" w:type="dxa"/>
            <w:tcBorders>
              <w:top w:val="single" w:sz="6" w:space="0" w:color="000000"/>
              <w:left w:val="single" w:sz="6" w:space="0" w:color="000000"/>
              <w:bottom w:val="nil"/>
              <w:right w:val="single" w:sz="6" w:space="0" w:color="000000"/>
            </w:tcBorders>
          </w:tcPr>
          <w:p w:rsidR="00676D7A" w:rsidRDefault="00676D7A">
            <w:pPr>
              <w:pStyle w:val="TableParagraph"/>
              <w:spacing w:before="5"/>
              <w:rPr>
                <w:sz w:val="23"/>
              </w:rPr>
            </w:pPr>
          </w:p>
          <w:p w:rsidR="00676D7A" w:rsidRDefault="00EC4ED7">
            <w:pPr>
              <w:pStyle w:val="TableParagraph"/>
              <w:spacing w:line="253" w:lineRule="exact"/>
              <w:ind w:left="94" w:right="86"/>
              <w:jc w:val="center"/>
            </w:pPr>
            <w:r>
              <w:rPr>
                <w:w w:val="105"/>
              </w:rPr>
              <w:t>Steve Herrington</w:t>
            </w:r>
          </w:p>
        </w:tc>
        <w:tc>
          <w:tcPr>
            <w:tcW w:w="1470" w:type="dxa"/>
            <w:tcBorders>
              <w:top w:val="single" w:sz="6" w:space="0" w:color="000000"/>
              <w:left w:val="single" w:sz="6" w:space="0" w:color="000000"/>
              <w:bottom w:val="nil"/>
              <w:right w:val="single" w:sz="6" w:space="0" w:color="000000"/>
            </w:tcBorders>
          </w:tcPr>
          <w:p w:rsidR="00676D7A" w:rsidRDefault="00676D7A">
            <w:pPr>
              <w:pStyle w:val="TableParagraph"/>
              <w:spacing w:before="5"/>
              <w:rPr>
                <w:sz w:val="23"/>
              </w:rPr>
            </w:pPr>
          </w:p>
          <w:p w:rsidR="00676D7A" w:rsidRDefault="00EC4ED7">
            <w:pPr>
              <w:pStyle w:val="TableParagraph"/>
              <w:spacing w:line="253" w:lineRule="exact"/>
              <w:ind w:left="89" w:right="86"/>
              <w:jc w:val="center"/>
            </w:pPr>
            <w:r>
              <w:rPr>
                <w:w w:val="105"/>
              </w:rPr>
              <w:t>Rubbish Site</w:t>
            </w:r>
          </w:p>
        </w:tc>
        <w:tc>
          <w:tcPr>
            <w:tcW w:w="1864" w:type="dxa"/>
            <w:tcBorders>
              <w:top w:val="single" w:sz="6" w:space="0" w:color="000000"/>
              <w:left w:val="single" w:sz="6" w:space="0" w:color="000000"/>
              <w:bottom w:val="nil"/>
              <w:right w:val="single" w:sz="6" w:space="0" w:color="000000"/>
            </w:tcBorders>
          </w:tcPr>
          <w:p w:rsidR="00676D7A" w:rsidRDefault="00676D7A">
            <w:pPr>
              <w:pStyle w:val="TableParagraph"/>
              <w:spacing w:before="5"/>
              <w:rPr>
                <w:sz w:val="23"/>
              </w:rPr>
            </w:pPr>
          </w:p>
          <w:p w:rsidR="00676D7A" w:rsidRDefault="00EC4ED7">
            <w:pPr>
              <w:pStyle w:val="TableParagraph"/>
              <w:spacing w:line="253" w:lineRule="exact"/>
              <w:ind w:left="128" w:right="127"/>
              <w:jc w:val="center"/>
              <w:rPr>
                <w:b/>
              </w:rPr>
            </w:pPr>
            <w:r>
              <w:t>N/A</w:t>
            </w:r>
            <w:r>
              <w:rPr>
                <w:b/>
                <w:vertAlign w:val="superscript"/>
              </w:rPr>
              <w:t>3</w:t>
            </w:r>
          </w:p>
        </w:tc>
        <w:tc>
          <w:tcPr>
            <w:tcW w:w="1370" w:type="dxa"/>
            <w:tcBorders>
              <w:top w:val="single" w:sz="6" w:space="0" w:color="000000"/>
              <w:left w:val="single" w:sz="6" w:space="0" w:color="000000"/>
              <w:bottom w:val="nil"/>
              <w:right w:val="single" w:sz="6" w:space="0" w:color="000000"/>
            </w:tcBorders>
          </w:tcPr>
          <w:p w:rsidR="00676D7A" w:rsidRDefault="00676D7A">
            <w:pPr>
              <w:pStyle w:val="TableParagraph"/>
              <w:spacing w:before="5"/>
              <w:rPr>
                <w:sz w:val="23"/>
              </w:rPr>
            </w:pPr>
          </w:p>
          <w:p w:rsidR="00676D7A" w:rsidRDefault="00EC4ED7">
            <w:pPr>
              <w:pStyle w:val="TableParagraph"/>
              <w:spacing w:line="253" w:lineRule="exact"/>
              <w:ind w:left="147" w:right="148"/>
              <w:jc w:val="center"/>
            </w:pPr>
            <w:r>
              <w:rPr>
                <w:w w:val="105"/>
              </w:rPr>
              <w:t>Rubbish</w:t>
            </w:r>
          </w:p>
        </w:tc>
        <w:tc>
          <w:tcPr>
            <w:tcW w:w="852" w:type="dxa"/>
            <w:tcBorders>
              <w:top w:val="single" w:sz="6" w:space="0" w:color="000000"/>
              <w:left w:val="single" w:sz="6" w:space="0" w:color="000000"/>
              <w:bottom w:val="nil"/>
              <w:right w:val="single" w:sz="6" w:space="0" w:color="000000"/>
            </w:tcBorders>
          </w:tcPr>
          <w:p w:rsidR="00676D7A" w:rsidRDefault="00676D7A">
            <w:pPr>
              <w:pStyle w:val="TableParagraph"/>
              <w:spacing w:before="5"/>
              <w:rPr>
                <w:sz w:val="23"/>
              </w:rPr>
            </w:pPr>
          </w:p>
          <w:p w:rsidR="00676D7A" w:rsidRDefault="00EC4ED7">
            <w:pPr>
              <w:pStyle w:val="TableParagraph"/>
              <w:spacing w:line="253" w:lineRule="exact"/>
              <w:ind w:left="114" w:right="117"/>
              <w:jc w:val="center"/>
              <w:rPr>
                <w:b/>
              </w:rPr>
            </w:pPr>
            <w:r>
              <w:t>N/A</w:t>
            </w:r>
            <w:r>
              <w:rPr>
                <w:b/>
                <w:vertAlign w:val="superscript"/>
              </w:rPr>
              <w:t>3</w:t>
            </w:r>
          </w:p>
        </w:tc>
        <w:tc>
          <w:tcPr>
            <w:tcW w:w="1080" w:type="dxa"/>
            <w:tcBorders>
              <w:top w:val="single" w:sz="6" w:space="0" w:color="000000"/>
              <w:left w:val="single" w:sz="6" w:space="0" w:color="000000"/>
              <w:bottom w:val="nil"/>
            </w:tcBorders>
          </w:tcPr>
          <w:p w:rsidR="00676D7A" w:rsidRDefault="00676D7A">
            <w:pPr>
              <w:pStyle w:val="TableParagraph"/>
              <w:spacing w:before="5"/>
              <w:rPr>
                <w:sz w:val="23"/>
              </w:rPr>
            </w:pPr>
          </w:p>
          <w:p w:rsidR="00676D7A" w:rsidRDefault="00EC4ED7">
            <w:pPr>
              <w:pStyle w:val="TableParagraph"/>
              <w:spacing w:line="253" w:lineRule="exact"/>
              <w:ind w:left="187" w:right="184"/>
              <w:jc w:val="center"/>
              <w:rPr>
                <w:b/>
              </w:rPr>
            </w:pPr>
            <w:r>
              <w:t>N/A</w:t>
            </w:r>
            <w:r>
              <w:rPr>
                <w:b/>
                <w:vertAlign w:val="superscript"/>
              </w:rPr>
              <w:t>3</w:t>
            </w:r>
          </w:p>
        </w:tc>
      </w:tr>
    </w:tbl>
    <w:p w:rsidR="00676D7A" w:rsidRDefault="00676D7A">
      <w:pPr>
        <w:spacing w:line="253" w:lineRule="exact"/>
        <w:jc w:val="center"/>
        <w:sectPr w:rsidR="00676D7A" w:rsidSect="00DE00A0">
          <w:headerReference w:type="default" r:id="rId201"/>
          <w:footerReference w:type="default" r:id="rId202"/>
          <w:pgSz w:w="15840" w:h="12240" w:orient="landscape"/>
          <w:pgMar w:top="1200" w:right="1320" w:bottom="1280" w:left="1320" w:header="727" w:footer="1090" w:gutter="0"/>
          <w:pgNumType w:start="110"/>
          <w:cols w:space="720"/>
        </w:sectPr>
      </w:pPr>
    </w:p>
    <w:p w:rsidR="00676D7A" w:rsidRDefault="00676D7A">
      <w:pPr>
        <w:pStyle w:val="BodyText"/>
        <w:rPr>
          <w:sz w:val="20"/>
        </w:rPr>
      </w:pPr>
    </w:p>
    <w:p w:rsidR="00676D7A" w:rsidRDefault="00676D7A">
      <w:pPr>
        <w:pStyle w:val="BodyText"/>
        <w:spacing w:before="5"/>
      </w:pPr>
    </w:p>
    <w:tbl>
      <w:tblPr>
        <w:tblW w:w="0" w:type="auto"/>
        <w:tblInd w:w="1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24"/>
        <w:gridCol w:w="2146"/>
        <w:gridCol w:w="2064"/>
        <w:gridCol w:w="1469"/>
        <w:gridCol w:w="1863"/>
        <w:gridCol w:w="1369"/>
        <w:gridCol w:w="851"/>
        <w:gridCol w:w="1079"/>
      </w:tblGrid>
      <w:tr w:rsidR="00676D7A">
        <w:trPr>
          <w:trHeight w:val="1049"/>
        </w:trPr>
        <w:tc>
          <w:tcPr>
            <w:tcW w:w="2124" w:type="dxa"/>
            <w:tcBorders>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left="100"/>
              <w:rPr>
                <w:b/>
              </w:rPr>
            </w:pPr>
            <w:r>
              <w:rPr>
                <w:b/>
                <w:w w:val="105"/>
              </w:rPr>
              <w:t>Facility</w:t>
            </w:r>
          </w:p>
        </w:tc>
        <w:tc>
          <w:tcPr>
            <w:tcW w:w="2146" w:type="dxa"/>
            <w:tcBorders>
              <w:left w:val="single" w:sz="6" w:space="0" w:color="000000"/>
              <w:right w:val="single" w:sz="6" w:space="0" w:color="000000"/>
            </w:tcBorders>
            <w:shd w:val="clear" w:color="auto" w:fill="D9D9D9"/>
          </w:tcPr>
          <w:p w:rsidR="00676D7A" w:rsidRDefault="00676D7A">
            <w:pPr>
              <w:pStyle w:val="TableParagraph"/>
              <w:spacing w:before="7"/>
              <w:rPr>
                <w:sz w:val="23"/>
              </w:rPr>
            </w:pPr>
          </w:p>
          <w:p w:rsidR="00676D7A" w:rsidRDefault="00EC4ED7">
            <w:pPr>
              <w:pStyle w:val="TableParagraph"/>
              <w:spacing w:line="260" w:lineRule="atLeast"/>
              <w:ind w:left="205" w:right="186" w:hanging="2"/>
              <w:jc w:val="center"/>
              <w:rPr>
                <w:b/>
              </w:rPr>
            </w:pPr>
            <w:r>
              <w:rPr>
                <w:b/>
                <w:w w:val="105"/>
              </w:rPr>
              <w:t xml:space="preserve">Location (Section/ </w:t>
            </w:r>
            <w:r>
              <w:rPr>
                <w:b/>
              </w:rPr>
              <w:t>Township/Range)</w:t>
            </w:r>
          </w:p>
        </w:tc>
        <w:tc>
          <w:tcPr>
            <w:tcW w:w="2064"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left="125" w:right="112"/>
              <w:jc w:val="center"/>
              <w:rPr>
                <w:b/>
              </w:rPr>
            </w:pPr>
            <w:r>
              <w:rPr>
                <w:b/>
                <w:w w:val="105"/>
              </w:rPr>
              <w:t>Owner/Operator</w:t>
            </w:r>
          </w:p>
        </w:tc>
        <w:tc>
          <w:tcPr>
            <w:tcW w:w="1469"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left="90" w:right="84"/>
              <w:jc w:val="center"/>
              <w:rPr>
                <w:b/>
              </w:rPr>
            </w:pPr>
            <w:r>
              <w:rPr>
                <w:b/>
                <w:w w:val="105"/>
              </w:rPr>
              <w:t>Permit Type</w:t>
            </w:r>
          </w:p>
        </w:tc>
        <w:tc>
          <w:tcPr>
            <w:tcW w:w="1863"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left="136" w:right="129"/>
              <w:jc w:val="center"/>
              <w:rPr>
                <w:b/>
              </w:rPr>
            </w:pPr>
            <w:r>
              <w:rPr>
                <w:b/>
                <w:w w:val="105"/>
              </w:rPr>
              <w:t>Permit No.</w:t>
            </w:r>
          </w:p>
        </w:tc>
        <w:tc>
          <w:tcPr>
            <w:tcW w:w="1369"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spacing w:before="3"/>
              <w:rPr>
                <w:sz w:val="21"/>
              </w:rPr>
            </w:pPr>
          </w:p>
          <w:p w:rsidR="00676D7A" w:rsidRDefault="00EC4ED7">
            <w:pPr>
              <w:pStyle w:val="TableParagraph"/>
              <w:spacing w:line="270" w:lineRule="atLeast"/>
              <w:ind w:left="386" w:right="357" w:hanging="13"/>
              <w:rPr>
                <w:b/>
              </w:rPr>
            </w:pPr>
            <w:r>
              <w:rPr>
                <w:b/>
              </w:rPr>
              <w:t xml:space="preserve">Waste </w:t>
            </w:r>
            <w:r>
              <w:rPr>
                <w:b/>
                <w:w w:val="105"/>
              </w:rPr>
              <w:t>Types</w:t>
            </w:r>
          </w:p>
        </w:tc>
        <w:tc>
          <w:tcPr>
            <w:tcW w:w="851" w:type="dxa"/>
            <w:tcBorders>
              <w:left w:val="single" w:sz="6" w:space="0" w:color="000000"/>
              <w:right w:val="single" w:sz="6" w:space="0" w:color="000000"/>
            </w:tcBorders>
            <w:shd w:val="clear" w:color="auto" w:fill="D9D9D9"/>
          </w:tcPr>
          <w:p w:rsidR="00676D7A" w:rsidRDefault="00676D7A">
            <w:pPr>
              <w:pStyle w:val="TableParagraph"/>
              <w:rPr>
                <w:sz w:val="24"/>
              </w:rPr>
            </w:pPr>
          </w:p>
          <w:p w:rsidR="00676D7A" w:rsidRDefault="00676D7A">
            <w:pPr>
              <w:pStyle w:val="TableParagraph"/>
              <w:rPr>
                <w:sz w:val="24"/>
              </w:rPr>
            </w:pPr>
          </w:p>
          <w:p w:rsidR="00676D7A" w:rsidRDefault="00676D7A">
            <w:pPr>
              <w:pStyle w:val="TableParagraph"/>
              <w:spacing w:before="1"/>
            </w:pPr>
          </w:p>
          <w:p w:rsidR="00676D7A" w:rsidRDefault="00EC4ED7">
            <w:pPr>
              <w:pStyle w:val="TableParagraph"/>
              <w:spacing w:before="1" w:line="223" w:lineRule="exact"/>
              <w:ind w:right="130"/>
              <w:jc w:val="right"/>
              <w:rPr>
                <w:b/>
              </w:rPr>
            </w:pPr>
            <w:r>
              <w:rPr>
                <w:b/>
              </w:rPr>
              <w:t>Acres</w:t>
            </w:r>
          </w:p>
        </w:tc>
        <w:tc>
          <w:tcPr>
            <w:tcW w:w="1079" w:type="dxa"/>
            <w:tcBorders>
              <w:left w:val="single" w:sz="6" w:space="0" w:color="000000"/>
            </w:tcBorders>
            <w:shd w:val="clear" w:color="auto" w:fill="D9D9D9"/>
          </w:tcPr>
          <w:p w:rsidR="00676D7A" w:rsidRDefault="00676D7A">
            <w:pPr>
              <w:pStyle w:val="TableParagraph"/>
              <w:spacing w:before="9"/>
              <w:rPr>
                <w:sz w:val="23"/>
              </w:rPr>
            </w:pPr>
          </w:p>
          <w:p w:rsidR="00676D7A" w:rsidRDefault="00EC4ED7">
            <w:pPr>
              <w:pStyle w:val="TableParagraph"/>
              <w:ind w:left="152" w:firstLine="194"/>
              <w:rPr>
                <w:b/>
              </w:rPr>
            </w:pPr>
            <w:r>
              <w:rPr>
                <w:b/>
                <w:w w:val="105"/>
              </w:rPr>
              <w:t>Est.</w:t>
            </w:r>
          </w:p>
          <w:p w:rsidR="00676D7A" w:rsidRDefault="00EC4ED7">
            <w:pPr>
              <w:pStyle w:val="TableParagraph"/>
              <w:spacing w:before="9" w:line="260" w:lineRule="atLeast"/>
              <w:ind w:left="152" w:right="137"/>
              <w:jc w:val="center"/>
              <w:rPr>
                <w:b/>
              </w:rPr>
            </w:pPr>
            <w:r>
              <w:rPr>
                <w:b/>
              </w:rPr>
              <w:t xml:space="preserve">Closure </w:t>
            </w:r>
            <w:r>
              <w:rPr>
                <w:b/>
                <w:w w:val="105"/>
              </w:rPr>
              <w:t>Year</w:t>
            </w:r>
          </w:p>
        </w:tc>
      </w:tr>
      <w:tr w:rsidR="00676D7A">
        <w:trPr>
          <w:trHeight w:val="795"/>
        </w:trPr>
        <w:tc>
          <w:tcPr>
            <w:tcW w:w="2124" w:type="dxa"/>
            <w:tcBorders>
              <w:bottom w:val="single" w:sz="6" w:space="0" w:color="000000"/>
              <w:right w:val="single" w:sz="6" w:space="0" w:color="000000"/>
            </w:tcBorders>
          </w:tcPr>
          <w:p w:rsidR="00676D7A" w:rsidRDefault="00EC4ED7">
            <w:pPr>
              <w:pStyle w:val="TableParagraph"/>
              <w:spacing w:before="3" w:line="264" w:lineRule="exact"/>
              <w:ind w:left="100" w:right="794"/>
            </w:pPr>
            <w:r>
              <w:rPr>
                <w:w w:val="105"/>
              </w:rPr>
              <w:t xml:space="preserve">Holden </w:t>
            </w:r>
            <w:r>
              <w:t xml:space="preserve">Construction </w:t>
            </w:r>
            <w:r>
              <w:rPr>
                <w:w w:val="105"/>
              </w:rPr>
              <w:t>Rubbish Site</w:t>
            </w:r>
          </w:p>
        </w:tc>
        <w:tc>
          <w:tcPr>
            <w:tcW w:w="2146" w:type="dxa"/>
            <w:tcBorders>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8"/>
            </w:pPr>
          </w:p>
          <w:p w:rsidR="00676D7A" w:rsidRDefault="00EC4ED7">
            <w:pPr>
              <w:pStyle w:val="TableParagraph"/>
              <w:spacing w:line="238" w:lineRule="exact"/>
              <w:ind w:left="113" w:right="99"/>
              <w:jc w:val="center"/>
            </w:pPr>
            <w:r>
              <w:rPr>
                <w:w w:val="105"/>
              </w:rPr>
              <w:t>Section 34/6S/10W</w:t>
            </w:r>
          </w:p>
        </w:tc>
        <w:tc>
          <w:tcPr>
            <w:tcW w:w="2064" w:type="dxa"/>
            <w:tcBorders>
              <w:left w:val="single" w:sz="6" w:space="0" w:color="000000"/>
              <w:bottom w:val="single" w:sz="6" w:space="0" w:color="000000"/>
              <w:right w:val="single" w:sz="6" w:space="0" w:color="000000"/>
            </w:tcBorders>
          </w:tcPr>
          <w:p w:rsidR="00676D7A" w:rsidRDefault="00EC4ED7">
            <w:pPr>
              <w:pStyle w:val="TableParagraph"/>
              <w:spacing w:before="3" w:line="264" w:lineRule="exact"/>
              <w:ind w:left="438" w:right="422" w:hanging="1"/>
              <w:jc w:val="center"/>
            </w:pPr>
            <w:r>
              <w:rPr>
                <w:w w:val="105"/>
              </w:rPr>
              <w:t xml:space="preserve">Holden </w:t>
            </w:r>
            <w:r>
              <w:t xml:space="preserve">Construction </w:t>
            </w:r>
            <w:r>
              <w:rPr>
                <w:w w:val="105"/>
              </w:rPr>
              <w:t>Company</w:t>
            </w:r>
          </w:p>
        </w:tc>
        <w:tc>
          <w:tcPr>
            <w:tcW w:w="1469" w:type="dxa"/>
            <w:tcBorders>
              <w:left w:val="single" w:sz="6" w:space="0" w:color="000000"/>
              <w:bottom w:val="single" w:sz="6" w:space="0" w:color="000000"/>
              <w:right w:val="single" w:sz="6" w:space="0" w:color="000000"/>
            </w:tcBorders>
          </w:tcPr>
          <w:p w:rsidR="00676D7A" w:rsidRDefault="00676D7A">
            <w:pPr>
              <w:pStyle w:val="TableParagraph"/>
              <w:spacing w:before="1"/>
              <w:rPr>
                <w:sz w:val="23"/>
              </w:rPr>
            </w:pPr>
          </w:p>
          <w:p w:rsidR="00676D7A" w:rsidRDefault="00EC4ED7">
            <w:pPr>
              <w:pStyle w:val="TableParagraph"/>
              <w:spacing w:line="260" w:lineRule="atLeast"/>
              <w:ind w:left="290" w:firstLine="57"/>
            </w:pPr>
            <w:r>
              <w:rPr>
                <w:w w:val="105"/>
              </w:rPr>
              <w:t xml:space="preserve">Rubbish </w:t>
            </w:r>
            <w:r>
              <w:t>Industrial</w:t>
            </w:r>
          </w:p>
        </w:tc>
        <w:tc>
          <w:tcPr>
            <w:tcW w:w="1863" w:type="dxa"/>
            <w:tcBorders>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8"/>
            </w:pPr>
          </w:p>
          <w:p w:rsidR="00676D7A" w:rsidRDefault="00EC4ED7">
            <w:pPr>
              <w:pStyle w:val="TableParagraph"/>
              <w:spacing w:line="238" w:lineRule="exact"/>
              <w:ind w:left="135" w:right="130"/>
              <w:jc w:val="center"/>
            </w:pPr>
            <w:r>
              <w:rPr>
                <w:w w:val="105"/>
              </w:rPr>
              <w:t>NO PERMIT</w:t>
            </w:r>
          </w:p>
        </w:tc>
        <w:tc>
          <w:tcPr>
            <w:tcW w:w="1369" w:type="dxa"/>
            <w:tcBorders>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8"/>
            </w:pPr>
          </w:p>
          <w:p w:rsidR="00676D7A" w:rsidRDefault="00EC4ED7">
            <w:pPr>
              <w:pStyle w:val="TableParagraph"/>
              <w:spacing w:line="238" w:lineRule="exact"/>
              <w:ind w:left="149" w:right="144"/>
              <w:jc w:val="center"/>
            </w:pPr>
            <w:r>
              <w:rPr>
                <w:w w:val="105"/>
              </w:rPr>
              <w:t>Rubbish</w:t>
            </w:r>
          </w:p>
        </w:tc>
        <w:tc>
          <w:tcPr>
            <w:tcW w:w="851" w:type="dxa"/>
            <w:tcBorders>
              <w:left w:val="single" w:sz="6" w:space="0" w:color="000000"/>
              <w:bottom w:val="single" w:sz="6" w:space="0" w:color="000000"/>
              <w:right w:val="single" w:sz="6" w:space="0" w:color="000000"/>
            </w:tcBorders>
          </w:tcPr>
          <w:p w:rsidR="00676D7A" w:rsidRDefault="00676D7A">
            <w:pPr>
              <w:pStyle w:val="TableParagraph"/>
              <w:rPr>
                <w:sz w:val="28"/>
              </w:rPr>
            </w:pPr>
          </w:p>
          <w:p w:rsidR="00676D7A" w:rsidRDefault="00EC4ED7">
            <w:pPr>
              <w:pStyle w:val="TableParagraph"/>
              <w:spacing w:before="215" w:line="238" w:lineRule="exact"/>
              <w:ind w:right="174"/>
              <w:jc w:val="right"/>
              <w:rPr>
                <w:b/>
              </w:rPr>
            </w:pPr>
            <w:r>
              <w:t>N/A</w:t>
            </w:r>
            <w:r>
              <w:rPr>
                <w:b/>
                <w:vertAlign w:val="superscript"/>
              </w:rPr>
              <w:t>3</w:t>
            </w:r>
          </w:p>
        </w:tc>
        <w:tc>
          <w:tcPr>
            <w:tcW w:w="1079" w:type="dxa"/>
            <w:tcBorders>
              <w:left w:val="single" w:sz="6" w:space="0" w:color="000000"/>
              <w:bottom w:val="single" w:sz="6" w:space="0" w:color="000000"/>
            </w:tcBorders>
          </w:tcPr>
          <w:p w:rsidR="00676D7A" w:rsidRDefault="00676D7A">
            <w:pPr>
              <w:pStyle w:val="TableParagraph"/>
              <w:rPr>
                <w:sz w:val="28"/>
              </w:rPr>
            </w:pPr>
          </w:p>
          <w:p w:rsidR="00676D7A" w:rsidRDefault="00EC4ED7">
            <w:pPr>
              <w:pStyle w:val="TableParagraph"/>
              <w:spacing w:before="215" w:line="238" w:lineRule="exact"/>
              <w:ind w:left="150" w:right="137"/>
              <w:jc w:val="center"/>
              <w:rPr>
                <w:b/>
              </w:rPr>
            </w:pPr>
            <w:r>
              <w:t>N/A</w:t>
            </w:r>
            <w:r>
              <w:rPr>
                <w:b/>
                <w:vertAlign w:val="superscript"/>
              </w:rPr>
              <w:t>3</w:t>
            </w:r>
          </w:p>
        </w:tc>
      </w:tr>
      <w:tr w:rsidR="00676D7A">
        <w:trPr>
          <w:trHeight w:val="527"/>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4" w:line="264" w:lineRule="exact"/>
              <w:ind w:left="100"/>
            </w:pPr>
            <w:proofErr w:type="spellStart"/>
            <w:r>
              <w:rPr>
                <w:w w:val="105"/>
              </w:rPr>
              <w:t>Intercoastal</w:t>
            </w:r>
            <w:proofErr w:type="spellEnd"/>
            <w:r>
              <w:rPr>
                <w:w w:val="105"/>
              </w:rPr>
              <w:t xml:space="preserve"> – </w:t>
            </w:r>
            <w:proofErr w:type="spellStart"/>
            <w:r>
              <w:rPr>
                <w:w w:val="105"/>
              </w:rPr>
              <w:t>Backbay</w:t>
            </w:r>
            <w:proofErr w:type="spellEnd"/>
            <w:r>
              <w:rPr>
                <w:w w:val="105"/>
              </w:rPr>
              <w:t xml:space="preserve"> Landfill</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3" w:right="99"/>
              <w:jc w:val="center"/>
            </w:pPr>
            <w:r>
              <w:rPr>
                <w:w w:val="105"/>
              </w:rPr>
              <w:t>Section 20/7S/10W</w:t>
            </w:r>
          </w:p>
        </w:tc>
        <w:tc>
          <w:tcPr>
            <w:tcW w:w="206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4" w:line="264" w:lineRule="exact"/>
              <w:ind w:left="543" w:right="113" w:hanging="339"/>
            </w:pPr>
            <w:r>
              <w:rPr>
                <w:w w:val="105"/>
              </w:rPr>
              <w:t xml:space="preserve">Hardy McKenzie/ J </w:t>
            </w:r>
            <w:proofErr w:type="spellStart"/>
            <w:r>
              <w:rPr>
                <w:w w:val="105"/>
              </w:rPr>
              <w:t>Schavers</w:t>
            </w:r>
            <w:proofErr w:type="spellEnd"/>
          </w:p>
        </w:tc>
        <w:tc>
          <w:tcPr>
            <w:tcW w:w="14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90" w:right="83"/>
              <w:jc w:val="center"/>
            </w:pPr>
            <w:r>
              <w:rPr>
                <w:w w:val="105"/>
              </w:rPr>
              <w:t>Landfill</w:t>
            </w:r>
          </w:p>
        </w:tc>
        <w:tc>
          <w:tcPr>
            <w:tcW w:w="186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35" w:right="130"/>
              <w:jc w:val="center"/>
            </w:pPr>
            <w:r>
              <w:rPr>
                <w:w w:val="105"/>
              </w:rPr>
              <w:t>NO PERMIT</w:t>
            </w:r>
          </w:p>
        </w:tc>
        <w:tc>
          <w:tcPr>
            <w:tcW w:w="13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49" w:right="143"/>
              <w:jc w:val="center"/>
              <w:rPr>
                <w:b/>
              </w:rPr>
            </w:pPr>
            <w:r>
              <w:t>MSW</w:t>
            </w:r>
            <w:r>
              <w:rPr>
                <w:b/>
                <w:vertAlign w:val="superscript"/>
              </w:rPr>
              <w:t>2</w:t>
            </w:r>
          </w:p>
        </w:tc>
        <w:tc>
          <w:tcPr>
            <w:tcW w:w="851"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289" w:right="276"/>
              <w:jc w:val="center"/>
            </w:pPr>
            <w:r>
              <w:rPr>
                <w:w w:val="105"/>
              </w:rPr>
              <w:t>30</w:t>
            </w:r>
          </w:p>
        </w:tc>
        <w:tc>
          <w:tcPr>
            <w:tcW w:w="1079" w:type="dxa"/>
            <w:tcBorders>
              <w:top w:val="single" w:sz="6" w:space="0" w:color="000000"/>
              <w:left w:val="single" w:sz="6" w:space="0" w:color="000000"/>
              <w:bottom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49" w:right="137"/>
              <w:jc w:val="center"/>
            </w:pPr>
            <w:r>
              <w:rPr>
                <w:w w:val="105"/>
              </w:rPr>
              <w:t>~ 1993</w:t>
            </w:r>
          </w:p>
        </w:tc>
      </w:tr>
      <w:tr w:rsidR="00676D7A">
        <w:trPr>
          <w:trHeight w:val="522"/>
        </w:trPr>
        <w:tc>
          <w:tcPr>
            <w:tcW w:w="2124" w:type="dxa"/>
            <w:tcBorders>
              <w:top w:val="single" w:sz="6" w:space="0" w:color="000000"/>
              <w:bottom w:val="single" w:sz="6" w:space="0" w:color="000000"/>
              <w:right w:val="single" w:sz="6" w:space="0" w:color="000000"/>
            </w:tcBorders>
          </w:tcPr>
          <w:p w:rsidR="00676D7A" w:rsidRDefault="00EC4ED7">
            <w:pPr>
              <w:pStyle w:val="TableParagraph"/>
              <w:spacing w:line="264" w:lineRule="exact"/>
              <w:ind w:left="100" w:right="353"/>
            </w:pPr>
            <w:r>
              <w:rPr>
                <w:w w:val="105"/>
              </w:rPr>
              <w:t>Meadows Rubbish Site</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13" w:right="95"/>
              <w:jc w:val="center"/>
              <w:rPr>
                <w:b/>
              </w:rPr>
            </w:pPr>
            <w:r>
              <w:t>N/A</w:t>
            </w:r>
            <w:r>
              <w:rPr>
                <w:b/>
                <w:vertAlign w:val="superscript"/>
              </w:rPr>
              <w:t>3</w:t>
            </w:r>
          </w:p>
        </w:tc>
        <w:tc>
          <w:tcPr>
            <w:tcW w:w="20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24" w:right="112"/>
              <w:jc w:val="center"/>
            </w:pPr>
            <w:r>
              <w:rPr>
                <w:w w:val="105"/>
              </w:rPr>
              <w:t>Jerry Meadow</w:t>
            </w:r>
          </w:p>
        </w:tc>
        <w:tc>
          <w:tcPr>
            <w:tcW w:w="14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90" w:right="84"/>
              <w:jc w:val="center"/>
            </w:pPr>
            <w:r>
              <w:rPr>
                <w:w w:val="105"/>
              </w:rPr>
              <w:t>Rubbish Site</w:t>
            </w:r>
          </w:p>
        </w:tc>
        <w:tc>
          <w:tcPr>
            <w:tcW w:w="186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36" w:right="129"/>
              <w:jc w:val="center"/>
              <w:rPr>
                <w:b/>
              </w:rPr>
            </w:pPr>
            <w:r>
              <w:t>N/A</w:t>
            </w:r>
            <w:r>
              <w:rPr>
                <w:b/>
                <w:vertAlign w:val="superscript"/>
              </w:rPr>
              <w:t>3</w:t>
            </w:r>
          </w:p>
        </w:tc>
        <w:tc>
          <w:tcPr>
            <w:tcW w:w="13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49" w:right="144"/>
              <w:jc w:val="center"/>
            </w:pPr>
            <w:r>
              <w:rPr>
                <w:w w:val="105"/>
              </w:rPr>
              <w:t>Rubbish</w:t>
            </w:r>
          </w:p>
        </w:tc>
        <w:tc>
          <w:tcPr>
            <w:tcW w:w="851"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right="174"/>
              <w:jc w:val="right"/>
              <w:rPr>
                <w:b/>
              </w:rPr>
            </w:pPr>
            <w:r>
              <w:t>N/A</w:t>
            </w:r>
            <w:r>
              <w:rPr>
                <w:b/>
                <w:vertAlign w:val="superscript"/>
              </w:rPr>
              <w:t>3</w:t>
            </w:r>
          </w:p>
        </w:tc>
        <w:tc>
          <w:tcPr>
            <w:tcW w:w="1079" w:type="dxa"/>
            <w:tcBorders>
              <w:top w:val="single" w:sz="6" w:space="0" w:color="000000"/>
              <w:left w:val="single" w:sz="6" w:space="0" w:color="000000"/>
              <w:bottom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49" w:right="137"/>
              <w:jc w:val="center"/>
            </w:pPr>
            <w:r>
              <w:rPr>
                <w:w w:val="105"/>
              </w:rPr>
              <w:t>~ 1994</w:t>
            </w:r>
          </w:p>
        </w:tc>
      </w:tr>
      <w:tr w:rsidR="00676D7A">
        <w:trPr>
          <w:trHeight w:val="527"/>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5"/>
              <w:ind w:left="100"/>
            </w:pPr>
            <w:r>
              <w:rPr>
                <w:w w:val="105"/>
              </w:rPr>
              <w:t>Mississippi</w:t>
            </w:r>
          </w:p>
          <w:p w:rsidR="00676D7A" w:rsidRDefault="00EC4ED7">
            <w:pPr>
              <w:pStyle w:val="TableParagraph"/>
              <w:spacing w:before="11" w:line="238" w:lineRule="exact"/>
              <w:ind w:left="100"/>
            </w:pPr>
            <w:r>
              <w:rPr>
                <w:w w:val="105"/>
              </w:rPr>
              <w:t>Power Company</w:t>
            </w:r>
          </w:p>
        </w:tc>
        <w:tc>
          <w:tcPr>
            <w:tcW w:w="21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5"/>
              <w:ind w:left="615"/>
            </w:pPr>
            <w:r>
              <w:rPr>
                <w:w w:val="105"/>
              </w:rPr>
              <w:t>Section 7,</w:t>
            </w:r>
          </w:p>
          <w:p w:rsidR="00676D7A" w:rsidRDefault="00EC4ED7">
            <w:pPr>
              <w:pStyle w:val="TableParagraph"/>
              <w:spacing w:before="11" w:line="238" w:lineRule="exact"/>
              <w:ind w:left="551"/>
            </w:pPr>
            <w:r>
              <w:rPr>
                <w:w w:val="105"/>
              </w:rPr>
              <w:t>18/7S/10W</w:t>
            </w:r>
          </w:p>
        </w:tc>
        <w:tc>
          <w:tcPr>
            <w:tcW w:w="206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5"/>
              <w:ind w:left="125" w:right="112"/>
              <w:jc w:val="center"/>
            </w:pPr>
            <w:r>
              <w:rPr>
                <w:w w:val="105"/>
              </w:rPr>
              <w:t>Mississippi Power</w:t>
            </w:r>
          </w:p>
          <w:p w:rsidR="00676D7A" w:rsidRDefault="00EC4ED7">
            <w:pPr>
              <w:pStyle w:val="TableParagraph"/>
              <w:spacing w:before="11" w:line="238" w:lineRule="exact"/>
              <w:ind w:left="125" w:right="112"/>
              <w:jc w:val="center"/>
            </w:pPr>
            <w:r>
              <w:rPr>
                <w:w w:val="105"/>
              </w:rPr>
              <w:t>Company</w:t>
            </w:r>
          </w:p>
        </w:tc>
        <w:tc>
          <w:tcPr>
            <w:tcW w:w="14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left="90" w:right="83"/>
              <w:jc w:val="center"/>
            </w:pPr>
            <w:r>
              <w:rPr>
                <w:w w:val="105"/>
              </w:rPr>
              <w:t>Industrial</w:t>
            </w:r>
          </w:p>
        </w:tc>
        <w:tc>
          <w:tcPr>
            <w:tcW w:w="186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left="136" w:right="129"/>
              <w:jc w:val="center"/>
              <w:rPr>
                <w:b/>
              </w:rPr>
            </w:pPr>
            <w:r>
              <w:t>N/A</w:t>
            </w:r>
            <w:r>
              <w:rPr>
                <w:b/>
                <w:vertAlign w:val="superscript"/>
              </w:rPr>
              <w:t>3</w:t>
            </w:r>
          </w:p>
        </w:tc>
        <w:tc>
          <w:tcPr>
            <w:tcW w:w="13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left="148" w:right="144"/>
              <w:jc w:val="center"/>
            </w:pPr>
            <w:r>
              <w:rPr>
                <w:w w:val="105"/>
              </w:rPr>
              <w:t>Coal Ash</w:t>
            </w:r>
          </w:p>
        </w:tc>
        <w:tc>
          <w:tcPr>
            <w:tcW w:w="851"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right="174"/>
              <w:jc w:val="right"/>
              <w:rPr>
                <w:b/>
              </w:rPr>
            </w:pPr>
            <w:r>
              <w:t>N/A</w:t>
            </w:r>
            <w:r>
              <w:rPr>
                <w:b/>
                <w:vertAlign w:val="superscript"/>
              </w:rPr>
              <w:t>3</w:t>
            </w:r>
          </w:p>
        </w:tc>
        <w:tc>
          <w:tcPr>
            <w:tcW w:w="1079" w:type="dxa"/>
            <w:tcBorders>
              <w:top w:val="single" w:sz="6" w:space="0" w:color="000000"/>
              <w:left w:val="single" w:sz="6" w:space="0" w:color="000000"/>
              <w:bottom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left="149" w:right="137"/>
              <w:jc w:val="center"/>
            </w:pPr>
            <w:r>
              <w:rPr>
                <w:w w:val="105"/>
              </w:rPr>
              <w:t>~ 2003</w:t>
            </w:r>
          </w:p>
        </w:tc>
      </w:tr>
      <w:tr w:rsidR="00676D7A">
        <w:trPr>
          <w:trHeight w:val="527"/>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4" w:line="264" w:lineRule="exact"/>
              <w:ind w:left="100"/>
            </w:pPr>
            <w:r>
              <w:rPr>
                <w:w w:val="105"/>
              </w:rPr>
              <w:t>NCBC Gulfport Composting</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3" w:right="99"/>
              <w:jc w:val="center"/>
            </w:pPr>
            <w:r>
              <w:rPr>
                <w:w w:val="105"/>
              </w:rPr>
              <w:t>Section 6/8S/11W</w:t>
            </w:r>
          </w:p>
        </w:tc>
        <w:tc>
          <w:tcPr>
            <w:tcW w:w="206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4" w:line="264" w:lineRule="exact"/>
              <w:ind w:left="275" w:hanging="141"/>
            </w:pPr>
            <w:r>
              <w:rPr>
                <w:w w:val="105"/>
              </w:rPr>
              <w:t>Naval Construction Battalion Center</w:t>
            </w:r>
          </w:p>
        </w:tc>
        <w:tc>
          <w:tcPr>
            <w:tcW w:w="14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90" w:right="84"/>
              <w:jc w:val="center"/>
            </w:pPr>
            <w:r>
              <w:rPr>
                <w:w w:val="105"/>
              </w:rPr>
              <w:t>Composting</w:t>
            </w:r>
          </w:p>
        </w:tc>
        <w:tc>
          <w:tcPr>
            <w:tcW w:w="186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36" w:right="128"/>
              <w:jc w:val="center"/>
            </w:pPr>
            <w:r>
              <w:rPr>
                <w:w w:val="105"/>
              </w:rPr>
              <w:t>C1-002</w:t>
            </w:r>
          </w:p>
        </w:tc>
        <w:tc>
          <w:tcPr>
            <w:tcW w:w="1369"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4" w:line="264" w:lineRule="exact"/>
              <w:ind w:left="297" w:hanging="163"/>
            </w:pPr>
            <w:r>
              <w:rPr>
                <w:w w:val="105"/>
              </w:rPr>
              <w:t>Yard Waste Rubbish</w:t>
            </w:r>
          </w:p>
        </w:tc>
        <w:tc>
          <w:tcPr>
            <w:tcW w:w="851"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right="207"/>
              <w:jc w:val="right"/>
            </w:pPr>
            <w:r>
              <w:t>2.80</w:t>
            </w:r>
          </w:p>
        </w:tc>
        <w:tc>
          <w:tcPr>
            <w:tcW w:w="1079" w:type="dxa"/>
            <w:tcBorders>
              <w:top w:val="single" w:sz="6" w:space="0" w:color="000000"/>
              <w:left w:val="single" w:sz="6" w:space="0" w:color="000000"/>
              <w:bottom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51" w:right="137"/>
              <w:jc w:val="center"/>
            </w:pPr>
            <w:r>
              <w:rPr>
                <w:w w:val="105"/>
              </w:rPr>
              <w:t>2005</w:t>
            </w:r>
          </w:p>
        </w:tc>
      </w:tr>
      <w:tr w:rsidR="00676D7A">
        <w:trPr>
          <w:trHeight w:val="522"/>
        </w:trPr>
        <w:tc>
          <w:tcPr>
            <w:tcW w:w="2124" w:type="dxa"/>
            <w:tcBorders>
              <w:top w:val="single" w:sz="6" w:space="0" w:color="000000"/>
              <w:bottom w:val="single" w:sz="6" w:space="0" w:color="000000"/>
              <w:right w:val="single" w:sz="6" w:space="0" w:color="000000"/>
            </w:tcBorders>
          </w:tcPr>
          <w:p w:rsidR="00676D7A" w:rsidRDefault="00EC4ED7">
            <w:pPr>
              <w:pStyle w:val="TableParagraph"/>
              <w:spacing w:line="264" w:lineRule="exact"/>
              <w:ind w:left="100" w:right="353"/>
            </w:pPr>
            <w:r>
              <w:rPr>
                <w:w w:val="105"/>
              </w:rPr>
              <w:t xml:space="preserve">Ollie </w:t>
            </w:r>
            <w:proofErr w:type="spellStart"/>
            <w:r>
              <w:rPr>
                <w:w w:val="105"/>
              </w:rPr>
              <w:t>Lamey</w:t>
            </w:r>
            <w:proofErr w:type="spellEnd"/>
            <w:r>
              <w:rPr>
                <w:w w:val="105"/>
              </w:rPr>
              <w:t xml:space="preserve"> Sanitary Landfill</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13" w:right="99"/>
              <w:jc w:val="center"/>
            </w:pPr>
            <w:r>
              <w:rPr>
                <w:w w:val="105"/>
              </w:rPr>
              <w:t>Section 19/6S/9W</w:t>
            </w:r>
          </w:p>
        </w:tc>
        <w:tc>
          <w:tcPr>
            <w:tcW w:w="20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25" w:right="112"/>
              <w:jc w:val="center"/>
            </w:pPr>
            <w:r>
              <w:rPr>
                <w:w w:val="105"/>
              </w:rPr>
              <w:t xml:space="preserve">Ollie </w:t>
            </w:r>
            <w:proofErr w:type="spellStart"/>
            <w:r>
              <w:rPr>
                <w:w w:val="105"/>
              </w:rPr>
              <w:t>Lamey</w:t>
            </w:r>
            <w:proofErr w:type="spellEnd"/>
          </w:p>
        </w:tc>
        <w:tc>
          <w:tcPr>
            <w:tcW w:w="14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90" w:right="83"/>
              <w:jc w:val="center"/>
            </w:pPr>
            <w:r>
              <w:rPr>
                <w:w w:val="105"/>
              </w:rPr>
              <w:t>Landfill</w:t>
            </w:r>
          </w:p>
        </w:tc>
        <w:tc>
          <w:tcPr>
            <w:tcW w:w="186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36" w:right="130"/>
              <w:jc w:val="center"/>
            </w:pPr>
            <w:r>
              <w:rPr>
                <w:w w:val="105"/>
              </w:rPr>
              <w:t>SW02401B0214</w:t>
            </w:r>
          </w:p>
        </w:tc>
        <w:tc>
          <w:tcPr>
            <w:tcW w:w="13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49" w:right="143"/>
              <w:jc w:val="center"/>
              <w:rPr>
                <w:b/>
              </w:rPr>
            </w:pPr>
            <w:r>
              <w:t>MSW</w:t>
            </w:r>
            <w:r>
              <w:rPr>
                <w:b/>
                <w:vertAlign w:val="superscript"/>
              </w:rPr>
              <w:t>2</w:t>
            </w:r>
          </w:p>
        </w:tc>
        <w:tc>
          <w:tcPr>
            <w:tcW w:w="851"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289" w:right="276"/>
              <w:jc w:val="center"/>
            </w:pPr>
            <w:r>
              <w:rPr>
                <w:w w:val="105"/>
              </w:rPr>
              <w:t>26</w:t>
            </w:r>
          </w:p>
        </w:tc>
        <w:tc>
          <w:tcPr>
            <w:tcW w:w="1079" w:type="dxa"/>
            <w:tcBorders>
              <w:top w:val="single" w:sz="6" w:space="0" w:color="000000"/>
              <w:left w:val="single" w:sz="6" w:space="0" w:color="000000"/>
              <w:bottom w:val="single" w:sz="6" w:space="0" w:color="000000"/>
            </w:tcBorders>
          </w:tcPr>
          <w:p w:rsidR="00676D7A" w:rsidRDefault="00676D7A">
            <w:pPr>
              <w:pStyle w:val="TableParagraph"/>
              <w:spacing w:before="5"/>
              <w:rPr>
                <w:sz w:val="23"/>
              </w:rPr>
            </w:pPr>
          </w:p>
          <w:p w:rsidR="00676D7A" w:rsidRDefault="00EC4ED7">
            <w:pPr>
              <w:pStyle w:val="TableParagraph"/>
              <w:spacing w:line="233" w:lineRule="exact"/>
              <w:ind w:left="149" w:right="137"/>
              <w:jc w:val="center"/>
            </w:pPr>
            <w:r>
              <w:rPr>
                <w:w w:val="105"/>
              </w:rPr>
              <w:t>~ 1993</w:t>
            </w:r>
          </w:p>
        </w:tc>
      </w:tr>
      <w:tr w:rsidR="00676D7A">
        <w:trPr>
          <w:trHeight w:val="527"/>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5"/>
              <w:ind w:left="100"/>
            </w:pPr>
            <w:r>
              <w:rPr>
                <w:w w:val="105"/>
              </w:rPr>
              <w:t>Pass Christian</w:t>
            </w:r>
          </w:p>
          <w:p w:rsidR="00676D7A" w:rsidRDefault="00EC4ED7">
            <w:pPr>
              <w:pStyle w:val="TableParagraph"/>
              <w:spacing w:before="11" w:line="238" w:lineRule="exact"/>
              <w:ind w:left="100"/>
            </w:pPr>
            <w:proofErr w:type="spellStart"/>
            <w:r>
              <w:rPr>
                <w:w w:val="105"/>
              </w:rPr>
              <w:t>Trashfill</w:t>
            </w:r>
            <w:proofErr w:type="spellEnd"/>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left="113" w:right="95"/>
              <w:jc w:val="center"/>
              <w:rPr>
                <w:b/>
              </w:rPr>
            </w:pPr>
            <w:r>
              <w:t>N/A</w:t>
            </w:r>
            <w:r>
              <w:rPr>
                <w:b/>
                <w:vertAlign w:val="superscript"/>
              </w:rPr>
              <w:t>3</w:t>
            </w:r>
          </w:p>
        </w:tc>
        <w:tc>
          <w:tcPr>
            <w:tcW w:w="2064"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5"/>
              <w:ind w:left="125" w:right="112"/>
              <w:jc w:val="center"/>
            </w:pPr>
            <w:r>
              <w:rPr>
                <w:w w:val="105"/>
              </w:rPr>
              <w:t>City of Pass</w:t>
            </w:r>
          </w:p>
          <w:p w:rsidR="00676D7A" w:rsidRDefault="00EC4ED7">
            <w:pPr>
              <w:pStyle w:val="TableParagraph"/>
              <w:spacing w:before="11" w:line="238" w:lineRule="exact"/>
              <w:ind w:left="124" w:right="112"/>
              <w:jc w:val="center"/>
            </w:pPr>
            <w:r>
              <w:rPr>
                <w:w w:val="105"/>
              </w:rPr>
              <w:t>Christian</w:t>
            </w:r>
          </w:p>
        </w:tc>
        <w:tc>
          <w:tcPr>
            <w:tcW w:w="14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left="90" w:right="84"/>
              <w:jc w:val="center"/>
            </w:pPr>
            <w:r>
              <w:rPr>
                <w:w w:val="105"/>
              </w:rPr>
              <w:t>Rubbish Site</w:t>
            </w:r>
          </w:p>
        </w:tc>
        <w:tc>
          <w:tcPr>
            <w:tcW w:w="186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left="136" w:right="129"/>
              <w:jc w:val="center"/>
              <w:rPr>
                <w:b/>
              </w:rPr>
            </w:pPr>
            <w:r>
              <w:t>N/A</w:t>
            </w:r>
            <w:r>
              <w:rPr>
                <w:b/>
                <w:vertAlign w:val="superscript"/>
              </w:rPr>
              <w:t>3</w:t>
            </w:r>
          </w:p>
        </w:tc>
        <w:tc>
          <w:tcPr>
            <w:tcW w:w="13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left="149" w:right="144"/>
              <w:jc w:val="center"/>
            </w:pPr>
            <w:r>
              <w:rPr>
                <w:w w:val="105"/>
              </w:rPr>
              <w:t>Rubbish</w:t>
            </w:r>
          </w:p>
        </w:tc>
        <w:tc>
          <w:tcPr>
            <w:tcW w:w="851"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right="174"/>
              <w:jc w:val="right"/>
              <w:rPr>
                <w:b/>
              </w:rPr>
            </w:pPr>
            <w:r>
              <w:t>N/A</w:t>
            </w:r>
            <w:r>
              <w:rPr>
                <w:b/>
                <w:vertAlign w:val="superscript"/>
              </w:rPr>
              <w:t>3</w:t>
            </w:r>
          </w:p>
        </w:tc>
        <w:tc>
          <w:tcPr>
            <w:tcW w:w="1079" w:type="dxa"/>
            <w:tcBorders>
              <w:top w:val="single" w:sz="6" w:space="0" w:color="000000"/>
              <w:left w:val="single" w:sz="6" w:space="0" w:color="000000"/>
              <w:bottom w:val="single" w:sz="6" w:space="0" w:color="000000"/>
            </w:tcBorders>
          </w:tcPr>
          <w:p w:rsidR="00676D7A" w:rsidRDefault="00676D7A">
            <w:pPr>
              <w:pStyle w:val="TableParagraph"/>
              <w:spacing w:before="4"/>
              <w:rPr>
                <w:sz w:val="23"/>
              </w:rPr>
            </w:pPr>
          </w:p>
          <w:p w:rsidR="00676D7A" w:rsidRDefault="00EC4ED7">
            <w:pPr>
              <w:pStyle w:val="TableParagraph"/>
              <w:spacing w:line="238" w:lineRule="exact"/>
              <w:ind w:left="150" w:right="137"/>
              <w:jc w:val="center"/>
              <w:rPr>
                <w:b/>
              </w:rPr>
            </w:pPr>
            <w:r>
              <w:t>N/A</w:t>
            </w:r>
            <w:r>
              <w:rPr>
                <w:b/>
                <w:vertAlign w:val="superscript"/>
              </w:rPr>
              <w:t>3</w:t>
            </w:r>
          </w:p>
        </w:tc>
      </w:tr>
      <w:tr w:rsidR="00676D7A">
        <w:trPr>
          <w:trHeight w:val="527"/>
        </w:trPr>
        <w:tc>
          <w:tcPr>
            <w:tcW w:w="2124" w:type="dxa"/>
            <w:tcBorders>
              <w:top w:val="single" w:sz="6" w:space="0" w:color="000000"/>
              <w:bottom w:val="single" w:sz="6" w:space="0" w:color="000000"/>
              <w:right w:val="single" w:sz="6" w:space="0" w:color="000000"/>
            </w:tcBorders>
          </w:tcPr>
          <w:p w:rsidR="00676D7A" w:rsidRDefault="00EC4ED7">
            <w:pPr>
              <w:pStyle w:val="TableParagraph"/>
              <w:spacing w:before="4" w:line="264" w:lineRule="exact"/>
              <w:ind w:left="100" w:right="77"/>
            </w:pPr>
            <w:r>
              <w:rPr>
                <w:w w:val="105"/>
              </w:rPr>
              <w:t>Saucier Tire Disposal Industries</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13" w:right="99"/>
              <w:jc w:val="center"/>
            </w:pPr>
            <w:r>
              <w:rPr>
                <w:w w:val="105"/>
              </w:rPr>
              <w:t>Section 34/5S/12W</w:t>
            </w:r>
          </w:p>
        </w:tc>
        <w:tc>
          <w:tcPr>
            <w:tcW w:w="20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24" w:right="112"/>
              <w:jc w:val="center"/>
            </w:pPr>
            <w:r>
              <w:rPr>
                <w:w w:val="105"/>
              </w:rPr>
              <w:t>Clifford Wallace</w:t>
            </w:r>
          </w:p>
        </w:tc>
        <w:tc>
          <w:tcPr>
            <w:tcW w:w="14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90" w:right="83"/>
              <w:jc w:val="center"/>
            </w:pPr>
            <w:r>
              <w:rPr>
                <w:w w:val="105"/>
              </w:rPr>
              <w:t>Waste Tire</w:t>
            </w:r>
          </w:p>
        </w:tc>
        <w:tc>
          <w:tcPr>
            <w:tcW w:w="186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35" w:right="130"/>
              <w:jc w:val="center"/>
            </w:pPr>
            <w:r>
              <w:rPr>
                <w:w w:val="105"/>
              </w:rPr>
              <w:t>Authorized</w:t>
            </w:r>
          </w:p>
        </w:tc>
        <w:tc>
          <w:tcPr>
            <w:tcW w:w="13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49" w:right="144"/>
              <w:jc w:val="center"/>
            </w:pPr>
            <w:r>
              <w:rPr>
                <w:w w:val="105"/>
              </w:rPr>
              <w:t>Waste Tire</w:t>
            </w:r>
          </w:p>
        </w:tc>
        <w:tc>
          <w:tcPr>
            <w:tcW w:w="851"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right="174"/>
              <w:jc w:val="right"/>
              <w:rPr>
                <w:b/>
              </w:rPr>
            </w:pPr>
            <w:r>
              <w:t>N/A</w:t>
            </w:r>
            <w:r>
              <w:rPr>
                <w:b/>
                <w:vertAlign w:val="superscript"/>
              </w:rPr>
              <w:t>3</w:t>
            </w:r>
          </w:p>
        </w:tc>
        <w:tc>
          <w:tcPr>
            <w:tcW w:w="1079" w:type="dxa"/>
            <w:tcBorders>
              <w:top w:val="single" w:sz="6" w:space="0" w:color="000000"/>
              <w:left w:val="single" w:sz="6" w:space="0" w:color="000000"/>
              <w:bottom w:val="single" w:sz="6" w:space="0" w:color="000000"/>
            </w:tcBorders>
          </w:tcPr>
          <w:p w:rsidR="00676D7A" w:rsidRDefault="00676D7A">
            <w:pPr>
              <w:pStyle w:val="TableParagraph"/>
              <w:spacing w:before="9"/>
              <w:rPr>
                <w:sz w:val="23"/>
              </w:rPr>
            </w:pPr>
          </w:p>
          <w:p w:rsidR="00676D7A" w:rsidRDefault="00EC4ED7">
            <w:pPr>
              <w:pStyle w:val="TableParagraph"/>
              <w:spacing w:before="1" w:line="233" w:lineRule="exact"/>
              <w:ind w:left="151" w:right="137"/>
              <w:jc w:val="center"/>
            </w:pPr>
            <w:r>
              <w:rPr>
                <w:w w:val="105"/>
              </w:rPr>
              <w:t>2004</w:t>
            </w:r>
          </w:p>
        </w:tc>
      </w:tr>
      <w:tr w:rsidR="00676D7A">
        <w:trPr>
          <w:trHeight w:val="786"/>
        </w:trPr>
        <w:tc>
          <w:tcPr>
            <w:tcW w:w="2124" w:type="dxa"/>
            <w:tcBorders>
              <w:top w:val="single" w:sz="6" w:space="0" w:color="000000"/>
              <w:bottom w:val="single" w:sz="6" w:space="0" w:color="000000"/>
              <w:right w:val="single" w:sz="6" w:space="0" w:color="000000"/>
            </w:tcBorders>
          </w:tcPr>
          <w:p w:rsidR="00676D7A" w:rsidRDefault="00EC4ED7">
            <w:pPr>
              <w:pStyle w:val="TableParagraph"/>
              <w:spacing w:line="264" w:lineRule="exact"/>
              <w:ind w:left="100"/>
            </w:pPr>
            <w:r>
              <w:rPr>
                <w:w w:val="105"/>
              </w:rPr>
              <w:t>Sludge Processing Facility Gulfport WWTP</w:t>
            </w:r>
          </w:p>
        </w:tc>
        <w:tc>
          <w:tcPr>
            <w:tcW w:w="2146"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4"/>
            </w:pPr>
          </w:p>
          <w:p w:rsidR="00676D7A" w:rsidRDefault="00EC4ED7">
            <w:pPr>
              <w:pStyle w:val="TableParagraph"/>
              <w:spacing w:line="233" w:lineRule="exact"/>
              <w:ind w:left="113" w:right="99"/>
              <w:jc w:val="center"/>
            </w:pPr>
            <w:r>
              <w:rPr>
                <w:w w:val="105"/>
              </w:rPr>
              <w:t>Section 14/7S/11W</w:t>
            </w:r>
          </w:p>
        </w:tc>
        <w:tc>
          <w:tcPr>
            <w:tcW w:w="2064"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ind w:left="125" w:right="112"/>
              <w:jc w:val="center"/>
            </w:pPr>
            <w:r>
              <w:rPr>
                <w:w w:val="105"/>
              </w:rPr>
              <w:t>Harrison Co.</w:t>
            </w:r>
          </w:p>
          <w:p w:rsidR="00676D7A" w:rsidRDefault="00EC4ED7">
            <w:pPr>
              <w:pStyle w:val="TableParagraph"/>
              <w:spacing w:before="11" w:line="233" w:lineRule="exact"/>
              <w:ind w:left="126" w:right="112"/>
              <w:jc w:val="center"/>
            </w:pPr>
            <w:r>
              <w:rPr>
                <w:w w:val="105"/>
              </w:rPr>
              <w:t>WW&amp; SW District</w:t>
            </w:r>
          </w:p>
        </w:tc>
        <w:tc>
          <w:tcPr>
            <w:tcW w:w="14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4"/>
            </w:pPr>
          </w:p>
          <w:p w:rsidR="00676D7A" w:rsidRDefault="00EC4ED7">
            <w:pPr>
              <w:pStyle w:val="TableParagraph"/>
              <w:spacing w:line="233" w:lineRule="exact"/>
              <w:ind w:left="90" w:right="84"/>
              <w:jc w:val="center"/>
            </w:pPr>
            <w:r>
              <w:rPr>
                <w:w w:val="105"/>
              </w:rPr>
              <w:t>Processing</w:t>
            </w:r>
          </w:p>
        </w:tc>
        <w:tc>
          <w:tcPr>
            <w:tcW w:w="1863"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4"/>
            </w:pPr>
          </w:p>
          <w:p w:rsidR="00676D7A" w:rsidRDefault="00EC4ED7">
            <w:pPr>
              <w:pStyle w:val="TableParagraph"/>
              <w:spacing w:line="233" w:lineRule="exact"/>
              <w:ind w:left="136" w:right="130"/>
              <w:jc w:val="center"/>
            </w:pPr>
            <w:r>
              <w:rPr>
                <w:w w:val="105"/>
              </w:rPr>
              <w:t>SW0240050477</w:t>
            </w:r>
          </w:p>
        </w:tc>
        <w:tc>
          <w:tcPr>
            <w:tcW w:w="136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5"/>
              <w:rPr>
                <w:sz w:val="23"/>
              </w:rPr>
            </w:pPr>
          </w:p>
          <w:p w:rsidR="00676D7A" w:rsidRDefault="00EC4ED7">
            <w:pPr>
              <w:pStyle w:val="TableParagraph"/>
              <w:ind w:left="329"/>
            </w:pPr>
            <w:r>
              <w:rPr>
                <w:w w:val="105"/>
              </w:rPr>
              <w:t>WWTP</w:t>
            </w:r>
          </w:p>
          <w:p w:rsidR="00676D7A" w:rsidRDefault="00EC4ED7">
            <w:pPr>
              <w:pStyle w:val="TableParagraph"/>
              <w:spacing w:before="11" w:line="233" w:lineRule="exact"/>
              <w:ind w:left="361"/>
            </w:pPr>
            <w:r>
              <w:rPr>
                <w:w w:val="105"/>
              </w:rPr>
              <w:t>Sludge</w:t>
            </w:r>
          </w:p>
        </w:tc>
        <w:tc>
          <w:tcPr>
            <w:tcW w:w="851"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4"/>
              </w:rPr>
            </w:pPr>
          </w:p>
          <w:p w:rsidR="00676D7A" w:rsidRDefault="00676D7A">
            <w:pPr>
              <w:pStyle w:val="TableParagraph"/>
              <w:spacing w:before="4"/>
            </w:pPr>
          </w:p>
          <w:p w:rsidR="00676D7A" w:rsidRDefault="00EC4ED7">
            <w:pPr>
              <w:pStyle w:val="TableParagraph"/>
              <w:spacing w:line="233" w:lineRule="exact"/>
              <w:ind w:right="181"/>
              <w:jc w:val="right"/>
            </w:pPr>
            <w:r>
              <w:t>0.20</w:t>
            </w:r>
          </w:p>
        </w:tc>
        <w:tc>
          <w:tcPr>
            <w:tcW w:w="1079" w:type="dxa"/>
            <w:tcBorders>
              <w:top w:val="single" w:sz="6" w:space="0" w:color="000000"/>
              <w:left w:val="single" w:sz="6" w:space="0" w:color="000000"/>
              <w:bottom w:val="single" w:sz="6" w:space="0" w:color="000000"/>
            </w:tcBorders>
          </w:tcPr>
          <w:p w:rsidR="00676D7A" w:rsidRDefault="00676D7A">
            <w:pPr>
              <w:pStyle w:val="TableParagraph"/>
              <w:rPr>
                <w:sz w:val="24"/>
              </w:rPr>
            </w:pPr>
          </w:p>
          <w:p w:rsidR="00676D7A" w:rsidRDefault="00676D7A">
            <w:pPr>
              <w:pStyle w:val="TableParagraph"/>
              <w:spacing w:before="4"/>
            </w:pPr>
          </w:p>
          <w:p w:rsidR="00676D7A" w:rsidRDefault="00EC4ED7">
            <w:pPr>
              <w:pStyle w:val="TableParagraph"/>
              <w:spacing w:line="233" w:lineRule="exact"/>
              <w:ind w:left="151" w:right="137"/>
              <w:jc w:val="center"/>
            </w:pPr>
            <w:r>
              <w:rPr>
                <w:w w:val="105"/>
              </w:rPr>
              <w:t>2005</w:t>
            </w:r>
          </w:p>
        </w:tc>
      </w:tr>
      <w:tr w:rsidR="00676D7A">
        <w:trPr>
          <w:trHeight w:val="541"/>
        </w:trPr>
        <w:tc>
          <w:tcPr>
            <w:tcW w:w="2124" w:type="dxa"/>
            <w:tcBorders>
              <w:top w:val="single" w:sz="6" w:space="0" w:color="000000"/>
              <w:bottom w:val="nil"/>
              <w:right w:val="single" w:sz="6" w:space="0" w:color="000000"/>
            </w:tcBorders>
          </w:tcPr>
          <w:p w:rsidR="00676D7A" w:rsidRDefault="00EC4ED7">
            <w:pPr>
              <w:pStyle w:val="TableParagraph"/>
              <w:spacing w:before="5"/>
              <w:ind w:left="100"/>
            </w:pPr>
            <w:r>
              <w:rPr>
                <w:w w:val="105"/>
              </w:rPr>
              <w:t>Three Rivers</w:t>
            </w:r>
          </w:p>
          <w:p w:rsidR="00676D7A" w:rsidRDefault="00EC4ED7">
            <w:pPr>
              <w:pStyle w:val="TableParagraph"/>
              <w:spacing w:before="11" w:line="253" w:lineRule="exact"/>
              <w:ind w:left="100"/>
            </w:pPr>
            <w:r>
              <w:rPr>
                <w:w w:val="105"/>
              </w:rPr>
              <w:t>Road Landfill</w:t>
            </w:r>
          </w:p>
        </w:tc>
        <w:tc>
          <w:tcPr>
            <w:tcW w:w="2146" w:type="dxa"/>
            <w:tcBorders>
              <w:top w:val="single" w:sz="6" w:space="0" w:color="000000"/>
              <w:left w:val="single" w:sz="6" w:space="0" w:color="000000"/>
              <w:bottom w:val="nil"/>
              <w:right w:val="single" w:sz="6" w:space="0" w:color="000000"/>
            </w:tcBorders>
          </w:tcPr>
          <w:p w:rsidR="00676D7A" w:rsidRDefault="00676D7A">
            <w:pPr>
              <w:pStyle w:val="TableParagraph"/>
              <w:spacing w:before="4"/>
              <w:rPr>
                <w:sz w:val="23"/>
              </w:rPr>
            </w:pPr>
          </w:p>
          <w:p w:rsidR="00676D7A" w:rsidRDefault="00EC4ED7">
            <w:pPr>
              <w:pStyle w:val="TableParagraph"/>
              <w:spacing w:line="253" w:lineRule="exact"/>
              <w:ind w:left="113" w:right="95"/>
              <w:jc w:val="center"/>
              <w:rPr>
                <w:b/>
              </w:rPr>
            </w:pPr>
            <w:r>
              <w:t>N/A</w:t>
            </w:r>
            <w:r>
              <w:rPr>
                <w:b/>
                <w:vertAlign w:val="superscript"/>
              </w:rPr>
              <w:t>3</w:t>
            </w:r>
          </w:p>
        </w:tc>
        <w:tc>
          <w:tcPr>
            <w:tcW w:w="2064" w:type="dxa"/>
            <w:tcBorders>
              <w:top w:val="single" w:sz="6" w:space="0" w:color="000000"/>
              <w:left w:val="single" w:sz="6" w:space="0" w:color="000000"/>
              <w:bottom w:val="nil"/>
              <w:right w:val="single" w:sz="6" w:space="0" w:color="000000"/>
            </w:tcBorders>
          </w:tcPr>
          <w:p w:rsidR="00676D7A" w:rsidRDefault="00676D7A">
            <w:pPr>
              <w:pStyle w:val="TableParagraph"/>
              <w:spacing w:before="4"/>
              <w:rPr>
                <w:sz w:val="23"/>
              </w:rPr>
            </w:pPr>
          </w:p>
          <w:p w:rsidR="00676D7A" w:rsidRDefault="00EC4ED7">
            <w:pPr>
              <w:pStyle w:val="TableParagraph"/>
              <w:spacing w:line="253" w:lineRule="exact"/>
              <w:ind w:left="124" w:right="112"/>
              <w:jc w:val="center"/>
            </w:pPr>
            <w:r>
              <w:rPr>
                <w:w w:val="105"/>
              </w:rPr>
              <w:t>Dale Robinson</w:t>
            </w:r>
          </w:p>
        </w:tc>
        <w:tc>
          <w:tcPr>
            <w:tcW w:w="1469" w:type="dxa"/>
            <w:tcBorders>
              <w:top w:val="single" w:sz="6" w:space="0" w:color="000000"/>
              <w:left w:val="single" w:sz="6" w:space="0" w:color="000000"/>
              <w:bottom w:val="nil"/>
              <w:right w:val="single" w:sz="6" w:space="0" w:color="000000"/>
            </w:tcBorders>
          </w:tcPr>
          <w:p w:rsidR="00676D7A" w:rsidRDefault="00676D7A">
            <w:pPr>
              <w:pStyle w:val="TableParagraph"/>
              <w:spacing w:before="4"/>
              <w:rPr>
                <w:sz w:val="23"/>
              </w:rPr>
            </w:pPr>
          </w:p>
          <w:p w:rsidR="00676D7A" w:rsidRDefault="00EC4ED7">
            <w:pPr>
              <w:pStyle w:val="TableParagraph"/>
              <w:spacing w:line="253" w:lineRule="exact"/>
              <w:ind w:left="90" w:right="84"/>
              <w:jc w:val="center"/>
            </w:pPr>
            <w:r>
              <w:rPr>
                <w:w w:val="105"/>
              </w:rPr>
              <w:t>Rubbish Site</w:t>
            </w:r>
          </w:p>
        </w:tc>
        <w:tc>
          <w:tcPr>
            <w:tcW w:w="1863" w:type="dxa"/>
            <w:tcBorders>
              <w:top w:val="single" w:sz="6" w:space="0" w:color="000000"/>
              <w:left w:val="single" w:sz="6" w:space="0" w:color="000000"/>
              <w:bottom w:val="nil"/>
              <w:right w:val="single" w:sz="6" w:space="0" w:color="000000"/>
            </w:tcBorders>
          </w:tcPr>
          <w:p w:rsidR="00676D7A" w:rsidRDefault="00676D7A">
            <w:pPr>
              <w:pStyle w:val="TableParagraph"/>
              <w:spacing w:before="4"/>
              <w:rPr>
                <w:sz w:val="23"/>
              </w:rPr>
            </w:pPr>
          </w:p>
          <w:p w:rsidR="00676D7A" w:rsidRDefault="00EC4ED7">
            <w:pPr>
              <w:pStyle w:val="TableParagraph"/>
              <w:spacing w:line="253" w:lineRule="exact"/>
              <w:ind w:left="136" w:right="129"/>
              <w:jc w:val="center"/>
              <w:rPr>
                <w:b/>
              </w:rPr>
            </w:pPr>
            <w:r>
              <w:t>N/A</w:t>
            </w:r>
            <w:r>
              <w:rPr>
                <w:b/>
                <w:vertAlign w:val="superscript"/>
              </w:rPr>
              <w:t>3</w:t>
            </w:r>
          </w:p>
        </w:tc>
        <w:tc>
          <w:tcPr>
            <w:tcW w:w="1369" w:type="dxa"/>
            <w:tcBorders>
              <w:top w:val="single" w:sz="6" w:space="0" w:color="000000"/>
              <w:left w:val="single" w:sz="6" w:space="0" w:color="000000"/>
              <w:bottom w:val="nil"/>
              <w:right w:val="single" w:sz="6" w:space="0" w:color="000000"/>
            </w:tcBorders>
          </w:tcPr>
          <w:p w:rsidR="00676D7A" w:rsidRDefault="00676D7A">
            <w:pPr>
              <w:pStyle w:val="TableParagraph"/>
              <w:spacing w:before="4"/>
              <w:rPr>
                <w:sz w:val="23"/>
              </w:rPr>
            </w:pPr>
          </w:p>
          <w:p w:rsidR="00676D7A" w:rsidRDefault="00EC4ED7">
            <w:pPr>
              <w:pStyle w:val="TableParagraph"/>
              <w:spacing w:line="253" w:lineRule="exact"/>
              <w:ind w:left="149" w:right="144"/>
              <w:jc w:val="center"/>
            </w:pPr>
            <w:r>
              <w:rPr>
                <w:w w:val="105"/>
              </w:rPr>
              <w:t>Rubbish</w:t>
            </w:r>
          </w:p>
        </w:tc>
        <w:tc>
          <w:tcPr>
            <w:tcW w:w="851" w:type="dxa"/>
            <w:tcBorders>
              <w:top w:val="single" w:sz="6" w:space="0" w:color="000000"/>
              <w:left w:val="single" w:sz="6" w:space="0" w:color="000000"/>
              <w:bottom w:val="nil"/>
              <w:right w:val="single" w:sz="6" w:space="0" w:color="000000"/>
            </w:tcBorders>
          </w:tcPr>
          <w:p w:rsidR="00676D7A" w:rsidRDefault="00676D7A">
            <w:pPr>
              <w:pStyle w:val="TableParagraph"/>
              <w:spacing w:before="4"/>
              <w:rPr>
                <w:sz w:val="23"/>
              </w:rPr>
            </w:pPr>
          </w:p>
          <w:p w:rsidR="00676D7A" w:rsidRDefault="00EC4ED7">
            <w:pPr>
              <w:pStyle w:val="TableParagraph"/>
              <w:spacing w:line="253" w:lineRule="exact"/>
              <w:ind w:right="174"/>
              <w:jc w:val="right"/>
              <w:rPr>
                <w:b/>
              </w:rPr>
            </w:pPr>
            <w:r>
              <w:t>N/A</w:t>
            </w:r>
            <w:r>
              <w:rPr>
                <w:b/>
                <w:vertAlign w:val="superscript"/>
              </w:rPr>
              <w:t>3</w:t>
            </w:r>
          </w:p>
        </w:tc>
        <w:tc>
          <w:tcPr>
            <w:tcW w:w="1079" w:type="dxa"/>
            <w:tcBorders>
              <w:top w:val="single" w:sz="6" w:space="0" w:color="000000"/>
              <w:left w:val="single" w:sz="6" w:space="0" w:color="000000"/>
              <w:bottom w:val="nil"/>
            </w:tcBorders>
          </w:tcPr>
          <w:p w:rsidR="00676D7A" w:rsidRDefault="00676D7A">
            <w:pPr>
              <w:pStyle w:val="TableParagraph"/>
              <w:spacing w:before="4"/>
              <w:rPr>
                <w:sz w:val="23"/>
              </w:rPr>
            </w:pPr>
          </w:p>
          <w:p w:rsidR="00676D7A" w:rsidRDefault="00EC4ED7">
            <w:pPr>
              <w:pStyle w:val="TableParagraph"/>
              <w:spacing w:line="253" w:lineRule="exact"/>
              <w:ind w:left="150" w:right="137"/>
              <w:jc w:val="center"/>
              <w:rPr>
                <w:b/>
              </w:rPr>
            </w:pPr>
            <w:r>
              <w:t>N/A</w:t>
            </w:r>
            <w:r>
              <w:rPr>
                <w:b/>
                <w:vertAlign w:val="superscript"/>
              </w:rPr>
              <w:t>3</w:t>
            </w:r>
          </w:p>
        </w:tc>
      </w:tr>
    </w:tbl>
    <w:p w:rsidR="00676D7A" w:rsidRDefault="00EC4ED7">
      <w:pPr>
        <w:pStyle w:val="ListParagraph"/>
        <w:numPr>
          <w:ilvl w:val="0"/>
          <w:numId w:val="6"/>
        </w:numPr>
        <w:tabs>
          <w:tab w:val="left" w:pos="1203"/>
        </w:tabs>
        <w:spacing w:before="15"/>
        <w:rPr>
          <w:sz w:val="21"/>
        </w:rPr>
      </w:pPr>
      <w:r>
        <w:rPr>
          <w:w w:val="105"/>
          <w:sz w:val="21"/>
        </w:rPr>
        <w:t>Harrison County Board of</w:t>
      </w:r>
      <w:r>
        <w:rPr>
          <w:spacing w:val="2"/>
          <w:w w:val="105"/>
          <w:sz w:val="21"/>
        </w:rPr>
        <w:t xml:space="preserve"> </w:t>
      </w:r>
      <w:r>
        <w:rPr>
          <w:w w:val="105"/>
          <w:sz w:val="21"/>
        </w:rPr>
        <w:t>Supervisors.</w:t>
      </w:r>
    </w:p>
    <w:p w:rsidR="00676D7A" w:rsidRDefault="00EC4ED7">
      <w:pPr>
        <w:pStyle w:val="ListParagraph"/>
        <w:numPr>
          <w:ilvl w:val="0"/>
          <w:numId w:val="6"/>
        </w:numPr>
        <w:tabs>
          <w:tab w:val="left" w:pos="1203"/>
        </w:tabs>
        <w:spacing w:before="13"/>
        <w:rPr>
          <w:sz w:val="21"/>
        </w:rPr>
      </w:pPr>
      <w:r>
        <w:rPr>
          <w:w w:val="105"/>
          <w:sz w:val="21"/>
        </w:rPr>
        <w:t>Municipal solid waste.</w:t>
      </w:r>
    </w:p>
    <w:p w:rsidR="00676D7A" w:rsidRDefault="00EC4ED7">
      <w:pPr>
        <w:pStyle w:val="ListParagraph"/>
        <w:numPr>
          <w:ilvl w:val="0"/>
          <w:numId w:val="6"/>
        </w:numPr>
        <w:tabs>
          <w:tab w:val="left" w:pos="1203"/>
        </w:tabs>
        <w:spacing w:before="8"/>
        <w:rPr>
          <w:sz w:val="21"/>
        </w:rPr>
      </w:pPr>
      <w:r>
        <w:rPr>
          <w:w w:val="105"/>
          <w:sz w:val="21"/>
        </w:rPr>
        <w:t>N/A – information not</w:t>
      </w:r>
      <w:r>
        <w:rPr>
          <w:spacing w:val="3"/>
          <w:w w:val="105"/>
          <w:sz w:val="21"/>
        </w:rPr>
        <w:t xml:space="preserve"> </w:t>
      </w:r>
      <w:r>
        <w:rPr>
          <w:w w:val="105"/>
          <w:sz w:val="21"/>
        </w:rPr>
        <w:t>available.</w:t>
      </w:r>
    </w:p>
    <w:p w:rsidR="00676D7A" w:rsidRDefault="00676D7A">
      <w:pPr>
        <w:rPr>
          <w:sz w:val="21"/>
        </w:rPr>
        <w:sectPr w:rsidR="00676D7A">
          <w:pgSz w:w="15840" w:h="12240" w:orient="landscape"/>
          <w:pgMar w:top="1200" w:right="1320" w:bottom="1280" w:left="1320" w:header="727" w:footer="1090" w:gutter="0"/>
          <w:cols w:space="720"/>
        </w:sectPr>
      </w:pPr>
    </w:p>
    <w:p w:rsidR="00676D7A" w:rsidRDefault="00EC4ED7">
      <w:pPr>
        <w:pStyle w:val="Heading1"/>
        <w:spacing w:before="87"/>
        <w:ind w:right="616"/>
      </w:pPr>
      <w:bookmarkStart w:id="38" w:name="AP_SOLID_WASTE_NEEDS_ASSESSMENT_SUMMARY,"/>
      <w:bookmarkEnd w:id="38"/>
      <w:r>
        <w:rPr>
          <w:w w:val="125"/>
        </w:rPr>
        <w:lastRenderedPageBreak/>
        <w:t>S</w:t>
      </w:r>
      <w:r>
        <w:rPr>
          <w:w w:val="125"/>
          <w:vertAlign w:val="subscript"/>
        </w:rPr>
        <w:t>ECTION</w:t>
      </w:r>
      <w:r>
        <w:rPr>
          <w:w w:val="125"/>
        </w:rPr>
        <w:t xml:space="preserve"> E</w:t>
      </w:r>
    </w:p>
    <w:p w:rsidR="00676D7A" w:rsidRDefault="00EC4ED7">
      <w:pPr>
        <w:spacing w:before="19"/>
        <w:ind w:right="616"/>
        <w:jc w:val="right"/>
        <w:rPr>
          <w:rFonts w:ascii="Calibri"/>
          <w:b/>
          <w:sz w:val="28"/>
        </w:rPr>
      </w:pPr>
      <w:r>
        <w:rPr>
          <w:rFonts w:ascii="Calibri"/>
          <w:b/>
          <w:w w:val="135"/>
          <w:sz w:val="36"/>
        </w:rPr>
        <w:t>S</w:t>
      </w:r>
      <w:r>
        <w:rPr>
          <w:rFonts w:ascii="Calibri"/>
          <w:b/>
          <w:w w:val="135"/>
          <w:sz w:val="28"/>
        </w:rPr>
        <w:t xml:space="preserve">OLID </w:t>
      </w:r>
      <w:r>
        <w:rPr>
          <w:rFonts w:ascii="Calibri"/>
          <w:b/>
          <w:w w:val="135"/>
          <w:sz w:val="36"/>
        </w:rPr>
        <w:t>W</w:t>
      </w:r>
      <w:r>
        <w:rPr>
          <w:rFonts w:ascii="Calibri"/>
          <w:b/>
          <w:w w:val="135"/>
          <w:sz w:val="28"/>
        </w:rPr>
        <w:t xml:space="preserve">ASTE </w:t>
      </w:r>
      <w:r>
        <w:rPr>
          <w:rFonts w:ascii="Calibri"/>
          <w:b/>
          <w:w w:val="135"/>
          <w:sz w:val="36"/>
        </w:rPr>
        <w:t>N</w:t>
      </w:r>
      <w:r>
        <w:rPr>
          <w:rFonts w:ascii="Calibri"/>
          <w:b/>
          <w:w w:val="135"/>
          <w:sz w:val="28"/>
        </w:rPr>
        <w:t>EEDS</w:t>
      </w:r>
    </w:p>
    <w:p w:rsidR="00676D7A" w:rsidRDefault="00EC4ED7">
      <w:pPr>
        <w:tabs>
          <w:tab w:val="left" w:pos="4826"/>
        </w:tabs>
        <w:spacing w:before="26"/>
        <w:ind w:right="615"/>
        <w:jc w:val="right"/>
        <w:rPr>
          <w:rFonts w:ascii="Calibri"/>
          <w:b/>
          <w:sz w:val="28"/>
        </w:rPr>
      </w:pPr>
      <w:r>
        <w:rPr>
          <w:rFonts w:ascii="Calibri"/>
          <w:b/>
          <w:w w:val="122"/>
          <w:sz w:val="36"/>
          <w:u w:val="single"/>
        </w:rPr>
        <w:t xml:space="preserve"> </w:t>
      </w:r>
      <w:r>
        <w:rPr>
          <w:rFonts w:ascii="Calibri"/>
          <w:b/>
          <w:sz w:val="36"/>
          <w:u w:val="single"/>
        </w:rPr>
        <w:tab/>
      </w:r>
      <w:r>
        <w:rPr>
          <w:rFonts w:ascii="Calibri"/>
          <w:b/>
          <w:w w:val="130"/>
          <w:sz w:val="36"/>
          <w:u w:val="single"/>
        </w:rPr>
        <w:t>A</w:t>
      </w:r>
      <w:r>
        <w:rPr>
          <w:rFonts w:ascii="Calibri"/>
          <w:b/>
          <w:w w:val="130"/>
          <w:sz w:val="28"/>
          <w:u w:val="single"/>
        </w:rPr>
        <w:t>SSESSMENT</w:t>
      </w:r>
      <w:r>
        <w:rPr>
          <w:rFonts w:ascii="Calibri"/>
          <w:b/>
          <w:spacing w:val="-24"/>
          <w:w w:val="130"/>
          <w:sz w:val="28"/>
          <w:u w:val="single"/>
        </w:rPr>
        <w:t xml:space="preserve"> </w:t>
      </w:r>
      <w:r>
        <w:rPr>
          <w:rFonts w:ascii="Calibri"/>
          <w:b/>
          <w:w w:val="130"/>
          <w:sz w:val="36"/>
          <w:u w:val="single"/>
        </w:rPr>
        <w:t>S</w:t>
      </w:r>
      <w:r>
        <w:rPr>
          <w:rFonts w:ascii="Calibri"/>
          <w:b/>
          <w:w w:val="130"/>
          <w:sz w:val="28"/>
          <w:u w:val="single"/>
        </w:rPr>
        <w:t>UMMARY</w:t>
      </w:r>
    </w:p>
    <w:p w:rsidR="00676D7A" w:rsidRDefault="00676D7A">
      <w:pPr>
        <w:pStyle w:val="BodyText"/>
        <w:spacing w:before="3"/>
        <w:rPr>
          <w:rFonts w:ascii="Calibri"/>
          <w:b/>
          <w:sz w:val="18"/>
        </w:rPr>
      </w:pPr>
    </w:p>
    <w:p w:rsidR="00676D7A" w:rsidRDefault="00EC4ED7">
      <w:pPr>
        <w:pStyle w:val="BodyText"/>
        <w:spacing w:before="90"/>
        <w:ind w:left="482"/>
      </w:pPr>
      <w:r>
        <w:t>The Summary of the Solid Waste Needs Assessment for Harrison County is as follows:</w:t>
      </w:r>
    </w:p>
    <w:p w:rsidR="00676D7A" w:rsidRDefault="00676D7A">
      <w:pPr>
        <w:pStyle w:val="BodyText"/>
      </w:pPr>
    </w:p>
    <w:p w:rsidR="00676D7A" w:rsidRDefault="00EC4ED7">
      <w:pPr>
        <w:pStyle w:val="ListParagraph"/>
        <w:numPr>
          <w:ilvl w:val="0"/>
          <w:numId w:val="5"/>
        </w:numPr>
        <w:tabs>
          <w:tab w:val="left" w:pos="1203"/>
        </w:tabs>
        <w:ind w:right="615"/>
        <w:jc w:val="both"/>
        <w:rPr>
          <w:sz w:val="24"/>
        </w:rPr>
      </w:pPr>
      <w:r>
        <w:rPr>
          <w:sz w:val="24"/>
          <w:u w:val="single"/>
        </w:rPr>
        <w:t xml:space="preserve">Projection of the overall quantities of municipal solid waste generated annually within the planning area over the next 20 years as identified in the </w:t>
      </w:r>
      <w:r>
        <w:rPr>
          <w:i/>
          <w:sz w:val="24"/>
          <w:u w:val="single"/>
        </w:rPr>
        <w:t xml:space="preserve">“Solid Waste Characterization and Quantification” </w:t>
      </w:r>
      <w:r>
        <w:rPr>
          <w:sz w:val="24"/>
          <w:u w:val="single"/>
        </w:rPr>
        <w:t>Section or other applicable needs assessments of the</w:t>
      </w:r>
      <w:r>
        <w:rPr>
          <w:spacing w:val="-1"/>
          <w:sz w:val="24"/>
          <w:u w:val="single"/>
        </w:rPr>
        <w:t xml:space="preserve"> </w:t>
      </w:r>
      <w:r>
        <w:rPr>
          <w:sz w:val="24"/>
          <w:u w:val="single"/>
        </w:rPr>
        <w:t>Plan:</w:t>
      </w:r>
    </w:p>
    <w:p w:rsidR="00676D7A" w:rsidRDefault="00676D7A">
      <w:pPr>
        <w:pStyle w:val="BodyText"/>
        <w:rPr>
          <w:sz w:val="16"/>
        </w:rPr>
      </w:pPr>
    </w:p>
    <w:p w:rsidR="00676D7A" w:rsidRDefault="00EC4ED7">
      <w:pPr>
        <w:pStyle w:val="BodyText"/>
        <w:spacing w:before="90"/>
        <w:ind w:left="1202" w:right="614"/>
        <w:jc w:val="both"/>
      </w:pPr>
      <w:r>
        <w:t>Future solid waste quantities of the County were determined based upon population projections. The assumption is that the municipal waste generation in pounds per person per day will be held constant and commercial and industrial waste will vary but not change significantly through the addition of new industry. As a conservative approach, the impact of increased waste reduction through recycling and other methods was not factored into these resulting quantities. The waste reduction efforts can be quantified in the future by using these raw waste generation rates as a benchmark. The projection of the overall quantities of municipal solid waste generated annually within the planning area over the next 20 years is listed in Table 43 as</w:t>
      </w:r>
      <w:r>
        <w:rPr>
          <w:spacing w:val="-2"/>
        </w:rPr>
        <w:t xml:space="preserve"> </w:t>
      </w:r>
      <w:r>
        <w:t>follows:</w:t>
      </w:r>
    </w:p>
    <w:p w:rsidR="00676D7A" w:rsidRDefault="00676D7A">
      <w:pPr>
        <w:pStyle w:val="BodyText"/>
        <w:spacing w:before="9"/>
        <w:rPr>
          <w:sz w:val="23"/>
        </w:rPr>
      </w:pPr>
    </w:p>
    <w:p w:rsidR="00676D7A" w:rsidRDefault="00EC4ED7">
      <w:pPr>
        <w:pStyle w:val="BodyText"/>
        <w:ind w:left="1539" w:right="1671"/>
        <w:jc w:val="center"/>
      </w:pPr>
      <w:r>
        <w:t>Table 4</w:t>
      </w:r>
      <w:r w:rsidR="00361A09">
        <w:t>5</w:t>
      </w:r>
    </w:p>
    <w:p w:rsidR="00676D7A" w:rsidRDefault="00EC4ED7">
      <w:pPr>
        <w:pStyle w:val="BodyText"/>
        <w:spacing w:before="3"/>
        <w:ind w:left="1992"/>
      </w:pPr>
      <w:r>
        <w:t xml:space="preserve">Projections for Solid Waste Generated </w:t>
      </w:r>
      <w:proofErr w:type="gramStart"/>
      <w:r>
        <w:t>In</w:t>
      </w:r>
      <w:proofErr w:type="gramEnd"/>
      <w:r>
        <w:t xml:space="preserve"> Harrison County</w:t>
      </w:r>
    </w:p>
    <w:p w:rsidR="00676D7A" w:rsidRDefault="00676D7A">
      <w:pPr>
        <w:pStyle w:val="BodyText"/>
        <w:spacing w:before="1"/>
        <w:rPr>
          <w:sz w:val="25"/>
        </w:rPr>
      </w:pPr>
    </w:p>
    <w:tbl>
      <w:tblPr>
        <w:tblW w:w="0" w:type="auto"/>
        <w:tblInd w:w="121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382"/>
        <w:gridCol w:w="1728"/>
        <w:gridCol w:w="2386"/>
        <w:gridCol w:w="1704"/>
      </w:tblGrid>
      <w:tr w:rsidR="00676D7A">
        <w:trPr>
          <w:trHeight w:val="814"/>
        </w:trPr>
        <w:tc>
          <w:tcPr>
            <w:tcW w:w="1382" w:type="dxa"/>
            <w:tcBorders>
              <w:right w:val="single" w:sz="4" w:space="0" w:color="000000"/>
            </w:tcBorders>
            <w:shd w:val="clear" w:color="auto" w:fill="D9D9D9"/>
          </w:tcPr>
          <w:p w:rsidR="00676D7A" w:rsidRDefault="00676D7A">
            <w:pPr>
              <w:pStyle w:val="TableParagraph"/>
              <w:rPr>
                <w:sz w:val="26"/>
              </w:rPr>
            </w:pPr>
          </w:p>
          <w:p w:rsidR="00676D7A" w:rsidRDefault="00676D7A">
            <w:pPr>
              <w:pStyle w:val="TableParagraph"/>
              <w:spacing w:before="7"/>
              <w:rPr>
                <w:sz w:val="21"/>
              </w:rPr>
            </w:pPr>
          </w:p>
          <w:p w:rsidR="00676D7A" w:rsidRDefault="00EC4ED7">
            <w:pPr>
              <w:pStyle w:val="TableParagraph"/>
              <w:spacing w:line="247" w:lineRule="exact"/>
              <w:ind w:left="430"/>
              <w:rPr>
                <w:b/>
                <w:sz w:val="24"/>
              </w:rPr>
            </w:pPr>
            <w:r>
              <w:rPr>
                <w:b/>
                <w:sz w:val="24"/>
              </w:rPr>
              <w:t>Year</w:t>
            </w:r>
          </w:p>
        </w:tc>
        <w:tc>
          <w:tcPr>
            <w:tcW w:w="1728" w:type="dxa"/>
            <w:tcBorders>
              <w:left w:val="single" w:sz="4" w:space="0" w:color="000000"/>
              <w:right w:val="single" w:sz="4" w:space="0" w:color="000000"/>
            </w:tcBorders>
            <w:shd w:val="clear" w:color="auto" w:fill="D9D9D9"/>
          </w:tcPr>
          <w:p w:rsidR="00676D7A" w:rsidRDefault="00676D7A">
            <w:pPr>
              <w:pStyle w:val="TableParagraph"/>
              <w:spacing w:before="1"/>
              <w:rPr>
                <w:sz w:val="23"/>
              </w:rPr>
            </w:pPr>
          </w:p>
          <w:p w:rsidR="00676D7A" w:rsidRDefault="00EC4ED7">
            <w:pPr>
              <w:pStyle w:val="TableParagraph"/>
              <w:spacing w:line="280" w:lineRule="atLeast"/>
              <w:ind w:left="584" w:right="277" w:hanging="284"/>
              <w:rPr>
                <w:b/>
                <w:sz w:val="24"/>
              </w:rPr>
            </w:pPr>
            <w:r>
              <w:rPr>
                <w:b/>
                <w:sz w:val="24"/>
              </w:rPr>
              <w:t>Population (Est.)</w:t>
            </w:r>
          </w:p>
        </w:tc>
        <w:tc>
          <w:tcPr>
            <w:tcW w:w="2386" w:type="dxa"/>
            <w:tcBorders>
              <w:left w:val="single" w:sz="4" w:space="0" w:color="000000"/>
              <w:right w:val="single" w:sz="4" w:space="0" w:color="000000"/>
            </w:tcBorders>
            <w:shd w:val="clear" w:color="auto" w:fill="D9D9D9"/>
          </w:tcPr>
          <w:p w:rsidR="00676D7A" w:rsidRDefault="00676D7A">
            <w:pPr>
              <w:pStyle w:val="TableParagraph"/>
              <w:spacing w:before="3"/>
              <w:rPr>
                <w:sz w:val="24"/>
              </w:rPr>
            </w:pPr>
          </w:p>
          <w:p w:rsidR="00676D7A" w:rsidRDefault="00EC4ED7">
            <w:pPr>
              <w:pStyle w:val="TableParagraph"/>
              <w:spacing w:line="274" w:lineRule="exact"/>
              <w:ind w:left="105" w:right="77" w:firstLine="530"/>
              <w:rPr>
                <w:b/>
                <w:sz w:val="24"/>
              </w:rPr>
            </w:pPr>
            <w:r>
              <w:rPr>
                <w:b/>
                <w:sz w:val="24"/>
              </w:rPr>
              <w:t>Per Capita (Pounds/Person/Day)</w:t>
            </w:r>
          </w:p>
        </w:tc>
        <w:tc>
          <w:tcPr>
            <w:tcW w:w="1704" w:type="dxa"/>
            <w:tcBorders>
              <w:left w:val="single" w:sz="4" w:space="0" w:color="000000"/>
            </w:tcBorders>
            <w:shd w:val="clear" w:color="auto" w:fill="D9D9D9"/>
          </w:tcPr>
          <w:p w:rsidR="00676D7A" w:rsidRDefault="00676D7A">
            <w:pPr>
              <w:pStyle w:val="TableParagraph"/>
              <w:spacing w:before="3"/>
              <w:rPr>
                <w:sz w:val="24"/>
              </w:rPr>
            </w:pPr>
          </w:p>
          <w:p w:rsidR="00676D7A" w:rsidRDefault="00EC4ED7">
            <w:pPr>
              <w:pStyle w:val="TableParagraph"/>
              <w:spacing w:line="274" w:lineRule="exact"/>
              <w:ind w:left="313" w:right="271" w:firstLine="266"/>
              <w:rPr>
                <w:b/>
                <w:sz w:val="24"/>
              </w:rPr>
            </w:pPr>
            <w:r>
              <w:rPr>
                <w:b/>
                <w:sz w:val="24"/>
              </w:rPr>
              <w:t>Total Tons/Year</w:t>
            </w:r>
          </w:p>
        </w:tc>
      </w:tr>
      <w:tr w:rsidR="00676D7A">
        <w:trPr>
          <w:trHeight w:val="433"/>
        </w:trPr>
        <w:tc>
          <w:tcPr>
            <w:tcW w:w="1382" w:type="dxa"/>
            <w:tcBorders>
              <w:bottom w:val="single" w:sz="4" w:space="0" w:color="000000"/>
              <w:right w:val="single" w:sz="4" w:space="0" w:color="000000"/>
            </w:tcBorders>
          </w:tcPr>
          <w:p w:rsidR="00676D7A" w:rsidRDefault="00EC4ED7">
            <w:pPr>
              <w:pStyle w:val="TableParagraph"/>
              <w:spacing w:before="152" w:line="261" w:lineRule="exact"/>
              <w:ind w:left="443"/>
              <w:rPr>
                <w:sz w:val="24"/>
              </w:rPr>
            </w:pPr>
            <w:r>
              <w:rPr>
                <w:sz w:val="24"/>
              </w:rPr>
              <w:t>2010</w:t>
            </w:r>
          </w:p>
        </w:tc>
        <w:tc>
          <w:tcPr>
            <w:tcW w:w="1728" w:type="dxa"/>
            <w:tcBorders>
              <w:left w:val="single" w:sz="4" w:space="0" w:color="000000"/>
              <w:bottom w:val="single" w:sz="4" w:space="0" w:color="000000"/>
              <w:right w:val="single" w:sz="4" w:space="0" w:color="000000"/>
            </w:tcBorders>
          </w:tcPr>
          <w:p w:rsidR="00676D7A" w:rsidRDefault="00EC4ED7">
            <w:pPr>
              <w:pStyle w:val="TableParagraph"/>
              <w:spacing w:before="152" w:line="261" w:lineRule="exact"/>
              <w:ind w:left="313" w:right="310"/>
              <w:jc w:val="center"/>
              <w:rPr>
                <w:sz w:val="24"/>
              </w:rPr>
            </w:pPr>
            <w:r>
              <w:rPr>
                <w:sz w:val="24"/>
              </w:rPr>
              <w:t>187,105</w:t>
            </w:r>
          </w:p>
        </w:tc>
        <w:tc>
          <w:tcPr>
            <w:tcW w:w="2386" w:type="dxa"/>
            <w:tcBorders>
              <w:left w:val="single" w:sz="4" w:space="0" w:color="000000"/>
              <w:bottom w:val="single" w:sz="4" w:space="0" w:color="000000"/>
              <w:right w:val="single" w:sz="4" w:space="0" w:color="000000"/>
            </w:tcBorders>
          </w:tcPr>
          <w:p w:rsidR="00676D7A" w:rsidRDefault="00EC4ED7">
            <w:pPr>
              <w:pStyle w:val="TableParagraph"/>
              <w:spacing w:before="152" w:line="261" w:lineRule="exact"/>
              <w:ind w:right="911"/>
              <w:jc w:val="right"/>
              <w:rPr>
                <w:sz w:val="24"/>
              </w:rPr>
            </w:pPr>
            <w:r>
              <w:rPr>
                <w:sz w:val="24"/>
              </w:rPr>
              <w:t>9.336</w:t>
            </w:r>
          </w:p>
        </w:tc>
        <w:tc>
          <w:tcPr>
            <w:tcW w:w="1704" w:type="dxa"/>
            <w:tcBorders>
              <w:left w:val="single" w:sz="4" w:space="0" w:color="000000"/>
              <w:bottom w:val="single" w:sz="4" w:space="0" w:color="000000"/>
            </w:tcBorders>
          </w:tcPr>
          <w:p w:rsidR="00676D7A" w:rsidRDefault="00EC4ED7">
            <w:pPr>
              <w:pStyle w:val="TableParagraph"/>
              <w:spacing w:before="152" w:line="261" w:lineRule="exact"/>
              <w:ind w:left="443" w:right="421"/>
              <w:jc w:val="center"/>
              <w:rPr>
                <w:sz w:val="24"/>
              </w:rPr>
            </w:pPr>
            <w:r>
              <w:rPr>
                <w:sz w:val="24"/>
              </w:rPr>
              <w:t>318,796</w:t>
            </w:r>
          </w:p>
        </w:tc>
      </w:tr>
      <w:tr w:rsidR="00676D7A">
        <w:trPr>
          <w:trHeight w:val="431"/>
        </w:trPr>
        <w:tc>
          <w:tcPr>
            <w:tcW w:w="1382"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443"/>
              <w:rPr>
                <w:sz w:val="24"/>
              </w:rPr>
            </w:pPr>
            <w:r>
              <w:rPr>
                <w:sz w:val="24"/>
              </w:rPr>
              <w:t>2015</w:t>
            </w:r>
          </w:p>
        </w:tc>
        <w:tc>
          <w:tcPr>
            <w:tcW w:w="17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left="313" w:right="310"/>
              <w:jc w:val="center"/>
              <w:rPr>
                <w:sz w:val="24"/>
              </w:rPr>
            </w:pPr>
            <w:r>
              <w:rPr>
                <w:sz w:val="24"/>
              </w:rPr>
              <w:t>188,335</w:t>
            </w:r>
          </w:p>
        </w:tc>
        <w:tc>
          <w:tcPr>
            <w:tcW w:w="2386"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1"/>
              <w:jc w:val="right"/>
              <w:rPr>
                <w:sz w:val="24"/>
              </w:rPr>
            </w:pPr>
            <w:r>
              <w:rPr>
                <w:sz w:val="24"/>
              </w:rPr>
              <w:t>9.336</w:t>
            </w:r>
          </w:p>
        </w:tc>
        <w:tc>
          <w:tcPr>
            <w:tcW w:w="1704"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left="443" w:right="421"/>
              <w:jc w:val="center"/>
              <w:rPr>
                <w:sz w:val="24"/>
              </w:rPr>
            </w:pPr>
            <w:r>
              <w:rPr>
                <w:sz w:val="24"/>
              </w:rPr>
              <w:t>320,892</w:t>
            </w:r>
          </w:p>
        </w:tc>
      </w:tr>
      <w:tr w:rsidR="00676D7A">
        <w:trPr>
          <w:trHeight w:val="431"/>
        </w:trPr>
        <w:tc>
          <w:tcPr>
            <w:tcW w:w="1382"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443"/>
              <w:rPr>
                <w:sz w:val="24"/>
              </w:rPr>
            </w:pPr>
            <w:r>
              <w:rPr>
                <w:sz w:val="24"/>
              </w:rPr>
              <w:t>2020</w:t>
            </w:r>
          </w:p>
        </w:tc>
        <w:tc>
          <w:tcPr>
            <w:tcW w:w="17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left="313" w:right="310"/>
              <w:jc w:val="center"/>
              <w:rPr>
                <w:sz w:val="24"/>
              </w:rPr>
            </w:pPr>
            <w:r>
              <w:rPr>
                <w:sz w:val="24"/>
              </w:rPr>
              <w:t>194,060</w:t>
            </w:r>
          </w:p>
        </w:tc>
        <w:tc>
          <w:tcPr>
            <w:tcW w:w="2386"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1"/>
              <w:jc w:val="right"/>
              <w:rPr>
                <w:sz w:val="24"/>
              </w:rPr>
            </w:pPr>
            <w:r>
              <w:rPr>
                <w:sz w:val="24"/>
              </w:rPr>
              <w:t>9.336</w:t>
            </w:r>
          </w:p>
        </w:tc>
        <w:tc>
          <w:tcPr>
            <w:tcW w:w="1704"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left="443" w:right="421"/>
              <w:jc w:val="center"/>
              <w:rPr>
                <w:sz w:val="24"/>
              </w:rPr>
            </w:pPr>
            <w:r>
              <w:rPr>
                <w:sz w:val="24"/>
              </w:rPr>
              <w:t>330,646</w:t>
            </w:r>
          </w:p>
        </w:tc>
      </w:tr>
      <w:tr w:rsidR="00676D7A">
        <w:trPr>
          <w:trHeight w:val="431"/>
        </w:trPr>
        <w:tc>
          <w:tcPr>
            <w:tcW w:w="1382"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443"/>
              <w:rPr>
                <w:sz w:val="24"/>
              </w:rPr>
            </w:pPr>
            <w:r>
              <w:rPr>
                <w:sz w:val="24"/>
              </w:rPr>
              <w:t>2025</w:t>
            </w:r>
          </w:p>
        </w:tc>
        <w:tc>
          <w:tcPr>
            <w:tcW w:w="17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left="313" w:right="310"/>
              <w:jc w:val="center"/>
              <w:rPr>
                <w:sz w:val="24"/>
              </w:rPr>
            </w:pPr>
            <w:r>
              <w:rPr>
                <w:sz w:val="24"/>
              </w:rPr>
              <w:t>198,716</w:t>
            </w:r>
          </w:p>
        </w:tc>
        <w:tc>
          <w:tcPr>
            <w:tcW w:w="2386"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1"/>
              <w:jc w:val="right"/>
              <w:rPr>
                <w:sz w:val="24"/>
              </w:rPr>
            </w:pPr>
            <w:r>
              <w:rPr>
                <w:sz w:val="24"/>
              </w:rPr>
              <w:t>9.336</w:t>
            </w:r>
          </w:p>
        </w:tc>
        <w:tc>
          <w:tcPr>
            <w:tcW w:w="1704"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left="443" w:right="421"/>
              <w:jc w:val="center"/>
              <w:rPr>
                <w:sz w:val="24"/>
              </w:rPr>
            </w:pPr>
            <w:r>
              <w:rPr>
                <w:sz w:val="24"/>
              </w:rPr>
              <w:t>338,579</w:t>
            </w:r>
          </w:p>
        </w:tc>
      </w:tr>
      <w:tr w:rsidR="00676D7A">
        <w:trPr>
          <w:trHeight w:val="431"/>
        </w:trPr>
        <w:tc>
          <w:tcPr>
            <w:tcW w:w="1382" w:type="dxa"/>
            <w:tcBorders>
              <w:top w:val="single" w:sz="4" w:space="0" w:color="000000"/>
              <w:bottom w:val="single" w:sz="4" w:space="0" w:color="000000"/>
              <w:right w:val="single" w:sz="4" w:space="0" w:color="000000"/>
            </w:tcBorders>
          </w:tcPr>
          <w:p w:rsidR="00676D7A" w:rsidRDefault="00EC4ED7">
            <w:pPr>
              <w:pStyle w:val="TableParagraph"/>
              <w:spacing w:before="155" w:line="257" w:lineRule="exact"/>
              <w:ind w:left="443"/>
              <w:rPr>
                <w:sz w:val="24"/>
              </w:rPr>
            </w:pPr>
            <w:r>
              <w:rPr>
                <w:sz w:val="24"/>
              </w:rPr>
              <w:t>2030</w:t>
            </w:r>
          </w:p>
        </w:tc>
        <w:tc>
          <w:tcPr>
            <w:tcW w:w="1728"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left="313" w:right="310"/>
              <w:jc w:val="center"/>
              <w:rPr>
                <w:sz w:val="24"/>
              </w:rPr>
            </w:pPr>
            <w:r>
              <w:rPr>
                <w:sz w:val="24"/>
              </w:rPr>
              <w:t>203,684</w:t>
            </w:r>
          </w:p>
        </w:tc>
        <w:tc>
          <w:tcPr>
            <w:tcW w:w="2386" w:type="dxa"/>
            <w:tcBorders>
              <w:top w:val="single" w:sz="4" w:space="0" w:color="000000"/>
              <w:left w:val="single" w:sz="4" w:space="0" w:color="000000"/>
              <w:bottom w:val="single" w:sz="4" w:space="0" w:color="000000"/>
              <w:right w:val="single" w:sz="4" w:space="0" w:color="000000"/>
            </w:tcBorders>
          </w:tcPr>
          <w:p w:rsidR="00676D7A" w:rsidRDefault="00EC4ED7">
            <w:pPr>
              <w:pStyle w:val="TableParagraph"/>
              <w:spacing w:before="155" w:line="257" w:lineRule="exact"/>
              <w:ind w:right="911"/>
              <w:jc w:val="right"/>
              <w:rPr>
                <w:sz w:val="24"/>
              </w:rPr>
            </w:pPr>
            <w:r>
              <w:rPr>
                <w:sz w:val="24"/>
              </w:rPr>
              <w:t>9.336</w:t>
            </w:r>
          </w:p>
        </w:tc>
        <w:tc>
          <w:tcPr>
            <w:tcW w:w="1704" w:type="dxa"/>
            <w:tcBorders>
              <w:top w:val="single" w:sz="4" w:space="0" w:color="000000"/>
              <w:left w:val="single" w:sz="4" w:space="0" w:color="000000"/>
              <w:bottom w:val="single" w:sz="4" w:space="0" w:color="000000"/>
            </w:tcBorders>
          </w:tcPr>
          <w:p w:rsidR="00676D7A" w:rsidRDefault="00EC4ED7">
            <w:pPr>
              <w:pStyle w:val="TableParagraph"/>
              <w:spacing w:before="155" w:line="257" w:lineRule="exact"/>
              <w:ind w:left="443" w:right="421"/>
              <w:jc w:val="center"/>
              <w:rPr>
                <w:sz w:val="24"/>
              </w:rPr>
            </w:pPr>
            <w:r>
              <w:rPr>
                <w:sz w:val="24"/>
              </w:rPr>
              <w:t>347,044</w:t>
            </w:r>
          </w:p>
        </w:tc>
      </w:tr>
      <w:tr w:rsidR="00676D7A">
        <w:trPr>
          <w:trHeight w:val="431"/>
        </w:trPr>
        <w:tc>
          <w:tcPr>
            <w:tcW w:w="1382" w:type="dxa"/>
            <w:tcBorders>
              <w:top w:val="single" w:sz="4" w:space="0" w:color="000000"/>
              <w:right w:val="single" w:sz="4" w:space="0" w:color="000000"/>
            </w:tcBorders>
          </w:tcPr>
          <w:p w:rsidR="00676D7A" w:rsidRDefault="00EC4ED7">
            <w:pPr>
              <w:pStyle w:val="TableParagraph"/>
              <w:spacing w:before="155" w:line="256" w:lineRule="exact"/>
              <w:ind w:left="443"/>
              <w:rPr>
                <w:sz w:val="24"/>
              </w:rPr>
            </w:pPr>
            <w:r>
              <w:rPr>
                <w:sz w:val="24"/>
              </w:rPr>
              <w:t>2035</w:t>
            </w:r>
          </w:p>
        </w:tc>
        <w:tc>
          <w:tcPr>
            <w:tcW w:w="1728" w:type="dxa"/>
            <w:tcBorders>
              <w:top w:val="single" w:sz="4" w:space="0" w:color="000000"/>
              <w:left w:val="single" w:sz="4" w:space="0" w:color="000000"/>
              <w:right w:val="single" w:sz="4" w:space="0" w:color="000000"/>
            </w:tcBorders>
          </w:tcPr>
          <w:p w:rsidR="00676D7A" w:rsidRDefault="00EC4ED7">
            <w:pPr>
              <w:pStyle w:val="TableParagraph"/>
              <w:spacing w:before="155" w:line="256" w:lineRule="exact"/>
              <w:ind w:left="313" w:right="310"/>
              <w:jc w:val="center"/>
              <w:rPr>
                <w:sz w:val="24"/>
              </w:rPr>
            </w:pPr>
            <w:r>
              <w:rPr>
                <w:sz w:val="24"/>
              </w:rPr>
              <w:t>208,776</w:t>
            </w:r>
          </w:p>
        </w:tc>
        <w:tc>
          <w:tcPr>
            <w:tcW w:w="2386" w:type="dxa"/>
            <w:tcBorders>
              <w:top w:val="single" w:sz="4" w:space="0" w:color="000000"/>
              <w:left w:val="single" w:sz="4" w:space="0" w:color="000000"/>
              <w:right w:val="single" w:sz="4" w:space="0" w:color="000000"/>
            </w:tcBorders>
          </w:tcPr>
          <w:p w:rsidR="00676D7A" w:rsidRDefault="00EC4ED7">
            <w:pPr>
              <w:pStyle w:val="TableParagraph"/>
              <w:spacing w:before="155" w:line="256" w:lineRule="exact"/>
              <w:ind w:right="911"/>
              <w:jc w:val="right"/>
              <w:rPr>
                <w:sz w:val="24"/>
              </w:rPr>
            </w:pPr>
            <w:r>
              <w:rPr>
                <w:sz w:val="24"/>
              </w:rPr>
              <w:t>9.336</w:t>
            </w:r>
          </w:p>
        </w:tc>
        <w:tc>
          <w:tcPr>
            <w:tcW w:w="1704" w:type="dxa"/>
            <w:tcBorders>
              <w:top w:val="single" w:sz="4" w:space="0" w:color="000000"/>
              <w:left w:val="single" w:sz="4" w:space="0" w:color="000000"/>
            </w:tcBorders>
          </w:tcPr>
          <w:p w:rsidR="00676D7A" w:rsidRDefault="00EC4ED7">
            <w:pPr>
              <w:pStyle w:val="TableParagraph"/>
              <w:spacing w:before="155" w:line="256" w:lineRule="exact"/>
              <w:ind w:left="443" w:right="421"/>
              <w:jc w:val="center"/>
              <w:rPr>
                <w:sz w:val="24"/>
              </w:rPr>
            </w:pPr>
            <w:r>
              <w:rPr>
                <w:sz w:val="24"/>
              </w:rPr>
              <w:t>355,720</w:t>
            </w:r>
          </w:p>
        </w:tc>
      </w:tr>
    </w:tbl>
    <w:p w:rsidR="00676D7A" w:rsidRDefault="00676D7A">
      <w:pPr>
        <w:pStyle w:val="BodyText"/>
        <w:spacing w:before="8"/>
      </w:pPr>
    </w:p>
    <w:p w:rsidR="00676D7A" w:rsidRDefault="00EC4ED7">
      <w:pPr>
        <w:ind w:left="1202" w:right="626"/>
        <w:rPr>
          <w:sz w:val="24"/>
        </w:rPr>
      </w:pPr>
      <w:r>
        <w:rPr>
          <w:sz w:val="24"/>
        </w:rPr>
        <w:t>For more information on the determination and compilation of the above projections, please refer to the “</w:t>
      </w:r>
      <w:r>
        <w:rPr>
          <w:i/>
          <w:sz w:val="24"/>
        </w:rPr>
        <w:t>Solid Waste Characterization and Quantification</w:t>
      </w:r>
      <w:r>
        <w:rPr>
          <w:sz w:val="24"/>
        </w:rPr>
        <w:t>” section of this Plan.</w:t>
      </w:r>
    </w:p>
    <w:p w:rsidR="00676D7A" w:rsidRDefault="00676D7A">
      <w:pPr>
        <w:pStyle w:val="BodyText"/>
        <w:spacing w:before="7"/>
        <w:rPr>
          <w:sz w:val="23"/>
        </w:rPr>
      </w:pPr>
    </w:p>
    <w:p w:rsidR="00676D7A" w:rsidRDefault="00EC4ED7">
      <w:pPr>
        <w:pStyle w:val="ListParagraph"/>
        <w:numPr>
          <w:ilvl w:val="0"/>
          <w:numId w:val="5"/>
        </w:numPr>
        <w:tabs>
          <w:tab w:val="left" w:pos="1203"/>
        </w:tabs>
        <w:spacing w:line="242" w:lineRule="auto"/>
        <w:ind w:right="616"/>
        <w:rPr>
          <w:i/>
          <w:sz w:val="24"/>
        </w:rPr>
      </w:pPr>
      <w:r>
        <w:rPr>
          <w:sz w:val="24"/>
          <w:u w:val="single"/>
        </w:rPr>
        <w:t xml:space="preserve">Estimated composition of the municipal solid wastes to be generated and managed over the next 20 years as identified in the </w:t>
      </w:r>
      <w:r>
        <w:rPr>
          <w:i/>
          <w:sz w:val="24"/>
          <w:u w:val="single"/>
        </w:rPr>
        <w:t>“Solid Waste</w:t>
      </w:r>
      <w:r>
        <w:rPr>
          <w:i/>
          <w:spacing w:val="-4"/>
          <w:sz w:val="24"/>
          <w:u w:val="single"/>
        </w:rPr>
        <w:t xml:space="preserve"> </w:t>
      </w:r>
      <w:r>
        <w:rPr>
          <w:i/>
          <w:sz w:val="24"/>
          <w:u w:val="single"/>
        </w:rPr>
        <w:t>Characterization</w:t>
      </w:r>
    </w:p>
    <w:p w:rsidR="00676D7A" w:rsidRDefault="00676D7A">
      <w:pPr>
        <w:spacing w:line="242" w:lineRule="auto"/>
        <w:rPr>
          <w:sz w:val="24"/>
        </w:rPr>
        <w:sectPr w:rsidR="00676D7A">
          <w:headerReference w:type="default" r:id="rId203"/>
          <w:footerReference w:type="default" r:id="rId204"/>
          <w:pgSz w:w="12240" w:h="15840"/>
          <w:pgMar w:top="1080" w:right="1180" w:bottom="1340" w:left="1320" w:header="0" w:footer="1156" w:gutter="0"/>
          <w:pgNumType w:start="1"/>
          <w:cols w:space="720"/>
        </w:sectPr>
      </w:pPr>
    </w:p>
    <w:p w:rsidR="00676D7A" w:rsidRDefault="00676D7A">
      <w:pPr>
        <w:pStyle w:val="BodyText"/>
        <w:spacing w:before="1"/>
        <w:rPr>
          <w:i/>
          <w:sz w:val="16"/>
        </w:rPr>
      </w:pPr>
    </w:p>
    <w:p w:rsidR="00676D7A" w:rsidRDefault="00EC4ED7">
      <w:pPr>
        <w:spacing w:before="90"/>
        <w:ind w:left="1202"/>
        <w:rPr>
          <w:sz w:val="24"/>
        </w:rPr>
      </w:pPr>
      <w:r>
        <w:rPr>
          <w:i/>
          <w:sz w:val="24"/>
          <w:u w:val="single"/>
        </w:rPr>
        <w:t xml:space="preserve">and Quantification” </w:t>
      </w:r>
      <w:r>
        <w:rPr>
          <w:sz w:val="24"/>
          <w:u w:val="single"/>
        </w:rPr>
        <w:t>Section or other applicable needs assessments of the Plan:</w:t>
      </w:r>
    </w:p>
    <w:p w:rsidR="00676D7A" w:rsidRDefault="00676D7A">
      <w:pPr>
        <w:pStyle w:val="BodyText"/>
        <w:spacing w:before="2"/>
        <w:rPr>
          <w:sz w:val="16"/>
        </w:rPr>
      </w:pPr>
    </w:p>
    <w:p w:rsidR="00676D7A" w:rsidRDefault="00EC4ED7">
      <w:pPr>
        <w:spacing w:before="90"/>
        <w:ind w:left="1202" w:right="614"/>
        <w:jc w:val="both"/>
        <w:rPr>
          <w:sz w:val="24"/>
        </w:rPr>
      </w:pPr>
      <w:proofErr w:type="gramStart"/>
      <w:r>
        <w:rPr>
          <w:sz w:val="24"/>
        </w:rPr>
        <w:t>At this time</w:t>
      </w:r>
      <w:proofErr w:type="gramEnd"/>
      <w:r>
        <w:rPr>
          <w:sz w:val="24"/>
        </w:rPr>
        <w:t xml:space="preserve">, in Harrison County there are no new waste minimization plans or other changes proposed that would significantly alter the characterization of the waste generated so the impact of increased waste reduction through recycling and other methods was not factored into the resulting characterization. Additionally, the expected composition of the municipal solid wastes being generated and subsequently managed over the next 20 years in the County is not expected to significantly change. </w:t>
      </w:r>
      <w:r>
        <w:t xml:space="preserve">The expected composition of the municipal solid wastes to be generated and managed over the next 20 years is identified in the following Table 44.  </w:t>
      </w:r>
      <w:r>
        <w:rPr>
          <w:sz w:val="24"/>
        </w:rPr>
        <w:t>For more information on these projections, please refer to the “</w:t>
      </w:r>
      <w:r>
        <w:rPr>
          <w:i/>
          <w:sz w:val="24"/>
        </w:rPr>
        <w:t>Solid Waste Characterization and Quantification</w:t>
      </w:r>
      <w:r>
        <w:rPr>
          <w:sz w:val="24"/>
        </w:rPr>
        <w:t>” section of this</w:t>
      </w:r>
      <w:r>
        <w:rPr>
          <w:spacing w:val="-5"/>
          <w:sz w:val="24"/>
        </w:rPr>
        <w:t xml:space="preserve"> </w:t>
      </w:r>
      <w:r>
        <w:rPr>
          <w:sz w:val="24"/>
        </w:rPr>
        <w:t>Plan.</w:t>
      </w:r>
    </w:p>
    <w:p w:rsidR="00676D7A" w:rsidRDefault="00676D7A">
      <w:pPr>
        <w:pStyle w:val="BodyText"/>
        <w:spacing w:before="6"/>
      </w:pPr>
    </w:p>
    <w:p w:rsidR="00676D7A" w:rsidRDefault="00EC4ED7">
      <w:pPr>
        <w:pStyle w:val="BodyText"/>
        <w:ind w:left="4379"/>
      </w:pPr>
      <w:r>
        <w:t>Table 4</w:t>
      </w:r>
      <w:r w:rsidR="00361A09">
        <w:t>6</w:t>
      </w:r>
    </w:p>
    <w:p w:rsidR="00676D7A" w:rsidRDefault="00EC4ED7">
      <w:pPr>
        <w:pStyle w:val="BodyText"/>
        <w:spacing w:before="5" w:line="237" w:lineRule="auto"/>
        <w:ind w:left="2449" w:right="2565" w:firstLine="360"/>
      </w:pPr>
      <w:r>
        <w:t xml:space="preserve">Waste Characterization of Projections for Total Solid Waste </w:t>
      </w:r>
      <w:r>
        <w:rPr>
          <w:u w:val="single"/>
        </w:rPr>
        <w:t xml:space="preserve">Generated </w:t>
      </w:r>
      <w:proofErr w:type="gramStart"/>
      <w:r>
        <w:rPr>
          <w:u w:val="single"/>
        </w:rPr>
        <w:t>In</w:t>
      </w:r>
      <w:proofErr w:type="gramEnd"/>
      <w:r>
        <w:t xml:space="preserve"> Harrison County</w:t>
      </w:r>
    </w:p>
    <w:p w:rsidR="00676D7A" w:rsidRDefault="00676D7A">
      <w:pPr>
        <w:pStyle w:val="BodyText"/>
        <w:spacing w:before="7"/>
        <w:rPr>
          <w:sz w:val="25"/>
        </w:rPr>
      </w:pPr>
    </w:p>
    <w:tbl>
      <w:tblPr>
        <w:tblW w:w="0" w:type="auto"/>
        <w:tblInd w:w="49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915"/>
        <w:gridCol w:w="1483"/>
        <w:gridCol w:w="1051"/>
        <w:gridCol w:w="1051"/>
        <w:gridCol w:w="1046"/>
        <w:gridCol w:w="1056"/>
        <w:gridCol w:w="1037"/>
      </w:tblGrid>
      <w:tr w:rsidR="00676D7A">
        <w:trPr>
          <w:trHeight w:val="550"/>
        </w:trPr>
        <w:tc>
          <w:tcPr>
            <w:tcW w:w="1915" w:type="dxa"/>
            <w:vMerge w:val="restart"/>
            <w:tcBorders>
              <w:bottom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rPr>
                <w:sz w:val="26"/>
              </w:rPr>
            </w:pPr>
          </w:p>
          <w:p w:rsidR="00676D7A" w:rsidRDefault="00EC4ED7">
            <w:pPr>
              <w:pStyle w:val="TableParagraph"/>
              <w:spacing w:before="223"/>
              <w:ind w:left="97"/>
              <w:rPr>
                <w:b/>
                <w:sz w:val="24"/>
              </w:rPr>
            </w:pPr>
            <w:r>
              <w:rPr>
                <w:b/>
                <w:sz w:val="24"/>
              </w:rPr>
              <w:t>Material</w:t>
            </w:r>
          </w:p>
        </w:tc>
        <w:tc>
          <w:tcPr>
            <w:tcW w:w="1483" w:type="dxa"/>
            <w:vMerge w:val="restart"/>
            <w:tcBorders>
              <w:left w:val="single" w:sz="6" w:space="0" w:color="000000"/>
              <w:bottom w:val="single" w:sz="6" w:space="0" w:color="000000"/>
              <w:right w:val="single" w:sz="6" w:space="0" w:color="000000"/>
            </w:tcBorders>
            <w:shd w:val="clear" w:color="auto" w:fill="D9D9D9"/>
          </w:tcPr>
          <w:p w:rsidR="00676D7A" w:rsidRDefault="00676D7A">
            <w:pPr>
              <w:pStyle w:val="TableParagraph"/>
              <w:rPr>
                <w:sz w:val="26"/>
              </w:rPr>
            </w:pPr>
          </w:p>
          <w:p w:rsidR="00676D7A" w:rsidRDefault="00676D7A">
            <w:pPr>
              <w:pStyle w:val="TableParagraph"/>
              <w:spacing w:before="9"/>
              <w:rPr>
                <w:sz w:val="20"/>
              </w:rPr>
            </w:pPr>
          </w:p>
          <w:p w:rsidR="00676D7A" w:rsidRDefault="00EC4ED7">
            <w:pPr>
              <w:pStyle w:val="TableParagraph"/>
              <w:spacing w:line="242" w:lineRule="auto"/>
              <w:ind w:left="677" w:right="71" w:firstLine="60"/>
              <w:rPr>
                <w:b/>
                <w:sz w:val="24"/>
              </w:rPr>
            </w:pPr>
            <w:r>
              <w:rPr>
                <w:b/>
                <w:sz w:val="24"/>
              </w:rPr>
              <w:t xml:space="preserve">Waste </w:t>
            </w:r>
            <w:proofErr w:type="spellStart"/>
            <w:r>
              <w:rPr>
                <w:b/>
                <w:sz w:val="24"/>
              </w:rPr>
              <w:t>Charc</w:t>
            </w:r>
            <w:proofErr w:type="spellEnd"/>
            <w:r>
              <w:rPr>
                <w:b/>
                <w:sz w:val="24"/>
              </w:rPr>
              <w:t>.</w:t>
            </w:r>
          </w:p>
        </w:tc>
        <w:tc>
          <w:tcPr>
            <w:tcW w:w="5241" w:type="dxa"/>
            <w:gridSpan w:val="5"/>
            <w:tcBorders>
              <w:left w:val="single" w:sz="6" w:space="0" w:color="000000"/>
              <w:bottom w:val="single" w:sz="6" w:space="0" w:color="000000"/>
            </w:tcBorders>
            <w:shd w:val="clear" w:color="auto" w:fill="D9D9D9"/>
          </w:tcPr>
          <w:p w:rsidR="00676D7A" w:rsidRDefault="00676D7A">
            <w:pPr>
              <w:pStyle w:val="TableParagraph"/>
              <w:spacing w:before="9"/>
              <w:rPr>
                <w:sz w:val="23"/>
              </w:rPr>
            </w:pPr>
          </w:p>
          <w:p w:rsidR="00676D7A" w:rsidRDefault="00EC4ED7">
            <w:pPr>
              <w:pStyle w:val="TableParagraph"/>
              <w:spacing w:line="257" w:lineRule="exact"/>
              <w:ind w:left="1858" w:right="1819"/>
              <w:jc w:val="center"/>
              <w:rPr>
                <w:b/>
                <w:sz w:val="24"/>
              </w:rPr>
            </w:pPr>
            <w:r>
              <w:rPr>
                <w:b/>
                <w:sz w:val="24"/>
              </w:rPr>
              <w:t>Tons Per Year</w:t>
            </w:r>
          </w:p>
        </w:tc>
      </w:tr>
      <w:tr w:rsidR="00676D7A">
        <w:trPr>
          <w:trHeight w:val="580"/>
        </w:trPr>
        <w:tc>
          <w:tcPr>
            <w:tcW w:w="1915" w:type="dxa"/>
            <w:vMerge/>
            <w:tcBorders>
              <w:top w:val="nil"/>
              <w:bottom w:val="single" w:sz="6" w:space="0" w:color="000000"/>
              <w:right w:val="single" w:sz="6" w:space="0" w:color="000000"/>
            </w:tcBorders>
            <w:shd w:val="clear" w:color="auto" w:fill="D9D9D9"/>
          </w:tcPr>
          <w:p w:rsidR="00676D7A" w:rsidRDefault="00676D7A">
            <w:pPr>
              <w:rPr>
                <w:sz w:val="2"/>
                <w:szCs w:val="2"/>
              </w:rPr>
            </w:pPr>
          </w:p>
        </w:tc>
        <w:tc>
          <w:tcPr>
            <w:tcW w:w="1483" w:type="dxa"/>
            <w:vMerge/>
            <w:tcBorders>
              <w:top w:val="nil"/>
              <w:left w:val="single" w:sz="6" w:space="0" w:color="000000"/>
              <w:bottom w:val="single" w:sz="6" w:space="0" w:color="000000"/>
              <w:right w:val="single" w:sz="6" w:space="0" w:color="000000"/>
            </w:tcBorders>
            <w:shd w:val="clear" w:color="auto" w:fill="D9D9D9"/>
          </w:tcPr>
          <w:p w:rsidR="00676D7A" w:rsidRDefault="00676D7A">
            <w:pPr>
              <w:rPr>
                <w:sz w:val="2"/>
                <w:szCs w:val="2"/>
              </w:rPr>
            </w:pPr>
          </w:p>
        </w:tc>
        <w:tc>
          <w:tcPr>
            <w:tcW w:w="1051" w:type="dxa"/>
            <w:tcBorders>
              <w:top w:val="single" w:sz="6" w:space="0" w:color="000000"/>
              <w:left w:val="single" w:sz="6" w:space="0" w:color="000000"/>
              <w:bottom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61" w:lineRule="exact"/>
              <w:ind w:right="87"/>
              <w:jc w:val="right"/>
              <w:rPr>
                <w:b/>
                <w:sz w:val="24"/>
              </w:rPr>
            </w:pPr>
            <w:r>
              <w:rPr>
                <w:b/>
                <w:sz w:val="24"/>
              </w:rPr>
              <w:t>2015</w:t>
            </w:r>
          </w:p>
        </w:tc>
        <w:tc>
          <w:tcPr>
            <w:tcW w:w="1051" w:type="dxa"/>
            <w:tcBorders>
              <w:top w:val="single" w:sz="6" w:space="0" w:color="000000"/>
              <w:left w:val="single" w:sz="6" w:space="0" w:color="000000"/>
              <w:bottom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61" w:lineRule="exact"/>
              <w:ind w:right="91"/>
              <w:jc w:val="right"/>
              <w:rPr>
                <w:b/>
                <w:sz w:val="24"/>
              </w:rPr>
            </w:pPr>
            <w:r>
              <w:rPr>
                <w:b/>
                <w:sz w:val="24"/>
              </w:rPr>
              <w:t>2020</w:t>
            </w:r>
          </w:p>
        </w:tc>
        <w:tc>
          <w:tcPr>
            <w:tcW w:w="1046" w:type="dxa"/>
            <w:tcBorders>
              <w:top w:val="single" w:sz="6" w:space="0" w:color="000000"/>
              <w:left w:val="single" w:sz="6" w:space="0" w:color="000000"/>
              <w:bottom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61" w:lineRule="exact"/>
              <w:ind w:right="86"/>
              <w:jc w:val="right"/>
              <w:rPr>
                <w:b/>
                <w:sz w:val="24"/>
              </w:rPr>
            </w:pPr>
            <w:r>
              <w:rPr>
                <w:b/>
                <w:sz w:val="24"/>
              </w:rPr>
              <w:t>2025</w:t>
            </w:r>
          </w:p>
        </w:tc>
        <w:tc>
          <w:tcPr>
            <w:tcW w:w="1056" w:type="dxa"/>
            <w:tcBorders>
              <w:top w:val="single" w:sz="6" w:space="0" w:color="000000"/>
              <w:left w:val="single" w:sz="6" w:space="0" w:color="000000"/>
              <w:bottom w:val="single" w:sz="6" w:space="0" w:color="000000"/>
              <w:right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61" w:lineRule="exact"/>
              <w:ind w:right="89"/>
              <w:jc w:val="right"/>
              <w:rPr>
                <w:b/>
                <w:sz w:val="24"/>
              </w:rPr>
            </w:pPr>
            <w:r>
              <w:rPr>
                <w:b/>
                <w:sz w:val="24"/>
              </w:rPr>
              <w:t>2030</w:t>
            </w:r>
          </w:p>
        </w:tc>
        <w:tc>
          <w:tcPr>
            <w:tcW w:w="1037" w:type="dxa"/>
            <w:tcBorders>
              <w:top w:val="single" w:sz="6" w:space="0" w:color="000000"/>
              <w:left w:val="single" w:sz="6" w:space="0" w:color="000000"/>
              <w:bottom w:val="single" w:sz="6" w:space="0" w:color="000000"/>
            </w:tcBorders>
            <w:shd w:val="clear" w:color="auto" w:fill="D9D9D9"/>
          </w:tcPr>
          <w:p w:rsidR="00676D7A" w:rsidRDefault="00676D7A">
            <w:pPr>
              <w:pStyle w:val="TableParagraph"/>
              <w:spacing w:before="11"/>
              <w:rPr>
                <w:sz w:val="25"/>
              </w:rPr>
            </w:pPr>
          </w:p>
          <w:p w:rsidR="00676D7A" w:rsidRDefault="00EC4ED7">
            <w:pPr>
              <w:pStyle w:val="TableParagraph"/>
              <w:spacing w:line="261" w:lineRule="exact"/>
              <w:ind w:right="73"/>
              <w:jc w:val="right"/>
              <w:rPr>
                <w:b/>
                <w:sz w:val="24"/>
              </w:rPr>
            </w:pPr>
            <w:r>
              <w:rPr>
                <w:b/>
                <w:sz w:val="24"/>
              </w:rPr>
              <w:t>2035</w:t>
            </w:r>
          </w:p>
        </w:tc>
      </w:tr>
      <w:tr w:rsidR="00676D7A">
        <w:trPr>
          <w:trHeight w:val="316"/>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97"/>
              <w:rPr>
                <w:sz w:val="24"/>
              </w:rPr>
            </w:pPr>
            <w:r>
              <w:rPr>
                <w:sz w:val="24"/>
              </w:rPr>
              <w:t>Paper</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14.7%</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47,262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48,698</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49,867</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51,113</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73"/>
              <w:jc w:val="right"/>
              <w:rPr>
                <w:sz w:val="24"/>
              </w:rPr>
            </w:pPr>
            <w:r>
              <w:rPr>
                <w:sz w:val="24"/>
              </w:rPr>
              <w:t>52,391</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Glass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8,045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8,289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8,488</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8,700</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8,918</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Metals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6.7%</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21,575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22,231</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22,764</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23,333</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23,916</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Plastics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8.7%</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27,776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28,620</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29,307</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30,039</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30,790</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Rubber/Leather</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5,195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5,353</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5,482</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5,619</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5,759</w:t>
            </w:r>
          </w:p>
        </w:tc>
      </w:tr>
      <w:tr w:rsidR="00676D7A">
        <w:trPr>
          <w:trHeight w:val="316"/>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97"/>
              <w:rPr>
                <w:sz w:val="24"/>
              </w:rPr>
            </w:pPr>
            <w:r>
              <w:rPr>
                <w:sz w:val="24"/>
              </w:rPr>
              <w:t>Wood</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14.6%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46,702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48,121</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49,276</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50,508</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73"/>
              <w:jc w:val="right"/>
              <w:rPr>
                <w:sz w:val="24"/>
              </w:rPr>
            </w:pPr>
            <w:r>
              <w:rPr>
                <w:sz w:val="24"/>
              </w:rPr>
              <w:t>51,770</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Textiles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2.7%</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8,715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8,980</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9,195</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9,425</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9,661</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Yard Waste</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22,960</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23,658</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24,226</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24,832</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25,452</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Food Scraps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7.4%</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23,631</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24,349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24,933</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25,557</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26,196</w:t>
            </w:r>
          </w:p>
        </w:tc>
      </w:tr>
      <w:tr w:rsidR="00676D7A">
        <w:trPr>
          <w:trHeight w:val="316"/>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97"/>
              <w:rPr>
                <w:sz w:val="24"/>
              </w:rPr>
            </w:pPr>
            <w:r>
              <w:rPr>
                <w:sz w:val="24"/>
              </w:rPr>
              <w:t>Concrete/Rubble</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20.1%</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64,454</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66,413</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68,007</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69,707</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73"/>
              <w:jc w:val="right"/>
              <w:rPr>
                <w:sz w:val="24"/>
              </w:rPr>
            </w:pPr>
            <w:r>
              <w:rPr>
                <w:sz w:val="24"/>
              </w:rPr>
              <w:t>71,450</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Drywall</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4.5%</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14,323</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14,759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15,113</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15,490</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15,878</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Asphalt Roofing</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7,162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7,379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7,556</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7,745</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7,939</w:t>
            </w:r>
          </w:p>
        </w:tc>
      </w:tr>
      <w:tr w:rsidR="00676D7A">
        <w:trPr>
          <w:trHeight w:val="320"/>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Bricks</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2.2%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7,162</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7,379</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7,556</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7,745</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7,939</w:t>
            </w:r>
          </w:p>
        </w:tc>
      </w:tr>
      <w:tr w:rsidR="00676D7A">
        <w:trPr>
          <w:trHeight w:val="321"/>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61" w:lineRule="exact"/>
              <w:ind w:left="97"/>
              <w:rPr>
                <w:sz w:val="24"/>
              </w:rPr>
            </w:pPr>
            <w:r>
              <w:rPr>
                <w:sz w:val="24"/>
              </w:rPr>
              <w:t>Industrial</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3.1%</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7"/>
              <w:jc w:val="right"/>
              <w:rPr>
                <w:sz w:val="24"/>
              </w:rPr>
            </w:pPr>
            <w:r>
              <w:rPr>
                <w:sz w:val="24"/>
              </w:rPr>
              <w:t>10,066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91"/>
              <w:jc w:val="right"/>
              <w:rPr>
                <w:sz w:val="24"/>
              </w:rPr>
            </w:pPr>
            <w:r>
              <w:rPr>
                <w:sz w:val="24"/>
              </w:rPr>
              <w:t>10,372</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6"/>
              <w:jc w:val="right"/>
              <w:rPr>
                <w:sz w:val="24"/>
              </w:rPr>
            </w:pPr>
            <w:r>
              <w:rPr>
                <w:sz w:val="24"/>
              </w:rPr>
              <w:t>10,621</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61" w:lineRule="exact"/>
              <w:ind w:right="89"/>
              <w:jc w:val="right"/>
              <w:rPr>
                <w:sz w:val="24"/>
              </w:rPr>
            </w:pPr>
            <w:r>
              <w:rPr>
                <w:sz w:val="24"/>
              </w:rPr>
              <w:t>10,886</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61" w:lineRule="exact"/>
              <w:ind w:right="73"/>
              <w:jc w:val="right"/>
              <w:rPr>
                <w:sz w:val="24"/>
              </w:rPr>
            </w:pPr>
            <w:r>
              <w:rPr>
                <w:sz w:val="24"/>
              </w:rPr>
              <w:t>11,158</w:t>
            </w:r>
          </w:p>
        </w:tc>
      </w:tr>
      <w:tr w:rsidR="00676D7A" w:rsidTr="00142576">
        <w:trPr>
          <w:trHeight w:val="316"/>
        </w:trPr>
        <w:tc>
          <w:tcPr>
            <w:tcW w:w="1915" w:type="dxa"/>
            <w:tcBorders>
              <w:top w:val="single" w:sz="6" w:space="0" w:color="000000"/>
              <w:bottom w:val="single" w:sz="6" w:space="0" w:color="000000"/>
              <w:right w:val="single" w:sz="6" w:space="0" w:color="000000"/>
            </w:tcBorders>
          </w:tcPr>
          <w:p w:rsidR="00676D7A" w:rsidRDefault="00EC4ED7">
            <w:pPr>
              <w:pStyle w:val="TableParagraph"/>
              <w:spacing w:before="39" w:line="257" w:lineRule="exact"/>
              <w:ind w:left="97"/>
              <w:rPr>
                <w:sz w:val="24"/>
              </w:rPr>
            </w:pPr>
            <w:r>
              <w:rPr>
                <w:sz w:val="24"/>
              </w:rPr>
              <w:t>Other</w:t>
            </w:r>
          </w:p>
        </w:tc>
        <w:tc>
          <w:tcPr>
            <w:tcW w:w="1483"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1.8%</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7"/>
              <w:jc w:val="right"/>
              <w:rPr>
                <w:sz w:val="24"/>
              </w:rPr>
            </w:pPr>
            <w:r>
              <w:rPr>
                <w:sz w:val="24"/>
              </w:rPr>
              <w:t>5,866</w:t>
            </w:r>
          </w:p>
        </w:tc>
        <w:tc>
          <w:tcPr>
            <w:tcW w:w="105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91"/>
              <w:jc w:val="right"/>
              <w:rPr>
                <w:sz w:val="24"/>
              </w:rPr>
            </w:pPr>
            <w:r>
              <w:rPr>
                <w:sz w:val="24"/>
              </w:rPr>
              <w:t>6,044</w:t>
            </w:r>
          </w:p>
        </w:tc>
        <w:tc>
          <w:tcPr>
            <w:tcW w:w="104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6"/>
              <w:jc w:val="right"/>
              <w:rPr>
                <w:sz w:val="24"/>
              </w:rPr>
            </w:pPr>
            <w:r>
              <w:rPr>
                <w:sz w:val="24"/>
              </w:rPr>
              <w:t>6,189</w:t>
            </w:r>
          </w:p>
        </w:tc>
        <w:tc>
          <w:tcPr>
            <w:tcW w:w="10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before="39" w:line="257" w:lineRule="exact"/>
              <w:ind w:right="89"/>
              <w:jc w:val="right"/>
              <w:rPr>
                <w:sz w:val="24"/>
              </w:rPr>
            </w:pPr>
            <w:r>
              <w:rPr>
                <w:sz w:val="24"/>
              </w:rPr>
              <w:t>6,344</w:t>
            </w:r>
          </w:p>
        </w:tc>
        <w:tc>
          <w:tcPr>
            <w:tcW w:w="1037" w:type="dxa"/>
            <w:tcBorders>
              <w:top w:val="single" w:sz="6" w:space="0" w:color="000000"/>
              <w:left w:val="single" w:sz="6" w:space="0" w:color="000000"/>
              <w:bottom w:val="single" w:sz="6" w:space="0" w:color="000000"/>
            </w:tcBorders>
          </w:tcPr>
          <w:p w:rsidR="00676D7A" w:rsidRDefault="00EC4ED7">
            <w:pPr>
              <w:pStyle w:val="TableParagraph"/>
              <w:spacing w:before="39" w:line="257" w:lineRule="exact"/>
              <w:ind w:right="73"/>
              <w:jc w:val="right"/>
              <w:rPr>
                <w:sz w:val="24"/>
              </w:rPr>
            </w:pPr>
            <w:r>
              <w:rPr>
                <w:sz w:val="24"/>
              </w:rPr>
              <w:t>6,502</w:t>
            </w:r>
          </w:p>
        </w:tc>
      </w:tr>
      <w:tr w:rsidR="00676D7A" w:rsidTr="00142576">
        <w:trPr>
          <w:trHeight w:val="578"/>
        </w:trPr>
        <w:tc>
          <w:tcPr>
            <w:tcW w:w="1915" w:type="dxa"/>
            <w:tcBorders>
              <w:top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left="97"/>
              <w:rPr>
                <w:sz w:val="24"/>
              </w:rPr>
            </w:pPr>
            <w:r>
              <w:rPr>
                <w:sz w:val="24"/>
              </w:rPr>
              <w:t>Total</w:t>
            </w:r>
          </w:p>
        </w:tc>
        <w:tc>
          <w:tcPr>
            <w:tcW w:w="1483"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89"/>
              <w:jc w:val="right"/>
              <w:rPr>
                <w:sz w:val="24"/>
              </w:rPr>
            </w:pPr>
            <w:r>
              <w:rPr>
                <w:sz w:val="24"/>
              </w:rPr>
              <w:t>100.0%</w:t>
            </w:r>
          </w:p>
        </w:tc>
        <w:tc>
          <w:tcPr>
            <w:tcW w:w="1051"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87"/>
              <w:jc w:val="right"/>
              <w:rPr>
                <w:sz w:val="24"/>
              </w:rPr>
            </w:pPr>
            <w:r>
              <w:rPr>
                <w:sz w:val="24"/>
              </w:rPr>
              <w:t>320,892</w:t>
            </w:r>
          </w:p>
        </w:tc>
        <w:tc>
          <w:tcPr>
            <w:tcW w:w="1051"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91"/>
              <w:jc w:val="right"/>
              <w:rPr>
                <w:sz w:val="24"/>
              </w:rPr>
            </w:pPr>
            <w:r>
              <w:rPr>
                <w:sz w:val="24"/>
              </w:rPr>
              <w:t>330,646</w:t>
            </w:r>
          </w:p>
        </w:tc>
        <w:tc>
          <w:tcPr>
            <w:tcW w:w="1046"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86"/>
              <w:jc w:val="right"/>
              <w:rPr>
                <w:sz w:val="24"/>
              </w:rPr>
            </w:pPr>
            <w:r>
              <w:rPr>
                <w:sz w:val="24"/>
              </w:rPr>
              <w:t>338,579</w:t>
            </w:r>
          </w:p>
        </w:tc>
        <w:tc>
          <w:tcPr>
            <w:tcW w:w="1056" w:type="dxa"/>
            <w:tcBorders>
              <w:top w:val="single" w:sz="6" w:space="0" w:color="000000"/>
              <w:left w:val="single" w:sz="6" w:space="0" w:color="000000"/>
              <w:bottom w:val="double" w:sz="4" w:space="0" w:color="auto"/>
              <w:right w:val="single" w:sz="6" w:space="0" w:color="000000"/>
            </w:tcBorders>
          </w:tcPr>
          <w:p w:rsidR="00676D7A" w:rsidRDefault="00676D7A">
            <w:pPr>
              <w:pStyle w:val="TableParagraph"/>
              <w:spacing w:before="10"/>
              <w:rPr>
                <w:sz w:val="23"/>
              </w:rPr>
            </w:pPr>
          </w:p>
          <w:p w:rsidR="00676D7A" w:rsidRDefault="00EC4ED7">
            <w:pPr>
              <w:pStyle w:val="TableParagraph"/>
              <w:ind w:right="89"/>
              <w:jc w:val="right"/>
              <w:rPr>
                <w:sz w:val="24"/>
              </w:rPr>
            </w:pPr>
            <w:r>
              <w:rPr>
                <w:sz w:val="24"/>
              </w:rPr>
              <w:t>347,044</w:t>
            </w:r>
          </w:p>
        </w:tc>
        <w:tc>
          <w:tcPr>
            <w:tcW w:w="1037" w:type="dxa"/>
            <w:tcBorders>
              <w:top w:val="single" w:sz="6" w:space="0" w:color="000000"/>
              <w:left w:val="single" w:sz="6" w:space="0" w:color="000000"/>
              <w:bottom w:val="double" w:sz="4" w:space="0" w:color="auto"/>
            </w:tcBorders>
          </w:tcPr>
          <w:p w:rsidR="00676D7A" w:rsidRDefault="00676D7A">
            <w:pPr>
              <w:pStyle w:val="TableParagraph"/>
              <w:spacing w:before="10"/>
              <w:rPr>
                <w:sz w:val="23"/>
              </w:rPr>
            </w:pPr>
          </w:p>
          <w:p w:rsidR="00676D7A" w:rsidRDefault="00EC4ED7">
            <w:pPr>
              <w:pStyle w:val="TableParagraph"/>
              <w:ind w:right="73"/>
              <w:jc w:val="right"/>
              <w:rPr>
                <w:sz w:val="24"/>
              </w:rPr>
            </w:pPr>
            <w:r>
              <w:rPr>
                <w:sz w:val="24"/>
              </w:rPr>
              <w:t>355,720</w:t>
            </w:r>
          </w:p>
        </w:tc>
      </w:tr>
    </w:tbl>
    <w:p w:rsidR="00676D7A" w:rsidRDefault="00676D7A">
      <w:pPr>
        <w:pStyle w:val="BodyText"/>
        <w:spacing w:before="8"/>
      </w:pPr>
    </w:p>
    <w:p w:rsidR="00676D7A" w:rsidRDefault="00EC4ED7">
      <w:pPr>
        <w:pStyle w:val="ListParagraph"/>
        <w:numPr>
          <w:ilvl w:val="0"/>
          <w:numId w:val="5"/>
        </w:numPr>
        <w:tabs>
          <w:tab w:val="left" w:pos="1203"/>
        </w:tabs>
        <w:ind w:right="614"/>
        <w:jc w:val="both"/>
        <w:rPr>
          <w:i/>
          <w:sz w:val="24"/>
        </w:rPr>
      </w:pPr>
      <w:r>
        <w:rPr>
          <w:sz w:val="24"/>
          <w:u w:val="single"/>
        </w:rPr>
        <w:t>Summary of the adequacy of existing disposal capacity to manage the anticipated/projected waste volume for the next 20 years as identified in</w:t>
      </w:r>
      <w:r>
        <w:rPr>
          <w:spacing w:val="31"/>
          <w:sz w:val="24"/>
          <w:u w:val="single"/>
        </w:rPr>
        <w:t xml:space="preserve"> </w:t>
      </w:r>
      <w:r>
        <w:rPr>
          <w:sz w:val="24"/>
          <w:u w:val="single"/>
        </w:rPr>
        <w:t xml:space="preserve">the </w:t>
      </w:r>
      <w:r>
        <w:rPr>
          <w:i/>
          <w:sz w:val="24"/>
          <w:u w:val="single"/>
        </w:rPr>
        <w:t>“Primary Solid Waste Program Components - Residential Garbage</w:t>
      </w:r>
      <w:r>
        <w:rPr>
          <w:i/>
          <w:spacing w:val="18"/>
          <w:sz w:val="24"/>
          <w:u w:val="single"/>
        </w:rPr>
        <w:t xml:space="preserve"> </w:t>
      </w:r>
      <w:r>
        <w:rPr>
          <w:i/>
          <w:sz w:val="24"/>
          <w:u w:val="single"/>
        </w:rPr>
        <w:t>Management</w:t>
      </w:r>
    </w:p>
    <w:p w:rsidR="00676D7A" w:rsidRDefault="00676D7A">
      <w:pPr>
        <w:jc w:val="both"/>
        <w:rPr>
          <w:sz w:val="24"/>
        </w:rPr>
        <w:sectPr w:rsidR="00676D7A">
          <w:headerReference w:type="default" r:id="rId205"/>
          <w:pgSz w:w="12240" w:h="15840"/>
          <w:pgMar w:top="1260" w:right="1180" w:bottom="1340" w:left="1320" w:header="944" w:footer="1156" w:gutter="0"/>
          <w:cols w:space="720"/>
        </w:sectPr>
      </w:pPr>
    </w:p>
    <w:p w:rsidR="00676D7A" w:rsidRDefault="00676D7A">
      <w:pPr>
        <w:pStyle w:val="BodyText"/>
        <w:spacing w:before="1"/>
        <w:rPr>
          <w:i/>
          <w:sz w:val="16"/>
        </w:rPr>
      </w:pPr>
    </w:p>
    <w:p w:rsidR="00676D7A" w:rsidRDefault="00EC4ED7">
      <w:pPr>
        <w:spacing w:before="92" w:line="237" w:lineRule="auto"/>
        <w:ind w:left="1202"/>
        <w:rPr>
          <w:sz w:val="24"/>
        </w:rPr>
      </w:pPr>
      <w:r>
        <w:rPr>
          <w:i/>
          <w:sz w:val="24"/>
          <w:u w:val="single"/>
        </w:rPr>
        <w:t xml:space="preserve">Programs” </w:t>
      </w:r>
      <w:r>
        <w:rPr>
          <w:sz w:val="24"/>
          <w:u w:val="single"/>
        </w:rPr>
        <w:t xml:space="preserve">and </w:t>
      </w:r>
      <w:r>
        <w:rPr>
          <w:i/>
          <w:sz w:val="24"/>
          <w:u w:val="single"/>
        </w:rPr>
        <w:t xml:space="preserve">“Rubbish Management Systems and Programs” </w:t>
      </w:r>
      <w:r>
        <w:rPr>
          <w:sz w:val="24"/>
          <w:u w:val="single"/>
        </w:rPr>
        <w:t>Sections or other</w:t>
      </w:r>
      <w:r>
        <w:rPr>
          <w:sz w:val="24"/>
        </w:rPr>
        <w:t xml:space="preserve"> </w:t>
      </w:r>
      <w:r>
        <w:rPr>
          <w:sz w:val="24"/>
          <w:u w:val="single"/>
        </w:rPr>
        <w:t>applicable needs assessments of the Plan:</w:t>
      </w:r>
    </w:p>
    <w:p w:rsidR="00676D7A" w:rsidRDefault="00676D7A">
      <w:pPr>
        <w:pStyle w:val="BodyText"/>
        <w:spacing w:before="3"/>
        <w:rPr>
          <w:sz w:val="16"/>
        </w:rPr>
      </w:pPr>
    </w:p>
    <w:p w:rsidR="00676D7A" w:rsidRDefault="00EC4ED7">
      <w:pPr>
        <w:pStyle w:val="BodyText"/>
        <w:spacing w:before="90"/>
        <w:ind w:left="1202" w:right="614"/>
        <w:jc w:val="both"/>
      </w:pPr>
      <w:r>
        <w:t xml:space="preserve">Of the MSW generated in Harrison County, 93% of it was disposed of in the MSW Landfill located in the County (i.e. Pecan Grove Landfill) with the remaining 7% being disposed of in MSW Landfills outside of Harrison County. </w:t>
      </w:r>
      <w:r w:rsidRPr="00142576">
        <w:rPr>
          <w:highlight w:val="yellow"/>
        </w:rPr>
        <w:t>The Pecan Grove Landfill in 201</w:t>
      </w:r>
      <w:r w:rsidR="00142576" w:rsidRPr="00142576">
        <w:rPr>
          <w:highlight w:val="yellow"/>
        </w:rPr>
        <w:t>5</w:t>
      </w:r>
      <w:r w:rsidRPr="00142576">
        <w:rPr>
          <w:highlight w:val="yellow"/>
        </w:rPr>
        <w:t xml:space="preserve"> reported receiving 37</w:t>
      </w:r>
      <w:r w:rsidR="00142576" w:rsidRPr="00142576">
        <w:rPr>
          <w:highlight w:val="yellow"/>
        </w:rPr>
        <w:t>6</w:t>
      </w:r>
      <w:r w:rsidRPr="00142576">
        <w:rPr>
          <w:highlight w:val="yellow"/>
        </w:rPr>
        <w:t>,</w:t>
      </w:r>
      <w:r w:rsidR="00142576" w:rsidRPr="00142576">
        <w:rPr>
          <w:highlight w:val="yellow"/>
        </w:rPr>
        <w:t>996</w:t>
      </w:r>
      <w:r w:rsidRPr="00142576">
        <w:rPr>
          <w:highlight w:val="yellow"/>
        </w:rPr>
        <w:t xml:space="preserve"> tons for the year or an average of 1,2</w:t>
      </w:r>
      <w:r w:rsidR="00142576" w:rsidRPr="00142576">
        <w:rPr>
          <w:highlight w:val="yellow"/>
        </w:rPr>
        <w:t>16</w:t>
      </w:r>
      <w:r w:rsidRPr="00142576">
        <w:rPr>
          <w:highlight w:val="yellow"/>
        </w:rPr>
        <w:t xml:space="preserve"> tons per day based on 310 days per year. In 201</w:t>
      </w:r>
      <w:r w:rsidR="00142576" w:rsidRPr="00142576">
        <w:rPr>
          <w:highlight w:val="yellow"/>
        </w:rPr>
        <w:t>5</w:t>
      </w:r>
      <w:r w:rsidRPr="00142576">
        <w:rPr>
          <w:highlight w:val="yellow"/>
        </w:rPr>
        <w:t xml:space="preserve"> the Pecan Grove Landfill reported having an estimated remaining life of </w:t>
      </w:r>
      <w:r w:rsidR="00142576" w:rsidRPr="00142576">
        <w:rPr>
          <w:highlight w:val="yellow"/>
        </w:rPr>
        <w:t>18</w:t>
      </w:r>
      <w:r w:rsidRPr="00142576">
        <w:rPr>
          <w:highlight w:val="yellow"/>
        </w:rPr>
        <w:t xml:space="preserve"> years.</w:t>
      </w:r>
    </w:p>
    <w:p w:rsidR="00676D7A" w:rsidRDefault="00676D7A">
      <w:pPr>
        <w:pStyle w:val="BodyText"/>
        <w:spacing w:before="9"/>
        <w:rPr>
          <w:sz w:val="23"/>
        </w:rPr>
      </w:pPr>
    </w:p>
    <w:p w:rsidR="00676D7A" w:rsidRDefault="00EC4ED7">
      <w:pPr>
        <w:pStyle w:val="BodyText"/>
        <w:ind w:left="1202" w:right="614"/>
        <w:jc w:val="both"/>
      </w:pPr>
      <w:r>
        <w:t>The current residential garbage management programs utilized by the municipalities and the County are, based on a continuation of the current solid waste collection levels of service and landfill disposal host agreement benefits, adequate to meet the needs of the planning area. The current level of services and rates to customers for solid waste collection services are very reasonable and the landfill disposal rates are very competitive.</w:t>
      </w:r>
    </w:p>
    <w:p w:rsidR="00676D7A" w:rsidRDefault="00676D7A">
      <w:pPr>
        <w:pStyle w:val="BodyText"/>
        <w:spacing w:before="3"/>
      </w:pPr>
    </w:p>
    <w:p w:rsidR="00676D7A" w:rsidRDefault="00EC4ED7">
      <w:pPr>
        <w:pStyle w:val="BodyText"/>
        <w:ind w:left="1202" w:right="615"/>
        <w:jc w:val="both"/>
      </w:pPr>
      <w:r>
        <w:t xml:space="preserve">There are eleven (11) approved rubbish sites in Harrison County. Some of these facilities are currently inactive. Annual reports filed with MDEQ for each of the active rubbish sites managing Harrison County solid wastes were reviewed to complete this Plan. </w:t>
      </w:r>
      <w:r w:rsidRPr="00347DA3">
        <w:rPr>
          <w:highlight w:val="yellow"/>
        </w:rPr>
        <w:t>In 201</w:t>
      </w:r>
      <w:r w:rsidR="00142576" w:rsidRPr="00347DA3">
        <w:rPr>
          <w:highlight w:val="yellow"/>
        </w:rPr>
        <w:t>5</w:t>
      </w:r>
      <w:r w:rsidRPr="00347DA3">
        <w:rPr>
          <w:highlight w:val="yellow"/>
        </w:rPr>
        <w:t xml:space="preserve"> there were seven (7) active rubbish sites in Harrison County that accepted solid waste.</w:t>
      </w:r>
    </w:p>
    <w:p w:rsidR="00676D7A" w:rsidRDefault="00676D7A">
      <w:pPr>
        <w:pStyle w:val="BodyText"/>
        <w:spacing w:before="7"/>
        <w:rPr>
          <w:sz w:val="23"/>
        </w:rPr>
      </w:pPr>
    </w:p>
    <w:p w:rsidR="00676D7A" w:rsidRDefault="00EC4ED7">
      <w:pPr>
        <w:ind w:left="1202" w:right="613"/>
        <w:jc w:val="both"/>
        <w:rPr>
          <w:sz w:val="24"/>
        </w:rPr>
      </w:pPr>
      <w:r>
        <w:rPr>
          <w:sz w:val="24"/>
        </w:rPr>
        <w:t>Additionally, the number of active rubbish sites (i.e. 7) is adequate to meet the needs of the planning area. For more information on the MSW landfills and rubbish sites in the planning area, please refer to the “</w:t>
      </w:r>
      <w:r>
        <w:rPr>
          <w:i/>
          <w:sz w:val="24"/>
        </w:rPr>
        <w:t xml:space="preserve">Residential Garbage Management Programs” </w:t>
      </w:r>
      <w:r>
        <w:rPr>
          <w:sz w:val="24"/>
        </w:rPr>
        <w:t>and “</w:t>
      </w:r>
      <w:r>
        <w:rPr>
          <w:i/>
          <w:sz w:val="24"/>
        </w:rPr>
        <w:t xml:space="preserve">Rubbish Management System and Programs” </w:t>
      </w:r>
      <w:r>
        <w:rPr>
          <w:sz w:val="24"/>
        </w:rPr>
        <w:t>sections of this Plan.</w:t>
      </w:r>
    </w:p>
    <w:p w:rsidR="00676D7A" w:rsidRDefault="00676D7A">
      <w:pPr>
        <w:pStyle w:val="BodyText"/>
      </w:pPr>
    </w:p>
    <w:p w:rsidR="00676D7A" w:rsidRDefault="00EC4ED7">
      <w:pPr>
        <w:pStyle w:val="ListParagraph"/>
        <w:numPr>
          <w:ilvl w:val="0"/>
          <w:numId w:val="5"/>
        </w:numPr>
        <w:tabs>
          <w:tab w:val="left" w:pos="1203"/>
        </w:tabs>
        <w:ind w:right="614"/>
        <w:jc w:val="both"/>
        <w:rPr>
          <w:sz w:val="24"/>
        </w:rPr>
      </w:pPr>
      <w:r>
        <w:rPr>
          <w:sz w:val="24"/>
          <w:u w:val="single"/>
        </w:rPr>
        <w:t xml:space="preserve">Summary of the needs assessment and an evaluation of additional solid waste management services and disposal capacity needed for the next 20 years as identified in the </w:t>
      </w:r>
      <w:r>
        <w:rPr>
          <w:i/>
          <w:sz w:val="24"/>
          <w:u w:val="single"/>
        </w:rPr>
        <w:t xml:space="preserve">“Primary Solid Waste Program Components - Residential Garbage Management Programs” </w:t>
      </w:r>
      <w:r>
        <w:rPr>
          <w:sz w:val="24"/>
          <w:u w:val="single"/>
        </w:rPr>
        <w:t>and “</w:t>
      </w:r>
      <w:r>
        <w:rPr>
          <w:i/>
          <w:sz w:val="24"/>
          <w:u w:val="single"/>
        </w:rPr>
        <w:t xml:space="preserve">Rubbish Management Systems and Programs” </w:t>
      </w:r>
      <w:r>
        <w:rPr>
          <w:sz w:val="24"/>
          <w:u w:val="single"/>
        </w:rPr>
        <w:t>Sections or other applicable needs assessments of the</w:t>
      </w:r>
      <w:r>
        <w:rPr>
          <w:spacing w:val="-7"/>
          <w:sz w:val="24"/>
          <w:u w:val="single"/>
        </w:rPr>
        <w:t xml:space="preserve"> </w:t>
      </w:r>
      <w:r>
        <w:rPr>
          <w:sz w:val="24"/>
          <w:u w:val="single"/>
        </w:rPr>
        <w:t>Plan:</w:t>
      </w:r>
    </w:p>
    <w:p w:rsidR="00676D7A" w:rsidRDefault="00676D7A">
      <w:pPr>
        <w:pStyle w:val="BodyText"/>
        <w:spacing w:before="2"/>
        <w:rPr>
          <w:sz w:val="16"/>
        </w:rPr>
      </w:pPr>
    </w:p>
    <w:p w:rsidR="00676D7A" w:rsidRDefault="00EC4ED7">
      <w:pPr>
        <w:pStyle w:val="ListParagraph"/>
        <w:numPr>
          <w:ilvl w:val="1"/>
          <w:numId w:val="5"/>
        </w:numPr>
        <w:tabs>
          <w:tab w:val="left" w:pos="1923"/>
        </w:tabs>
        <w:spacing w:before="90"/>
        <w:ind w:right="614"/>
        <w:jc w:val="both"/>
        <w:rPr>
          <w:sz w:val="24"/>
        </w:rPr>
      </w:pPr>
      <w:r>
        <w:rPr>
          <w:sz w:val="24"/>
        </w:rPr>
        <w:t>The planning area could benefit by solid waste management facilities that provide composting, mulching and other waste processing and waste minimization programs for yard waste and other rubbish. The planning entities should encourage existing or new solid waste management facilities to include such</w:t>
      </w:r>
      <w:r>
        <w:rPr>
          <w:spacing w:val="-3"/>
          <w:sz w:val="24"/>
        </w:rPr>
        <w:t xml:space="preserve"> </w:t>
      </w:r>
      <w:r>
        <w:rPr>
          <w:sz w:val="24"/>
        </w:rPr>
        <w:t>services.</w:t>
      </w:r>
    </w:p>
    <w:p w:rsidR="00676D7A" w:rsidRDefault="00676D7A">
      <w:pPr>
        <w:pStyle w:val="BodyText"/>
        <w:spacing w:before="7"/>
        <w:rPr>
          <w:sz w:val="23"/>
        </w:rPr>
      </w:pPr>
    </w:p>
    <w:p w:rsidR="00676D7A" w:rsidRDefault="00EC4ED7">
      <w:pPr>
        <w:pStyle w:val="ListParagraph"/>
        <w:numPr>
          <w:ilvl w:val="0"/>
          <w:numId w:val="5"/>
        </w:numPr>
        <w:tabs>
          <w:tab w:val="left" w:pos="1203"/>
        </w:tabs>
        <w:ind w:right="615"/>
        <w:jc w:val="both"/>
        <w:rPr>
          <w:sz w:val="24"/>
        </w:rPr>
      </w:pPr>
      <w:r>
        <w:rPr>
          <w:sz w:val="24"/>
          <w:u w:val="single"/>
        </w:rPr>
        <w:t>A summary of additional wastewater sludge/bio-solids management needs as identified in applicable needs assessment of “</w:t>
      </w:r>
      <w:r>
        <w:rPr>
          <w:i/>
          <w:sz w:val="24"/>
          <w:u w:val="single"/>
        </w:rPr>
        <w:t xml:space="preserve">Municipal Wastewater Sludge/Biosolids and Other Municipal Sludges” </w:t>
      </w:r>
      <w:r>
        <w:rPr>
          <w:sz w:val="24"/>
          <w:u w:val="single"/>
        </w:rPr>
        <w:t>Section of the</w:t>
      </w:r>
      <w:r>
        <w:rPr>
          <w:spacing w:val="-8"/>
          <w:sz w:val="24"/>
          <w:u w:val="single"/>
        </w:rPr>
        <w:t xml:space="preserve"> </w:t>
      </w:r>
      <w:r>
        <w:rPr>
          <w:sz w:val="24"/>
          <w:u w:val="single"/>
        </w:rPr>
        <w:t>Plan:</w:t>
      </w:r>
    </w:p>
    <w:p w:rsidR="00676D7A" w:rsidRDefault="00676D7A">
      <w:pPr>
        <w:jc w:val="both"/>
        <w:rPr>
          <w:sz w:val="24"/>
        </w:rPr>
        <w:sectPr w:rsidR="00676D7A">
          <w:pgSz w:w="12240" w:h="15840"/>
          <w:pgMar w:top="1260" w:right="1180" w:bottom="1340" w:left="1320" w:header="944" w:footer="1156" w:gutter="0"/>
          <w:cols w:space="720"/>
        </w:sectPr>
      </w:pPr>
    </w:p>
    <w:p w:rsidR="00676D7A" w:rsidRDefault="00676D7A">
      <w:pPr>
        <w:pStyle w:val="BodyText"/>
        <w:spacing w:before="1"/>
        <w:rPr>
          <w:sz w:val="16"/>
        </w:rPr>
      </w:pPr>
    </w:p>
    <w:p w:rsidR="00676D7A" w:rsidRDefault="00EC4ED7">
      <w:pPr>
        <w:pStyle w:val="ListParagraph"/>
        <w:numPr>
          <w:ilvl w:val="1"/>
          <w:numId w:val="5"/>
        </w:numPr>
        <w:tabs>
          <w:tab w:val="left" w:pos="1923"/>
        </w:tabs>
        <w:spacing w:before="90"/>
        <w:ind w:right="615"/>
        <w:jc w:val="both"/>
        <w:rPr>
          <w:sz w:val="24"/>
        </w:rPr>
      </w:pPr>
      <w:r>
        <w:rPr>
          <w:sz w:val="24"/>
        </w:rPr>
        <w:t>the current water and wastewater sludge/biosolids management programs utilized by the Authority, municipalities and County outlined in this section are adequate to meet the needs of the planning</w:t>
      </w:r>
      <w:r>
        <w:rPr>
          <w:spacing w:val="-2"/>
          <w:sz w:val="24"/>
        </w:rPr>
        <w:t xml:space="preserve"> </w:t>
      </w:r>
      <w:r>
        <w:rPr>
          <w:sz w:val="24"/>
        </w:rPr>
        <w:t>area.</w:t>
      </w:r>
    </w:p>
    <w:p w:rsidR="00676D7A" w:rsidRDefault="00676D7A">
      <w:pPr>
        <w:pStyle w:val="BodyText"/>
      </w:pPr>
    </w:p>
    <w:p w:rsidR="00676D7A" w:rsidRDefault="00EC4ED7">
      <w:pPr>
        <w:pStyle w:val="ListParagraph"/>
        <w:numPr>
          <w:ilvl w:val="1"/>
          <w:numId w:val="5"/>
        </w:numPr>
        <w:tabs>
          <w:tab w:val="left" w:pos="1923"/>
        </w:tabs>
        <w:ind w:right="613"/>
        <w:jc w:val="both"/>
        <w:rPr>
          <w:sz w:val="24"/>
        </w:rPr>
      </w:pPr>
      <w:r>
        <w:rPr>
          <w:sz w:val="24"/>
        </w:rPr>
        <w:t xml:space="preserve">The Authority plans to continue its management of wastewater sludge/biosolids collection and disposal by contracting out the services to private company contractors. The Authority plans to conduct procurement processes at the appropriate time before the expiration of the current wastewater sludge/biosolids collection and disposal contracts </w:t>
      </w:r>
      <w:proofErr w:type="gramStart"/>
      <w:r>
        <w:rPr>
          <w:sz w:val="24"/>
        </w:rPr>
        <w:t>in order to</w:t>
      </w:r>
      <w:proofErr w:type="gramEnd"/>
      <w:r>
        <w:rPr>
          <w:sz w:val="24"/>
        </w:rPr>
        <w:t xml:space="preserve"> solicit new or renewed contracts for these</w:t>
      </w:r>
      <w:r>
        <w:rPr>
          <w:spacing w:val="-5"/>
          <w:sz w:val="24"/>
        </w:rPr>
        <w:t xml:space="preserve"> </w:t>
      </w:r>
      <w:r>
        <w:rPr>
          <w:sz w:val="24"/>
        </w:rPr>
        <w:t>services.</w:t>
      </w:r>
    </w:p>
    <w:p w:rsidR="00676D7A" w:rsidRDefault="00676D7A">
      <w:pPr>
        <w:pStyle w:val="BodyText"/>
        <w:spacing w:before="9"/>
        <w:rPr>
          <w:sz w:val="23"/>
        </w:rPr>
      </w:pPr>
    </w:p>
    <w:p w:rsidR="00676D7A" w:rsidRDefault="00EC4ED7">
      <w:pPr>
        <w:pStyle w:val="ListParagraph"/>
        <w:numPr>
          <w:ilvl w:val="0"/>
          <w:numId w:val="5"/>
        </w:numPr>
        <w:tabs>
          <w:tab w:val="left" w:pos="1203"/>
        </w:tabs>
        <w:ind w:right="614"/>
        <w:jc w:val="both"/>
        <w:rPr>
          <w:sz w:val="24"/>
        </w:rPr>
      </w:pPr>
      <w:r>
        <w:rPr>
          <w:sz w:val="24"/>
          <w:u w:val="single"/>
        </w:rPr>
        <w:t xml:space="preserve">A summary of additional special waste management needs as identified in applicable needs assessments of </w:t>
      </w:r>
      <w:r>
        <w:rPr>
          <w:i/>
          <w:sz w:val="24"/>
          <w:u w:val="single"/>
        </w:rPr>
        <w:t xml:space="preserve">“Special Waste Management Programs” </w:t>
      </w:r>
      <w:r>
        <w:rPr>
          <w:sz w:val="24"/>
          <w:u w:val="single"/>
        </w:rPr>
        <w:t>Section of the</w:t>
      </w:r>
      <w:r>
        <w:rPr>
          <w:spacing w:val="-1"/>
          <w:sz w:val="24"/>
          <w:u w:val="single"/>
        </w:rPr>
        <w:t xml:space="preserve"> </w:t>
      </w:r>
      <w:r>
        <w:rPr>
          <w:sz w:val="24"/>
          <w:u w:val="single"/>
        </w:rPr>
        <w:t>Plan:</w:t>
      </w:r>
    </w:p>
    <w:p w:rsidR="00676D7A" w:rsidRDefault="00676D7A">
      <w:pPr>
        <w:pStyle w:val="BodyText"/>
        <w:spacing w:before="2"/>
        <w:rPr>
          <w:sz w:val="16"/>
        </w:rPr>
      </w:pPr>
    </w:p>
    <w:p w:rsidR="00676D7A" w:rsidRDefault="00EC4ED7">
      <w:pPr>
        <w:pStyle w:val="ListParagraph"/>
        <w:numPr>
          <w:ilvl w:val="1"/>
          <w:numId w:val="5"/>
        </w:numPr>
        <w:tabs>
          <w:tab w:val="left" w:pos="1923"/>
        </w:tabs>
        <w:spacing w:before="90"/>
        <w:ind w:right="611"/>
        <w:jc w:val="both"/>
        <w:rPr>
          <w:sz w:val="24"/>
        </w:rPr>
      </w:pPr>
      <w:r>
        <w:rPr>
          <w:sz w:val="24"/>
        </w:rPr>
        <w:t xml:space="preserve">C&amp;D </w:t>
      </w:r>
      <w:r>
        <w:rPr>
          <w:spacing w:val="-3"/>
          <w:sz w:val="24"/>
        </w:rPr>
        <w:t xml:space="preserve">debris comprises </w:t>
      </w:r>
      <w:r>
        <w:rPr>
          <w:sz w:val="24"/>
        </w:rPr>
        <w:t xml:space="preserve">a </w:t>
      </w:r>
      <w:r>
        <w:rPr>
          <w:spacing w:val="-4"/>
          <w:sz w:val="24"/>
        </w:rPr>
        <w:t xml:space="preserve">significant </w:t>
      </w:r>
      <w:r>
        <w:rPr>
          <w:spacing w:val="-3"/>
          <w:sz w:val="24"/>
        </w:rPr>
        <w:t xml:space="preserve">portion </w:t>
      </w:r>
      <w:r>
        <w:rPr>
          <w:sz w:val="24"/>
        </w:rPr>
        <w:t xml:space="preserve">of the </w:t>
      </w:r>
      <w:r>
        <w:rPr>
          <w:spacing w:val="-3"/>
          <w:sz w:val="24"/>
        </w:rPr>
        <w:t xml:space="preserve">County's overall </w:t>
      </w:r>
      <w:r>
        <w:rPr>
          <w:spacing w:val="-4"/>
          <w:sz w:val="24"/>
        </w:rPr>
        <w:t>waste stream.</w:t>
      </w:r>
      <w:r>
        <w:rPr>
          <w:spacing w:val="51"/>
          <w:sz w:val="24"/>
        </w:rPr>
        <w:t xml:space="preserve"> </w:t>
      </w:r>
      <w:r>
        <w:rPr>
          <w:spacing w:val="-3"/>
          <w:sz w:val="24"/>
        </w:rPr>
        <w:t xml:space="preserve">Currently, most </w:t>
      </w:r>
      <w:r>
        <w:rPr>
          <w:sz w:val="24"/>
        </w:rPr>
        <w:t xml:space="preserve">of the C&amp;D </w:t>
      </w:r>
      <w:r>
        <w:rPr>
          <w:spacing w:val="-3"/>
          <w:sz w:val="24"/>
        </w:rPr>
        <w:t xml:space="preserve">waste generated within </w:t>
      </w:r>
      <w:r>
        <w:rPr>
          <w:sz w:val="24"/>
        </w:rPr>
        <w:t xml:space="preserve">the </w:t>
      </w:r>
      <w:r>
        <w:rPr>
          <w:spacing w:val="-3"/>
          <w:sz w:val="24"/>
        </w:rPr>
        <w:t xml:space="preserve">County </w:t>
      </w:r>
      <w:r>
        <w:rPr>
          <w:sz w:val="24"/>
        </w:rPr>
        <w:t xml:space="preserve">is </w:t>
      </w:r>
      <w:r>
        <w:rPr>
          <w:spacing w:val="-3"/>
          <w:sz w:val="24"/>
        </w:rPr>
        <w:t xml:space="preserve">disposed </w:t>
      </w:r>
      <w:r>
        <w:rPr>
          <w:sz w:val="24"/>
        </w:rPr>
        <w:t xml:space="preserve">of at </w:t>
      </w:r>
      <w:r>
        <w:rPr>
          <w:spacing w:val="-3"/>
          <w:sz w:val="24"/>
        </w:rPr>
        <w:t xml:space="preserve">MSW landfills </w:t>
      </w:r>
      <w:r>
        <w:rPr>
          <w:sz w:val="24"/>
        </w:rPr>
        <w:t xml:space="preserve">and </w:t>
      </w:r>
      <w:r>
        <w:rPr>
          <w:spacing w:val="-4"/>
          <w:sz w:val="24"/>
        </w:rPr>
        <w:t xml:space="preserve">rubbish sites. </w:t>
      </w:r>
      <w:r>
        <w:rPr>
          <w:sz w:val="24"/>
        </w:rPr>
        <w:t xml:space="preserve">In the </w:t>
      </w:r>
      <w:r>
        <w:rPr>
          <w:spacing w:val="-4"/>
          <w:sz w:val="24"/>
        </w:rPr>
        <w:t xml:space="preserve">future, </w:t>
      </w:r>
      <w:r>
        <w:rPr>
          <w:spacing w:val="-3"/>
          <w:sz w:val="24"/>
        </w:rPr>
        <w:t xml:space="preserve">recycling </w:t>
      </w:r>
      <w:r>
        <w:rPr>
          <w:spacing w:val="-4"/>
          <w:sz w:val="24"/>
        </w:rPr>
        <w:t xml:space="preserve">systems </w:t>
      </w:r>
      <w:r>
        <w:rPr>
          <w:spacing w:val="-3"/>
          <w:sz w:val="24"/>
        </w:rPr>
        <w:t xml:space="preserve">for </w:t>
      </w:r>
      <w:r>
        <w:rPr>
          <w:sz w:val="24"/>
        </w:rPr>
        <w:t xml:space="preserve">the C&amp;D </w:t>
      </w:r>
      <w:r>
        <w:rPr>
          <w:spacing w:val="-3"/>
          <w:sz w:val="24"/>
        </w:rPr>
        <w:t xml:space="preserve">component </w:t>
      </w:r>
      <w:r>
        <w:rPr>
          <w:sz w:val="24"/>
        </w:rPr>
        <w:t xml:space="preserve">of the </w:t>
      </w:r>
      <w:r>
        <w:rPr>
          <w:spacing w:val="-3"/>
          <w:sz w:val="24"/>
        </w:rPr>
        <w:t xml:space="preserve">County's </w:t>
      </w:r>
      <w:r>
        <w:rPr>
          <w:spacing w:val="-4"/>
          <w:sz w:val="24"/>
        </w:rPr>
        <w:t xml:space="preserve">waste stream </w:t>
      </w:r>
      <w:r>
        <w:rPr>
          <w:spacing w:val="-3"/>
          <w:sz w:val="24"/>
        </w:rPr>
        <w:t xml:space="preserve">could play an integral role </w:t>
      </w:r>
      <w:r>
        <w:rPr>
          <w:sz w:val="24"/>
        </w:rPr>
        <w:t xml:space="preserve">in the </w:t>
      </w:r>
      <w:r>
        <w:rPr>
          <w:spacing w:val="-3"/>
          <w:sz w:val="24"/>
        </w:rPr>
        <w:t xml:space="preserve">County’s </w:t>
      </w:r>
      <w:r>
        <w:rPr>
          <w:spacing w:val="-4"/>
          <w:sz w:val="24"/>
        </w:rPr>
        <w:t>waste</w:t>
      </w:r>
      <w:r>
        <w:rPr>
          <w:spacing w:val="51"/>
          <w:sz w:val="24"/>
        </w:rPr>
        <w:t xml:space="preserve"> </w:t>
      </w:r>
      <w:r>
        <w:rPr>
          <w:spacing w:val="-3"/>
          <w:sz w:val="24"/>
        </w:rPr>
        <w:t xml:space="preserve">minimization planning efforts. </w:t>
      </w:r>
      <w:r>
        <w:rPr>
          <w:sz w:val="24"/>
        </w:rPr>
        <w:t>The planning area could benefit from solid waste management facilities that provide composting, mulching and other waste processing and waste minimization programs for C&amp;D materials/debris. The planning entities should encourage existing or new solid waste management facilities to include such</w:t>
      </w:r>
      <w:r>
        <w:rPr>
          <w:spacing w:val="-2"/>
          <w:sz w:val="24"/>
        </w:rPr>
        <w:t xml:space="preserve"> </w:t>
      </w:r>
      <w:r>
        <w:rPr>
          <w:sz w:val="24"/>
        </w:rPr>
        <w:t>services.</w:t>
      </w:r>
    </w:p>
    <w:p w:rsidR="00676D7A" w:rsidRDefault="00676D7A">
      <w:pPr>
        <w:pStyle w:val="BodyText"/>
        <w:spacing w:before="9"/>
        <w:rPr>
          <w:sz w:val="23"/>
        </w:rPr>
      </w:pPr>
    </w:p>
    <w:p w:rsidR="00676D7A" w:rsidRDefault="00EC4ED7">
      <w:pPr>
        <w:pStyle w:val="ListParagraph"/>
        <w:numPr>
          <w:ilvl w:val="1"/>
          <w:numId w:val="5"/>
        </w:numPr>
        <w:tabs>
          <w:tab w:val="left" w:pos="1923"/>
        </w:tabs>
        <w:spacing w:before="1"/>
        <w:ind w:right="613"/>
        <w:jc w:val="both"/>
        <w:rPr>
          <w:sz w:val="24"/>
        </w:rPr>
      </w:pPr>
      <w:r>
        <w:rPr>
          <w:sz w:val="24"/>
        </w:rPr>
        <w:t>Such waste minimization programs for C&amp;D debris could include an outreach program to promote the EPA’s Green Building program</w:t>
      </w:r>
      <w:r>
        <w:rPr>
          <w:spacing w:val="31"/>
          <w:sz w:val="24"/>
        </w:rPr>
        <w:t xml:space="preserve"> </w:t>
      </w:r>
      <w:r>
        <w:rPr>
          <w:sz w:val="24"/>
        </w:rPr>
        <w:t>and other initiatives aimed at reducing the environmental impact of buildings and the creation of more resource-efficient construction/demolition operations.</w:t>
      </w:r>
    </w:p>
    <w:p w:rsidR="00676D7A" w:rsidRDefault="00676D7A">
      <w:pPr>
        <w:pStyle w:val="BodyText"/>
        <w:spacing w:before="6"/>
        <w:rPr>
          <w:sz w:val="23"/>
        </w:rPr>
      </w:pPr>
    </w:p>
    <w:p w:rsidR="00676D7A" w:rsidRDefault="00EC4ED7">
      <w:pPr>
        <w:pStyle w:val="ListParagraph"/>
        <w:numPr>
          <w:ilvl w:val="1"/>
          <w:numId w:val="5"/>
        </w:numPr>
        <w:tabs>
          <w:tab w:val="left" w:pos="1923"/>
        </w:tabs>
        <w:ind w:right="613"/>
        <w:jc w:val="both"/>
        <w:rPr>
          <w:sz w:val="24"/>
        </w:rPr>
      </w:pPr>
      <w:r>
        <w:rPr>
          <w:sz w:val="24"/>
        </w:rPr>
        <w:t>The services provided by the Authority at its wastewater treatment facilities are adequate to handle the needs for residential and small commercial liquids waste treatment and disposal. The larger commercial and industrial needs for bulk liquids treatment and disposal are primarily handled by the private sector. These services provided by the</w:t>
      </w:r>
      <w:r>
        <w:rPr>
          <w:spacing w:val="36"/>
          <w:sz w:val="24"/>
        </w:rPr>
        <w:t xml:space="preserve"> </w:t>
      </w:r>
      <w:r>
        <w:rPr>
          <w:sz w:val="24"/>
        </w:rPr>
        <w:t xml:space="preserve">current service providers is adequate for the planning area and no additional needs for residential and commercial bulk liquid waste are required </w:t>
      </w:r>
      <w:proofErr w:type="gramStart"/>
      <w:r>
        <w:rPr>
          <w:sz w:val="24"/>
        </w:rPr>
        <w:t>at this</w:t>
      </w:r>
      <w:r>
        <w:rPr>
          <w:spacing w:val="-20"/>
          <w:sz w:val="24"/>
        </w:rPr>
        <w:t xml:space="preserve"> </w:t>
      </w:r>
      <w:r>
        <w:rPr>
          <w:sz w:val="24"/>
        </w:rPr>
        <w:t>time</w:t>
      </w:r>
      <w:proofErr w:type="gramEnd"/>
      <w:r>
        <w:rPr>
          <w:sz w:val="24"/>
        </w:rPr>
        <w:t>.</w:t>
      </w:r>
    </w:p>
    <w:p w:rsidR="00676D7A" w:rsidRDefault="00676D7A">
      <w:pPr>
        <w:pStyle w:val="BodyText"/>
      </w:pPr>
    </w:p>
    <w:p w:rsidR="00676D7A" w:rsidRDefault="00EC4ED7">
      <w:pPr>
        <w:pStyle w:val="ListParagraph"/>
        <w:numPr>
          <w:ilvl w:val="1"/>
          <w:numId w:val="5"/>
        </w:numPr>
        <w:tabs>
          <w:tab w:val="left" w:pos="1923"/>
        </w:tabs>
        <w:spacing w:before="1"/>
        <w:ind w:right="614"/>
        <w:jc w:val="both"/>
        <w:rPr>
          <w:sz w:val="24"/>
        </w:rPr>
      </w:pPr>
      <w:r>
        <w:rPr>
          <w:sz w:val="24"/>
        </w:rPr>
        <w:t xml:space="preserve">The County’s Waste Tire Program is effective and adequate to provide the needed services for the County. Public outreach in the form of advertisements should be continued </w:t>
      </w:r>
      <w:proofErr w:type="gramStart"/>
      <w:r>
        <w:rPr>
          <w:sz w:val="24"/>
        </w:rPr>
        <w:t>in order to</w:t>
      </w:r>
      <w:proofErr w:type="gramEnd"/>
      <w:r>
        <w:rPr>
          <w:sz w:val="24"/>
        </w:rPr>
        <w:t xml:space="preserve"> inform residents about the waste tire drop-off location and hours of</w:t>
      </w:r>
      <w:r>
        <w:rPr>
          <w:spacing w:val="-2"/>
          <w:sz w:val="24"/>
        </w:rPr>
        <w:t xml:space="preserve"> </w:t>
      </w:r>
      <w:r>
        <w:rPr>
          <w:sz w:val="24"/>
        </w:rPr>
        <w:t>operation.</w:t>
      </w:r>
    </w:p>
    <w:p w:rsidR="00676D7A" w:rsidRDefault="00676D7A">
      <w:pPr>
        <w:jc w:val="both"/>
        <w:rPr>
          <w:sz w:val="24"/>
        </w:rPr>
        <w:sectPr w:rsidR="00676D7A">
          <w:pgSz w:w="12240" w:h="15840"/>
          <w:pgMar w:top="1260" w:right="1180" w:bottom="1340" w:left="1320" w:header="944" w:footer="1156" w:gutter="0"/>
          <w:cols w:space="720"/>
        </w:sectPr>
      </w:pPr>
    </w:p>
    <w:p w:rsidR="00676D7A" w:rsidRDefault="00676D7A">
      <w:pPr>
        <w:pStyle w:val="BodyText"/>
        <w:spacing w:before="1"/>
        <w:rPr>
          <w:sz w:val="16"/>
        </w:rPr>
      </w:pPr>
    </w:p>
    <w:p w:rsidR="00676D7A" w:rsidRDefault="00EC4ED7">
      <w:pPr>
        <w:pStyle w:val="ListParagraph"/>
        <w:numPr>
          <w:ilvl w:val="1"/>
          <w:numId w:val="5"/>
        </w:numPr>
        <w:tabs>
          <w:tab w:val="left" w:pos="1923"/>
        </w:tabs>
        <w:spacing w:before="90"/>
        <w:ind w:right="613"/>
        <w:jc w:val="both"/>
        <w:rPr>
          <w:sz w:val="24"/>
        </w:rPr>
      </w:pPr>
      <w:r>
        <w:rPr>
          <w:sz w:val="24"/>
        </w:rPr>
        <w:t>With the availability of the permanent HHW collection center and the organized annual events, there is no apparent need to expand the programs currently offered in the County; however, household hazardous waste and e</w:t>
      </w:r>
      <w:r w:rsidR="00D96263">
        <w:rPr>
          <w:sz w:val="24"/>
        </w:rPr>
        <w:t>-</w:t>
      </w:r>
      <w:r>
        <w:rPr>
          <w:sz w:val="24"/>
        </w:rPr>
        <w:t>waste collection and recycling programs are rapidly evolving issues due, in part, to the development of new programs by manufacturers and retailers to address the specific needs of their</w:t>
      </w:r>
      <w:r>
        <w:rPr>
          <w:spacing w:val="-5"/>
          <w:sz w:val="24"/>
        </w:rPr>
        <w:t xml:space="preserve"> </w:t>
      </w:r>
      <w:r>
        <w:rPr>
          <w:sz w:val="24"/>
        </w:rPr>
        <w:t>customers.</w:t>
      </w:r>
    </w:p>
    <w:p w:rsidR="00676D7A" w:rsidRDefault="00676D7A">
      <w:pPr>
        <w:pStyle w:val="BodyText"/>
        <w:spacing w:before="9"/>
        <w:rPr>
          <w:sz w:val="23"/>
        </w:rPr>
      </w:pPr>
    </w:p>
    <w:p w:rsidR="00676D7A" w:rsidRDefault="00EC4ED7">
      <w:pPr>
        <w:pStyle w:val="ListParagraph"/>
        <w:numPr>
          <w:ilvl w:val="1"/>
          <w:numId w:val="5"/>
        </w:numPr>
        <w:tabs>
          <w:tab w:val="left" w:pos="1923"/>
        </w:tabs>
        <w:ind w:right="613"/>
        <w:jc w:val="both"/>
        <w:rPr>
          <w:sz w:val="24"/>
        </w:rPr>
      </w:pPr>
      <w:r>
        <w:rPr>
          <w:sz w:val="24"/>
        </w:rPr>
        <w:t xml:space="preserve">The County’s White Goods Program is effective and adequate to provide the needed services for the County. Public outreach in the form of advertisements should be continued </w:t>
      </w:r>
      <w:proofErr w:type="gramStart"/>
      <w:r>
        <w:rPr>
          <w:sz w:val="24"/>
        </w:rPr>
        <w:t>in order to</w:t>
      </w:r>
      <w:proofErr w:type="gramEnd"/>
      <w:r>
        <w:rPr>
          <w:sz w:val="24"/>
        </w:rPr>
        <w:t xml:space="preserve"> inform residents about the white goods collection locations and the hours of</w:t>
      </w:r>
      <w:r>
        <w:rPr>
          <w:spacing w:val="-2"/>
          <w:sz w:val="24"/>
        </w:rPr>
        <w:t xml:space="preserve"> </w:t>
      </w:r>
      <w:r>
        <w:rPr>
          <w:sz w:val="24"/>
        </w:rPr>
        <w:t>operation.</w:t>
      </w:r>
    </w:p>
    <w:p w:rsidR="00676D7A" w:rsidRDefault="00676D7A">
      <w:pPr>
        <w:pStyle w:val="BodyText"/>
        <w:spacing w:before="9"/>
        <w:rPr>
          <w:sz w:val="23"/>
        </w:rPr>
      </w:pPr>
    </w:p>
    <w:p w:rsidR="00676D7A" w:rsidRDefault="00EC4ED7">
      <w:pPr>
        <w:pStyle w:val="ListParagraph"/>
        <w:numPr>
          <w:ilvl w:val="1"/>
          <w:numId w:val="5"/>
        </w:numPr>
        <w:tabs>
          <w:tab w:val="left" w:pos="1923"/>
        </w:tabs>
        <w:ind w:right="614"/>
        <w:jc w:val="both"/>
        <w:rPr>
          <w:sz w:val="24"/>
        </w:rPr>
      </w:pPr>
      <w:r>
        <w:rPr>
          <w:sz w:val="24"/>
        </w:rPr>
        <w:t>Due to the absence of significant acreage of cotton, rice, soybean and corn farming in Harrison County, there is no need for agricultural chemical or pesticide container handling, recycling or disposal programs.</w:t>
      </w:r>
    </w:p>
    <w:p w:rsidR="00676D7A" w:rsidRDefault="00676D7A">
      <w:pPr>
        <w:pStyle w:val="BodyText"/>
      </w:pPr>
    </w:p>
    <w:p w:rsidR="00676D7A" w:rsidRDefault="00EC4ED7">
      <w:pPr>
        <w:pStyle w:val="ListParagraph"/>
        <w:numPr>
          <w:ilvl w:val="0"/>
          <w:numId w:val="5"/>
        </w:numPr>
        <w:tabs>
          <w:tab w:val="left" w:pos="1203"/>
        </w:tabs>
        <w:spacing w:line="242" w:lineRule="auto"/>
        <w:ind w:right="614"/>
        <w:rPr>
          <w:sz w:val="24"/>
        </w:rPr>
      </w:pPr>
      <w:r>
        <w:rPr>
          <w:sz w:val="24"/>
          <w:u w:val="single"/>
        </w:rPr>
        <w:t xml:space="preserve">A summary of additional disaster debris management needs as identified in applicable needs assessment of </w:t>
      </w:r>
      <w:r>
        <w:rPr>
          <w:i/>
          <w:sz w:val="24"/>
          <w:u w:val="single"/>
        </w:rPr>
        <w:t xml:space="preserve">“Disaster Debris Planning” </w:t>
      </w:r>
      <w:r>
        <w:rPr>
          <w:sz w:val="24"/>
          <w:u w:val="single"/>
        </w:rPr>
        <w:t>Section of the</w:t>
      </w:r>
      <w:r>
        <w:rPr>
          <w:spacing w:val="-21"/>
          <w:sz w:val="24"/>
          <w:u w:val="single"/>
        </w:rPr>
        <w:t xml:space="preserve"> </w:t>
      </w:r>
      <w:r>
        <w:rPr>
          <w:sz w:val="24"/>
          <w:u w:val="single"/>
        </w:rPr>
        <w:t>Plan.</w:t>
      </w:r>
    </w:p>
    <w:p w:rsidR="00676D7A" w:rsidRDefault="00676D7A">
      <w:pPr>
        <w:pStyle w:val="BodyText"/>
        <w:spacing w:before="6"/>
        <w:rPr>
          <w:sz w:val="15"/>
        </w:rPr>
      </w:pPr>
    </w:p>
    <w:p w:rsidR="00676D7A" w:rsidRDefault="00EC4ED7">
      <w:pPr>
        <w:pStyle w:val="ListParagraph"/>
        <w:numPr>
          <w:ilvl w:val="1"/>
          <w:numId w:val="5"/>
        </w:numPr>
        <w:tabs>
          <w:tab w:val="left" w:pos="1923"/>
        </w:tabs>
        <w:spacing w:before="90" w:line="242" w:lineRule="auto"/>
        <w:ind w:right="616"/>
        <w:rPr>
          <w:sz w:val="24"/>
        </w:rPr>
      </w:pPr>
      <w:r>
        <w:rPr>
          <w:sz w:val="24"/>
        </w:rPr>
        <w:t>The planning area could benefit from solid waste management facilities that</w:t>
      </w:r>
      <w:r>
        <w:rPr>
          <w:spacing w:val="-1"/>
          <w:sz w:val="24"/>
        </w:rPr>
        <w:t xml:space="preserve"> </w:t>
      </w:r>
      <w:r>
        <w:rPr>
          <w:sz w:val="24"/>
        </w:rPr>
        <w:t>provide:</w:t>
      </w:r>
    </w:p>
    <w:p w:rsidR="00676D7A" w:rsidRDefault="00EC4ED7">
      <w:pPr>
        <w:pStyle w:val="ListParagraph"/>
        <w:numPr>
          <w:ilvl w:val="2"/>
          <w:numId w:val="5"/>
        </w:numPr>
        <w:tabs>
          <w:tab w:val="left" w:pos="2643"/>
        </w:tabs>
        <w:spacing w:line="242" w:lineRule="auto"/>
        <w:ind w:right="615"/>
        <w:jc w:val="left"/>
        <w:rPr>
          <w:sz w:val="24"/>
        </w:rPr>
      </w:pPr>
      <w:r>
        <w:rPr>
          <w:sz w:val="24"/>
        </w:rPr>
        <w:t>C &amp; D or yard waste composting, mulching and other waste processing and waste minimization programs and other</w:t>
      </w:r>
      <w:r>
        <w:rPr>
          <w:spacing w:val="-4"/>
          <w:sz w:val="24"/>
        </w:rPr>
        <w:t xml:space="preserve"> </w:t>
      </w:r>
      <w:r>
        <w:rPr>
          <w:sz w:val="24"/>
        </w:rPr>
        <w:t>rubbish</w:t>
      </w:r>
    </w:p>
    <w:p w:rsidR="00676D7A" w:rsidRDefault="00EC4ED7">
      <w:pPr>
        <w:pStyle w:val="ListParagraph"/>
        <w:numPr>
          <w:ilvl w:val="2"/>
          <w:numId w:val="5"/>
        </w:numPr>
        <w:tabs>
          <w:tab w:val="left" w:pos="2643"/>
        </w:tabs>
        <w:spacing w:line="242" w:lineRule="auto"/>
        <w:ind w:right="613" w:hanging="374"/>
        <w:jc w:val="left"/>
        <w:rPr>
          <w:sz w:val="24"/>
        </w:rPr>
      </w:pPr>
      <w:r>
        <w:rPr>
          <w:sz w:val="24"/>
        </w:rPr>
        <w:t>Large open areas that would meet approval as debris management sites.</w:t>
      </w:r>
    </w:p>
    <w:p w:rsidR="00676D7A" w:rsidRDefault="00EC4ED7">
      <w:pPr>
        <w:pStyle w:val="BodyText"/>
        <w:spacing w:line="242" w:lineRule="auto"/>
        <w:ind w:left="1922" w:right="626"/>
      </w:pPr>
      <w:r>
        <w:t>The planning entities should encourage existing or new solid waste management facilities to include such services.</w:t>
      </w:r>
    </w:p>
    <w:p w:rsidR="00676D7A" w:rsidRDefault="00676D7A">
      <w:pPr>
        <w:pStyle w:val="BodyText"/>
        <w:spacing w:before="6"/>
        <w:rPr>
          <w:sz w:val="22"/>
        </w:rPr>
      </w:pPr>
    </w:p>
    <w:p w:rsidR="00676D7A" w:rsidRDefault="00EC4ED7">
      <w:pPr>
        <w:pStyle w:val="ListParagraph"/>
        <w:numPr>
          <w:ilvl w:val="0"/>
          <w:numId w:val="5"/>
        </w:numPr>
        <w:tabs>
          <w:tab w:val="left" w:pos="1203"/>
        </w:tabs>
        <w:spacing w:line="237" w:lineRule="auto"/>
        <w:ind w:right="614"/>
        <w:rPr>
          <w:sz w:val="24"/>
        </w:rPr>
      </w:pPr>
      <w:r>
        <w:rPr>
          <w:sz w:val="24"/>
          <w:u w:val="single"/>
        </w:rPr>
        <w:t xml:space="preserve">A summary of additional recycling or waste reduction needs as identified in needs assessment of </w:t>
      </w:r>
      <w:r>
        <w:rPr>
          <w:i/>
          <w:sz w:val="24"/>
          <w:u w:val="single"/>
        </w:rPr>
        <w:t xml:space="preserve">“Recycling and Waste Reduction Programs” </w:t>
      </w:r>
      <w:r>
        <w:rPr>
          <w:sz w:val="24"/>
          <w:u w:val="single"/>
        </w:rPr>
        <w:t>Section of the</w:t>
      </w:r>
      <w:r>
        <w:rPr>
          <w:spacing w:val="-12"/>
          <w:sz w:val="24"/>
          <w:u w:val="single"/>
        </w:rPr>
        <w:t xml:space="preserve"> </w:t>
      </w:r>
      <w:r>
        <w:rPr>
          <w:sz w:val="24"/>
          <w:u w:val="single"/>
        </w:rPr>
        <w:t>Plan:</w:t>
      </w:r>
    </w:p>
    <w:p w:rsidR="00676D7A" w:rsidRDefault="00676D7A">
      <w:pPr>
        <w:pStyle w:val="BodyText"/>
        <w:spacing w:before="3"/>
        <w:rPr>
          <w:sz w:val="16"/>
        </w:rPr>
      </w:pPr>
    </w:p>
    <w:p w:rsidR="00676D7A" w:rsidRDefault="00EC4ED7">
      <w:pPr>
        <w:pStyle w:val="ListParagraph"/>
        <w:numPr>
          <w:ilvl w:val="1"/>
          <w:numId w:val="5"/>
        </w:numPr>
        <w:tabs>
          <w:tab w:val="left" w:pos="1923"/>
        </w:tabs>
        <w:spacing w:before="90"/>
        <w:ind w:right="614"/>
        <w:jc w:val="both"/>
        <w:rPr>
          <w:sz w:val="24"/>
        </w:rPr>
      </w:pPr>
      <w:r>
        <w:rPr>
          <w:sz w:val="24"/>
        </w:rPr>
        <w:t>The primary recycling and waste reduction programs sponsored by the planning area entities are residential curbside recycling, and programs for the recycling of white goods, waste tire and some household hazardous waste/electronics. Harrison County is one of a select few or may be the only county in Mississippi that provides curbside recycling for all city and county residents. Even with these successful programs, the overall waste minimization rate in the County is low (i.e. 0.8% or 8 tenths of 1%). Because the overall waste minimization rate in the County is low, the County may want to consider and evaluate other waste reduction strategies. Waste reduction strategies to evaluate should</w:t>
      </w:r>
      <w:r>
        <w:rPr>
          <w:spacing w:val="-13"/>
          <w:sz w:val="24"/>
        </w:rPr>
        <w:t xml:space="preserve"> </w:t>
      </w:r>
      <w:r>
        <w:rPr>
          <w:sz w:val="24"/>
        </w:rPr>
        <w:t>include:</w:t>
      </w:r>
    </w:p>
    <w:p w:rsidR="00676D7A" w:rsidRDefault="00EC4ED7">
      <w:pPr>
        <w:pStyle w:val="ListParagraph"/>
        <w:numPr>
          <w:ilvl w:val="2"/>
          <w:numId w:val="5"/>
        </w:numPr>
        <w:tabs>
          <w:tab w:val="left" w:pos="2643"/>
        </w:tabs>
        <w:ind w:right="614"/>
        <w:jc w:val="both"/>
        <w:rPr>
          <w:sz w:val="24"/>
        </w:rPr>
      </w:pPr>
      <w:r>
        <w:rPr>
          <w:sz w:val="24"/>
        </w:rPr>
        <w:t>Develop a Recycling and Waste Reduction Policy advocating waste minimization and recycling initiatives (such as preferences for</w:t>
      </w:r>
      <w:r>
        <w:rPr>
          <w:spacing w:val="16"/>
          <w:sz w:val="24"/>
        </w:rPr>
        <w:t xml:space="preserve"> </w:t>
      </w:r>
      <w:r>
        <w:rPr>
          <w:sz w:val="24"/>
        </w:rPr>
        <w:t>buying</w:t>
      </w:r>
      <w:r>
        <w:rPr>
          <w:spacing w:val="16"/>
          <w:sz w:val="24"/>
        </w:rPr>
        <w:t xml:space="preserve"> </w:t>
      </w:r>
      <w:r>
        <w:rPr>
          <w:sz w:val="24"/>
        </w:rPr>
        <w:t>recycled</w:t>
      </w:r>
      <w:r>
        <w:rPr>
          <w:spacing w:val="16"/>
          <w:sz w:val="24"/>
        </w:rPr>
        <w:t xml:space="preserve"> </w:t>
      </w:r>
      <w:r>
        <w:rPr>
          <w:sz w:val="24"/>
        </w:rPr>
        <w:t>products,</w:t>
      </w:r>
      <w:r>
        <w:rPr>
          <w:spacing w:val="16"/>
          <w:sz w:val="24"/>
        </w:rPr>
        <w:t xml:space="preserve"> </w:t>
      </w:r>
      <w:r>
        <w:rPr>
          <w:sz w:val="24"/>
        </w:rPr>
        <w:t>source</w:t>
      </w:r>
      <w:r>
        <w:rPr>
          <w:spacing w:val="16"/>
          <w:sz w:val="24"/>
        </w:rPr>
        <w:t xml:space="preserve"> </w:t>
      </w:r>
      <w:r>
        <w:rPr>
          <w:sz w:val="24"/>
        </w:rPr>
        <w:t>reduction</w:t>
      </w:r>
      <w:r>
        <w:rPr>
          <w:spacing w:val="16"/>
          <w:sz w:val="24"/>
        </w:rPr>
        <w:t xml:space="preserve"> </w:t>
      </w:r>
      <w:r>
        <w:rPr>
          <w:sz w:val="24"/>
        </w:rPr>
        <w:t>efforts,</w:t>
      </w:r>
      <w:r>
        <w:rPr>
          <w:spacing w:val="16"/>
          <w:sz w:val="24"/>
        </w:rPr>
        <w:t xml:space="preserve"> </w:t>
      </w:r>
      <w:r>
        <w:rPr>
          <w:sz w:val="24"/>
        </w:rPr>
        <w:t>formal</w:t>
      </w:r>
    </w:p>
    <w:p w:rsidR="00676D7A" w:rsidRDefault="00676D7A">
      <w:pPr>
        <w:jc w:val="both"/>
        <w:rPr>
          <w:sz w:val="24"/>
        </w:rPr>
        <w:sectPr w:rsidR="00676D7A">
          <w:pgSz w:w="12240" w:h="15840"/>
          <w:pgMar w:top="1260" w:right="1180" w:bottom="1340" w:left="1320" w:header="944" w:footer="1156" w:gutter="0"/>
          <w:cols w:space="720"/>
        </w:sectPr>
      </w:pPr>
    </w:p>
    <w:p w:rsidR="00676D7A" w:rsidRDefault="00676D7A">
      <w:pPr>
        <w:pStyle w:val="BodyText"/>
        <w:spacing w:before="1"/>
        <w:rPr>
          <w:sz w:val="16"/>
        </w:rPr>
      </w:pPr>
    </w:p>
    <w:p w:rsidR="00676D7A" w:rsidRDefault="00EC4ED7">
      <w:pPr>
        <w:pStyle w:val="BodyText"/>
        <w:tabs>
          <w:tab w:val="left" w:pos="3752"/>
          <w:tab w:val="left" w:pos="4543"/>
          <w:tab w:val="left" w:pos="5107"/>
          <w:tab w:val="left" w:pos="6231"/>
          <w:tab w:val="left" w:pos="7515"/>
          <w:tab w:val="left" w:pos="8012"/>
          <w:tab w:val="left" w:pos="8470"/>
        </w:tabs>
        <w:spacing w:before="92" w:line="237" w:lineRule="auto"/>
        <w:ind w:left="2642" w:right="614"/>
      </w:pPr>
      <w:r>
        <w:t>recycling</w:t>
      </w:r>
      <w:r>
        <w:tab/>
        <w:t>audits</w:t>
      </w:r>
      <w:r>
        <w:tab/>
        <w:t>and</w:t>
      </w:r>
      <w:r>
        <w:tab/>
        <w:t>programs</w:t>
      </w:r>
      <w:r>
        <w:tab/>
        <w:t>established</w:t>
      </w:r>
      <w:r>
        <w:tab/>
        <w:t>for</w:t>
      </w:r>
      <w:r>
        <w:tab/>
        <w:t>all</w:t>
      </w:r>
      <w:r>
        <w:tab/>
        <w:t>county departments, etc.).</w:t>
      </w:r>
    </w:p>
    <w:p w:rsidR="00676D7A" w:rsidRDefault="00EC4ED7">
      <w:pPr>
        <w:pStyle w:val="ListParagraph"/>
        <w:numPr>
          <w:ilvl w:val="2"/>
          <w:numId w:val="5"/>
        </w:numPr>
        <w:tabs>
          <w:tab w:val="left" w:pos="2643"/>
        </w:tabs>
        <w:spacing w:before="3"/>
        <w:ind w:right="614" w:hanging="374"/>
        <w:jc w:val="both"/>
        <w:rPr>
          <w:sz w:val="24"/>
        </w:rPr>
      </w:pPr>
      <w:r>
        <w:rPr>
          <w:sz w:val="24"/>
        </w:rPr>
        <w:t>Establish a County Recycling and Waste Reduction Coordinator to promote public outreach programs and waste reduction efforts in the County. Primary responsibility would be to develop and execute an organized and concerted recycling and waste reduction effort with documented goals and</w:t>
      </w:r>
      <w:r>
        <w:rPr>
          <w:spacing w:val="-2"/>
          <w:sz w:val="24"/>
        </w:rPr>
        <w:t xml:space="preserve"> </w:t>
      </w:r>
      <w:r>
        <w:rPr>
          <w:sz w:val="24"/>
        </w:rPr>
        <w:t>objectives.</w:t>
      </w:r>
    </w:p>
    <w:p w:rsidR="00676D7A" w:rsidRDefault="00EC4ED7">
      <w:pPr>
        <w:pStyle w:val="ListParagraph"/>
        <w:numPr>
          <w:ilvl w:val="2"/>
          <w:numId w:val="5"/>
        </w:numPr>
        <w:tabs>
          <w:tab w:val="left" w:pos="2643"/>
        </w:tabs>
        <w:ind w:right="613" w:hanging="440"/>
        <w:jc w:val="both"/>
        <w:rPr>
          <w:sz w:val="24"/>
        </w:rPr>
      </w:pPr>
      <w:r>
        <w:rPr>
          <w:sz w:val="24"/>
        </w:rPr>
        <w:t>Develop a Recycling Program for commercial businesses and industries. The commonly recycled categories of paper, glass, plastic, aluminum, and steel are estimated to make up over 50% of the residential waste</w:t>
      </w:r>
      <w:r>
        <w:rPr>
          <w:spacing w:val="-2"/>
          <w:sz w:val="24"/>
        </w:rPr>
        <w:t xml:space="preserve"> </w:t>
      </w:r>
      <w:r>
        <w:rPr>
          <w:sz w:val="24"/>
        </w:rPr>
        <w:t>stream.</w:t>
      </w:r>
    </w:p>
    <w:p w:rsidR="00676D7A" w:rsidRDefault="00EC4ED7">
      <w:pPr>
        <w:pStyle w:val="ListParagraph"/>
        <w:numPr>
          <w:ilvl w:val="2"/>
          <w:numId w:val="5"/>
        </w:numPr>
        <w:tabs>
          <w:tab w:val="left" w:pos="2643"/>
        </w:tabs>
        <w:ind w:right="614" w:hanging="427"/>
        <w:jc w:val="both"/>
        <w:rPr>
          <w:sz w:val="24"/>
        </w:rPr>
      </w:pPr>
      <w:r>
        <w:rPr>
          <w:sz w:val="24"/>
        </w:rPr>
        <w:t>Develop or encourage existing Rubbish Sites to develop Yard Waste composting or mulching sites (yard waste accounts for approximately 14% of the residential waste</w:t>
      </w:r>
      <w:r>
        <w:rPr>
          <w:spacing w:val="-5"/>
          <w:sz w:val="24"/>
        </w:rPr>
        <w:t xml:space="preserve"> </w:t>
      </w:r>
      <w:r>
        <w:rPr>
          <w:sz w:val="24"/>
        </w:rPr>
        <w:t>stream).</w:t>
      </w:r>
    </w:p>
    <w:p w:rsidR="00676D7A" w:rsidRDefault="00EC4ED7">
      <w:pPr>
        <w:pStyle w:val="ListParagraph"/>
        <w:numPr>
          <w:ilvl w:val="2"/>
          <w:numId w:val="5"/>
        </w:numPr>
        <w:tabs>
          <w:tab w:val="left" w:pos="2643"/>
        </w:tabs>
        <w:ind w:right="615" w:hanging="360"/>
        <w:jc w:val="both"/>
        <w:rPr>
          <w:sz w:val="24"/>
        </w:rPr>
      </w:pPr>
      <w:r>
        <w:rPr>
          <w:sz w:val="24"/>
        </w:rPr>
        <w:t>Develop or encourage existing Rubbish Sites to develop C&amp;D debris composting and processing sites (C&amp;D debris disposed of at Rubbish Sites accounts for about 44% of the waste stream generated in the County).</w:t>
      </w:r>
    </w:p>
    <w:p w:rsidR="00C26BF2" w:rsidRPr="00DE00A0" w:rsidRDefault="00C26BF2" w:rsidP="00C26BF2">
      <w:pPr>
        <w:pStyle w:val="ListParagraph"/>
        <w:numPr>
          <w:ilvl w:val="2"/>
          <w:numId w:val="5"/>
        </w:numPr>
        <w:tabs>
          <w:tab w:val="left" w:pos="1583"/>
        </w:tabs>
        <w:spacing w:line="237" w:lineRule="auto"/>
        <w:ind w:right="155" w:hanging="482"/>
        <w:jc w:val="left"/>
        <w:rPr>
          <w:sz w:val="24"/>
          <w:highlight w:val="yellow"/>
        </w:rPr>
      </w:pPr>
      <w:r w:rsidRPr="00DE00A0">
        <w:rPr>
          <w:spacing w:val="-3"/>
          <w:sz w:val="24"/>
          <w:highlight w:val="yellow"/>
        </w:rPr>
        <w:t>Establish an HCUA Facebook page to communicate waste minimization/recycling programs and information.  This tool can also be used to communicate progress and performance.</w:t>
      </w:r>
    </w:p>
    <w:p w:rsidR="00C26BF2" w:rsidRDefault="00C26BF2" w:rsidP="00C26BF2">
      <w:pPr>
        <w:pStyle w:val="ListParagraph"/>
        <w:tabs>
          <w:tab w:val="left" w:pos="2643"/>
        </w:tabs>
        <w:ind w:left="2642" w:right="615" w:hanging="482"/>
        <w:rPr>
          <w:sz w:val="24"/>
        </w:rPr>
      </w:pPr>
      <w:r w:rsidRPr="00DE00A0">
        <w:rPr>
          <w:spacing w:val="-3"/>
          <w:sz w:val="24"/>
          <w:highlight w:val="yellow"/>
        </w:rPr>
        <w:t>vii.</w:t>
      </w:r>
      <w:r w:rsidRPr="00DE00A0">
        <w:rPr>
          <w:spacing w:val="-3"/>
          <w:sz w:val="24"/>
          <w:highlight w:val="yellow"/>
        </w:rPr>
        <w:tab/>
        <w:t xml:space="preserve">Establish a media strategy/program to promote recycling, waste reduction, and litter prevention </w:t>
      </w:r>
      <w:proofErr w:type="gramStart"/>
      <w:r w:rsidRPr="00DE00A0">
        <w:rPr>
          <w:spacing w:val="-3"/>
          <w:sz w:val="24"/>
          <w:highlight w:val="yellow"/>
        </w:rPr>
        <w:t>through the use of</w:t>
      </w:r>
      <w:proofErr w:type="gramEnd"/>
      <w:r w:rsidRPr="00DE00A0">
        <w:rPr>
          <w:spacing w:val="-3"/>
          <w:sz w:val="24"/>
          <w:highlight w:val="yellow"/>
        </w:rPr>
        <w:t xml:space="preserve"> billboards, press releases, interviews, and TV/radio commercials</w:t>
      </w:r>
    </w:p>
    <w:p w:rsidR="00676D7A" w:rsidRDefault="00676D7A">
      <w:pPr>
        <w:pStyle w:val="BodyText"/>
        <w:spacing w:before="5"/>
        <w:rPr>
          <w:sz w:val="23"/>
        </w:rPr>
      </w:pPr>
    </w:p>
    <w:p w:rsidR="00676D7A" w:rsidRDefault="00EC4ED7">
      <w:pPr>
        <w:pStyle w:val="ListParagraph"/>
        <w:numPr>
          <w:ilvl w:val="0"/>
          <w:numId w:val="5"/>
        </w:numPr>
        <w:tabs>
          <w:tab w:val="left" w:pos="1203"/>
        </w:tabs>
        <w:ind w:right="615"/>
        <w:jc w:val="both"/>
        <w:rPr>
          <w:sz w:val="24"/>
        </w:rPr>
      </w:pPr>
      <w:r>
        <w:rPr>
          <w:sz w:val="24"/>
          <w:u w:val="single"/>
        </w:rPr>
        <w:t>A summary of additional illegal dumping prevention and abatement</w:t>
      </w:r>
      <w:r>
        <w:rPr>
          <w:spacing w:val="35"/>
          <w:sz w:val="24"/>
          <w:u w:val="single"/>
        </w:rPr>
        <w:t xml:space="preserve"> </w:t>
      </w:r>
      <w:r>
        <w:rPr>
          <w:sz w:val="24"/>
          <w:u w:val="single"/>
        </w:rPr>
        <w:t xml:space="preserve">program needs as identified in applicable needs assessment of </w:t>
      </w:r>
      <w:r>
        <w:rPr>
          <w:i/>
          <w:sz w:val="24"/>
          <w:u w:val="single"/>
        </w:rPr>
        <w:t xml:space="preserve">“Illegal Dumping Prevention and Clean-Up Programs” </w:t>
      </w:r>
      <w:r>
        <w:rPr>
          <w:sz w:val="24"/>
          <w:u w:val="single"/>
        </w:rPr>
        <w:t>Section of the</w:t>
      </w:r>
      <w:r>
        <w:rPr>
          <w:spacing w:val="-5"/>
          <w:sz w:val="24"/>
          <w:u w:val="single"/>
        </w:rPr>
        <w:t xml:space="preserve"> </w:t>
      </w:r>
      <w:r>
        <w:rPr>
          <w:sz w:val="24"/>
          <w:u w:val="single"/>
        </w:rPr>
        <w:t>Plan:</w:t>
      </w:r>
    </w:p>
    <w:p w:rsidR="00676D7A" w:rsidRDefault="00676D7A">
      <w:pPr>
        <w:pStyle w:val="BodyText"/>
        <w:spacing w:before="2"/>
        <w:rPr>
          <w:sz w:val="16"/>
        </w:rPr>
      </w:pPr>
    </w:p>
    <w:p w:rsidR="00676D7A" w:rsidRDefault="00EC4ED7">
      <w:pPr>
        <w:pStyle w:val="ListParagraph"/>
        <w:numPr>
          <w:ilvl w:val="1"/>
          <w:numId w:val="5"/>
        </w:numPr>
        <w:tabs>
          <w:tab w:val="left" w:pos="1923"/>
        </w:tabs>
        <w:spacing w:before="90"/>
        <w:ind w:right="614"/>
        <w:jc w:val="both"/>
        <w:rPr>
          <w:sz w:val="24"/>
        </w:rPr>
      </w:pPr>
      <w:r>
        <w:rPr>
          <w:sz w:val="24"/>
        </w:rPr>
        <w:t xml:space="preserve">The current approach of the planning area </w:t>
      </w:r>
      <w:proofErr w:type="gramStart"/>
      <w:r>
        <w:rPr>
          <w:sz w:val="24"/>
        </w:rPr>
        <w:t>in regard to</w:t>
      </w:r>
      <w:proofErr w:type="gramEnd"/>
      <w:r>
        <w:rPr>
          <w:sz w:val="24"/>
        </w:rPr>
        <w:t xml:space="preserve"> illegal dumping prevention and </w:t>
      </w:r>
      <w:proofErr w:type="spellStart"/>
      <w:r>
        <w:rPr>
          <w:sz w:val="24"/>
        </w:rPr>
        <w:t>clean up</w:t>
      </w:r>
      <w:proofErr w:type="spellEnd"/>
      <w:r>
        <w:rPr>
          <w:sz w:val="24"/>
        </w:rPr>
        <w:t xml:space="preserve"> is working as evidenced by the fact that there are no recurring illegal dumps in the County and there is a small number of annual complaints.</w:t>
      </w:r>
    </w:p>
    <w:p w:rsidR="00676D7A" w:rsidRDefault="00676D7A">
      <w:pPr>
        <w:pStyle w:val="BodyText"/>
        <w:spacing w:before="3"/>
      </w:pPr>
    </w:p>
    <w:p w:rsidR="00676D7A" w:rsidRDefault="00EC4ED7">
      <w:pPr>
        <w:pStyle w:val="ListParagraph"/>
        <w:numPr>
          <w:ilvl w:val="1"/>
          <w:numId w:val="5"/>
        </w:numPr>
        <w:tabs>
          <w:tab w:val="left" w:pos="1923"/>
        </w:tabs>
        <w:ind w:right="615"/>
        <w:jc w:val="both"/>
        <w:rPr>
          <w:sz w:val="24"/>
        </w:rPr>
      </w:pPr>
      <w:r>
        <w:rPr>
          <w:sz w:val="24"/>
        </w:rPr>
        <w:t>The County should also consider the employment of a solid waste enforcement officer. The MDEQ currently has grant programs that can be accessed to offset the expense of (up to fifty percent (50%)) the cost of employing a local solid waste enforcement officer. The County should reevaluate the need for additional illegal dumping prevention and clean-up programs every two (2)</w:t>
      </w:r>
      <w:r>
        <w:rPr>
          <w:spacing w:val="-1"/>
          <w:sz w:val="24"/>
        </w:rPr>
        <w:t xml:space="preserve"> </w:t>
      </w:r>
      <w:r>
        <w:rPr>
          <w:sz w:val="24"/>
        </w:rPr>
        <w:t>years.</w:t>
      </w:r>
    </w:p>
    <w:p w:rsidR="00676D7A" w:rsidRDefault="00676D7A">
      <w:pPr>
        <w:pStyle w:val="BodyText"/>
        <w:spacing w:before="9"/>
        <w:rPr>
          <w:sz w:val="23"/>
        </w:rPr>
      </w:pPr>
    </w:p>
    <w:p w:rsidR="00676D7A" w:rsidRDefault="00EC4ED7">
      <w:pPr>
        <w:pStyle w:val="ListParagraph"/>
        <w:numPr>
          <w:ilvl w:val="0"/>
          <w:numId w:val="5"/>
        </w:numPr>
        <w:tabs>
          <w:tab w:val="left" w:pos="1203"/>
        </w:tabs>
        <w:ind w:right="615"/>
        <w:jc w:val="both"/>
        <w:rPr>
          <w:sz w:val="24"/>
        </w:rPr>
      </w:pPr>
      <w:r>
        <w:rPr>
          <w:sz w:val="24"/>
          <w:u w:val="single"/>
        </w:rPr>
        <w:t>An inventory of the currently planned new SWM facilities, facility expansions, recycling programs, household hazardous waste collection programs, etc., to meet the future needs. This inventory should include facilities, which are proposed and recognized in the plan as well as facilities that are only conceptual in</w:t>
      </w:r>
      <w:r>
        <w:rPr>
          <w:spacing w:val="-14"/>
          <w:sz w:val="24"/>
          <w:u w:val="single"/>
        </w:rPr>
        <w:t xml:space="preserve"> </w:t>
      </w:r>
      <w:r>
        <w:rPr>
          <w:sz w:val="24"/>
          <w:u w:val="single"/>
        </w:rPr>
        <w:t>nature:</w:t>
      </w:r>
    </w:p>
    <w:p w:rsidR="00DA5EDF" w:rsidRDefault="00DA5EDF">
      <w:pPr>
        <w:pStyle w:val="BodyText"/>
        <w:rPr>
          <w:sz w:val="16"/>
        </w:rPr>
      </w:pPr>
    </w:p>
    <w:p w:rsidR="00676D7A" w:rsidRDefault="00EC4ED7" w:rsidP="00DA5EDF">
      <w:pPr>
        <w:pStyle w:val="ListParagraph"/>
        <w:numPr>
          <w:ilvl w:val="1"/>
          <w:numId w:val="5"/>
        </w:numPr>
        <w:tabs>
          <w:tab w:val="left" w:pos="1923"/>
        </w:tabs>
        <w:spacing w:before="90"/>
        <w:ind w:right="615"/>
        <w:jc w:val="both"/>
      </w:pPr>
      <w:r>
        <w:rPr>
          <w:sz w:val="24"/>
        </w:rPr>
        <w:lastRenderedPageBreak/>
        <w:t>Certain solid waste management facilities that were approved by the 1993 Plan, or as amendments to 1993 Plan and subsequently approved by the Mississippi Commission on Environmental Quality, are currently inactive and no longer provide a meaningful contribution to the current or future needs of the planning area. After proper public notification</w:t>
      </w:r>
      <w:r w:rsidRPr="00DA5EDF">
        <w:rPr>
          <w:spacing w:val="50"/>
          <w:sz w:val="24"/>
        </w:rPr>
        <w:t xml:space="preserve"> </w:t>
      </w:r>
      <w:r>
        <w:rPr>
          <w:sz w:val="24"/>
        </w:rPr>
        <w:t>and</w:t>
      </w:r>
      <w:r w:rsidR="00DA5EDF">
        <w:rPr>
          <w:sz w:val="24"/>
        </w:rPr>
        <w:t xml:space="preserve"> </w:t>
      </w:r>
      <w:r>
        <w:t>notification to the facility owners and operators, these facilities should be removed from the Plan unless the current owners/operators of these facilities can demonstrate to the County that such facilities are needed. These facilities are:</w:t>
      </w:r>
    </w:p>
    <w:p w:rsidR="00676D7A" w:rsidRDefault="00EC4ED7">
      <w:pPr>
        <w:pStyle w:val="ListParagraph"/>
        <w:numPr>
          <w:ilvl w:val="2"/>
          <w:numId w:val="5"/>
        </w:numPr>
        <w:tabs>
          <w:tab w:val="left" w:pos="2643"/>
        </w:tabs>
        <w:spacing w:before="2" w:line="237" w:lineRule="auto"/>
        <w:ind w:right="617"/>
        <w:jc w:val="left"/>
        <w:rPr>
          <w:sz w:val="24"/>
        </w:rPr>
      </w:pPr>
      <w:r>
        <w:rPr>
          <w:sz w:val="24"/>
        </w:rPr>
        <w:t>Dora Parker/Brown’s Class II Rubbish Site at 22509 County Road 331 in Pass Christian (Commission Order Approval</w:t>
      </w:r>
      <w:r>
        <w:rPr>
          <w:spacing w:val="-9"/>
          <w:sz w:val="24"/>
        </w:rPr>
        <w:t xml:space="preserve"> </w:t>
      </w:r>
      <w:r>
        <w:rPr>
          <w:sz w:val="24"/>
        </w:rPr>
        <w:t>3205-96).</w:t>
      </w:r>
    </w:p>
    <w:p w:rsidR="00676D7A" w:rsidRDefault="00EC4ED7">
      <w:pPr>
        <w:pStyle w:val="ListParagraph"/>
        <w:numPr>
          <w:ilvl w:val="2"/>
          <w:numId w:val="5"/>
        </w:numPr>
        <w:tabs>
          <w:tab w:val="left" w:pos="2643"/>
        </w:tabs>
        <w:spacing w:before="6" w:line="237" w:lineRule="auto"/>
        <w:ind w:right="616" w:hanging="374"/>
        <w:jc w:val="left"/>
        <w:rPr>
          <w:sz w:val="24"/>
        </w:rPr>
      </w:pPr>
      <w:r>
        <w:rPr>
          <w:sz w:val="24"/>
        </w:rPr>
        <w:t>Kirk Ladner/</w:t>
      </w:r>
      <w:proofErr w:type="spellStart"/>
      <w:r>
        <w:rPr>
          <w:sz w:val="24"/>
        </w:rPr>
        <w:t>Petro</w:t>
      </w:r>
      <w:proofErr w:type="spellEnd"/>
      <w:r>
        <w:rPr>
          <w:sz w:val="24"/>
        </w:rPr>
        <w:t xml:space="preserve"> Services Class I Rubbish Site on Hwy 53 (Commission Order Approval</w:t>
      </w:r>
      <w:r>
        <w:rPr>
          <w:spacing w:val="-4"/>
          <w:sz w:val="24"/>
        </w:rPr>
        <w:t xml:space="preserve"> </w:t>
      </w:r>
      <w:r>
        <w:rPr>
          <w:sz w:val="24"/>
        </w:rPr>
        <w:t>3205-96).</w:t>
      </w:r>
    </w:p>
    <w:p w:rsidR="00676D7A" w:rsidRDefault="00EC4ED7">
      <w:pPr>
        <w:pStyle w:val="ListParagraph"/>
        <w:numPr>
          <w:ilvl w:val="2"/>
          <w:numId w:val="5"/>
        </w:numPr>
        <w:tabs>
          <w:tab w:val="left" w:pos="2643"/>
        </w:tabs>
        <w:spacing w:before="5" w:line="237" w:lineRule="auto"/>
        <w:ind w:right="617" w:hanging="440"/>
        <w:jc w:val="left"/>
        <w:rPr>
          <w:sz w:val="24"/>
        </w:rPr>
      </w:pPr>
      <w:r>
        <w:rPr>
          <w:sz w:val="24"/>
        </w:rPr>
        <w:t xml:space="preserve">Harrison County Road Department Class II Rubbish Site on </w:t>
      </w:r>
      <w:proofErr w:type="spellStart"/>
      <w:r>
        <w:rPr>
          <w:sz w:val="24"/>
        </w:rPr>
        <w:t>Dubuisson</w:t>
      </w:r>
      <w:proofErr w:type="spellEnd"/>
      <w:r>
        <w:rPr>
          <w:sz w:val="24"/>
        </w:rPr>
        <w:t xml:space="preserve"> Road (Commission Order Approval</w:t>
      </w:r>
      <w:r>
        <w:rPr>
          <w:spacing w:val="-10"/>
          <w:sz w:val="24"/>
        </w:rPr>
        <w:t xml:space="preserve"> </w:t>
      </w:r>
      <w:r>
        <w:rPr>
          <w:sz w:val="24"/>
        </w:rPr>
        <w:t>3205-96).</w:t>
      </w:r>
    </w:p>
    <w:p w:rsidR="00676D7A" w:rsidRDefault="00EC4ED7">
      <w:pPr>
        <w:pStyle w:val="ListParagraph"/>
        <w:numPr>
          <w:ilvl w:val="2"/>
          <w:numId w:val="5"/>
        </w:numPr>
        <w:tabs>
          <w:tab w:val="left" w:pos="2643"/>
        </w:tabs>
        <w:spacing w:line="242" w:lineRule="auto"/>
        <w:ind w:right="615" w:hanging="427"/>
        <w:jc w:val="left"/>
        <w:rPr>
          <w:sz w:val="24"/>
        </w:rPr>
      </w:pPr>
      <w:r>
        <w:rPr>
          <w:sz w:val="24"/>
        </w:rPr>
        <w:t>Naval Construction Battalion yard waste composting site in Gulfport (Commission Order Approval</w:t>
      </w:r>
      <w:r>
        <w:rPr>
          <w:spacing w:val="-7"/>
          <w:sz w:val="24"/>
        </w:rPr>
        <w:t xml:space="preserve"> </w:t>
      </w:r>
      <w:r>
        <w:rPr>
          <w:sz w:val="24"/>
        </w:rPr>
        <w:t>3205-96).</w:t>
      </w:r>
    </w:p>
    <w:p w:rsidR="00676D7A" w:rsidRDefault="00676D7A">
      <w:pPr>
        <w:pStyle w:val="BodyText"/>
        <w:spacing w:before="7"/>
        <w:rPr>
          <w:sz w:val="23"/>
        </w:rPr>
      </w:pPr>
    </w:p>
    <w:p w:rsidR="00676D7A" w:rsidRDefault="00EC4ED7">
      <w:pPr>
        <w:ind w:left="482" w:right="615"/>
        <w:jc w:val="both"/>
        <w:rPr>
          <w:sz w:val="24"/>
        </w:rPr>
      </w:pPr>
      <w:r>
        <w:rPr>
          <w:sz w:val="24"/>
        </w:rPr>
        <w:t xml:space="preserve">Please refer to Appendix 1 for a list of amendments to the 1993 Plan and refer to the </w:t>
      </w:r>
      <w:r>
        <w:rPr>
          <w:i/>
          <w:sz w:val="24"/>
        </w:rPr>
        <w:t xml:space="preserve">“Comprehensive Inventory of Local Solid Waste Management Facilities” </w:t>
      </w:r>
      <w:r>
        <w:rPr>
          <w:sz w:val="24"/>
        </w:rPr>
        <w:t>Section of this Plan for a complete list of currently approved facilities.</w:t>
      </w:r>
    </w:p>
    <w:p w:rsidR="00676D7A" w:rsidRDefault="00676D7A">
      <w:pPr>
        <w:pStyle w:val="BodyText"/>
      </w:pPr>
    </w:p>
    <w:p w:rsidR="00676D7A" w:rsidRPr="00DA5EDF" w:rsidRDefault="00EC4ED7" w:rsidP="00DA5EDF">
      <w:pPr>
        <w:pStyle w:val="ListParagraph"/>
        <w:numPr>
          <w:ilvl w:val="1"/>
          <w:numId w:val="5"/>
        </w:numPr>
        <w:tabs>
          <w:tab w:val="left" w:pos="1923"/>
        </w:tabs>
        <w:ind w:right="614"/>
        <w:jc w:val="both"/>
        <w:rPr>
          <w:sz w:val="20"/>
        </w:rPr>
      </w:pPr>
      <w:r>
        <w:rPr>
          <w:sz w:val="24"/>
        </w:rPr>
        <w:t>Other than the programs and plans listed above in this section there are no other solid waste management facilities, facility expansions, recycling programs, public education and information programs, household hazardous waste collection programs, etc. planned or required for Harrison County.</w:t>
      </w: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rPr>
          <w:sz w:val="20"/>
        </w:rPr>
      </w:pPr>
    </w:p>
    <w:p w:rsidR="00676D7A" w:rsidRDefault="00676D7A">
      <w:pPr>
        <w:pStyle w:val="BodyText"/>
        <w:spacing w:before="11"/>
        <w:rPr>
          <w:sz w:val="26"/>
        </w:rPr>
      </w:pPr>
    </w:p>
    <w:p w:rsidR="00676D7A" w:rsidRDefault="00676D7A">
      <w:pPr>
        <w:rPr>
          <w:sz w:val="19"/>
        </w:rPr>
        <w:sectPr w:rsidR="00676D7A" w:rsidSect="00DA5EDF">
          <w:pgSz w:w="12240" w:h="15840"/>
          <w:pgMar w:top="1440" w:right="1180" w:bottom="1530" w:left="1320" w:header="944" w:footer="898" w:gutter="0"/>
          <w:cols w:space="720"/>
        </w:sectPr>
      </w:pPr>
    </w:p>
    <w:p w:rsidR="00676D7A" w:rsidRDefault="00EC4ED7">
      <w:pPr>
        <w:pStyle w:val="Heading1"/>
        <w:spacing w:before="86"/>
        <w:ind w:left="7779"/>
        <w:jc w:val="left"/>
      </w:pPr>
      <w:bookmarkStart w:id="39" w:name="AQ_FINANCING_OF_PRIMARY_COMPONENTS,_HCUA"/>
      <w:bookmarkEnd w:id="39"/>
      <w:r>
        <w:rPr>
          <w:w w:val="135"/>
        </w:rPr>
        <w:lastRenderedPageBreak/>
        <w:t>S</w:t>
      </w:r>
      <w:r>
        <w:rPr>
          <w:w w:val="135"/>
          <w:vertAlign w:val="subscript"/>
        </w:rPr>
        <w:t>ECTION</w:t>
      </w:r>
      <w:r>
        <w:rPr>
          <w:w w:val="135"/>
        </w:rPr>
        <w:t xml:space="preserve"> F</w:t>
      </w:r>
    </w:p>
    <w:p w:rsidR="00676D7A" w:rsidRDefault="00EC4ED7">
      <w:pPr>
        <w:spacing w:before="19" w:line="254" w:lineRule="auto"/>
        <w:ind w:left="3108" w:right="615" w:firstLine="2167"/>
        <w:jc w:val="right"/>
        <w:rPr>
          <w:rFonts w:ascii="Calibri"/>
          <w:b/>
          <w:sz w:val="28"/>
        </w:rPr>
      </w:pPr>
      <w:r>
        <w:rPr>
          <w:rFonts w:ascii="Calibri"/>
          <w:b/>
          <w:w w:val="130"/>
          <w:sz w:val="36"/>
        </w:rPr>
        <w:t>F</w:t>
      </w:r>
      <w:r>
        <w:rPr>
          <w:rFonts w:ascii="Calibri"/>
          <w:b/>
          <w:w w:val="130"/>
          <w:sz w:val="28"/>
        </w:rPr>
        <w:t xml:space="preserve">INANCING OF </w:t>
      </w:r>
      <w:r>
        <w:rPr>
          <w:rFonts w:ascii="Calibri"/>
          <w:b/>
          <w:w w:val="130"/>
          <w:sz w:val="36"/>
        </w:rPr>
        <w:t>P</w:t>
      </w:r>
      <w:r>
        <w:rPr>
          <w:rFonts w:ascii="Calibri"/>
          <w:b/>
          <w:w w:val="130"/>
          <w:sz w:val="28"/>
        </w:rPr>
        <w:t>RIMARY</w:t>
      </w:r>
      <w:r>
        <w:rPr>
          <w:rFonts w:ascii="Calibri"/>
          <w:b/>
          <w:w w:val="133"/>
          <w:sz w:val="28"/>
        </w:rPr>
        <w:t xml:space="preserve"> </w:t>
      </w:r>
      <w:r>
        <w:rPr>
          <w:rFonts w:ascii="Calibri"/>
          <w:b/>
          <w:w w:val="135"/>
          <w:sz w:val="36"/>
        </w:rPr>
        <w:t>S</w:t>
      </w:r>
      <w:r>
        <w:rPr>
          <w:rFonts w:ascii="Calibri"/>
          <w:b/>
          <w:w w:val="135"/>
          <w:sz w:val="28"/>
        </w:rPr>
        <w:t>OLID</w:t>
      </w:r>
      <w:r>
        <w:rPr>
          <w:rFonts w:ascii="Calibri"/>
          <w:b/>
          <w:spacing w:val="-55"/>
          <w:w w:val="135"/>
          <w:sz w:val="28"/>
        </w:rPr>
        <w:t xml:space="preserve"> </w:t>
      </w:r>
      <w:r>
        <w:rPr>
          <w:rFonts w:ascii="Calibri"/>
          <w:b/>
          <w:w w:val="135"/>
          <w:sz w:val="36"/>
        </w:rPr>
        <w:t>W</w:t>
      </w:r>
      <w:r>
        <w:rPr>
          <w:rFonts w:ascii="Calibri"/>
          <w:b/>
          <w:w w:val="135"/>
          <w:sz w:val="28"/>
        </w:rPr>
        <w:t>ASTE</w:t>
      </w:r>
      <w:r>
        <w:rPr>
          <w:rFonts w:ascii="Calibri"/>
          <w:b/>
          <w:spacing w:val="-55"/>
          <w:w w:val="135"/>
          <w:sz w:val="28"/>
        </w:rPr>
        <w:t xml:space="preserve"> </w:t>
      </w:r>
      <w:r>
        <w:rPr>
          <w:rFonts w:ascii="Calibri"/>
          <w:b/>
          <w:w w:val="135"/>
          <w:sz w:val="36"/>
        </w:rPr>
        <w:t>S</w:t>
      </w:r>
      <w:r>
        <w:rPr>
          <w:rFonts w:ascii="Calibri"/>
          <w:b/>
          <w:w w:val="135"/>
          <w:sz w:val="28"/>
        </w:rPr>
        <w:t>YSTEM</w:t>
      </w:r>
      <w:r>
        <w:rPr>
          <w:rFonts w:ascii="Calibri"/>
          <w:b/>
          <w:spacing w:val="-55"/>
          <w:w w:val="135"/>
          <w:sz w:val="28"/>
        </w:rPr>
        <w:t xml:space="preserve"> </w:t>
      </w:r>
      <w:r>
        <w:rPr>
          <w:rFonts w:ascii="Calibri"/>
          <w:b/>
          <w:w w:val="135"/>
          <w:sz w:val="36"/>
        </w:rPr>
        <w:t>C</w:t>
      </w:r>
      <w:r>
        <w:rPr>
          <w:rFonts w:ascii="Calibri"/>
          <w:b/>
          <w:w w:val="135"/>
          <w:sz w:val="28"/>
        </w:rPr>
        <w:t>OMPONENTS</w:t>
      </w:r>
    </w:p>
    <w:p w:rsidR="00676D7A" w:rsidRDefault="00D74359">
      <w:pPr>
        <w:pStyle w:val="BodyText"/>
        <w:spacing w:before="1"/>
        <w:rPr>
          <w:rFonts w:ascii="Calibri"/>
          <w:b/>
          <w:sz w:val="18"/>
        </w:rPr>
      </w:pPr>
      <w:r>
        <w:rPr>
          <w:noProof/>
        </w:rPr>
        <mc:AlternateContent>
          <mc:Choice Requires="wps">
            <w:drawing>
              <wp:anchor distT="0" distB="0" distL="0" distR="0" simplePos="0" relativeHeight="251675136" behindDoc="0" locked="0" layoutInCell="1" allowOverlap="1">
                <wp:simplePos x="0" y="0"/>
                <wp:positionH relativeFrom="page">
                  <wp:posOffset>1126490</wp:posOffset>
                </wp:positionH>
                <wp:positionV relativeFrom="paragraph">
                  <wp:posOffset>168910</wp:posOffset>
                </wp:positionV>
                <wp:extent cx="5522595" cy="0"/>
                <wp:effectExtent l="12065" t="6985" r="8890" b="12065"/>
                <wp:wrapTopAndBottom/>
                <wp:docPr id="19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70509" id="Line 9"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7pt,13.3pt" to="523.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saHgIAAEMEAAAOAAAAZHJzL2Uyb0RvYy54bWysU8GO2jAQvVfqP1i+QxIKlESEVZVAL7SL&#10;tNsPMLZDrDq2ZRsCqvrvHTuA2PZSVeVgxpmZN29mnpdP506iE7dOaFXibJxixBXVTKhDib+9bkYL&#10;jJwnihGpFS/xhTv8tHr/btmbgk90qyXjFgGIckVvStx6b4okcbTlHXFjbbgCZ6NtRzxc7SFhlvSA&#10;3slkkqbzpNeWGaspdw6+1oMTryJ+03Dqn5vGcY9kiYGbj6eN5z6cyWpJioMlphX0SoP8A4uOCAVF&#10;71A18QQdrfgDqhPUaqcbP6a6S3TTCMpjD9BNlv7WzUtLDI+9wHCcuY/J/T9Y+vW0s0gw2F0+wUiR&#10;Dpa0FYqjPMymN66AkErtbOiOntWL2Wr63SGlq5aoA48cXy8G0rKQkbxJCRdnoMK+/6IZxJCj13FQ&#10;58Z2ARJGgM5xH5f7PvjZIwofZ7PJZJbPMKI3X0KKW6Kxzn/mukPBKLEEzhGYnLbOByKkuIWEOkpv&#10;hJRx3VKhvsTzNJ/HBKelYMEZwpw97Ctp0YkEwcRf7Ao8j2EBuSauHeKia5CS1UfFYpWWE7a+2p4I&#10;OdjASqpQCHoEnldrkMqPPM3Xi/ViOppO5uvRNK3r0adNNR3NN9nHWf2hrqo6+xk4Z9OiFYxxFWjf&#10;ZJtN/04W1wc0CO4u3Pt8krfocZBA9vYfScclh70OCtlrdtnZ2/JBqTH4+qrCU3i8g/349le/AAAA&#10;//8DAFBLAwQUAAYACAAAACEA4V7OXN8AAAAKAQAADwAAAGRycy9kb3ducmV2LnhtbEyPwUrDQBCG&#10;74LvsIzgzW5aShLTbIooCj2I2BbP2+w0icnOhuy2Sd/eKR70+M98/PNNvp5sJ844+MaRgvksAoFU&#10;OtNQpWC/e31IQfigyejOESq4oId1cXuT68y4kT7xvA2V4BLymVZQh9BnUvqyRqv9zPVIvDu6werA&#10;caikGfTI5baTiyiKpdUN8YVa9/hcY9luT1bBeypf3Ef7VV6+x91bmm7ax2SzV+r+bnpagQg4hT8Y&#10;rvqsDgU7HdyJjBcd5yRZMqpgEccgrkC0TOYgDr8TWeTy/wvFDwAAAP//AwBQSwECLQAUAAYACAAA&#10;ACEAtoM4kv4AAADhAQAAEwAAAAAAAAAAAAAAAAAAAAAAW0NvbnRlbnRfVHlwZXNdLnhtbFBLAQIt&#10;ABQABgAIAAAAIQA4/SH/1gAAAJQBAAALAAAAAAAAAAAAAAAAAC8BAABfcmVscy8ucmVsc1BLAQIt&#10;ABQABgAIAAAAIQCJF6saHgIAAEMEAAAOAAAAAAAAAAAAAAAAAC4CAABkcnMvZTJvRG9jLnhtbFBL&#10;AQItABQABgAIAAAAIQDhXs5c3wAAAAoBAAAPAAAAAAAAAAAAAAAAAHgEAABkcnMvZG93bnJldi54&#10;bWxQSwUGAAAAAAQABADzAAAAhAUAAAAA&#10;" strokeweight=".48pt">
                <w10:wrap type="topAndBottom" anchorx="page"/>
              </v:line>
            </w:pict>
          </mc:Fallback>
        </mc:AlternateContent>
      </w:r>
    </w:p>
    <w:p w:rsidR="00676D7A" w:rsidRDefault="00676D7A">
      <w:pPr>
        <w:pStyle w:val="BodyText"/>
        <w:spacing w:before="8"/>
        <w:rPr>
          <w:rFonts w:ascii="Calibri"/>
          <w:b/>
          <w:sz w:val="14"/>
        </w:rPr>
      </w:pPr>
    </w:p>
    <w:p w:rsidR="00676D7A" w:rsidRDefault="00EC4ED7">
      <w:pPr>
        <w:pStyle w:val="Heading2"/>
        <w:tabs>
          <w:tab w:val="left" w:pos="9151"/>
        </w:tabs>
        <w:spacing w:before="87"/>
        <w:ind w:left="482"/>
        <w:jc w:val="both"/>
      </w:pPr>
      <w:r>
        <w:rPr>
          <w:shd w:val="clear" w:color="auto" w:fill="D9D9D9"/>
        </w:rPr>
        <w:t>Financing of Primary Solid Waste System</w:t>
      </w:r>
      <w:r>
        <w:rPr>
          <w:spacing w:val="-27"/>
          <w:shd w:val="clear" w:color="auto" w:fill="D9D9D9"/>
        </w:rPr>
        <w:t xml:space="preserve"> </w:t>
      </w:r>
      <w:r>
        <w:rPr>
          <w:shd w:val="clear" w:color="auto" w:fill="D9D9D9"/>
        </w:rPr>
        <w:t>Components</w:t>
      </w:r>
      <w:r>
        <w:rPr>
          <w:shd w:val="clear" w:color="auto" w:fill="D9D9D9"/>
        </w:rPr>
        <w:tab/>
      </w:r>
    </w:p>
    <w:p w:rsidR="00676D7A" w:rsidRDefault="00676D7A">
      <w:pPr>
        <w:pStyle w:val="BodyText"/>
        <w:spacing w:before="7"/>
        <w:rPr>
          <w:sz w:val="23"/>
        </w:rPr>
      </w:pPr>
    </w:p>
    <w:p w:rsidR="00676D7A" w:rsidRDefault="00EC4ED7">
      <w:pPr>
        <w:pStyle w:val="ListParagraph"/>
        <w:numPr>
          <w:ilvl w:val="0"/>
          <w:numId w:val="4"/>
        </w:numPr>
        <w:tabs>
          <w:tab w:val="left" w:pos="843"/>
        </w:tabs>
        <w:spacing w:before="1"/>
        <w:jc w:val="both"/>
        <w:rPr>
          <w:sz w:val="24"/>
        </w:rPr>
      </w:pPr>
      <w:r>
        <w:rPr>
          <w:sz w:val="24"/>
        </w:rPr>
        <w:t>System</w:t>
      </w:r>
      <w:r>
        <w:rPr>
          <w:spacing w:val="-2"/>
          <w:sz w:val="24"/>
        </w:rPr>
        <w:t xml:space="preserve"> </w:t>
      </w:r>
      <w:r>
        <w:rPr>
          <w:sz w:val="24"/>
        </w:rPr>
        <w:t>Costs</w:t>
      </w:r>
    </w:p>
    <w:p w:rsidR="00676D7A" w:rsidRDefault="00676D7A">
      <w:pPr>
        <w:pStyle w:val="BodyText"/>
      </w:pPr>
    </w:p>
    <w:p w:rsidR="00676D7A" w:rsidRDefault="00EC4ED7">
      <w:pPr>
        <w:pStyle w:val="BodyText"/>
        <w:ind w:left="482" w:right="615"/>
        <w:jc w:val="both"/>
      </w:pPr>
      <w:r>
        <w:t xml:space="preserve">The Harrison County Utility Authority has the primary responsibility for residential garbage management programs in Harrison County including the unincorporated areas of the county and all five municipalities located within the county. These five municipalities are the Cities of Biloxi, </w:t>
      </w:r>
      <w:proofErr w:type="spellStart"/>
      <w:r>
        <w:t>D’Iberville</w:t>
      </w:r>
      <w:proofErr w:type="spellEnd"/>
      <w:r>
        <w:t xml:space="preserve">, Gulfport, Long Beach and Pass Christian. For more information concerning the background and formation of the Authority, please refer to the </w:t>
      </w:r>
      <w:r>
        <w:rPr>
          <w:i/>
        </w:rPr>
        <w:t xml:space="preserve">“Introduction to the Planning Jurisdiction” </w:t>
      </w:r>
      <w:r>
        <w:t>section of this</w:t>
      </w:r>
      <w:r>
        <w:rPr>
          <w:spacing w:val="-6"/>
        </w:rPr>
        <w:t xml:space="preserve"> </w:t>
      </w:r>
      <w:r>
        <w:t>Plan.</w:t>
      </w:r>
    </w:p>
    <w:p w:rsidR="00676D7A" w:rsidRDefault="00676D7A">
      <w:pPr>
        <w:pStyle w:val="BodyText"/>
        <w:spacing w:before="2"/>
      </w:pPr>
    </w:p>
    <w:p w:rsidR="00676D7A" w:rsidRDefault="00EC4ED7">
      <w:pPr>
        <w:pStyle w:val="ListParagraph"/>
        <w:numPr>
          <w:ilvl w:val="1"/>
          <w:numId w:val="4"/>
        </w:numPr>
        <w:tabs>
          <w:tab w:val="left" w:pos="1275"/>
        </w:tabs>
        <w:rPr>
          <w:sz w:val="24"/>
        </w:rPr>
      </w:pPr>
      <w:r>
        <w:rPr>
          <w:sz w:val="24"/>
        </w:rPr>
        <w:t>Collection System</w:t>
      </w:r>
      <w:r>
        <w:rPr>
          <w:spacing w:val="-2"/>
          <w:sz w:val="24"/>
        </w:rPr>
        <w:t xml:space="preserve"> </w:t>
      </w:r>
      <w:r>
        <w:rPr>
          <w:sz w:val="24"/>
        </w:rPr>
        <w:t>Costs</w:t>
      </w:r>
    </w:p>
    <w:p w:rsidR="00676D7A" w:rsidRDefault="00676D7A">
      <w:pPr>
        <w:pStyle w:val="BodyText"/>
      </w:pPr>
    </w:p>
    <w:p w:rsidR="00676D7A" w:rsidRDefault="00EC4ED7">
      <w:pPr>
        <w:pStyle w:val="BodyText"/>
        <w:ind w:left="482" w:right="616"/>
        <w:jc w:val="both"/>
      </w:pPr>
      <w:r>
        <w:t>Collection system costs may include such items as personnel, building and grounds, equipment, utilities, vehicles, maintenance, and administrative costs. Where the local government is providing any of these services through contractual arrangements with private companies, the costs are estimated as operational to the governmental entity and it shall not be necessary to show any proprietary information of the waste service company concerning a further breakdown of such costs. Where the private sector is providing a service without a contractual relationship to a governmental entity (e.g. as in the collection of solid waste from commercial and industrial establishments) and therefore does not require an expenditure of public funds, no breakdown of costs shall be necessary.</w:t>
      </w:r>
    </w:p>
    <w:p w:rsidR="00676D7A" w:rsidRDefault="00676D7A">
      <w:pPr>
        <w:pStyle w:val="BodyText"/>
        <w:spacing w:before="10"/>
        <w:rPr>
          <w:sz w:val="23"/>
        </w:rPr>
      </w:pPr>
    </w:p>
    <w:p w:rsidR="00676D7A" w:rsidRDefault="00EC4ED7">
      <w:pPr>
        <w:pStyle w:val="BodyText"/>
        <w:ind w:left="482" w:right="615"/>
        <w:jc w:val="both"/>
      </w:pPr>
      <w:r>
        <w:t>In Harrison County</w:t>
      </w:r>
      <w:r w:rsidR="007158CB">
        <w:t>,</w:t>
      </w:r>
      <w:r>
        <w:t xml:space="preserve"> the solid waste collection services are provided </w:t>
      </w:r>
      <w:r w:rsidR="007158CB" w:rsidRPr="00DE00A0">
        <w:rPr>
          <w:highlight w:val="yellow"/>
        </w:rPr>
        <w:t>by the HCUA</w:t>
      </w:r>
      <w:r w:rsidR="007158CB">
        <w:t xml:space="preserve"> </w:t>
      </w:r>
      <w:r>
        <w:t>to the County and cities</w:t>
      </w:r>
      <w:r w:rsidR="000A0B19">
        <w:t xml:space="preserve">, </w:t>
      </w:r>
      <w:proofErr w:type="gramStart"/>
      <w:r w:rsidR="000A0B19" w:rsidRPr="000A0B19">
        <w:rPr>
          <w:highlight w:val="yellow"/>
        </w:rPr>
        <w:t>with the exception of</w:t>
      </w:r>
      <w:proofErr w:type="gramEnd"/>
      <w:r w:rsidR="000A0B19" w:rsidRPr="000A0B19">
        <w:rPr>
          <w:highlight w:val="yellow"/>
        </w:rPr>
        <w:t xml:space="preserve"> Gulfport</w:t>
      </w:r>
      <w:r w:rsidR="000A0B19">
        <w:t>,</w:t>
      </w:r>
      <w:r>
        <w:t xml:space="preserve"> under a contractual relationship. The Authority provides the residential waste collection and disposal services for all residences within the County’s incorporated and unincorporated areas by utilizing the services of </w:t>
      </w:r>
      <w:r w:rsidR="00767807">
        <w:t>four</w:t>
      </w:r>
      <w:r>
        <w:t xml:space="preserve"> (</w:t>
      </w:r>
      <w:r w:rsidR="00767807">
        <w:t>4</w:t>
      </w:r>
      <w:r>
        <w:t xml:space="preserve">) separate contractors. </w:t>
      </w:r>
      <w:r w:rsidRPr="00767807">
        <w:rPr>
          <w:highlight w:val="yellow"/>
        </w:rPr>
        <w:t>The Authority contracts with one private company contractor to provide the residential waste collection</w:t>
      </w:r>
      <w:r w:rsidR="00767807" w:rsidRPr="00767807">
        <w:rPr>
          <w:highlight w:val="yellow"/>
        </w:rPr>
        <w:t>, one to provide rubbish collection, one to provide residential waste disposal, and finally, one to provide rubbish disposal.</w:t>
      </w:r>
      <w:r w:rsidR="00767807">
        <w:t xml:space="preserve"> </w:t>
      </w:r>
    </w:p>
    <w:p w:rsidR="00676D7A" w:rsidRDefault="00676D7A">
      <w:pPr>
        <w:pStyle w:val="BodyText"/>
        <w:spacing w:before="2"/>
      </w:pPr>
    </w:p>
    <w:p w:rsidR="00676D7A" w:rsidRDefault="00EC4ED7">
      <w:pPr>
        <w:pStyle w:val="BodyText"/>
        <w:ind w:left="482" w:right="615"/>
        <w:jc w:val="both"/>
      </w:pPr>
      <w:r>
        <w:t xml:space="preserve">The solid waste collection contract with </w:t>
      </w:r>
      <w:r w:rsidR="00767807" w:rsidRPr="00767807">
        <w:rPr>
          <w:highlight w:val="yellow"/>
        </w:rPr>
        <w:t>Team Waste</w:t>
      </w:r>
      <w:r>
        <w:t xml:space="preserve"> includes garbage collection from single-family dwellings and multi-family dwellings (including duplexes, triplexes and apartments having four (4) or less units). Small commercial businesses </w:t>
      </w:r>
      <w:r w:rsidR="00767807" w:rsidRPr="00767807">
        <w:rPr>
          <w:highlight w:val="yellow"/>
        </w:rPr>
        <w:t xml:space="preserve">that generate less than 1-1/2 cubic yards of solid waste per week are also </w:t>
      </w:r>
      <w:r w:rsidRPr="00767807">
        <w:rPr>
          <w:highlight w:val="yellow"/>
        </w:rPr>
        <w:t xml:space="preserve">included in </w:t>
      </w:r>
      <w:r w:rsidR="00767807" w:rsidRPr="00767807">
        <w:rPr>
          <w:highlight w:val="yellow"/>
        </w:rPr>
        <w:t>Team Waste</w:t>
      </w:r>
      <w:r w:rsidRPr="00767807">
        <w:rPr>
          <w:spacing w:val="-1"/>
          <w:highlight w:val="yellow"/>
        </w:rPr>
        <w:t xml:space="preserve"> </w:t>
      </w:r>
      <w:r w:rsidRPr="00767807">
        <w:rPr>
          <w:highlight w:val="yellow"/>
        </w:rPr>
        <w:t>services</w:t>
      </w:r>
      <w:r>
        <w:t>.</w:t>
      </w:r>
    </w:p>
    <w:p w:rsidR="00676D7A" w:rsidRDefault="00676D7A">
      <w:pPr>
        <w:pStyle w:val="BodyText"/>
        <w:spacing w:before="10"/>
        <w:rPr>
          <w:sz w:val="19"/>
        </w:rPr>
      </w:pPr>
    </w:p>
    <w:p w:rsidR="00676D7A" w:rsidRDefault="00EC4ED7">
      <w:pPr>
        <w:pStyle w:val="BodyText"/>
        <w:spacing w:before="90"/>
        <w:ind w:left="482" w:right="615"/>
        <w:jc w:val="both"/>
      </w:pPr>
      <w:r>
        <w:t xml:space="preserve">Commercial businesses, industries, institutions (i.e. schools, colleges, hospitals etc.) and other establishments </w:t>
      </w:r>
      <w:r w:rsidR="00767807" w:rsidRPr="00D47B10">
        <w:rPr>
          <w:highlight w:val="yellow"/>
        </w:rPr>
        <w:t xml:space="preserve">generating more than 1-1/2 cubic yards </w:t>
      </w:r>
      <w:r w:rsidR="00D47B10" w:rsidRPr="00D47B10">
        <w:rPr>
          <w:highlight w:val="yellow"/>
        </w:rPr>
        <w:t>of solid waste per week</w:t>
      </w:r>
      <w:r w:rsidR="00D47B10">
        <w:t xml:space="preserve"> </w:t>
      </w:r>
      <w:r>
        <w:t xml:space="preserve">are not included in this contract and are required to have their own contracts for solid waste </w:t>
      </w:r>
      <w:r>
        <w:lastRenderedPageBreak/>
        <w:t xml:space="preserve">collection and disposal. In Harrison </w:t>
      </w:r>
      <w:proofErr w:type="gramStart"/>
      <w:r>
        <w:t>County</w:t>
      </w:r>
      <w:proofErr w:type="gramEnd"/>
      <w:r>
        <w:t xml:space="preserve"> there is no governmental franchise, ordinance or other regulation that requires these establishments to use a particular commercial solid waste collection company or system. Generally, these other establishments contract individually with a commercial solid waste collection company (i.e. Waste Management, Advanced Disposal, Delta or Waste Pro).</w:t>
      </w:r>
    </w:p>
    <w:p w:rsidR="00A860EA" w:rsidRDefault="00A860EA">
      <w:pPr>
        <w:pStyle w:val="BodyText"/>
        <w:spacing w:before="90"/>
        <w:ind w:left="482" w:right="615"/>
        <w:jc w:val="both"/>
      </w:pPr>
    </w:p>
    <w:p w:rsidR="00A860EA" w:rsidRDefault="00A860EA">
      <w:pPr>
        <w:pStyle w:val="BodyText"/>
        <w:spacing w:before="90"/>
        <w:ind w:left="482" w:right="615"/>
        <w:jc w:val="both"/>
      </w:pPr>
      <w:r w:rsidRPr="00DE00A0">
        <w:rPr>
          <w:highlight w:val="yellow"/>
        </w:rPr>
        <w:t>Pelican Waste provides trash waste collection services to the Harrison County Utility Authority, serving the same customers as previously described for Team Waste.</w:t>
      </w:r>
    </w:p>
    <w:p w:rsidR="00676D7A" w:rsidRDefault="00676D7A">
      <w:pPr>
        <w:pStyle w:val="BodyText"/>
        <w:spacing w:before="2"/>
      </w:pPr>
    </w:p>
    <w:p w:rsidR="00676D7A" w:rsidRDefault="00EC4ED7" w:rsidP="00317FAD">
      <w:pPr>
        <w:pStyle w:val="BodyText"/>
        <w:spacing w:before="1"/>
        <w:ind w:left="482" w:right="615"/>
        <w:jc w:val="both"/>
      </w:pPr>
      <w:r>
        <w:t xml:space="preserve">The current </w:t>
      </w:r>
      <w:r w:rsidR="00A860EA" w:rsidRPr="00DE00A0">
        <w:rPr>
          <w:highlight w:val="yellow"/>
        </w:rPr>
        <w:t>fees</w:t>
      </w:r>
      <w:r w:rsidR="00D9485C" w:rsidRPr="00DE00A0">
        <w:rPr>
          <w:highlight w:val="yellow"/>
        </w:rPr>
        <w:t xml:space="preserve"> to the Authority</w:t>
      </w:r>
      <w:r w:rsidRPr="00DE00A0">
        <w:rPr>
          <w:highlight w:val="yellow"/>
        </w:rPr>
        <w:t xml:space="preserve"> as of </w:t>
      </w:r>
      <w:r w:rsidR="00A860EA" w:rsidRPr="00DE00A0">
        <w:rPr>
          <w:highlight w:val="yellow"/>
        </w:rPr>
        <w:t xml:space="preserve">October </w:t>
      </w:r>
      <w:r w:rsidR="00D47B10" w:rsidRPr="00D47B10">
        <w:rPr>
          <w:highlight w:val="yellow"/>
        </w:rPr>
        <w:t>2017</w:t>
      </w:r>
      <w:r>
        <w:t xml:space="preserve"> for solid waste collection services excluding disposal is $</w:t>
      </w:r>
      <w:r w:rsidR="00D47B10">
        <w:t>9.75</w:t>
      </w:r>
      <w:r>
        <w:t xml:space="preserve"> per residence per month</w:t>
      </w:r>
      <w:r w:rsidR="00A860EA">
        <w:t xml:space="preserve"> for </w:t>
      </w:r>
      <w:r w:rsidR="00A860EA" w:rsidRPr="00DE00A0">
        <w:rPr>
          <w:highlight w:val="yellow"/>
        </w:rPr>
        <w:t>Team Waste (garbage and recycling collection) and $2.89 per residence per month for Pelican Waste (trash collection)</w:t>
      </w:r>
      <w:r w:rsidRPr="00DE00A0">
        <w:rPr>
          <w:highlight w:val="yellow"/>
        </w:rPr>
        <w:t>.</w:t>
      </w:r>
      <w:r>
        <w:t xml:space="preserve"> The total initial number of contracted units is </w:t>
      </w:r>
      <w:r w:rsidR="00D47B10">
        <w:t>43,454</w:t>
      </w:r>
      <w:r w:rsidRPr="00DE00A0">
        <w:rPr>
          <w:highlight w:val="yellow"/>
        </w:rPr>
        <w:t xml:space="preserve">. </w:t>
      </w:r>
      <w:r w:rsidR="00A860EA" w:rsidRPr="00DE00A0">
        <w:rPr>
          <w:highlight w:val="yellow"/>
        </w:rPr>
        <w:t xml:space="preserve">Neither </w:t>
      </w:r>
      <w:r w:rsidR="00D47B10" w:rsidRPr="00DE00A0">
        <w:rPr>
          <w:highlight w:val="yellow"/>
        </w:rPr>
        <w:t>Team Waste</w:t>
      </w:r>
      <w:r w:rsidRPr="00DE00A0">
        <w:rPr>
          <w:highlight w:val="yellow"/>
        </w:rPr>
        <w:t xml:space="preserve"> </w:t>
      </w:r>
      <w:r w:rsidR="00A860EA" w:rsidRPr="00DE00A0">
        <w:rPr>
          <w:highlight w:val="yellow"/>
        </w:rPr>
        <w:t>nor Pelican Waste</w:t>
      </w:r>
      <w:r w:rsidR="00A860EA">
        <w:t xml:space="preserve"> </w:t>
      </w:r>
      <w:r>
        <w:t xml:space="preserve">is not responsible for billing and collecting the fees for service from the residents. </w:t>
      </w:r>
    </w:p>
    <w:p w:rsidR="00D9485C" w:rsidRDefault="00D9485C" w:rsidP="00317FAD">
      <w:pPr>
        <w:pStyle w:val="BodyText"/>
        <w:spacing w:before="1"/>
        <w:ind w:left="482" w:right="615"/>
        <w:jc w:val="both"/>
      </w:pPr>
    </w:p>
    <w:p w:rsidR="00D9485C" w:rsidRDefault="00D9485C" w:rsidP="00317FAD">
      <w:pPr>
        <w:pStyle w:val="BodyText"/>
        <w:spacing w:before="1"/>
        <w:ind w:left="482" w:right="615"/>
        <w:jc w:val="both"/>
      </w:pPr>
      <w:r w:rsidRPr="00DE00A0">
        <w:rPr>
          <w:highlight w:val="yellow"/>
        </w:rPr>
        <w:t>The City of Gulfport contracted with Waste Pro in July 2017 for the collection and disposal of all residential solid waste, single stream recyclables, trash, rubbish and white goods for a fee of $14.36 per residence per month.  The initial number of residences covered by this contract was 24,533.</w:t>
      </w:r>
      <w:r>
        <w:t xml:space="preserve">  </w:t>
      </w:r>
    </w:p>
    <w:p w:rsidR="00FB3EA6" w:rsidRDefault="00FB3EA6" w:rsidP="00317FAD">
      <w:pPr>
        <w:pStyle w:val="BodyText"/>
        <w:spacing w:before="1"/>
        <w:ind w:left="482" w:right="615"/>
        <w:jc w:val="both"/>
        <w:rPr>
          <w:sz w:val="21"/>
        </w:rPr>
      </w:pPr>
    </w:p>
    <w:p w:rsidR="00676D7A" w:rsidRDefault="00676D7A">
      <w:pPr>
        <w:pStyle w:val="BodyText"/>
        <w:spacing w:before="1"/>
      </w:pPr>
    </w:p>
    <w:p w:rsidR="00676D7A" w:rsidRDefault="00EC4ED7">
      <w:pPr>
        <w:pStyle w:val="ListParagraph"/>
        <w:numPr>
          <w:ilvl w:val="1"/>
          <w:numId w:val="4"/>
        </w:numPr>
        <w:tabs>
          <w:tab w:val="left" w:pos="1275"/>
        </w:tabs>
        <w:spacing w:before="1"/>
        <w:rPr>
          <w:sz w:val="24"/>
        </w:rPr>
      </w:pPr>
      <w:r>
        <w:rPr>
          <w:sz w:val="24"/>
        </w:rPr>
        <w:t>Disposal System</w:t>
      </w:r>
      <w:r>
        <w:rPr>
          <w:spacing w:val="-3"/>
          <w:sz w:val="24"/>
        </w:rPr>
        <w:t xml:space="preserve"> </w:t>
      </w:r>
      <w:r>
        <w:rPr>
          <w:sz w:val="24"/>
        </w:rPr>
        <w:t>Costs</w:t>
      </w:r>
    </w:p>
    <w:p w:rsidR="00676D7A" w:rsidRDefault="00676D7A">
      <w:pPr>
        <w:pStyle w:val="BodyText"/>
        <w:spacing w:before="11"/>
        <w:rPr>
          <w:sz w:val="23"/>
        </w:rPr>
      </w:pPr>
    </w:p>
    <w:p w:rsidR="00676D7A" w:rsidRDefault="00EC4ED7">
      <w:pPr>
        <w:pStyle w:val="BodyText"/>
        <w:ind w:left="482" w:right="615"/>
        <w:jc w:val="both"/>
      </w:pPr>
      <w:r>
        <w:t>In general, treatment, storage and disposal and/or processing system costs can be divided into the following five cost centers: development costs, construction costs, annual operating costs, closure costs, and post-closure costs. These cost centers may include the following costs:</w:t>
      </w:r>
    </w:p>
    <w:p w:rsidR="00676D7A" w:rsidRDefault="00676D7A">
      <w:pPr>
        <w:pStyle w:val="BodyText"/>
        <w:spacing w:before="9"/>
        <w:rPr>
          <w:sz w:val="23"/>
        </w:rPr>
      </w:pPr>
    </w:p>
    <w:p w:rsidR="00676D7A" w:rsidRDefault="00EC4ED7">
      <w:pPr>
        <w:pStyle w:val="BodyText"/>
        <w:ind w:left="482" w:right="615"/>
        <w:jc w:val="both"/>
      </w:pPr>
      <w:r>
        <w:rPr>
          <w:i/>
        </w:rPr>
        <w:t xml:space="preserve">Development costs </w:t>
      </w:r>
      <w:r>
        <w:t>may include such items as land acquisition, site mapping, facility design, geotechnical investigations, development of permit applications, and administrative costs.</w:t>
      </w:r>
    </w:p>
    <w:p w:rsidR="00676D7A" w:rsidRDefault="00676D7A">
      <w:pPr>
        <w:pStyle w:val="BodyText"/>
        <w:spacing w:before="1"/>
        <w:rPr>
          <w:sz w:val="16"/>
        </w:rPr>
      </w:pPr>
    </w:p>
    <w:p w:rsidR="00676D7A" w:rsidRDefault="00EC4ED7">
      <w:pPr>
        <w:pStyle w:val="BodyText"/>
        <w:spacing w:before="90"/>
        <w:ind w:left="482" w:right="615"/>
        <w:jc w:val="both"/>
      </w:pPr>
      <w:r>
        <w:rPr>
          <w:i/>
        </w:rPr>
        <w:t xml:space="preserve">Construction costs </w:t>
      </w:r>
      <w:r>
        <w:t>may include such items as land clearing, roadway construction, drainage and sediment control, buildings, utilities, air pollution control equipment, land excavation, liner systems, leachate/storm water collection systems, ground water monitoring wells/leak detection systems, gas venting/recovery systems, landscaping, scales, construction support, and administrative costs.</w:t>
      </w:r>
    </w:p>
    <w:p w:rsidR="00676D7A" w:rsidRDefault="00676D7A">
      <w:pPr>
        <w:pStyle w:val="BodyText"/>
      </w:pPr>
    </w:p>
    <w:p w:rsidR="00676D7A" w:rsidRDefault="00EC4ED7">
      <w:pPr>
        <w:pStyle w:val="BodyText"/>
        <w:ind w:left="482" w:right="615"/>
        <w:jc w:val="both"/>
      </w:pPr>
      <w:r>
        <w:rPr>
          <w:i/>
        </w:rPr>
        <w:t xml:space="preserve">Annual operating costs </w:t>
      </w:r>
      <w:r>
        <w:t>may include such items as personnel, building and grounds, equipment, road maintenance, monitoring system maintenance, facility operating costs, ash/residuals/waste/recyclables management, balers, grinders, environmental monitoring, contractual costs, engineering services and administrative costs.</w:t>
      </w:r>
    </w:p>
    <w:p w:rsidR="00676D7A" w:rsidRDefault="00676D7A">
      <w:pPr>
        <w:pStyle w:val="BodyText"/>
        <w:spacing w:before="9"/>
        <w:rPr>
          <w:sz w:val="23"/>
        </w:rPr>
      </w:pPr>
    </w:p>
    <w:p w:rsidR="00676D7A" w:rsidRDefault="00EC4ED7">
      <w:pPr>
        <w:pStyle w:val="BodyText"/>
        <w:ind w:left="482" w:right="616"/>
        <w:jc w:val="both"/>
      </w:pPr>
      <w:r>
        <w:rPr>
          <w:i/>
        </w:rPr>
        <w:t xml:space="preserve">Closure costs </w:t>
      </w:r>
      <w:r>
        <w:t xml:space="preserve">may include such items as decommissioning, design and installation of the final cover system, landscaping, final leachate collection system, gas venting system, </w:t>
      </w:r>
      <w:r>
        <w:lastRenderedPageBreak/>
        <w:t>removal of operational facilities, and development and submittal of documentation.</w:t>
      </w:r>
    </w:p>
    <w:p w:rsidR="00676D7A" w:rsidRDefault="00676D7A">
      <w:pPr>
        <w:pStyle w:val="BodyText"/>
      </w:pPr>
    </w:p>
    <w:p w:rsidR="00676D7A" w:rsidRDefault="00EC4ED7">
      <w:pPr>
        <w:pStyle w:val="BodyText"/>
        <w:ind w:left="482" w:right="615"/>
        <w:jc w:val="both"/>
      </w:pPr>
      <w:r>
        <w:rPr>
          <w:i/>
        </w:rPr>
        <w:t xml:space="preserve">Post-closure costs </w:t>
      </w:r>
      <w:r>
        <w:t>may include such items as site inspection and maintenance, groundwater and surface water monitoring systems, gas monitoring systems, leachate collection system maintenance, leachate treatment and submittal of documentation.</w:t>
      </w:r>
    </w:p>
    <w:p w:rsidR="00676D7A" w:rsidRDefault="00676D7A">
      <w:pPr>
        <w:pStyle w:val="BodyText"/>
      </w:pPr>
    </w:p>
    <w:p w:rsidR="00676D7A" w:rsidRDefault="00EC4ED7">
      <w:pPr>
        <w:pStyle w:val="BodyText"/>
        <w:ind w:left="482" w:right="615"/>
        <w:jc w:val="both"/>
      </w:pPr>
      <w:r>
        <w:t>In Harrison County</w:t>
      </w:r>
      <w:r w:rsidR="00D47B10">
        <w:t>,</w:t>
      </w:r>
      <w:r>
        <w:t xml:space="preserve"> the solid waste disposal services are provided to the County and cities under a contractual relationship. Because the five cost centers listed above are only a part of the contractor’s proprietary cost basis and not the County’s or Authority’s cost basis, these cost centers cannot be broken down.</w:t>
      </w:r>
    </w:p>
    <w:p w:rsidR="00676D7A" w:rsidRDefault="00676D7A">
      <w:pPr>
        <w:pStyle w:val="BodyText"/>
        <w:spacing w:before="3"/>
      </w:pPr>
    </w:p>
    <w:p w:rsidR="00676D7A" w:rsidRDefault="00D47B10">
      <w:pPr>
        <w:pStyle w:val="BodyText"/>
        <w:ind w:left="482" w:right="615"/>
        <w:jc w:val="both"/>
      </w:pPr>
      <w:r w:rsidRPr="00D47B10">
        <w:rPr>
          <w:highlight w:val="yellow"/>
        </w:rPr>
        <w:t>Team Waste</w:t>
      </w:r>
      <w:r w:rsidR="00EC4ED7">
        <w:t xml:space="preserve">, by contract with the Authority, is required to dispose of all collected residential waste at the only MSW Landfill located in the County (i.e. Pecan Grove Landfill). Pursuant to the Authority’s </w:t>
      </w:r>
      <w:r w:rsidR="00EC4ED7" w:rsidRPr="00D47B10">
        <w:rPr>
          <w:highlight w:val="yellow"/>
        </w:rPr>
        <w:t>“</w:t>
      </w:r>
      <w:r w:rsidRPr="00D47B10">
        <w:rPr>
          <w:highlight w:val="yellow"/>
        </w:rPr>
        <w:t>Disposal Service Agreement”</w:t>
      </w:r>
      <w:r w:rsidR="00EC4ED7">
        <w:t xml:space="preserve"> with Waste Management of Mississippi, Inc. (“WMMI”), residential waste from </w:t>
      </w:r>
      <w:proofErr w:type="gramStart"/>
      <w:r w:rsidR="00EC4ED7">
        <w:t>all</w:t>
      </w:r>
      <w:r>
        <w:t xml:space="preserve"> </w:t>
      </w:r>
      <w:r w:rsidR="00EC4ED7">
        <w:t>of</w:t>
      </w:r>
      <w:proofErr w:type="gramEnd"/>
      <w:r w:rsidR="00EC4ED7">
        <w:t xml:space="preserve"> the unincorporated and incorporated areas is directed only to the Pecan Grove Landfill and to no other solid waste transfer station or landfill.</w:t>
      </w:r>
    </w:p>
    <w:p w:rsidR="00676D7A" w:rsidRDefault="00676D7A">
      <w:pPr>
        <w:pStyle w:val="BodyText"/>
        <w:spacing w:before="9"/>
        <w:rPr>
          <w:sz w:val="23"/>
        </w:rPr>
      </w:pPr>
    </w:p>
    <w:p w:rsidR="00676D7A" w:rsidRDefault="00EC4ED7">
      <w:pPr>
        <w:pStyle w:val="BodyText"/>
        <w:ind w:left="482" w:right="615"/>
        <w:jc w:val="both"/>
      </w:pPr>
      <w:r w:rsidRPr="003F1583">
        <w:rPr>
          <w:highlight w:val="yellow"/>
        </w:rPr>
        <w:t xml:space="preserve">The Authority entered into the </w:t>
      </w:r>
      <w:r w:rsidR="00D47B10" w:rsidRPr="003F1583">
        <w:rPr>
          <w:highlight w:val="yellow"/>
        </w:rPr>
        <w:t>Disposal Service Agreement</w:t>
      </w:r>
      <w:r w:rsidRPr="003F1583">
        <w:rPr>
          <w:highlight w:val="yellow"/>
        </w:rPr>
        <w:t xml:space="preserve"> with WMMI on August 25, 20</w:t>
      </w:r>
      <w:r w:rsidR="00D47B10" w:rsidRPr="003F1583">
        <w:rPr>
          <w:highlight w:val="yellow"/>
        </w:rPr>
        <w:t>15</w:t>
      </w:r>
      <w:r w:rsidRPr="003F1583">
        <w:rPr>
          <w:highlight w:val="yellow"/>
        </w:rPr>
        <w:t xml:space="preserve">. The term of the Agreement is </w:t>
      </w:r>
      <w:r w:rsidR="00D47B10" w:rsidRPr="003F1583">
        <w:rPr>
          <w:highlight w:val="yellow"/>
        </w:rPr>
        <w:t>ten</w:t>
      </w:r>
      <w:r w:rsidRPr="003F1583">
        <w:rPr>
          <w:highlight w:val="yellow"/>
        </w:rPr>
        <w:t xml:space="preserve"> (1</w:t>
      </w:r>
      <w:r w:rsidR="00D47B10" w:rsidRPr="003F1583">
        <w:rPr>
          <w:highlight w:val="yellow"/>
        </w:rPr>
        <w:t>0</w:t>
      </w:r>
      <w:r w:rsidRPr="003F1583">
        <w:rPr>
          <w:highlight w:val="yellow"/>
        </w:rPr>
        <w:t xml:space="preserve">) years </w:t>
      </w:r>
      <w:r w:rsidR="00317FAD" w:rsidRPr="003F1583">
        <w:rPr>
          <w:highlight w:val="yellow"/>
        </w:rPr>
        <w:t>with the option for four, 5-year extensions.</w:t>
      </w:r>
      <w:r w:rsidRPr="003F1583">
        <w:rPr>
          <w:highlight w:val="yellow"/>
        </w:rPr>
        <w:t xml:space="preserve"> The </w:t>
      </w:r>
      <w:r w:rsidR="00317FAD" w:rsidRPr="003F1583">
        <w:rPr>
          <w:highlight w:val="yellow"/>
        </w:rPr>
        <w:t xml:space="preserve">Disposal </w:t>
      </w:r>
      <w:r w:rsidRPr="003F1583">
        <w:rPr>
          <w:highlight w:val="yellow"/>
        </w:rPr>
        <w:t xml:space="preserve">Agreement requires WMMI to maintain disposal capacity for the Authority throughout the term of the agreement. </w:t>
      </w:r>
      <w:r w:rsidR="00317FAD" w:rsidRPr="003F1583">
        <w:rPr>
          <w:highlight w:val="yellow"/>
        </w:rPr>
        <w:t>WMMI remits a management fee of $1 per year for every residence served in the Authority’s service area.  In 2017, there were 43,454 residences in the Authority’s service area.  Additionally, under the agreement, WMMI must pay the Authority $1 per ton for every ton disposed of greater than 33,333 tons per month.</w:t>
      </w:r>
      <w:r w:rsidR="00317FAD">
        <w:t xml:space="preserve"> </w:t>
      </w:r>
    </w:p>
    <w:p w:rsidR="00D9485C" w:rsidRDefault="00D9485C">
      <w:pPr>
        <w:pStyle w:val="BodyText"/>
        <w:ind w:left="482" w:right="615"/>
        <w:jc w:val="both"/>
      </w:pPr>
    </w:p>
    <w:p w:rsidR="00676D7A" w:rsidRDefault="00D9485C" w:rsidP="00D9485C">
      <w:pPr>
        <w:pStyle w:val="BodyText"/>
        <w:ind w:left="482" w:right="615"/>
        <w:jc w:val="both"/>
      </w:pPr>
      <w:r w:rsidRPr="00DE00A0">
        <w:rPr>
          <w:highlight w:val="yellow"/>
        </w:rPr>
        <w:t xml:space="preserve">Under Gulfport’s contract with Waste Pro, which began in July 2017, Waste Pro is responsible for the disposal all residential solid waste, trash, rubbish and white goods.  The contract dictated that all residential solid waste be disposed of at the WMMI Pecan Grove Facility and that all trash and rubbish be disposed of at either the Coastal Recycler’s Landfill or the </w:t>
      </w:r>
      <w:proofErr w:type="spellStart"/>
      <w:r w:rsidRPr="00DE00A0">
        <w:rPr>
          <w:highlight w:val="yellow"/>
        </w:rPr>
        <w:t>Firetower</w:t>
      </w:r>
      <w:proofErr w:type="spellEnd"/>
      <w:r w:rsidRPr="00DE00A0">
        <w:rPr>
          <w:highlight w:val="yellow"/>
        </w:rPr>
        <w:t xml:space="preserve"> Landfill.  The disposal fee is included in the overall fee of $14.36 per residence per month charged by Waste Pro to Gulfport.  </w:t>
      </w:r>
      <w:r w:rsidR="00A860EA" w:rsidRPr="00DE00A0">
        <w:rPr>
          <w:highlight w:val="yellow"/>
        </w:rPr>
        <w:t xml:space="preserve">Additionally, under the MOU executed between Gulfport and the HCUA, the City of Gulfport remits a management fee of $1 per year for every residence in the City’s service area.  </w:t>
      </w:r>
      <w:r w:rsidRPr="00DE00A0">
        <w:rPr>
          <w:highlight w:val="yellow"/>
        </w:rPr>
        <w:t>The initial number of residences included in this contract was 24,533.</w:t>
      </w:r>
    </w:p>
    <w:p w:rsidR="006E6660" w:rsidRDefault="006E6660" w:rsidP="00D9485C">
      <w:pPr>
        <w:pStyle w:val="BodyText"/>
        <w:ind w:left="482" w:right="615"/>
        <w:jc w:val="both"/>
      </w:pPr>
    </w:p>
    <w:p w:rsidR="006E6660" w:rsidRDefault="006E6660" w:rsidP="006E6660">
      <w:pPr>
        <w:pStyle w:val="BodyText"/>
        <w:ind w:left="482" w:right="615"/>
        <w:jc w:val="both"/>
      </w:pPr>
      <w:r w:rsidRPr="003F1583">
        <w:rPr>
          <w:highlight w:val="yellow"/>
        </w:rPr>
        <w:t>The Authority entered into the Disposal Service Agreement</w:t>
      </w:r>
      <w:r>
        <w:rPr>
          <w:highlight w:val="yellow"/>
        </w:rPr>
        <w:t xml:space="preserve"> with Team Waste</w:t>
      </w:r>
      <w:r w:rsidRPr="003F1583">
        <w:rPr>
          <w:highlight w:val="yellow"/>
        </w:rPr>
        <w:t xml:space="preserve"> on August 25, 2015. The term of the Agreement is ten (10) years with the option for four, 5-year extensions. The Disposal Agreement requires </w:t>
      </w:r>
      <w:r>
        <w:rPr>
          <w:highlight w:val="yellow"/>
        </w:rPr>
        <w:t>Team Waste</w:t>
      </w:r>
      <w:r w:rsidRPr="003F1583">
        <w:rPr>
          <w:highlight w:val="yellow"/>
        </w:rPr>
        <w:t xml:space="preserve"> to maintain disposal capacity for the Authority throughout the term of the agreement. </w:t>
      </w:r>
      <w:r>
        <w:rPr>
          <w:highlight w:val="yellow"/>
        </w:rPr>
        <w:t>Team Waste</w:t>
      </w:r>
      <w:r w:rsidRPr="003F1583">
        <w:rPr>
          <w:highlight w:val="yellow"/>
        </w:rPr>
        <w:t xml:space="preserve"> remits a management fee of $1 per year for every res</w:t>
      </w:r>
      <w:r>
        <w:rPr>
          <w:highlight w:val="yellow"/>
        </w:rPr>
        <w:t>idence served in the Authority’s and Gulfport’s</w:t>
      </w:r>
      <w:r w:rsidRPr="003F1583">
        <w:rPr>
          <w:highlight w:val="yellow"/>
        </w:rPr>
        <w:t xml:space="preserve"> service area</w:t>
      </w:r>
      <w:r>
        <w:rPr>
          <w:highlight w:val="yellow"/>
        </w:rPr>
        <w:t>s</w:t>
      </w:r>
      <w:r w:rsidRPr="003F1583">
        <w:rPr>
          <w:highlight w:val="yellow"/>
        </w:rPr>
        <w:t xml:space="preserve">.  In 2017, there were </w:t>
      </w:r>
      <w:r>
        <w:rPr>
          <w:highlight w:val="yellow"/>
        </w:rPr>
        <w:t>67,987</w:t>
      </w:r>
      <w:r w:rsidRPr="003F1583">
        <w:rPr>
          <w:highlight w:val="yellow"/>
        </w:rPr>
        <w:t xml:space="preserve"> residences in the Authority’s service area.  </w:t>
      </w:r>
    </w:p>
    <w:p w:rsidR="00676D7A" w:rsidRDefault="00676D7A">
      <w:pPr>
        <w:pStyle w:val="BodyText"/>
      </w:pPr>
    </w:p>
    <w:p w:rsidR="00676D7A" w:rsidRDefault="00EC4ED7">
      <w:pPr>
        <w:pStyle w:val="ListParagraph"/>
        <w:numPr>
          <w:ilvl w:val="1"/>
          <w:numId w:val="4"/>
        </w:numPr>
        <w:tabs>
          <w:tab w:val="left" w:pos="1275"/>
        </w:tabs>
        <w:rPr>
          <w:sz w:val="24"/>
        </w:rPr>
      </w:pPr>
      <w:r>
        <w:rPr>
          <w:sz w:val="24"/>
        </w:rPr>
        <w:t>Collection and Disposal Systems Total</w:t>
      </w:r>
      <w:r>
        <w:rPr>
          <w:spacing w:val="-3"/>
          <w:sz w:val="24"/>
        </w:rPr>
        <w:t xml:space="preserve"> </w:t>
      </w:r>
      <w:r>
        <w:rPr>
          <w:sz w:val="24"/>
        </w:rPr>
        <w:t>Cost</w:t>
      </w:r>
    </w:p>
    <w:p w:rsidR="00676D7A" w:rsidRDefault="00676D7A">
      <w:pPr>
        <w:pStyle w:val="BodyText"/>
      </w:pPr>
    </w:p>
    <w:p w:rsidR="00676D7A" w:rsidRDefault="00EC4ED7">
      <w:pPr>
        <w:pStyle w:val="BodyText"/>
        <w:ind w:left="482" w:right="615"/>
        <w:jc w:val="both"/>
      </w:pPr>
      <w:r>
        <w:t xml:space="preserve">The collection and disposal contractors bill the Authority for the services </w:t>
      </w:r>
      <w:r w:rsidRPr="00DE00A0">
        <w:rPr>
          <w:highlight w:val="yellow"/>
        </w:rPr>
        <w:t xml:space="preserve">provided </w:t>
      </w:r>
      <w:r w:rsidR="006E6660" w:rsidRPr="00DE00A0">
        <w:rPr>
          <w:highlight w:val="yellow"/>
        </w:rPr>
        <w:t xml:space="preserve">through </w:t>
      </w:r>
      <w:r w:rsidR="006E6660" w:rsidRPr="00DE00A0">
        <w:rPr>
          <w:highlight w:val="yellow"/>
        </w:rPr>
        <w:lastRenderedPageBreak/>
        <w:t>the Authority</w:t>
      </w:r>
      <w:r w:rsidR="006E6660">
        <w:t xml:space="preserve"> </w:t>
      </w:r>
      <w:r>
        <w:t>to the County and Cities</w:t>
      </w:r>
      <w:r w:rsidR="00D9485C">
        <w:t xml:space="preserve">, </w:t>
      </w:r>
      <w:proofErr w:type="gramStart"/>
      <w:r w:rsidR="00D9485C" w:rsidRPr="00DE00A0">
        <w:rPr>
          <w:highlight w:val="yellow"/>
        </w:rPr>
        <w:t>with the exception of</w:t>
      </w:r>
      <w:proofErr w:type="gramEnd"/>
      <w:r w:rsidR="00D9485C" w:rsidRPr="00DE00A0">
        <w:rPr>
          <w:highlight w:val="yellow"/>
        </w:rPr>
        <w:t xml:space="preserve"> Gulfport</w:t>
      </w:r>
      <w:r>
        <w:t>. The County and Cities</w:t>
      </w:r>
      <w:r w:rsidR="00D9485C">
        <w:t xml:space="preserve">, </w:t>
      </w:r>
      <w:r w:rsidR="00D9485C" w:rsidRPr="00DE00A0">
        <w:rPr>
          <w:highlight w:val="yellow"/>
        </w:rPr>
        <w:t>excluding Gulfport,</w:t>
      </w:r>
      <w:r>
        <w:t xml:space="preserve"> in turn pay the Authority their </w:t>
      </w:r>
      <w:r>
        <w:rPr>
          <w:i/>
        </w:rPr>
        <w:t xml:space="preserve">pro rata </w:t>
      </w:r>
      <w:r>
        <w:t xml:space="preserve">share (based on the house count) for the regular solid waste collection and disposal services along with the administrative costs. Cost for dumpsters and additional collection and disposal services outside the scope of the regular service are billed directly to each member according to its usage. The County and Cities are billed monthly by the Authority for </w:t>
      </w:r>
      <w:r w:rsidR="006E6660" w:rsidRPr="00DE00A0">
        <w:rPr>
          <w:highlight w:val="yellow"/>
        </w:rPr>
        <w:t>the actual cost of</w:t>
      </w:r>
      <w:r w:rsidR="006E6660">
        <w:t xml:space="preserve"> </w:t>
      </w:r>
      <w:r>
        <w:t>these</w:t>
      </w:r>
      <w:r>
        <w:rPr>
          <w:spacing w:val="-2"/>
        </w:rPr>
        <w:t xml:space="preserve"> </w:t>
      </w:r>
      <w:r>
        <w:t>services.</w:t>
      </w:r>
    </w:p>
    <w:p w:rsidR="00711A10" w:rsidRDefault="00711A10">
      <w:pPr>
        <w:pStyle w:val="BodyText"/>
        <w:ind w:left="482" w:right="615"/>
        <w:jc w:val="both"/>
      </w:pPr>
    </w:p>
    <w:p w:rsidR="00711A10" w:rsidRDefault="00711A10">
      <w:pPr>
        <w:pStyle w:val="BodyText"/>
        <w:ind w:left="482" w:right="615"/>
        <w:jc w:val="both"/>
      </w:pPr>
      <w:r>
        <w:t>The City of Gulfport is billed directly by Waste Pro for all residential solid waste, trash, rubbish, white goods and recyclables collection within the city limits of Gulfport.  This contract also includes disposal costs.</w:t>
      </w:r>
    </w:p>
    <w:p w:rsidR="00676D7A" w:rsidRDefault="00676D7A">
      <w:pPr>
        <w:pStyle w:val="BodyText"/>
      </w:pPr>
    </w:p>
    <w:p w:rsidR="00676D7A" w:rsidRDefault="00EC4ED7">
      <w:pPr>
        <w:spacing w:before="1" w:line="242" w:lineRule="auto"/>
        <w:ind w:left="482" w:right="616"/>
        <w:jc w:val="both"/>
        <w:rPr>
          <w:sz w:val="24"/>
        </w:rPr>
      </w:pPr>
      <w:r>
        <w:rPr>
          <w:sz w:val="24"/>
        </w:rPr>
        <w:t xml:space="preserve">Detailed information regarding the collection and disposal of municipal solid waste can be found in the </w:t>
      </w:r>
      <w:r>
        <w:rPr>
          <w:i/>
          <w:sz w:val="24"/>
        </w:rPr>
        <w:t xml:space="preserve">“Residential Garbage Management” </w:t>
      </w:r>
      <w:r>
        <w:rPr>
          <w:sz w:val="24"/>
        </w:rPr>
        <w:t>section of this</w:t>
      </w:r>
      <w:r>
        <w:rPr>
          <w:spacing w:val="-8"/>
          <w:sz w:val="24"/>
        </w:rPr>
        <w:t xml:space="preserve"> </w:t>
      </w:r>
      <w:r>
        <w:rPr>
          <w:sz w:val="24"/>
        </w:rPr>
        <w:t>Plan.</w:t>
      </w:r>
    </w:p>
    <w:p w:rsidR="000B1F02" w:rsidRDefault="000B1F02">
      <w:pPr>
        <w:spacing w:line="242" w:lineRule="auto"/>
        <w:jc w:val="both"/>
        <w:rPr>
          <w:sz w:val="24"/>
        </w:rPr>
      </w:pPr>
    </w:p>
    <w:p w:rsidR="000B1F02" w:rsidRDefault="000B1F02" w:rsidP="000B1F02">
      <w:pPr>
        <w:pStyle w:val="BodyText"/>
        <w:spacing w:before="1"/>
        <w:ind w:left="482" w:right="615"/>
        <w:jc w:val="both"/>
      </w:pPr>
      <w:r>
        <w:t>The total collection system costs, along with other solid waste costs, for the County and each City are outlined in Table 45.</w:t>
      </w:r>
    </w:p>
    <w:p w:rsidR="000B1F02" w:rsidRDefault="000B1F02" w:rsidP="000B1F02">
      <w:pPr>
        <w:pStyle w:val="BodyText"/>
        <w:spacing w:before="1"/>
        <w:ind w:left="482" w:right="615"/>
        <w:jc w:val="both"/>
      </w:pPr>
    </w:p>
    <w:p w:rsidR="000B1F02" w:rsidRDefault="000B1F02" w:rsidP="000B1F02">
      <w:pPr>
        <w:pStyle w:val="BodyText"/>
      </w:pPr>
    </w:p>
    <w:p w:rsidR="000B1F02" w:rsidRDefault="000B1F02" w:rsidP="000B1F02">
      <w:pPr>
        <w:pStyle w:val="BodyText"/>
        <w:spacing w:line="275" w:lineRule="exact"/>
        <w:ind w:left="1895" w:right="1671"/>
        <w:jc w:val="center"/>
      </w:pPr>
      <w:r>
        <w:t>TABLE 4</w:t>
      </w:r>
      <w:r w:rsidR="00361A09">
        <w:t>7</w:t>
      </w:r>
    </w:p>
    <w:p w:rsidR="000B1F02" w:rsidRDefault="000B1F02" w:rsidP="000B1F02">
      <w:pPr>
        <w:pStyle w:val="BodyText"/>
        <w:spacing w:line="275" w:lineRule="exact"/>
        <w:ind w:left="1895" w:right="1671"/>
        <w:jc w:val="center"/>
      </w:pPr>
      <w:r>
        <w:t>Solid Waste Collection and Disposal Costs</w:t>
      </w:r>
    </w:p>
    <w:p w:rsidR="000B1F02" w:rsidRDefault="000B1F02" w:rsidP="000B1F02">
      <w:pPr>
        <w:pStyle w:val="BodyText"/>
        <w:spacing w:before="1"/>
        <w:rPr>
          <w:sz w:val="25"/>
        </w:rPr>
      </w:pPr>
    </w:p>
    <w:tbl>
      <w:tblPr>
        <w:tblW w:w="0" w:type="auto"/>
        <w:tblInd w:w="1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726"/>
        <w:gridCol w:w="1296"/>
        <w:gridCol w:w="1296"/>
        <w:gridCol w:w="1296"/>
        <w:gridCol w:w="1296"/>
        <w:gridCol w:w="1296"/>
        <w:gridCol w:w="1298"/>
      </w:tblGrid>
      <w:tr w:rsidR="000B1F02" w:rsidTr="00C0529E">
        <w:trPr>
          <w:trHeight w:val="507"/>
        </w:trPr>
        <w:tc>
          <w:tcPr>
            <w:tcW w:w="9504" w:type="dxa"/>
            <w:gridSpan w:val="7"/>
            <w:tcBorders>
              <w:bottom w:val="single" w:sz="6" w:space="0" w:color="000000"/>
            </w:tcBorders>
            <w:shd w:val="clear" w:color="auto" w:fill="D9D9D9"/>
          </w:tcPr>
          <w:p w:rsidR="000B1F02" w:rsidRDefault="000B1F02" w:rsidP="00C0529E">
            <w:pPr>
              <w:pStyle w:val="TableParagraph"/>
              <w:spacing w:before="6"/>
            </w:pPr>
          </w:p>
          <w:p w:rsidR="000B1F02" w:rsidRDefault="000B1F02" w:rsidP="00D47ABE">
            <w:pPr>
              <w:pStyle w:val="TableParagraph"/>
              <w:spacing w:line="229" w:lineRule="exact"/>
              <w:ind w:left="904" w:hanging="514"/>
              <w:rPr>
                <w:b/>
                <w:sz w:val="21"/>
              </w:rPr>
            </w:pPr>
            <w:r>
              <w:rPr>
                <w:b/>
                <w:w w:val="105"/>
                <w:sz w:val="21"/>
              </w:rPr>
              <w:t>201</w:t>
            </w:r>
            <w:r w:rsidR="00D47ABE">
              <w:rPr>
                <w:b/>
                <w:w w:val="105"/>
                <w:sz w:val="21"/>
              </w:rPr>
              <w:t>8</w:t>
            </w:r>
            <w:r>
              <w:rPr>
                <w:b/>
                <w:w w:val="105"/>
                <w:sz w:val="21"/>
              </w:rPr>
              <w:t xml:space="preserve"> Annual Solid Waste System </w:t>
            </w:r>
            <w:r w:rsidR="00D47ABE">
              <w:rPr>
                <w:b/>
                <w:w w:val="105"/>
                <w:sz w:val="21"/>
              </w:rPr>
              <w:t xml:space="preserve">Budgeted </w:t>
            </w:r>
            <w:r>
              <w:rPr>
                <w:b/>
                <w:w w:val="105"/>
                <w:sz w:val="21"/>
              </w:rPr>
              <w:t xml:space="preserve">Costs </w:t>
            </w:r>
            <w:proofErr w:type="gramStart"/>
            <w:r>
              <w:rPr>
                <w:b/>
                <w:w w:val="105"/>
                <w:sz w:val="21"/>
              </w:rPr>
              <w:t>By</w:t>
            </w:r>
            <w:proofErr w:type="gramEnd"/>
            <w:r>
              <w:rPr>
                <w:b/>
                <w:w w:val="105"/>
                <w:sz w:val="21"/>
              </w:rPr>
              <w:t xml:space="preserve"> City and County Unincorporated Area</w:t>
            </w:r>
          </w:p>
        </w:tc>
      </w:tr>
      <w:tr w:rsidR="000B1F02" w:rsidTr="00C0529E">
        <w:trPr>
          <w:trHeight w:val="517"/>
        </w:trPr>
        <w:tc>
          <w:tcPr>
            <w:tcW w:w="1726" w:type="dxa"/>
            <w:tcBorders>
              <w:top w:val="single" w:sz="6" w:space="0" w:color="000000"/>
              <w:right w:val="single" w:sz="6" w:space="0" w:color="000000"/>
            </w:tcBorders>
            <w:shd w:val="clear" w:color="auto" w:fill="D9D9D9"/>
          </w:tcPr>
          <w:p w:rsidR="000B1F02" w:rsidRDefault="000B1F02" w:rsidP="00D47ABE">
            <w:pPr>
              <w:pStyle w:val="TableParagraph"/>
              <w:spacing w:before="7"/>
              <w:jc w:val="center"/>
              <w:rPr>
                <w:sz w:val="24"/>
              </w:rPr>
            </w:pPr>
          </w:p>
          <w:p w:rsidR="000B1F02" w:rsidRDefault="000B1F02" w:rsidP="00D47ABE">
            <w:pPr>
              <w:pStyle w:val="TableParagraph"/>
              <w:spacing w:line="214" w:lineRule="exact"/>
              <w:ind w:left="95"/>
              <w:jc w:val="center"/>
              <w:rPr>
                <w:b/>
                <w:sz w:val="21"/>
              </w:rPr>
            </w:pPr>
            <w:r>
              <w:rPr>
                <w:b/>
                <w:w w:val="105"/>
                <w:sz w:val="21"/>
              </w:rPr>
              <w:t>Description</w:t>
            </w:r>
          </w:p>
        </w:tc>
        <w:tc>
          <w:tcPr>
            <w:tcW w:w="1296" w:type="dxa"/>
            <w:tcBorders>
              <w:top w:val="single" w:sz="6" w:space="0" w:color="000000"/>
              <w:left w:val="single" w:sz="6" w:space="0" w:color="000000"/>
              <w:right w:val="single" w:sz="6" w:space="0" w:color="000000"/>
            </w:tcBorders>
            <w:shd w:val="clear" w:color="auto" w:fill="D9D9D9"/>
          </w:tcPr>
          <w:p w:rsidR="000B1F02" w:rsidRDefault="000B1F02" w:rsidP="00D47ABE">
            <w:pPr>
              <w:pStyle w:val="TableParagraph"/>
              <w:spacing w:before="7"/>
              <w:jc w:val="center"/>
              <w:rPr>
                <w:sz w:val="24"/>
              </w:rPr>
            </w:pPr>
          </w:p>
          <w:p w:rsidR="000B1F02" w:rsidRDefault="000B1F02" w:rsidP="00D47ABE">
            <w:pPr>
              <w:pStyle w:val="TableParagraph"/>
              <w:spacing w:line="214" w:lineRule="exact"/>
              <w:ind w:right="90"/>
              <w:jc w:val="center"/>
              <w:rPr>
                <w:b/>
                <w:sz w:val="21"/>
              </w:rPr>
            </w:pPr>
            <w:r>
              <w:rPr>
                <w:b/>
                <w:sz w:val="21"/>
              </w:rPr>
              <w:t>Biloxi</w:t>
            </w:r>
          </w:p>
        </w:tc>
        <w:tc>
          <w:tcPr>
            <w:tcW w:w="1296" w:type="dxa"/>
            <w:tcBorders>
              <w:top w:val="single" w:sz="6" w:space="0" w:color="000000"/>
              <w:left w:val="single" w:sz="6" w:space="0" w:color="000000"/>
              <w:right w:val="single" w:sz="6" w:space="0" w:color="000000"/>
            </w:tcBorders>
            <w:shd w:val="clear" w:color="auto" w:fill="D9D9D9"/>
          </w:tcPr>
          <w:p w:rsidR="000B1F02" w:rsidRDefault="000B1F02" w:rsidP="00D47ABE">
            <w:pPr>
              <w:pStyle w:val="TableParagraph"/>
              <w:spacing w:before="7"/>
              <w:jc w:val="center"/>
              <w:rPr>
                <w:sz w:val="24"/>
              </w:rPr>
            </w:pPr>
          </w:p>
          <w:p w:rsidR="000B1F02" w:rsidRDefault="000B1F02" w:rsidP="00D47ABE">
            <w:pPr>
              <w:pStyle w:val="TableParagraph"/>
              <w:spacing w:line="214" w:lineRule="exact"/>
              <w:ind w:right="91"/>
              <w:jc w:val="center"/>
              <w:rPr>
                <w:b/>
                <w:sz w:val="21"/>
              </w:rPr>
            </w:pPr>
            <w:proofErr w:type="spellStart"/>
            <w:r>
              <w:rPr>
                <w:b/>
                <w:sz w:val="21"/>
              </w:rPr>
              <w:t>D'Iberville</w:t>
            </w:r>
            <w:proofErr w:type="spellEnd"/>
          </w:p>
        </w:tc>
        <w:tc>
          <w:tcPr>
            <w:tcW w:w="1296" w:type="dxa"/>
            <w:tcBorders>
              <w:top w:val="single" w:sz="6" w:space="0" w:color="000000"/>
              <w:left w:val="single" w:sz="6" w:space="0" w:color="000000"/>
              <w:right w:val="single" w:sz="6" w:space="0" w:color="000000"/>
            </w:tcBorders>
            <w:shd w:val="clear" w:color="auto" w:fill="D9D9D9"/>
          </w:tcPr>
          <w:p w:rsidR="000B1F02" w:rsidRDefault="000B1F02" w:rsidP="00D47ABE">
            <w:pPr>
              <w:pStyle w:val="TableParagraph"/>
              <w:spacing w:before="7"/>
              <w:jc w:val="center"/>
              <w:rPr>
                <w:sz w:val="24"/>
              </w:rPr>
            </w:pPr>
          </w:p>
          <w:p w:rsidR="000B1F02" w:rsidRDefault="000B1F02" w:rsidP="00D47ABE">
            <w:pPr>
              <w:pStyle w:val="TableParagraph"/>
              <w:spacing w:line="214" w:lineRule="exact"/>
              <w:ind w:right="90"/>
              <w:jc w:val="center"/>
              <w:rPr>
                <w:b/>
                <w:sz w:val="21"/>
              </w:rPr>
            </w:pPr>
            <w:r>
              <w:rPr>
                <w:b/>
                <w:sz w:val="21"/>
              </w:rPr>
              <w:t>Gulfport</w:t>
            </w:r>
          </w:p>
        </w:tc>
        <w:tc>
          <w:tcPr>
            <w:tcW w:w="1296" w:type="dxa"/>
            <w:tcBorders>
              <w:top w:val="single" w:sz="6" w:space="0" w:color="000000"/>
              <w:left w:val="single" w:sz="6" w:space="0" w:color="000000"/>
              <w:right w:val="single" w:sz="6" w:space="0" w:color="000000"/>
            </w:tcBorders>
            <w:shd w:val="clear" w:color="auto" w:fill="D9D9D9"/>
          </w:tcPr>
          <w:p w:rsidR="000B1F02" w:rsidRDefault="000B1F02" w:rsidP="00D47ABE">
            <w:pPr>
              <w:pStyle w:val="TableParagraph"/>
              <w:spacing w:before="5" w:line="226" w:lineRule="exact"/>
              <w:ind w:left="334"/>
              <w:jc w:val="center"/>
              <w:rPr>
                <w:b/>
                <w:sz w:val="21"/>
              </w:rPr>
            </w:pPr>
            <w:r>
              <w:rPr>
                <w:b/>
                <w:w w:val="105"/>
                <w:sz w:val="21"/>
              </w:rPr>
              <w:t>Harrison</w:t>
            </w:r>
          </w:p>
          <w:p w:rsidR="000B1F02" w:rsidRDefault="000B1F02" w:rsidP="00D47ABE">
            <w:pPr>
              <w:pStyle w:val="TableParagraph"/>
              <w:spacing w:line="266" w:lineRule="exact"/>
              <w:ind w:left="357"/>
              <w:jc w:val="center"/>
              <w:rPr>
                <w:b/>
                <w:sz w:val="16"/>
              </w:rPr>
            </w:pPr>
            <w:r>
              <w:rPr>
                <w:b/>
                <w:sz w:val="21"/>
              </w:rPr>
              <w:t xml:space="preserve">County </w:t>
            </w:r>
            <w:r>
              <w:rPr>
                <w:b/>
                <w:position w:val="11"/>
                <w:sz w:val="16"/>
              </w:rPr>
              <w:t>1</w:t>
            </w:r>
          </w:p>
        </w:tc>
        <w:tc>
          <w:tcPr>
            <w:tcW w:w="1296" w:type="dxa"/>
            <w:tcBorders>
              <w:top w:val="single" w:sz="6" w:space="0" w:color="000000"/>
              <w:left w:val="single" w:sz="6" w:space="0" w:color="000000"/>
              <w:right w:val="single" w:sz="6" w:space="0" w:color="000000"/>
            </w:tcBorders>
            <w:shd w:val="clear" w:color="auto" w:fill="D9D9D9"/>
          </w:tcPr>
          <w:p w:rsidR="000B1F02" w:rsidRDefault="000B1F02" w:rsidP="00D47ABE">
            <w:pPr>
              <w:pStyle w:val="TableParagraph"/>
              <w:spacing w:before="20" w:line="250" w:lineRule="atLeast"/>
              <w:ind w:left="615" w:firstLine="85"/>
              <w:jc w:val="center"/>
              <w:rPr>
                <w:b/>
                <w:sz w:val="21"/>
              </w:rPr>
            </w:pPr>
            <w:r>
              <w:rPr>
                <w:b/>
                <w:sz w:val="21"/>
              </w:rPr>
              <w:t>Long Beach</w:t>
            </w:r>
          </w:p>
        </w:tc>
        <w:tc>
          <w:tcPr>
            <w:tcW w:w="1298" w:type="dxa"/>
            <w:tcBorders>
              <w:top w:val="single" w:sz="6" w:space="0" w:color="000000"/>
              <w:left w:val="single" w:sz="6" w:space="0" w:color="000000"/>
            </w:tcBorders>
            <w:shd w:val="clear" w:color="auto" w:fill="D9D9D9"/>
          </w:tcPr>
          <w:p w:rsidR="000B1F02" w:rsidRDefault="000B1F02" w:rsidP="00D47ABE">
            <w:pPr>
              <w:pStyle w:val="TableParagraph"/>
              <w:spacing w:before="20" w:line="250" w:lineRule="atLeast"/>
              <w:ind w:left="297" w:firstLine="476"/>
              <w:jc w:val="center"/>
              <w:rPr>
                <w:b/>
                <w:sz w:val="21"/>
              </w:rPr>
            </w:pPr>
            <w:r>
              <w:rPr>
                <w:b/>
                <w:sz w:val="21"/>
              </w:rPr>
              <w:t>Pass Christian</w:t>
            </w:r>
          </w:p>
        </w:tc>
      </w:tr>
      <w:tr w:rsidR="000B1F02" w:rsidTr="00D47ABE">
        <w:trPr>
          <w:trHeight w:val="327"/>
        </w:trPr>
        <w:tc>
          <w:tcPr>
            <w:tcW w:w="1726" w:type="dxa"/>
            <w:tcBorders>
              <w:bottom w:val="single" w:sz="6" w:space="0" w:color="000000"/>
              <w:right w:val="single" w:sz="6" w:space="0" w:color="000000"/>
            </w:tcBorders>
          </w:tcPr>
          <w:p w:rsidR="000B1F02" w:rsidRDefault="000B1F02" w:rsidP="00C0529E">
            <w:pPr>
              <w:pStyle w:val="TableParagraph"/>
              <w:spacing w:before="12" w:line="229" w:lineRule="exact"/>
              <w:ind w:left="95"/>
              <w:rPr>
                <w:sz w:val="21"/>
              </w:rPr>
            </w:pPr>
            <w:r>
              <w:rPr>
                <w:w w:val="105"/>
                <w:sz w:val="21"/>
              </w:rPr>
              <w:t>Collection Cost</w:t>
            </w:r>
          </w:p>
        </w:tc>
        <w:tc>
          <w:tcPr>
            <w:tcW w:w="1296" w:type="dxa"/>
            <w:tcBorders>
              <w:left w:val="single" w:sz="6" w:space="0" w:color="000000"/>
              <w:bottom w:val="single" w:sz="6" w:space="0" w:color="000000"/>
              <w:right w:val="single" w:sz="6" w:space="0" w:color="000000"/>
            </w:tcBorders>
          </w:tcPr>
          <w:p w:rsidR="000B1F02" w:rsidRPr="00711A10" w:rsidRDefault="000B1F02" w:rsidP="00C0529E">
            <w:pPr>
              <w:pStyle w:val="TableParagraph"/>
              <w:spacing w:before="12" w:line="229" w:lineRule="exact"/>
              <w:ind w:right="90"/>
              <w:jc w:val="right"/>
              <w:rPr>
                <w:sz w:val="21"/>
                <w:highlight w:val="yellow"/>
              </w:rPr>
            </w:pPr>
            <w:r w:rsidRPr="00711A10">
              <w:rPr>
                <w:sz w:val="21"/>
                <w:highlight w:val="yellow"/>
              </w:rPr>
              <w:t>$</w:t>
            </w:r>
            <w:r w:rsidR="00D47ABE" w:rsidRPr="00711A10">
              <w:rPr>
                <w:sz w:val="21"/>
                <w:highlight w:val="yellow"/>
              </w:rPr>
              <w:t>2</w:t>
            </w:r>
            <w:r w:rsidRPr="00711A10">
              <w:rPr>
                <w:sz w:val="21"/>
                <w:highlight w:val="yellow"/>
              </w:rPr>
              <w:t>,</w:t>
            </w:r>
            <w:r w:rsidR="00D47ABE" w:rsidRPr="00711A10">
              <w:rPr>
                <w:sz w:val="21"/>
                <w:highlight w:val="yellow"/>
              </w:rPr>
              <w:t>087</w:t>
            </w:r>
            <w:r w:rsidRPr="00711A10">
              <w:rPr>
                <w:sz w:val="21"/>
                <w:highlight w:val="yellow"/>
              </w:rPr>
              <w:t>,</w:t>
            </w:r>
            <w:r w:rsidR="00D47ABE" w:rsidRPr="00711A10">
              <w:rPr>
                <w:sz w:val="21"/>
                <w:highlight w:val="yellow"/>
              </w:rPr>
              <w:t>269</w:t>
            </w:r>
          </w:p>
        </w:tc>
        <w:tc>
          <w:tcPr>
            <w:tcW w:w="1296" w:type="dxa"/>
            <w:tcBorders>
              <w:left w:val="single" w:sz="6" w:space="0" w:color="000000"/>
              <w:bottom w:val="single" w:sz="6" w:space="0" w:color="000000"/>
              <w:right w:val="single" w:sz="6" w:space="0" w:color="000000"/>
            </w:tcBorders>
          </w:tcPr>
          <w:p w:rsidR="000B1F02" w:rsidRPr="00711A10" w:rsidRDefault="000B1F02" w:rsidP="00C0529E">
            <w:pPr>
              <w:pStyle w:val="TableParagraph"/>
              <w:spacing w:before="12" w:line="229" w:lineRule="exact"/>
              <w:ind w:right="90"/>
              <w:jc w:val="right"/>
              <w:rPr>
                <w:sz w:val="21"/>
                <w:highlight w:val="yellow"/>
              </w:rPr>
            </w:pPr>
            <w:r w:rsidRPr="00711A10">
              <w:rPr>
                <w:sz w:val="21"/>
                <w:highlight w:val="yellow"/>
              </w:rPr>
              <w:t>$</w:t>
            </w:r>
            <w:r w:rsidR="00C3044F" w:rsidRPr="00711A10">
              <w:rPr>
                <w:sz w:val="21"/>
                <w:highlight w:val="yellow"/>
              </w:rPr>
              <w:t>518</w:t>
            </w:r>
            <w:r w:rsidRPr="00711A10">
              <w:rPr>
                <w:sz w:val="21"/>
                <w:highlight w:val="yellow"/>
              </w:rPr>
              <w:t>,</w:t>
            </w:r>
            <w:r w:rsidR="00C3044F" w:rsidRPr="00711A10">
              <w:rPr>
                <w:sz w:val="21"/>
                <w:highlight w:val="yellow"/>
              </w:rPr>
              <w:t>290</w:t>
            </w:r>
          </w:p>
        </w:tc>
        <w:tc>
          <w:tcPr>
            <w:tcW w:w="1296" w:type="dxa"/>
            <w:tcBorders>
              <w:left w:val="single" w:sz="6" w:space="0" w:color="000000"/>
              <w:bottom w:val="single" w:sz="6" w:space="0" w:color="000000"/>
              <w:right w:val="single" w:sz="6" w:space="0" w:color="000000"/>
            </w:tcBorders>
          </w:tcPr>
          <w:p w:rsidR="000B1F02" w:rsidRPr="00DE00A0" w:rsidRDefault="000B1F02" w:rsidP="00C0529E">
            <w:pPr>
              <w:pStyle w:val="TableParagraph"/>
              <w:spacing w:before="12" w:line="229" w:lineRule="exact"/>
              <w:ind w:right="90"/>
              <w:jc w:val="right"/>
              <w:rPr>
                <w:sz w:val="21"/>
                <w:highlight w:val="yellow"/>
              </w:rPr>
            </w:pPr>
            <w:r w:rsidRPr="00DE00A0">
              <w:rPr>
                <w:sz w:val="21"/>
                <w:highlight w:val="yellow"/>
              </w:rPr>
              <w:t>$3,</w:t>
            </w:r>
            <w:r w:rsidR="00711A10" w:rsidRPr="00DE00A0">
              <w:rPr>
                <w:sz w:val="21"/>
                <w:highlight w:val="yellow"/>
              </w:rPr>
              <w:t>729</w:t>
            </w:r>
            <w:r w:rsidRPr="00DE00A0">
              <w:rPr>
                <w:sz w:val="21"/>
                <w:highlight w:val="yellow"/>
              </w:rPr>
              <w:t>,</w:t>
            </w:r>
            <w:r w:rsidR="00711A10" w:rsidRPr="00DE00A0">
              <w:rPr>
                <w:sz w:val="21"/>
                <w:highlight w:val="yellow"/>
              </w:rPr>
              <w:t>997</w:t>
            </w:r>
          </w:p>
        </w:tc>
        <w:tc>
          <w:tcPr>
            <w:tcW w:w="1296" w:type="dxa"/>
            <w:tcBorders>
              <w:left w:val="single" w:sz="6" w:space="0" w:color="000000"/>
              <w:bottom w:val="single" w:sz="6" w:space="0" w:color="000000"/>
              <w:right w:val="single" w:sz="6" w:space="0" w:color="000000"/>
            </w:tcBorders>
          </w:tcPr>
          <w:p w:rsidR="000B1F02" w:rsidRPr="00711A10" w:rsidRDefault="000B1F02" w:rsidP="00C0529E">
            <w:pPr>
              <w:pStyle w:val="TableParagraph"/>
              <w:spacing w:before="12" w:line="229" w:lineRule="exact"/>
              <w:ind w:right="90"/>
              <w:jc w:val="right"/>
              <w:rPr>
                <w:sz w:val="21"/>
                <w:highlight w:val="yellow"/>
              </w:rPr>
            </w:pPr>
            <w:r w:rsidRPr="00711A10">
              <w:rPr>
                <w:sz w:val="21"/>
                <w:highlight w:val="yellow"/>
              </w:rPr>
              <w:t>$2,7</w:t>
            </w:r>
            <w:r w:rsidR="009D200D" w:rsidRPr="00711A10">
              <w:rPr>
                <w:sz w:val="21"/>
                <w:highlight w:val="yellow"/>
              </w:rPr>
              <w:t>35</w:t>
            </w:r>
            <w:r w:rsidRPr="00711A10">
              <w:rPr>
                <w:sz w:val="21"/>
                <w:highlight w:val="yellow"/>
              </w:rPr>
              <w:t>,</w:t>
            </w:r>
            <w:r w:rsidR="009D200D" w:rsidRPr="00711A10">
              <w:rPr>
                <w:sz w:val="21"/>
                <w:highlight w:val="yellow"/>
              </w:rPr>
              <w:t>700</w:t>
            </w:r>
          </w:p>
        </w:tc>
        <w:tc>
          <w:tcPr>
            <w:tcW w:w="1296" w:type="dxa"/>
            <w:tcBorders>
              <w:left w:val="single" w:sz="6" w:space="0" w:color="000000"/>
              <w:bottom w:val="single" w:sz="6" w:space="0" w:color="000000"/>
              <w:right w:val="single" w:sz="6" w:space="0" w:color="000000"/>
            </w:tcBorders>
          </w:tcPr>
          <w:p w:rsidR="000B1F02" w:rsidRPr="00711A10" w:rsidRDefault="000B1F02" w:rsidP="00C0529E">
            <w:pPr>
              <w:pStyle w:val="TableParagraph"/>
              <w:spacing w:before="12" w:line="229" w:lineRule="exact"/>
              <w:ind w:right="90"/>
              <w:jc w:val="right"/>
              <w:rPr>
                <w:sz w:val="21"/>
                <w:highlight w:val="yellow"/>
              </w:rPr>
            </w:pPr>
            <w:r w:rsidRPr="00711A10">
              <w:rPr>
                <w:sz w:val="21"/>
                <w:highlight w:val="yellow"/>
              </w:rPr>
              <w:t>$8</w:t>
            </w:r>
            <w:r w:rsidR="00774EF5" w:rsidRPr="00711A10">
              <w:rPr>
                <w:sz w:val="21"/>
                <w:highlight w:val="yellow"/>
              </w:rPr>
              <w:t>69</w:t>
            </w:r>
            <w:r w:rsidRPr="00711A10">
              <w:rPr>
                <w:sz w:val="21"/>
                <w:highlight w:val="yellow"/>
              </w:rPr>
              <w:t>,</w:t>
            </w:r>
            <w:r w:rsidR="00774EF5" w:rsidRPr="00711A10">
              <w:rPr>
                <w:sz w:val="21"/>
                <w:highlight w:val="yellow"/>
              </w:rPr>
              <w:t>885</w:t>
            </w:r>
          </w:p>
        </w:tc>
        <w:tc>
          <w:tcPr>
            <w:tcW w:w="1298" w:type="dxa"/>
            <w:tcBorders>
              <w:left w:val="single" w:sz="6" w:space="0" w:color="000000"/>
              <w:bottom w:val="single" w:sz="6" w:space="0" w:color="000000"/>
            </w:tcBorders>
          </w:tcPr>
          <w:p w:rsidR="000B1F02" w:rsidRPr="00711A10" w:rsidRDefault="000B1F02" w:rsidP="00C0529E">
            <w:pPr>
              <w:pStyle w:val="TableParagraph"/>
              <w:spacing w:before="12" w:line="229" w:lineRule="exact"/>
              <w:ind w:right="85"/>
              <w:jc w:val="right"/>
              <w:rPr>
                <w:sz w:val="21"/>
                <w:highlight w:val="yellow"/>
              </w:rPr>
            </w:pPr>
            <w:r w:rsidRPr="00711A10">
              <w:rPr>
                <w:sz w:val="21"/>
                <w:highlight w:val="yellow"/>
              </w:rPr>
              <w:t>$3</w:t>
            </w:r>
            <w:r w:rsidR="00774EF5" w:rsidRPr="00711A10">
              <w:rPr>
                <w:sz w:val="21"/>
                <w:highlight w:val="yellow"/>
              </w:rPr>
              <w:t>79</w:t>
            </w:r>
            <w:r w:rsidRPr="00711A10">
              <w:rPr>
                <w:sz w:val="21"/>
                <w:highlight w:val="yellow"/>
              </w:rPr>
              <w:t>,9</w:t>
            </w:r>
            <w:r w:rsidR="00774EF5" w:rsidRPr="00711A10">
              <w:rPr>
                <w:sz w:val="21"/>
                <w:highlight w:val="yellow"/>
              </w:rPr>
              <w:t>58</w:t>
            </w:r>
          </w:p>
        </w:tc>
      </w:tr>
      <w:tr w:rsidR="000B1F02" w:rsidTr="00C0529E">
        <w:trPr>
          <w:trHeight w:val="253"/>
        </w:trPr>
        <w:tc>
          <w:tcPr>
            <w:tcW w:w="1726" w:type="dxa"/>
            <w:tcBorders>
              <w:top w:val="single" w:sz="6" w:space="0" w:color="000000"/>
              <w:bottom w:val="single" w:sz="6" w:space="0" w:color="000000"/>
              <w:right w:val="single" w:sz="6" w:space="0" w:color="000000"/>
            </w:tcBorders>
          </w:tcPr>
          <w:p w:rsidR="000B1F02" w:rsidRDefault="000B1F02" w:rsidP="00C0529E">
            <w:pPr>
              <w:pStyle w:val="TableParagraph"/>
              <w:spacing w:before="5" w:line="229" w:lineRule="exact"/>
              <w:ind w:left="95"/>
              <w:rPr>
                <w:sz w:val="21"/>
              </w:rPr>
            </w:pPr>
            <w:r>
              <w:rPr>
                <w:w w:val="105"/>
                <w:sz w:val="21"/>
              </w:rPr>
              <w:t>Disposal Cost</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D47ABE" w:rsidP="00C0529E">
            <w:pPr>
              <w:pStyle w:val="TableParagraph"/>
              <w:spacing w:before="5" w:line="229" w:lineRule="exact"/>
              <w:ind w:right="90"/>
              <w:jc w:val="right"/>
              <w:rPr>
                <w:sz w:val="21"/>
                <w:highlight w:val="yellow"/>
              </w:rPr>
            </w:pPr>
            <w:r w:rsidRPr="00711A10">
              <w:rPr>
                <w:sz w:val="21"/>
                <w:highlight w:val="yellow"/>
              </w:rPr>
              <w:t>279</w:t>
            </w:r>
            <w:r w:rsidR="000B1F02" w:rsidRPr="00711A10">
              <w:rPr>
                <w:sz w:val="21"/>
                <w:highlight w:val="yellow"/>
              </w:rPr>
              <w:t>,</w:t>
            </w:r>
            <w:r w:rsidRPr="00711A10">
              <w:rPr>
                <w:sz w:val="21"/>
                <w:highlight w:val="yellow"/>
              </w:rPr>
              <w:t>074</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9D200D" w:rsidP="00C0529E">
            <w:pPr>
              <w:pStyle w:val="TableParagraph"/>
              <w:spacing w:before="5" w:line="229" w:lineRule="exact"/>
              <w:ind w:right="91"/>
              <w:jc w:val="right"/>
              <w:rPr>
                <w:sz w:val="21"/>
                <w:highlight w:val="yellow"/>
              </w:rPr>
            </w:pPr>
            <w:r w:rsidRPr="00711A10">
              <w:rPr>
                <w:sz w:val="21"/>
                <w:highlight w:val="yellow"/>
              </w:rPr>
              <w:t>69,297</w:t>
            </w:r>
          </w:p>
        </w:tc>
        <w:tc>
          <w:tcPr>
            <w:tcW w:w="1296" w:type="dxa"/>
            <w:tcBorders>
              <w:top w:val="single" w:sz="6" w:space="0" w:color="000000"/>
              <w:left w:val="single" w:sz="6" w:space="0" w:color="000000"/>
              <w:bottom w:val="single" w:sz="6" w:space="0" w:color="000000"/>
              <w:right w:val="single" w:sz="6" w:space="0" w:color="000000"/>
            </w:tcBorders>
          </w:tcPr>
          <w:p w:rsidR="000B1F02" w:rsidRPr="00DE00A0" w:rsidRDefault="00711A10" w:rsidP="00C0529E">
            <w:pPr>
              <w:pStyle w:val="TableParagraph"/>
              <w:spacing w:before="5" w:line="229" w:lineRule="exact"/>
              <w:ind w:right="90"/>
              <w:jc w:val="right"/>
              <w:rPr>
                <w:sz w:val="21"/>
                <w:highlight w:val="yellow"/>
              </w:rPr>
            </w:pPr>
            <w:r w:rsidRPr="00DE00A0">
              <w:rPr>
                <w:sz w:val="21"/>
                <w:highlight w:val="yellow"/>
              </w:rPr>
              <w:t>497</w:t>
            </w:r>
            <w:r w:rsidR="000B1F02" w:rsidRPr="00DE00A0">
              <w:rPr>
                <w:sz w:val="21"/>
                <w:highlight w:val="yellow"/>
              </w:rPr>
              <w:t>,</w:t>
            </w:r>
            <w:r w:rsidRPr="00DE00A0">
              <w:rPr>
                <w:sz w:val="21"/>
                <w:highlight w:val="yellow"/>
              </w:rPr>
              <w:t>529</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9D200D" w:rsidP="00C0529E">
            <w:pPr>
              <w:pStyle w:val="TableParagraph"/>
              <w:spacing w:before="5" w:line="229" w:lineRule="exact"/>
              <w:ind w:right="90"/>
              <w:jc w:val="right"/>
              <w:rPr>
                <w:sz w:val="21"/>
                <w:highlight w:val="yellow"/>
              </w:rPr>
            </w:pPr>
            <w:r w:rsidRPr="00711A10">
              <w:rPr>
                <w:sz w:val="21"/>
                <w:highlight w:val="yellow"/>
              </w:rPr>
              <w:t>3</w:t>
            </w:r>
            <w:r w:rsidR="00774EF5" w:rsidRPr="00711A10">
              <w:rPr>
                <w:sz w:val="21"/>
                <w:highlight w:val="yellow"/>
              </w:rPr>
              <w:t>99</w:t>
            </w:r>
            <w:r w:rsidR="000B1F02" w:rsidRPr="00711A10">
              <w:rPr>
                <w:sz w:val="21"/>
                <w:highlight w:val="yellow"/>
              </w:rPr>
              <w:t>,</w:t>
            </w:r>
            <w:r w:rsidR="00774EF5" w:rsidRPr="00711A10">
              <w:rPr>
                <w:sz w:val="21"/>
                <w:highlight w:val="yellow"/>
              </w:rPr>
              <w:t>910</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5" w:line="229" w:lineRule="exact"/>
              <w:ind w:right="91"/>
              <w:jc w:val="right"/>
              <w:rPr>
                <w:sz w:val="21"/>
                <w:highlight w:val="yellow"/>
              </w:rPr>
            </w:pPr>
            <w:r w:rsidRPr="00711A10">
              <w:rPr>
                <w:sz w:val="21"/>
                <w:highlight w:val="yellow"/>
              </w:rPr>
              <w:t>1</w:t>
            </w:r>
            <w:r w:rsidR="00774EF5" w:rsidRPr="00711A10">
              <w:rPr>
                <w:sz w:val="21"/>
                <w:highlight w:val="yellow"/>
              </w:rPr>
              <w:t>16</w:t>
            </w:r>
            <w:r w:rsidRPr="00711A10">
              <w:rPr>
                <w:sz w:val="21"/>
                <w:highlight w:val="yellow"/>
              </w:rPr>
              <w:t>,</w:t>
            </w:r>
            <w:r w:rsidR="00774EF5" w:rsidRPr="00711A10">
              <w:rPr>
                <w:sz w:val="21"/>
                <w:highlight w:val="yellow"/>
              </w:rPr>
              <w:t>655</w:t>
            </w:r>
          </w:p>
        </w:tc>
        <w:tc>
          <w:tcPr>
            <w:tcW w:w="1298" w:type="dxa"/>
            <w:tcBorders>
              <w:top w:val="single" w:sz="6" w:space="0" w:color="000000"/>
              <w:left w:val="single" w:sz="6" w:space="0" w:color="000000"/>
              <w:bottom w:val="single" w:sz="6" w:space="0" w:color="000000"/>
            </w:tcBorders>
          </w:tcPr>
          <w:p w:rsidR="000B1F02" w:rsidRPr="00711A10" w:rsidRDefault="00774EF5" w:rsidP="00C0529E">
            <w:pPr>
              <w:pStyle w:val="TableParagraph"/>
              <w:spacing w:before="5" w:line="229" w:lineRule="exact"/>
              <w:ind w:right="85"/>
              <w:jc w:val="right"/>
              <w:rPr>
                <w:sz w:val="21"/>
                <w:highlight w:val="yellow"/>
              </w:rPr>
            </w:pPr>
            <w:r w:rsidRPr="00711A10">
              <w:rPr>
                <w:sz w:val="21"/>
                <w:highlight w:val="yellow"/>
              </w:rPr>
              <w:t>51,051</w:t>
            </w:r>
          </w:p>
        </w:tc>
      </w:tr>
      <w:tr w:rsidR="000B1F02" w:rsidTr="00C0529E">
        <w:trPr>
          <w:trHeight w:val="253"/>
        </w:trPr>
        <w:tc>
          <w:tcPr>
            <w:tcW w:w="1726" w:type="dxa"/>
            <w:tcBorders>
              <w:top w:val="single" w:sz="6" w:space="0" w:color="000000"/>
              <w:bottom w:val="single" w:sz="6" w:space="0" w:color="000000"/>
              <w:right w:val="single" w:sz="6" w:space="0" w:color="000000"/>
            </w:tcBorders>
          </w:tcPr>
          <w:p w:rsidR="000B1F02" w:rsidRDefault="000B1F02" w:rsidP="00C0529E">
            <w:pPr>
              <w:pStyle w:val="TableParagraph"/>
              <w:spacing w:before="5" w:line="229" w:lineRule="exact"/>
              <w:ind w:left="95"/>
              <w:rPr>
                <w:sz w:val="21"/>
              </w:rPr>
            </w:pPr>
            <w:r>
              <w:rPr>
                <w:w w:val="105"/>
                <w:sz w:val="21"/>
              </w:rPr>
              <w:t>Dumpster Cost</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C3044F" w:rsidP="00C0529E">
            <w:pPr>
              <w:pStyle w:val="TableParagraph"/>
              <w:spacing w:before="5" w:line="229" w:lineRule="exact"/>
              <w:ind w:right="90"/>
              <w:jc w:val="right"/>
              <w:rPr>
                <w:sz w:val="21"/>
                <w:highlight w:val="yellow"/>
              </w:rPr>
            </w:pPr>
            <w:r w:rsidRPr="00711A10">
              <w:rPr>
                <w:sz w:val="21"/>
                <w:highlight w:val="yellow"/>
              </w:rPr>
              <w:t>94</w:t>
            </w:r>
            <w:r w:rsidR="000B1F02" w:rsidRPr="00711A10">
              <w:rPr>
                <w:sz w:val="21"/>
                <w:highlight w:val="yellow"/>
              </w:rPr>
              <w:t>,</w:t>
            </w:r>
            <w:r w:rsidRPr="00711A10">
              <w:rPr>
                <w:sz w:val="21"/>
                <w:highlight w:val="yellow"/>
              </w:rPr>
              <w:t>946</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9D200D" w:rsidP="00C0529E">
            <w:pPr>
              <w:pStyle w:val="TableParagraph"/>
              <w:spacing w:before="5" w:line="229" w:lineRule="exact"/>
              <w:ind w:right="89"/>
              <w:jc w:val="right"/>
              <w:rPr>
                <w:sz w:val="21"/>
                <w:highlight w:val="yellow"/>
              </w:rPr>
            </w:pPr>
            <w:r w:rsidRPr="00711A10">
              <w:rPr>
                <w:sz w:val="21"/>
                <w:highlight w:val="yellow"/>
              </w:rPr>
              <w:t>8</w:t>
            </w:r>
            <w:r w:rsidR="000B1F02" w:rsidRPr="00711A10">
              <w:rPr>
                <w:sz w:val="21"/>
                <w:highlight w:val="yellow"/>
              </w:rPr>
              <w:t>,</w:t>
            </w:r>
            <w:r w:rsidRPr="00711A10">
              <w:rPr>
                <w:sz w:val="21"/>
                <w:highlight w:val="yellow"/>
              </w:rPr>
              <w:t>170</w:t>
            </w:r>
          </w:p>
        </w:tc>
        <w:tc>
          <w:tcPr>
            <w:tcW w:w="1296" w:type="dxa"/>
            <w:tcBorders>
              <w:top w:val="single" w:sz="6" w:space="0" w:color="000000"/>
              <w:left w:val="single" w:sz="6" w:space="0" w:color="000000"/>
              <w:bottom w:val="single" w:sz="6" w:space="0" w:color="000000"/>
              <w:right w:val="single" w:sz="6" w:space="0" w:color="000000"/>
            </w:tcBorders>
          </w:tcPr>
          <w:p w:rsidR="000B1F02" w:rsidRPr="00DE00A0" w:rsidRDefault="00711A10" w:rsidP="00C0529E">
            <w:pPr>
              <w:pStyle w:val="TableParagraph"/>
              <w:spacing w:before="5" w:line="229" w:lineRule="exact"/>
              <w:ind w:right="91"/>
              <w:jc w:val="right"/>
              <w:rPr>
                <w:sz w:val="21"/>
                <w:highlight w:val="yellow"/>
              </w:rPr>
            </w:pPr>
            <w:r w:rsidRPr="00DE00A0">
              <w:rPr>
                <w:sz w:val="21"/>
                <w:highlight w:val="yellow"/>
              </w:rPr>
              <w:t>0</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9D200D" w:rsidP="00C0529E">
            <w:pPr>
              <w:pStyle w:val="TableParagraph"/>
              <w:spacing w:before="5" w:line="229" w:lineRule="exact"/>
              <w:ind w:right="90"/>
              <w:jc w:val="right"/>
              <w:rPr>
                <w:sz w:val="21"/>
                <w:highlight w:val="yellow"/>
              </w:rPr>
            </w:pPr>
            <w:r w:rsidRPr="00711A10">
              <w:rPr>
                <w:sz w:val="21"/>
                <w:highlight w:val="yellow"/>
              </w:rPr>
              <w:t>72</w:t>
            </w:r>
            <w:r w:rsidR="000B1F02" w:rsidRPr="00711A10">
              <w:rPr>
                <w:sz w:val="21"/>
                <w:highlight w:val="yellow"/>
              </w:rPr>
              <w:t>,0</w:t>
            </w:r>
            <w:r w:rsidRPr="00711A10">
              <w:rPr>
                <w:sz w:val="21"/>
                <w:highlight w:val="yellow"/>
              </w:rPr>
              <w:t>1</w:t>
            </w:r>
            <w:r w:rsidR="000B1F02" w:rsidRPr="00711A10">
              <w:rPr>
                <w:sz w:val="21"/>
                <w:highlight w:val="yellow"/>
              </w:rPr>
              <w:t>0</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774EF5" w:rsidP="00C0529E">
            <w:pPr>
              <w:pStyle w:val="TableParagraph"/>
              <w:spacing w:before="5" w:line="229" w:lineRule="exact"/>
              <w:ind w:right="91"/>
              <w:jc w:val="right"/>
              <w:rPr>
                <w:sz w:val="21"/>
                <w:highlight w:val="yellow"/>
              </w:rPr>
            </w:pPr>
            <w:r w:rsidRPr="00711A10">
              <w:rPr>
                <w:sz w:val="21"/>
                <w:highlight w:val="yellow"/>
              </w:rPr>
              <w:t>2</w:t>
            </w:r>
            <w:r w:rsidR="000B1F02" w:rsidRPr="00711A10">
              <w:rPr>
                <w:sz w:val="21"/>
                <w:highlight w:val="yellow"/>
              </w:rPr>
              <w:t>,</w:t>
            </w:r>
            <w:r w:rsidRPr="00711A10">
              <w:rPr>
                <w:sz w:val="21"/>
                <w:highlight w:val="yellow"/>
              </w:rPr>
              <w:t>354</w:t>
            </w:r>
          </w:p>
        </w:tc>
        <w:tc>
          <w:tcPr>
            <w:tcW w:w="1298" w:type="dxa"/>
            <w:tcBorders>
              <w:top w:val="single" w:sz="6" w:space="0" w:color="000000"/>
              <w:left w:val="single" w:sz="6" w:space="0" w:color="000000"/>
              <w:bottom w:val="single" w:sz="6" w:space="0" w:color="000000"/>
            </w:tcBorders>
          </w:tcPr>
          <w:p w:rsidR="000B1F02" w:rsidRPr="00711A10" w:rsidRDefault="00774EF5" w:rsidP="00C0529E">
            <w:pPr>
              <w:pStyle w:val="TableParagraph"/>
              <w:spacing w:before="5" w:line="229" w:lineRule="exact"/>
              <w:ind w:right="85"/>
              <w:jc w:val="right"/>
              <w:rPr>
                <w:sz w:val="21"/>
                <w:highlight w:val="yellow"/>
              </w:rPr>
            </w:pPr>
            <w:r w:rsidRPr="00711A10">
              <w:rPr>
                <w:sz w:val="21"/>
                <w:highlight w:val="yellow"/>
              </w:rPr>
              <w:t>33</w:t>
            </w:r>
            <w:r w:rsidR="000B1F02" w:rsidRPr="00711A10">
              <w:rPr>
                <w:sz w:val="21"/>
                <w:highlight w:val="yellow"/>
              </w:rPr>
              <w:t>,</w:t>
            </w:r>
            <w:r w:rsidRPr="00711A10">
              <w:rPr>
                <w:sz w:val="21"/>
                <w:highlight w:val="yellow"/>
              </w:rPr>
              <w:t>592</w:t>
            </w:r>
          </w:p>
        </w:tc>
      </w:tr>
      <w:tr w:rsidR="000B1F02" w:rsidTr="00C0529E">
        <w:trPr>
          <w:trHeight w:val="253"/>
        </w:trPr>
        <w:tc>
          <w:tcPr>
            <w:tcW w:w="1726" w:type="dxa"/>
            <w:tcBorders>
              <w:top w:val="single" w:sz="6" w:space="0" w:color="000000"/>
              <w:bottom w:val="single" w:sz="6" w:space="0" w:color="000000"/>
              <w:right w:val="single" w:sz="6" w:space="0" w:color="000000"/>
            </w:tcBorders>
          </w:tcPr>
          <w:p w:rsidR="000B1F02" w:rsidRDefault="000B1F02" w:rsidP="00C0529E">
            <w:pPr>
              <w:pStyle w:val="TableParagraph"/>
              <w:spacing w:before="5" w:line="229" w:lineRule="exact"/>
              <w:ind w:left="95"/>
              <w:rPr>
                <w:sz w:val="21"/>
              </w:rPr>
            </w:pPr>
            <w:r>
              <w:rPr>
                <w:w w:val="105"/>
                <w:sz w:val="21"/>
              </w:rPr>
              <w:t>Total Cost</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5" w:line="229" w:lineRule="exact"/>
              <w:ind w:right="90"/>
              <w:jc w:val="right"/>
              <w:rPr>
                <w:sz w:val="21"/>
                <w:highlight w:val="yellow"/>
              </w:rPr>
            </w:pPr>
            <w:r w:rsidRPr="00711A10">
              <w:rPr>
                <w:sz w:val="21"/>
                <w:highlight w:val="yellow"/>
              </w:rPr>
              <w:t>$2,</w:t>
            </w:r>
            <w:r w:rsidR="00C3044F" w:rsidRPr="00711A10">
              <w:rPr>
                <w:sz w:val="21"/>
                <w:highlight w:val="yellow"/>
              </w:rPr>
              <w:t>461</w:t>
            </w:r>
            <w:r w:rsidRPr="00711A10">
              <w:rPr>
                <w:sz w:val="21"/>
                <w:highlight w:val="yellow"/>
              </w:rPr>
              <w:t>,</w:t>
            </w:r>
            <w:r w:rsidR="00C3044F" w:rsidRPr="00711A10">
              <w:rPr>
                <w:sz w:val="21"/>
                <w:highlight w:val="yellow"/>
              </w:rPr>
              <w:t>289</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5" w:line="229" w:lineRule="exact"/>
              <w:ind w:right="90"/>
              <w:jc w:val="right"/>
              <w:rPr>
                <w:sz w:val="21"/>
                <w:highlight w:val="yellow"/>
              </w:rPr>
            </w:pPr>
            <w:r w:rsidRPr="00711A10">
              <w:rPr>
                <w:sz w:val="21"/>
                <w:highlight w:val="yellow"/>
              </w:rPr>
              <w:t>$</w:t>
            </w:r>
            <w:r w:rsidR="009D200D" w:rsidRPr="00711A10">
              <w:rPr>
                <w:sz w:val="21"/>
                <w:highlight w:val="yellow"/>
              </w:rPr>
              <w:t>595</w:t>
            </w:r>
            <w:r w:rsidRPr="00711A10">
              <w:rPr>
                <w:sz w:val="21"/>
                <w:highlight w:val="yellow"/>
              </w:rPr>
              <w:t>,</w:t>
            </w:r>
            <w:r w:rsidR="009D200D" w:rsidRPr="00711A10">
              <w:rPr>
                <w:sz w:val="21"/>
                <w:highlight w:val="yellow"/>
              </w:rPr>
              <w:t>757</w:t>
            </w:r>
          </w:p>
        </w:tc>
        <w:tc>
          <w:tcPr>
            <w:tcW w:w="1296" w:type="dxa"/>
            <w:tcBorders>
              <w:top w:val="single" w:sz="6" w:space="0" w:color="000000"/>
              <w:left w:val="single" w:sz="6" w:space="0" w:color="000000"/>
              <w:bottom w:val="single" w:sz="6" w:space="0" w:color="000000"/>
              <w:right w:val="single" w:sz="6" w:space="0" w:color="000000"/>
            </w:tcBorders>
          </w:tcPr>
          <w:p w:rsidR="000B1F02" w:rsidRPr="00DE00A0" w:rsidRDefault="000B1F02" w:rsidP="00C0529E">
            <w:pPr>
              <w:pStyle w:val="TableParagraph"/>
              <w:spacing w:before="5" w:line="229" w:lineRule="exact"/>
              <w:ind w:right="90"/>
              <w:jc w:val="right"/>
              <w:rPr>
                <w:sz w:val="21"/>
                <w:highlight w:val="yellow"/>
              </w:rPr>
            </w:pPr>
            <w:r w:rsidRPr="00DE00A0">
              <w:rPr>
                <w:sz w:val="21"/>
                <w:highlight w:val="yellow"/>
              </w:rPr>
              <w:t>$</w:t>
            </w:r>
            <w:r w:rsidR="00711A10" w:rsidRPr="00DE00A0">
              <w:rPr>
                <w:sz w:val="21"/>
                <w:highlight w:val="yellow"/>
              </w:rPr>
              <w:t>4</w:t>
            </w:r>
            <w:r w:rsidRPr="00DE00A0">
              <w:rPr>
                <w:sz w:val="21"/>
                <w:highlight w:val="yellow"/>
              </w:rPr>
              <w:t>,</w:t>
            </w:r>
            <w:r w:rsidR="00711A10" w:rsidRPr="00DE00A0">
              <w:rPr>
                <w:sz w:val="21"/>
                <w:highlight w:val="yellow"/>
              </w:rPr>
              <w:t>227</w:t>
            </w:r>
            <w:r w:rsidRPr="00DE00A0">
              <w:rPr>
                <w:sz w:val="21"/>
                <w:highlight w:val="yellow"/>
              </w:rPr>
              <w:t>,</w:t>
            </w:r>
            <w:r w:rsidR="00711A10" w:rsidRPr="00DE00A0">
              <w:rPr>
                <w:sz w:val="21"/>
                <w:highlight w:val="yellow"/>
              </w:rPr>
              <w:t>527</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5" w:line="229" w:lineRule="exact"/>
              <w:ind w:right="90"/>
              <w:jc w:val="right"/>
              <w:rPr>
                <w:sz w:val="21"/>
                <w:highlight w:val="yellow"/>
              </w:rPr>
            </w:pPr>
            <w:r w:rsidRPr="00711A10">
              <w:rPr>
                <w:sz w:val="21"/>
                <w:highlight w:val="yellow"/>
              </w:rPr>
              <w:t>$</w:t>
            </w:r>
            <w:r w:rsidR="00774EF5" w:rsidRPr="00711A10">
              <w:rPr>
                <w:sz w:val="21"/>
                <w:highlight w:val="yellow"/>
              </w:rPr>
              <w:t>3</w:t>
            </w:r>
            <w:r w:rsidRPr="00711A10">
              <w:rPr>
                <w:sz w:val="21"/>
                <w:highlight w:val="yellow"/>
              </w:rPr>
              <w:t>,</w:t>
            </w:r>
            <w:r w:rsidR="00774EF5" w:rsidRPr="00711A10">
              <w:rPr>
                <w:sz w:val="21"/>
                <w:highlight w:val="yellow"/>
              </w:rPr>
              <w:t>207</w:t>
            </w:r>
            <w:r w:rsidRPr="00711A10">
              <w:rPr>
                <w:sz w:val="21"/>
                <w:highlight w:val="yellow"/>
              </w:rPr>
              <w:t>,</w:t>
            </w:r>
            <w:r w:rsidR="00774EF5" w:rsidRPr="00711A10">
              <w:rPr>
                <w:sz w:val="21"/>
                <w:highlight w:val="yellow"/>
              </w:rPr>
              <w:t>620</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5" w:line="229" w:lineRule="exact"/>
              <w:ind w:right="90"/>
              <w:jc w:val="right"/>
              <w:rPr>
                <w:sz w:val="21"/>
                <w:highlight w:val="yellow"/>
              </w:rPr>
            </w:pPr>
            <w:r w:rsidRPr="00711A10">
              <w:rPr>
                <w:sz w:val="21"/>
                <w:highlight w:val="yellow"/>
              </w:rPr>
              <w:t>$</w:t>
            </w:r>
            <w:r w:rsidR="00774EF5" w:rsidRPr="00711A10">
              <w:rPr>
                <w:sz w:val="21"/>
                <w:highlight w:val="yellow"/>
              </w:rPr>
              <w:t>988</w:t>
            </w:r>
            <w:r w:rsidRPr="00711A10">
              <w:rPr>
                <w:sz w:val="21"/>
                <w:highlight w:val="yellow"/>
              </w:rPr>
              <w:t>,</w:t>
            </w:r>
            <w:r w:rsidR="00774EF5" w:rsidRPr="00711A10">
              <w:rPr>
                <w:sz w:val="21"/>
                <w:highlight w:val="yellow"/>
              </w:rPr>
              <w:t>894</w:t>
            </w:r>
          </w:p>
        </w:tc>
        <w:tc>
          <w:tcPr>
            <w:tcW w:w="1298" w:type="dxa"/>
            <w:tcBorders>
              <w:top w:val="single" w:sz="6" w:space="0" w:color="000000"/>
              <w:left w:val="single" w:sz="6" w:space="0" w:color="000000"/>
              <w:bottom w:val="single" w:sz="6" w:space="0" w:color="000000"/>
            </w:tcBorders>
          </w:tcPr>
          <w:p w:rsidR="000B1F02" w:rsidRPr="00711A10" w:rsidRDefault="000B1F02" w:rsidP="00C0529E">
            <w:pPr>
              <w:pStyle w:val="TableParagraph"/>
              <w:spacing w:before="5" w:line="229" w:lineRule="exact"/>
              <w:ind w:right="85"/>
              <w:jc w:val="right"/>
              <w:rPr>
                <w:sz w:val="21"/>
                <w:highlight w:val="yellow"/>
              </w:rPr>
            </w:pPr>
            <w:r w:rsidRPr="00711A10">
              <w:rPr>
                <w:sz w:val="21"/>
                <w:highlight w:val="yellow"/>
              </w:rPr>
              <w:t>$</w:t>
            </w:r>
            <w:r w:rsidR="00774EF5" w:rsidRPr="00711A10">
              <w:rPr>
                <w:sz w:val="21"/>
                <w:highlight w:val="yellow"/>
              </w:rPr>
              <w:t>466</w:t>
            </w:r>
            <w:r w:rsidRPr="00711A10">
              <w:rPr>
                <w:sz w:val="21"/>
                <w:highlight w:val="yellow"/>
              </w:rPr>
              <w:t>,</w:t>
            </w:r>
            <w:r w:rsidR="00774EF5" w:rsidRPr="00711A10">
              <w:rPr>
                <w:sz w:val="21"/>
                <w:highlight w:val="yellow"/>
              </w:rPr>
              <w:t>851</w:t>
            </w:r>
          </w:p>
        </w:tc>
      </w:tr>
      <w:tr w:rsidR="000B1F02" w:rsidTr="00C0529E">
        <w:trPr>
          <w:trHeight w:val="248"/>
        </w:trPr>
        <w:tc>
          <w:tcPr>
            <w:tcW w:w="1726" w:type="dxa"/>
            <w:tcBorders>
              <w:top w:val="single" w:sz="6" w:space="0" w:color="000000"/>
              <w:bottom w:val="single" w:sz="6" w:space="0" w:color="000000"/>
              <w:right w:val="single" w:sz="6" w:space="0" w:color="000000"/>
            </w:tcBorders>
          </w:tcPr>
          <w:p w:rsidR="000B1F02" w:rsidRDefault="000B1F02" w:rsidP="00C0529E">
            <w:pPr>
              <w:pStyle w:val="TableParagraph"/>
              <w:spacing w:before="5" w:line="224" w:lineRule="exact"/>
              <w:ind w:left="95"/>
              <w:rPr>
                <w:sz w:val="21"/>
              </w:rPr>
            </w:pPr>
            <w:r>
              <w:rPr>
                <w:w w:val="105"/>
                <w:sz w:val="21"/>
              </w:rPr>
              <w:t>No. of Houses</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5" w:line="224" w:lineRule="exact"/>
              <w:ind w:right="91"/>
              <w:jc w:val="right"/>
              <w:rPr>
                <w:sz w:val="21"/>
                <w:highlight w:val="yellow"/>
              </w:rPr>
            </w:pPr>
            <w:r w:rsidRPr="00711A10">
              <w:rPr>
                <w:sz w:val="21"/>
                <w:highlight w:val="yellow"/>
              </w:rPr>
              <w:t>1</w:t>
            </w:r>
            <w:r w:rsidR="00C3044F" w:rsidRPr="00711A10">
              <w:rPr>
                <w:sz w:val="21"/>
                <w:highlight w:val="yellow"/>
              </w:rPr>
              <w:t>3</w:t>
            </w:r>
            <w:r w:rsidRPr="00711A10">
              <w:rPr>
                <w:sz w:val="21"/>
                <w:highlight w:val="yellow"/>
              </w:rPr>
              <w:t>,</w:t>
            </w:r>
            <w:r w:rsidR="00C3044F" w:rsidRPr="00711A10">
              <w:rPr>
                <w:sz w:val="21"/>
                <w:highlight w:val="yellow"/>
              </w:rPr>
              <w:t>361</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9D200D" w:rsidP="00C0529E">
            <w:pPr>
              <w:pStyle w:val="TableParagraph"/>
              <w:spacing w:before="5" w:line="224" w:lineRule="exact"/>
              <w:ind w:right="89"/>
              <w:jc w:val="right"/>
              <w:rPr>
                <w:sz w:val="21"/>
                <w:highlight w:val="yellow"/>
              </w:rPr>
            </w:pPr>
            <w:r w:rsidRPr="00711A10">
              <w:rPr>
                <w:sz w:val="21"/>
                <w:highlight w:val="yellow"/>
              </w:rPr>
              <w:t>3</w:t>
            </w:r>
            <w:r w:rsidR="000B1F02" w:rsidRPr="00711A10">
              <w:rPr>
                <w:sz w:val="21"/>
                <w:highlight w:val="yellow"/>
              </w:rPr>
              <w:t>,</w:t>
            </w:r>
            <w:r w:rsidRPr="00711A10">
              <w:rPr>
                <w:sz w:val="21"/>
                <w:highlight w:val="yellow"/>
              </w:rPr>
              <w:t>417</w:t>
            </w:r>
          </w:p>
        </w:tc>
        <w:tc>
          <w:tcPr>
            <w:tcW w:w="1296" w:type="dxa"/>
            <w:tcBorders>
              <w:top w:val="single" w:sz="6" w:space="0" w:color="000000"/>
              <w:left w:val="single" w:sz="6" w:space="0" w:color="000000"/>
              <w:bottom w:val="single" w:sz="6" w:space="0" w:color="000000"/>
              <w:right w:val="single" w:sz="6" w:space="0" w:color="000000"/>
            </w:tcBorders>
          </w:tcPr>
          <w:p w:rsidR="000B1F02" w:rsidRPr="00DE00A0" w:rsidRDefault="000B1F02" w:rsidP="00C0529E">
            <w:pPr>
              <w:pStyle w:val="TableParagraph"/>
              <w:spacing w:before="5" w:line="224" w:lineRule="exact"/>
              <w:ind w:right="91"/>
              <w:jc w:val="right"/>
              <w:rPr>
                <w:sz w:val="21"/>
                <w:highlight w:val="yellow"/>
              </w:rPr>
            </w:pPr>
            <w:r w:rsidRPr="00DE00A0">
              <w:rPr>
                <w:sz w:val="21"/>
                <w:highlight w:val="yellow"/>
              </w:rPr>
              <w:t>24,</w:t>
            </w:r>
            <w:r w:rsidR="00711A10" w:rsidRPr="00DE00A0">
              <w:rPr>
                <w:sz w:val="21"/>
                <w:highlight w:val="yellow"/>
              </w:rPr>
              <w:t>533</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5" w:line="224" w:lineRule="exact"/>
              <w:ind w:right="91"/>
              <w:jc w:val="right"/>
              <w:rPr>
                <w:sz w:val="21"/>
                <w:highlight w:val="yellow"/>
              </w:rPr>
            </w:pPr>
            <w:r w:rsidRPr="00711A10">
              <w:rPr>
                <w:sz w:val="21"/>
                <w:highlight w:val="yellow"/>
              </w:rPr>
              <w:t>18,</w:t>
            </w:r>
            <w:r w:rsidR="00774EF5" w:rsidRPr="00711A10">
              <w:rPr>
                <w:sz w:val="21"/>
                <w:highlight w:val="yellow"/>
              </w:rPr>
              <w:t>036</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5" w:line="224" w:lineRule="exact"/>
              <w:ind w:right="91"/>
              <w:jc w:val="right"/>
              <w:rPr>
                <w:sz w:val="21"/>
                <w:highlight w:val="yellow"/>
              </w:rPr>
            </w:pPr>
            <w:r w:rsidRPr="00711A10">
              <w:rPr>
                <w:sz w:val="21"/>
                <w:highlight w:val="yellow"/>
              </w:rPr>
              <w:t>5,</w:t>
            </w:r>
            <w:r w:rsidR="00774EF5" w:rsidRPr="00711A10">
              <w:rPr>
                <w:sz w:val="21"/>
                <w:highlight w:val="yellow"/>
              </w:rPr>
              <w:t>735</w:t>
            </w:r>
          </w:p>
        </w:tc>
        <w:tc>
          <w:tcPr>
            <w:tcW w:w="1298" w:type="dxa"/>
            <w:tcBorders>
              <w:top w:val="single" w:sz="6" w:space="0" w:color="000000"/>
              <w:left w:val="single" w:sz="6" w:space="0" w:color="000000"/>
              <w:bottom w:val="single" w:sz="6" w:space="0" w:color="000000"/>
            </w:tcBorders>
          </w:tcPr>
          <w:p w:rsidR="000B1F02" w:rsidRPr="00711A10" w:rsidRDefault="000B1F02" w:rsidP="00C0529E">
            <w:pPr>
              <w:pStyle w:val="TableParagraph"/>
              <w:spacing w:before="5" w:line="224" w:lineRule="exact"/>
              <w:ind w:right="85"/>
              <w:jc w:val="right"/>
              <w:rPr>
                <w:sz w:val="21"/>
                <w:highlight w:val="yellow"/>
              </w:rPr>
            </w:pPr>
            <w:r w:rsidRPr="00711A10">
              <w:rPr>
                <w:sz w:val="21"/>
                <w:highlight w:val="yellow"/>
              </w:rPr>
              <w:t>2,</w:t>
            </w:r>
            <w:r w:rsidR="00774EF5" w:rsidRPr="00711A10">
              <w:rPr>
                <w:sz w:val="21"/>
                <w:highlight w:val="yellow"/>
              </w:rPr>
              <w:t>505</w:t>
            </w:r>
          </w:p>
        </w:tc>
      </w:tr>
      <w:tr w:rsidR="000B1F02" w:rsidTr="00C0529E">
        <w:trPr>
          <w:trHeight w:val="508"/>
        </w:trPr>
        <w:tc>
          <w:tcPr>
            <w:tcW w:w="1726" w:type="dxa"/>
            <w:tcBorders>
              <w:top w:val="single" w:sz="6" w:space="0" w:color="000000"/>
              <w:bottom w:val="single" w:sz="6" w:space="0" w:color="000000"/>
              <w:right w:val="single" w:sz="6" w:space="0" w:color="000000"/>
            </w:tcBorders>
          </w:tcPr>
          <w:p w:rsidR="000B1F02" w:rsidRDefault="000B1F02" w:rsidP="00C0529E">
            <w:pPr>
              <w:pStyle w:val="TableParagraph"/>
              <w:spacing w:before="5"/>
              <w:ind w:left="95"/>
              <w:rPr>
                <w:sz w:val="21"/>
              </w:rPr>
            </w:pPr>
            <w:r>
              <w:rPr>
                <w:w w:val="105"/>
                <w:sz w:val="21"/>
              </w:rPr>
              <w:t>Percent of</w:t>
            </w:r>
          </w:p>
          <w:p w:rsidR="000B1F02" w:rsidRDefault="000B1F02" w:rsidP="00C0529E">
            <w:pPr>
              <w:pStyle w:val="TableParagraph"/>
              <w:spacing w:before="13" w:line="229" w:lineRule="exact"/>
              <w:ind w:left="95"/>
              <w:rPr>
                <w:sz w:val="21"/>
              </w:rPr>
            </w:pPr>
            <w:r>
              <w:rPr>
                <w:w w:val="105"/>
                <w:sz w:val="21"/>
              </w:rPr>
              <w:t>Houses</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6"/>
              <w:rPr>
                <w:highlight w:val="yellow"/>
              </w:rPr>
            </w:pPr>
          </w:p>
          <w:p w:rsidR="000B1F02" w:rsidRPr="00711A10" w:rsidRDefault="00C3044F" w:rsidP="00C0529E">
            <w:pPr>
              <w:pStyle w:val="TableParagraph"/>
              <w:spacing w:line="229" w:lineRule="exact"/>
              <w:ind w:right="90"/>
              <w:jc w:val="right"/>
              <w:rPr>
                <w:sz w:val="21"/>
                <w:highlight w:val="yellow"/>
              </w:rPr>
            </w:pPr>
            <w:r w:rsidRPr="00711A10">
              <w:rPr>
                <w:sz w:val="21"/>
                <w:highlight w:val="yellow"/>
              </w:rPr>
              <w:t>31.7</w:t>
            </w:r>
            <w:r w:rsidR="000B1F02" w:rsidRPr="00711A10">
              <w:rPr>
                <w:sz w:val="21"/>
                <w:highlight w:val="yellow"/>
              </w:rPr>
              <w:t>%</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6"/>
              <w:rPr>
                <w:highlight w:val="yellow"/>
              </w:rPr>
            </w:pPr>
          </w:p>
          <w:p w:rsidR="000B1F02" w:rsidRPr="00711A10" w:rsidRDefault="009D200D" w:rsidP="00C0529E">
            <w:pPr>
              <w:pStyle w:val="TableParagraph"/>
              <w:spacing w:line="229" w:lineRule="exact"/>
              <w:ind w:right="90"/>
              <w:jc w:val="right"/>
              <w:rPr>
                <w:sz w:val="21"/>
                <w:highlight w:val="yellow"/>
              </w:rPr>
            </w:pPr>
            <w:r w:rsidRPr="00711A10">
              <w:rPr>
                <w:sz w:val="21"/>
                <w:highlight w:val="yellow"/>
              </w:rPr>
              <w:t>7.8</w:t>
            </w:r>
            <w:r w:rsidR="000B1F02" w:rsidRPr="00711A10">
              <w:rPr>
                <w:sz w:val="21"/>
                <w:highlight w:val="yellow"/>
              </w:rPr>
              <w:t>%</w:t>
            </w:r>
          </w:p>
        </w:tc>
        <w:tc>
          <w:tcPr>
            <w:tcW w:w="1296" w:type="dxa"/>
            <w:tcBorders>
              <w:top w:val="single" w:sz="6" w:space="0" w:color="000000"/>
              <w:left w:val="single" w:sz="6" w:space="0" w:color="000000"/>
              <w:bottom w:val="single" w:sz="6" w:space="0" w:color="000000"/>
              <w:right w:val="single" w:sz="6" w:space="0" w:color="000000"/>
            </w:tcBorders>
          </w:tcPr>
          <w:p w:rsidR="000B1F02" w:rsidRPr="00DE00A0" w:rsidRDefault="000B1F02" w:rsidP="00C0529E">
            <w:pPr>
              <w:pStyle w:val="TableParagraph"/>
              <w:spacing w:before="6"/>
              <w:rPr>
                <w:highlight w:val="yellow"/>
              </w:rPr>
            </w:pPr>
          </w:p>
          <w:p w:rsidR="000B1F02" w:rsidRPr="00DE00A0" w:rsidRDefault="000B1F02" w:rsidP="00C0529E">
            <w:pPr>
              <w:pStyle w:val="TableParagraph"/>
              <w:spacing w:line="229" w:lineRule="exact"/>
              <w:ind w:right="90"/>
              <w:jc w:val="right"/>
              <w:rPr>
                <w:sz w:val="21"/>
                <w:highlight w:val="yellow"/>
              </w:rPr>
            </w:pPr>
            <w:r w:rsidRPr="00DE00A0">
              <w:rPr>
                <w:sz w:val="21"/>
                <w:highlight w:val="yellow"/>
              </w:rPr>
              <w:t>37.0%</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6"/>
              <w:rPr>
                <w:highlight w:val="yellow"/>
              </w:rPr>
            </w:pPr>
          </w:p>
          <w:p w:rsidR="000B1F02" w:rsidRPr="00711A10" w:rsidRDefault="00774EF5" w:rsidP="00C0529E">
            <w:pPr>
              <w:pStyle w:val="TableParagraph"/>
              <w:spacing w:line="229" w:lineRule="exact"/>
              <w:ind w:right="90"/>
              <w:jc w:val="right"/>
              <w:rPr>
                <w:sz w:val="21"/>
                <w:highlight w:val="yellow"/>
              </w:rPr>
            </w:pPr>
            <w:r w:rsidRPr="00711A10">
              <w:rPr>
                <w:sz w:val="21"/>
                <w:highlight w:val="yellow"/>
              </w:rPr>
              <w:t>41.5</w:t>
            </w:r>
            <w:r w:rsidR="000B1F02" w:rsidRPr="00711A10">
              <w:rPr>
                <w:sz w:val="21"/>
                <w:highlight w:val="yellow"/>
              </w:rPr>
              <w:t>%</w:t>
            </w:r>
          </w:p>
        </w:tc>
        <w:tc>
          <w:tcPr>
            <w:tcW w:w="1296" w:type="dxa"/>
            <w:tcBorders>
              <w:top w:val="single" w:sz="6" w:space="0" w:color="000000"/>
              <w:left w:val="single" w:sz="6" w:space="0" w:color="000000"/>
              <w:bottom w:val="single" w:sz="6" w:space="0" w:color="000000"/>
              <w:right w:val="single" w:sz="6" w:space="0" w:color="000000"/>
            </w:tcBorders>
          </w:tcPr>
          <w:p w:rsidR="000B1F02" w:rsidRPr="00711A10" w:rsidRDefault="000B1F02" w:rsidP="00C0529E">
            <w:pPr>
              <w:pStyle w:val="TableParagraph"/>
              <w:spacing w:before="6"/>
              <w:rPr>
                <w:highlight w:val="yellow"/>
              </w:rPr>
            </w:pPr>
          </w:p>
          <w:p w:rsidR="000B1F02" w:rsidRPr="00711A10" w:rsidRDefault="00774EF5" w:rsidP="00C0529E">
            <w:pPr>
              <w:pStyle w:val="TableParagraph"/>
              <w:spacing w:line="229" w:lineRule="exact"/>
              <w:ind w:right="90"/>
              <w:jc w:val="right"/>
              <w:rPr>
                <w:sz w:val="21"/>
                <w:highlight w:val="yellow"/>
              </w:rPr>
            </w:pPr>
            <w:r w:rsidRPr="00711A10">
              <w:rPr>
                <w:sz w:val="21"/>
                <w:highlight w:val="yellow"/>
              </w:rPr>
              <w:t>13</w:t>
            </w:r>
            <w:r w:rsidR="000B1F02" w:rsidRPr="00711A10">
              <w:rPr>
                <w:sz w:val="21"/>
                <w:highlight w:val="yellow"/>
              </w:rPr>
              <w:t>.</w:t>
            </w:r>
            <w:r w:rsidRPr="00711A10">
              <w:rPr>
                <w:sz w:val="21"/>
                <w:highlight w:val="yellow"/>
              </w:rPr>
              <w:t>2</w:t>
            </w:r>
            <w:r w:rsidR="000B1F02" w:rsidRPr="00711A10">
              <w:rPr>
                <w:sz w:val="21"/>
                <w:highlight w:val="yellow"/>
              </w:rPr>
              <w:t>%</w:t>
            </w:r>
          </w:p>
        </w:tc>
        <w:tc>
          <w:tcPr>
            <w:tcW w:w="1298" w:type="dxa"/>
            <w:tcBorders>
              <w:top w:val="single" w:sz="6" w:space="0" w:color="000000"/>
              <w:left w:val="single" w:sz="6" w:space="0" w:color="000000"/>
              <w:bottom w:val="single" w:sz="6" w:space="0" w:color="000000"/>
            </w:tcBorders>
          </w:tcPr>
          <w:p w:rsidR="000B1F02" w:rsidRPr="00711A10" w:rsidRDefault="000B1F02" w:rsidP="00C0529E">
            <w:pPr>
              <w:pStyle w:val="TableParagraph"/>
              <w:spacing w:before="6"/>
              <w:rPr>
                <w:highlight w:val="yellow"/>
              </w:rPr>
            </w:pPr>
          </w:p>
          <w:p w:rsidR="000B1F02" w:rsidRPr="00711A10" w:rsidRDefault="00774EF5" w:rsidP="00C0529E">
            <w:pPr>
              <w:pStyle w:val="TableParagraph"/>
              <w:spacing w:line="229" w:lineRule="exact"/>
              <w:ind w:right="85"/>
              <w:jc w:val="right"/>
              <w:rPr>
                <w:sz w:val="21"/>
                <w:highlight w:val="yellow"/>
              </w:rPr>
            </w:pPr>
            <w:r w:rsidRPr="00711A10">
              <w:rPr>
                <w:sz w:val="21"/>
                <w:highlight w:val="yellow"/>
              </w:rPr>
              <w:t>5.8</w:t>
            </w:r>
            <w:r w:rsidR="000B1F02" w:rsidRPr="00711A10">
              <w:rPr>
                <w:sz w:val="21"/>
                <w:highlight w:val="yellow"/>
              </w:rPr>
              <w:t>%</w:t>
            </w:r>
          </w:p>
        </w:tc>
      </w:tr>
      <w:tr w:rsidR="000B1F02" w:rsidTr="00C0529E">
        <w:trPr>
          <w:trHeight w:val="522"/>
        </w:trPr>
        <w:tc>
          <w:tcPr>
            <w:tcW w:w="1726" w:type="dxa"/>
            <w:tcBorders>
              <w:top w:val="single" w:sz="6" w:space="0" w:color="000000"/>
              <w:left w:val="double" w:sz="2" w:space="0" w:color="000000"/>
              <w:bottom w:val="double" w:sz="4" w:space="0" w:color="auto"/>
              <w:right w:val="single" w:sz="6" w:space="0" w:color="000000"/>
            </w:tcBorders>
          </w:tcPr>
          <w:p w:rsidR="000B1F02" w:rsidRDefault="000B1F02" w:rsidP="00C0529E">
            <w:pPr>
              <w:pStyle w:val="TableParagraph"/>
              <w:spacing w:before="5"/>
              <w:ind w:left="95"/>
              <w:rPr>
                <w:sz w:val="21"/>
              </w:rPr>
            </w:pPr>
            <w:r>
              <w:rPr>
                <w:w w:val="105"/>
                <w:sz w:val="21"/>
              </w:rPr>
              <w:t>Cost Per House</w:t>
            </w:r>
          </w:p>
          <w:p w:rsidR="000B1F02" w:rsidRDefault="000B1F02" w:rsidP="00C0529E">
            <w:pPr>
              <w:pStyle w:val="TableParagraph"/>
              <w:spacing w:before="13"/>
              <w:ind w:left="95"/>
              <w:rPr>
                <w:sz w:val="21"/>
              </w:rPr>
            </w:pPr>
            <w:r>
              <w:rPr>
                <w:w w:val="105"/>
                <w:sz w:val="21"/>
              </w:rPr>
              <w:t>Per Month</w:t>
            </w:r>
          </w:p>
        </w:tc>
        <w:tc>
          <w:tcPr>
            <w:tcW w:w="1296" w:type="dxa"/>
            <w:tcBorders>
              <w:top w:val="single" w:sz="6" w:space="0" w:color="000000"/>
              <w:left w:val="single" w:sz="6" w:space="0" w:color="000000"/>
              <w:bottom w:val="double" w:sz="4" w:space="0" w:color="auto"/>
              <w:right w:val="single" w:sz="6" w:space="0" w:color="000000"/>
            </w:tcBorders>
          </w:tcPr>
          <w:p w:rsidR="000B1F02" w:rsidRPr="00711A10" w:rsidRDefault="000B1F02" w:rsidP="00C0529E">
            <w:pPr>
              <w:pStyle w:val="TableParagraph"/>
              <w:spacing w:before="6"/>
              <w:rPr>
                <w:highlight w:val="yellow"/>
              </w:rPr>
            </w:pPr>
          </w:p>
          <w:p w:rsidR="000B1F02" w:rsidRPr="00711A10" w:rsidRDefault="000B1F02" w:rsidP="00C0529E">
            <w:pPr>
              <w:pStyle w:val="TableParagraph"/>
              <w:ind w:right="91"/>
              <w:jc w:val="right"/>
              <w:rPr>
                <w:sz w:val="21"/>
                <w:highlight w:val="yellow"/>
              </w:rPr>
            </w:pPr>
            <w:r w:rsidRPr="00711A10">
              <w:rPr>
                <w:sz w:val="21"/>
                <w:highlight w:val="yellow"/>
              </w:rPr>
              <w:t>$14.</w:t>
            </w:r>
            <w:r w:rsidR="00C3044F" w:rsidRPr="00711A10">
              <w:rPr>
                <w:sz w:val="21"/>
                <w:highlight w:val="yellow"/>
              </w:rPr>
              <w:t>90</w:t>
            </w:r>
          </w:p>
        </w:tc>
        <w:tc>
          <w:tcPr>
            <w:tcW w:w="1296" w:type="dxa"/>
            <w:tcBorders>
              <w:top w:val="single" w:sz="6" w:space="0" w:color="000000"/>
              <w:left w:val="single" w:sz="6" w:space="0" w:color="000000"/>
              <w:bottom w:val="double" w:sz="4" w:space="0" w:color="auto"/>
              <w:right w:val="single" w:sz="6" w:space="0" w:color="000000"/>
            </w:tcBorders>
          </w:tcPr>
          <w:p w:rsidR="000B1F02" w:rsidRPr="00711A10" w:rsidRDefault="000B1F02" w:rsidP="00C0529E">
            <w:pPr>
              <w:pStyle w:val="TableParagraph"/>
              <w:spacing w:before="6"/>
              <w:rPr>
                <w:highlight w:val="yellow"/>
              </w:rPr>
            </w:pPr>
          </w:p>
          <w:p w:rsidR="000B1F02" w:rsidRPr="00711A10" w:rsidRDefault="000B1F02" w:rsidP="00C0529E">
            <w:pPr>
              <w:pStyle w:val="TableParagraph"/>
              <w:ind w:right="91"/>
              <w:jc w:val="right"/>
              <w:rPr>
                <w:sz w:val="21"/>
                <w:highlight w:val="yellow"/>
              </w:rPr>
            </w:pPr>
            <w:r w:rsidRPr="00711A10">
              <w:rPr>
                <w:sz w:val="21"/>
                <w:highlight w:val="yellow"/>
              </w:rPr>
              <w:t>$1</w:t>
            </w:r>
            <w:r w:rsidR="009D200D" w:rsidRPr="00711A10">
              <w:rPr>
                <w:sz w:val="21"/>
                <w:highlight w:val="yellow"/>
              </w:rPr>
              <w:t>4</w:t>
            </w:r>
            <w:r w:rsidRPr="00711A10">
              <w:rPr>
                <w:sz w:val="21"/>
                <w:highlight w:val="yellow"/>
              </w:rPr>
              <w:t>.</w:t>
            </w:r>
            <w:r w:rsidR="009D200D" w:rsidRPr="00711A10">
              <w:rPr>
                <w:sz w:val="21"/>
                <w:highlight w:val="yellow"/>
              </w:rPr>
              <w:t>53</w:t>
            </w:r>
          </w:p>
        </w:tc>
        <w:tc>
          <w:tcPr>
            <w:tcW w:w="1296" w:type="dxa"/>
            <w:tcBorders>
              <w:top w:val="single" w:sz="6" w:space="0" w:color="000000"/>
              <w:left w:val="single" w:sz="6" w:space="0" w:color="000000"/>
              <w:bottom w:val="double" w:sz="4" w:space="0" w:color="auto"/>
              <w:right w:val="single" w:sz="6" w:space="0" w:color="000000"/>
            </w:tcBorders>
          </w:tcPr>
          <w:p w:rsidR="000B1F02" w:rsidRPr="00DE00A0" w:rsidRDefault="000B1F02" w:rsidP="00C0529E">
            <w:pPr>
              <w:pStyle w:val="TableParagraph"/>
              <w:spacing w:before="6"/>
              <w:rPr>
                <w:highlight w:val="yellow"/>
              </w:rPr>
            </w:pPr>
          </w:p>
          <w:p w:rsidR="000B1F02" w:rsidRPr="00DE00A0" w:rsidRDefault="000B1F02" w:rsidP="00C0529E">
            <w:pPr>
              <w:pStyle w:val="TableParagraph"/>
              <w:ind w:right="91"/>
              <w:jc w:val="right"/>
              <w:rPr>
                <w:sz w:val="21"/>
                <w:highlight w:val="yellow"/>
              </w:rPr>
            </w:pPr>
            <w:r w:rsidRPr="00DE00A0">
              <w:rPr>
                <w:sz w:val="21"/>
                <w:highlight w:val="yellow"/>
              </w:rPr>
              <w:t>$1</w:t>
            </w:r>
            <w:r w:rsidR="00711A10" w:rsidRPr="00DE00A0">
              <w:rPr>
                <w:sz w:val="21"/>
                <w:highlight w:val="yellow"/>
              </w:rPr>
              <w:t>4</w:t>
            </w:r>
            <w:r w:rsidRPr="00DE00A0">
              <w:rPr>
                <w:sz w:val="21"/>
                <w:highlight w:val="yellow"/>
              </w:rPr>
              <w:t>.3</w:t>
            </w:r>
            <w:r w:rsidR="00711A10" w:rsidRPr="00DE00A0">
              <w:rPr>
                <w:sz w:val="21"/>
                <w:highlight w:val="yellow"/>
              </w:rPr>
              <w:t>6</w:t>
            </w:r>
          </w:p>
        </w:tc>
        <w:tc>
          <w:tcPr>
            <w:tcW w:w="1296" w:type="dxa"/>
            <w:tcBorders>
              <w:top w:val="single" w:sz="6" w:space="0" w:color="000000"/>
              <w:left w:val="single" w:sz="6" w:space="0" w:color="000000"/>
              <w:bottom w:val="double" w:sz="4" w:space="0" w:color="auto"/>
              <w:right w:val="single" w:sz="6" w:space="0" w:color="000000"/>
            </w:tcBorders>
          </w:tcPr>
          <w:p w:rsidR="000B1F02" w:rsidRPr="00711A10" w:rsidRDefault="000B1F02" w:rsidP="00C0529E">
            <w:pPr>
              <w:pStyle w:val="TableParagraph"/>
              <w:spacing w:before="6"/>
              <w:rPr>
                <w:highlight w:val="yellow"/>
              </w:rPr>
            </w:pPr>
          </w:p>
          <w:p w:rsidR="000B1F02" w:rsidRPr="00711A10" w:rsidRDefault="000B1F02" w:rsidP="00C0529E">
            <w:pPr>
              <w:pStyle w:val="TableParagraph"/>
              <w:ind w:right="91"/>
              <w:jc w:val="right"/>
              <w:rPr>
                <w:sz w:val="21"/>
                <w:highlight w:val="yellow"/>
              </w:rPr>
            </w:pPr>
            <w:r w:rsidRPr="00711A10">
              <w:rPr>
                <w:sz w:val="21"/>
                <w:highlight w:val="yellow"/>
              </w:rPr>
              <w:t>$1</w:t>
            </w:r>
            <w:r w:rsidR="00774EF5" w:rsidRPr="00711A10">
              <w:rPr>
                <w:sz w:val="21"/>
                <w:highlight w:val="yellow"/>
              </w:rPr>
              <w:t>4</w:t>
            </w:r>
            <w:r w:rsidRPr="00711A10">
              <w:rPr>
                <w:sz w:val="21"/>
                <w:highlight w:val="yellow"/>
              </w:rPr>
              <w:t>.8</w:t>
            </w:r>
            <w:r w:rsidR="00774EF5" w:rsidRPr="00711A10">
              <w:rPr>
                <w:sz w:val="21"/>
                <w:highlight w:val="yellow"/>
              </w:rPr>
              <w:t>2</w:t>
            </w:r>
          </w:p>
        </w:tc>
        <w:tc>
          <w:tcPr>
            <w:tcW w:w="1296" w:type="dxa"/>
            <w:tcBorders>
              <w:top w:val="single" w:sz="6" w:space="0" w:color="000000"/>
              <w:left w:val="single" w:sz="6" w:space="0" w:color="000000"/>
              <w:bottom w:val="double" w:sz="4" w:space="0" w:color="auto"/>
              <w:right w:val="single" w:sz="6" w:space="0" w:color="000000"/>
            </w:tcBorders>
          </w:tcPr>
          <w:p w:rsidR="000B1F02" w:rsidRPr="00711A10" w:rsidRDefault="000B1F02" w:rsidP="00C0529E">
            <w:pPr>
              <w:pStyle w:val="TableParagraph"/>
              <w:spacing w:before="6"/>
              <w:rPr>
                <w:highlight w:val="yellow"/>
              </w:rPr>
            </w:pPr>
          </w:p>
          <w:p w:rsidR="000B1F02" w:rsidRPr="00711A10" w:rsidRDefault="000B1F02" w:rsidP="00C0529E">
            <w:pPr>
              <w:pStyle w:val="TableParagraph"/>
              <w:ind w:right="89"/>
              <w:jc w:val="right"/>
              <w:rPr>
                <w:sz w:val="21"/>
                <w:highlight w:val="yellow"/>
              </w:rPr>
            </w:pPr>
            <w:r w:rsidRPr="00711A10">
              <w:rPr>
                <w:sz w:val="21"/>
                <w:highlight w:val="yellow"/>
              </w:rPr>
              <w:t>$1</w:t>
            </w:r>
            <w:r w:rsidR="00774EF5" w:rsidRPr="00711A10">
              <w:rPr>
                <w:sz w:val="21"/>
                <w:highlight w:val="yellow"/>
              </w:rPr>
              <w:t>4.37</w:t>
            </w:r>
          </w:p>
        </w:tc>
        <w:tc>
          <w:tcPr>
            <w:tcW w:w="1298" w:type="dxa"/>
            <w:tcBorders>
              <w:top w:val="single" w:sz="6" w:space="0" w:color="000000"/>
              <w:left w:val="single" w:sz="6" w:space="0" w:color="000000"/>
              <w:bottom w:val="double" w:sz="4" w:space="0" w:color="auto"/>
              <w:right w:val="double" w:sz="2" w:space="0" w:color="000000"/>
            </w:tcBorders>
          </w:tcPr>
          <w:p w:rsidR="000B1F02" w:rsidRPr="00711A10" w:rsidRDefault="000B1F02" w:rsidP="00C0529E">
            <w:pPr>
              <w:pStyle w:val="TableParagraph"/>
              <w:spacing w:before="6"/>
              <w:rPr>
                <w:highlight w:val="yellow"/>
              </w:rPr>
            </w:pPr>
          </w:p>
          <w:p w:rsidR="000B1F02" w:rsidRPr="00711A10" w:rsidRDefault="000B1F02" w:rsidP="00C0529E">
            <w:pPr>
              <w:pStyle w:val="TableParagraph"/>
              <w:ind w:right="85"/>
              <w:jc w:val="right"/>
              <w:rPr>
                <w:sz w:val="21"/>
                <w:highlight w:val="yellow"/>
              </w:rPr>
            </w:pPr>
            <w:r w:rsidRPr="00711A10">
              <w:rPr>
                <w:sz w:val="21"/>
                <w:highlight w:val="yellow"/>
              </w:rPr>
              <w:t>$1</w:t>
            </w:r>
            <w:r w:rsidR="00774EF5" w:rsidRPr="00711A10">
              <w:rPr>
                <w:sz w:val="21"/>
                <w:highlight w:val="yellow"/>
              </w:rPr>
              <w:t>5</w:t>
            </w:r>
            <w:r w:rsidRPr="00711A10">
              <w:rPr>
                <w:sz w:val="21"/>
                <w:highlight w:val="yellow"/>
              </w:rPr>
              <w:t>.5</w:t>
            </w:r>
            <w:r w:rsidR="00774EF5" w:rsidRPr="00711A10">
              <w:rPr>
                <w:sz w:val="21"/>
                <w:highlight w:val="yellow"/>
              </w:rPr>
              <w:t>3</w:t>
            </w:r>
          </w:p>
        </w:tc>
      </w:tr>
    </w:tbl>
    <w:p w:rsidR="000B1F02" w:rsidRDefault="000B1F02" w:rsidP="000B1F02">
      <w:pPr>
        <w:spacing w:before="15"/>
        <w:ind w:left="482"/>
        <w:jc w:val="both"/>
        <w:rPr>
          <w:sz w:val="21"/>
        </w:rPr>
      </w:pPr>
      <w:r>
        <w:rPr>
          <w:w w:val="105"/>
          <w:sz w:val="21"/>
        </w:rPr>
        <w:t>1. Harrison County unincorporated area.</w:t>
      </w:r>
    </w:p>
    <w:p w:rsidR="000B1F02" w:rsidRDefault="000B1F02" w:rsidP="000B1F02">
      <w:pPr>
        <w:spacing w:line="242" w:lineRule="auto"/>
        <w:ind w:left="540"/>
        <w:jc w:val="both"/>
        <w:rPr>
          <w:sz w:val="24"/>
        </w:rPr>
        <w:sectPr w:rsidR="000B1F02" w:rsidSect="00A15FC3">
          <w:headerReference w:type="default" r:id="rId206"/>
          <w:footerReference w:type="default" r:id="rId207"/>
          <w:pgSz w:w="12240" w:h="15840"/>
          <w:pgMar w:top="1260" w:right="1180" w:bottom="1530" w:left="1320" w:header="943" w:footer="1158" w:gutter="0"/>
          <w:pgNumType w:start="1"/>
          <w:cols w:space="720"/>
        </w:sectPr>
      </w:pPr>
    </w:p>
    <w:p w:rsidR="00676D7A" w:rsidRDefault="00676D7A">
      <w:pPr>
        <w:pStyle w:val="BodyText"/>
        <w:spacing w:before="1"/>
        <w:rPr>
          <w:sz w:val="16"/>
        </w:rPr>
      </w:pPr>
    </w:p>
    <w:p w:rsidR="00676D7A" w:rsidRDefault="00EC4ED7">
      <w:pPr>
        <w:pStyle w:val="BodyText"/>
        <w:spacing w:before="90"/>
        <w:ind w:left="482"/>
        <w:jc w:val="both"/>
      </w:pPr>
      <w:r>
        <w:t>The total costs for solid waste collection and disposal are summarized in Table 4</w:t>
      </w:r>
      <w:r w:rsidR="00127580">
        <w:t>6</w:t>
      </w:r>
      <w:r>
        <w:t xml:space="preserve"> below.</w:t>
      </w:r>
    </w:p>
    <w:p w:rsidR="00676D7A" w:rsidRDefault="00676D7A">
      <w:pPr>
        <w:pStyle w:val="BodyText"/>
      </w:pPr>
    </w:p>
    <w:p w:rsidR="00676D7A" w:rsidRPr="00D44338" w:rsidRDefault="00EC4ED7">
      <w:pPr>
        <w:pStyle w:val="BodyText"/>
        <w:spacing w:line="275" w:lineRule="exact"/>
        <w:ind w:left="1895" w:right="1671"/>
        <w:jc w:val="center"/>
        <w:rPr>
          <w:highlight w:val="yellow"/>
        </w:rPr>
      </w:pPr>
      <w:r w:rsidRPr="00D44338">
        <w:rPr>
          <w:highlight w:val="yellow"/>
        </w:rPr>
        <w:t>TABLE 4</w:t>
      </w:r>
      <w:r w:rsidR="00361A09">
        <w:rPr>
          <w:highlight w:val="yellow"/>
        </w:rPr>
        <w:t>8</w:t>
      </w:r>
    </w:p>
    <w:p w:rsidR="00676D7A" w:rsidRPr="00D44338" w:rsidRDefault="00EC4ED7">
      <w:pPr>
        <w:pStyle w:val="BodyText"/>
        <w:spacing w:line="275" w:lineRule="exact"/>
        <w:ind w:left="1895" w:right="1671"/>
        <w:jc w:val="center"/>
        <w:rPr>
          <w:highlight w:val="yellow"/>
        </w:rPr>
      </w:pPr>
      <w:r w:rsidRPr="00D44338">
        <w:rPr>
          <w:highlight w:val="yellow"/>
        </w:rPr>
        <w:t>Planning Area Total Solid Waste Collection and Disposal Costs</w:t>
      </w:r>
    </w:p>
    <w:p w:rsidR="00676D7A" w:rsidRPr="00D44338" w:rsidRDefault="00676D7A">
      <w:pPr>
        <w:pStyle w:val="BodyText"/>
        <w:spacing w:before="1"/>
        <w:rPr>
          <w:sz w:val="25"/>
          <w:highlight w:val="yellow"/>
        </w:rPr>
      </w:pPr>
    </w:p>
    <w:tbl>
      <w:tblPr>
        <w:tblW w:w="0" w:type="auto"/>
        <w:tblInd w:w="157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158"/>
        <w:gridCol w:w="2160"/>
        <w:gridCol w:w="2162"/>
      </w:tblGrid>
      <w:tr w:rsidR="00676D7A" w:rsidRPr="00D44338">
        <w:trPr>
          <w:trHeight w:val="555"/>
        </w:trPr>
        <w:tc>
          <w:tcPr>
            <w:tcW w:w="6480" w:type="dxa"/>
            <w:gridSpan w:val="3"/>
            <w:tcBorders>
              <w:bottom w:val="single" w:sz="6" w:space="0" w:color="000000"/>
            </w:tcBorders>
            <w:shd w:val="clear" w:color="auto" w:fill="D9D9D9"/>
          </w:tcPr>
          <w:p w:rsidR="00676D7A" w:rsidRPr="00D44338" w:rsidRDefault="00EC4ED7">
            <w:pPr>
              <w:pStyle w:val="TableParagraph"/>
              <w:spacing w:line="272" w:lineRule="exact"/>
              <w:ind w:left="1215" w:right="1201"/>
              <w:jc w:val="center"/>
              <w:rPr>
                <w:b/>
                <w:sz w:val="24"/>
                <w:highlight w:val="yellow"/>
              </w:rPr>
            </w:pPr>
            <w:r w:rsidRPr="00D44338">
              <w:rPr>
                <w:b/>
                <w:sz w:val="24"/>
                <w:highlight w:val="yellow"/>
              </w:rPr>
              <w:t>201</w:t>
            </w:r>
            <w:r w:rsidR="00D44338" w:rsidRPr="00D44338">
              <w:rPr>
                <w:b/>
                <w:sz w:val="24"/>
                <w:highlight w:val="yellow"/>
              </w:rPr>
              <w:t>8</w:t>
            </w:r>
            <w:r w:rsidRPr="00D44338">
              <w:rPr>
                <w:b/>
                <w:sz w:val="24"/>
                <w:highlight w:val="yellow"/>
              </w:rPr>
              <w:t xml:space="preserve"> Annual Solid Waste System Costs</w:t>
            </w:r>
          </w:p>
          <w:p w:rsidR="00676D7A" w:rsidRPr="00D44338" w:rsidRDefault="00EC4ED7">
            <w:pPr>
              <w:pStyle w:val="TableParagraph"/>
              <w:spacing w:before="2" w:line="261" w:lineRule="exact"/>
              <w:ind w:left="1215" w:right="1201"/>
              <w:jc w:val="center"/>
              <w:rPr>
                <w:b/>
                <w:sz w:val="24"/>
                <w:highlight w:val="yellow"/>
              </w:rPr>
            </w:pPr>
            <w:r w:rsidRPr="00D44338">
              <w:rPr>
                <w:b/>
                <w:sz w:val="24"/>
                <w:highlight w:val="yellow"/>
              </w:rPr>
              <w:t>Total All Areas</w:t>
            </w:r>
          </w:p>
        </w:tc>
      </w:tr>
      <w:tr w:rsidR="00676D7A" w:rsidRPr="00D44338">
        <w:trPr>
          <w:trHeight w:val="263"/>
        </w:trPr>
        <w:tc>
          <w:tcPr>
            <w:tcW w:w="2158" w:type="dxa"/>
            <w:tcBorders>
              <w:top w:val="single" w:sz="6" w:space="0" w:color="000000"/>
              <w:right w:val="single" w:sz="6" w:space="0" w:color="000000"/>
            </w:tcBorders>
            <w:shd w:val="clear" w:color="auto" w:fill="D9D9D9"/>
          </w:tcPr>
          <w:p w:rsidR="00676D7A" w:rsidRPr="00D44338" w:rsidRDefault="00EC4ED7">
            <w:pPr>
              <w:pStyle w:val="TableParagraph"/>
              <w:spacing w:line="243" w:lineRule="exact"/>
              <w:ind w:left="100"/>
              <w:rPr>
                <w:b/>
                <w:sz w:val="24"/>
                <w:highlight w:val="yellow"/>
              </w:rPr>
            </w:pPr>
            <w:r w:rsidRPr="00D44338">
              <w:rPr>
                <w:b/>
                <w:sz w:val="24"/>
                <w:highlight w:val="yellow"/>
              </w:rPr>
              <w:t>Description</w:t>
            </w:r>
          </w:p>
        </w:tc>
        <w:tc>
          <w:tcPr>
            <w:tcW w:w="2160" w:type="dxa"/>
            <w:tcBorders>
              <w:top w:val="single" w:sz="6" w:space="0" w:color="000000"/>
              <w:left w:val="single" w:sz="6" w:space="0" w:color="000000"/>
              <w:right w:val="single" w:sz="6" w:space="0" w:color="000000"/>
            </w:tcBorders>
            <w:shd w:val="clear" w:color="auto" w:fill="D9D9D9"/>
          </w:tcPr>
          <w:p w:rsidR="00676D7A" w:rsidRPr="00D44338" w:rsidRDefault="00EC4ED7">
            <w:pPr>
              <w:pStyle w:val="TableParagraph"/>
              <w:spacing w:line="243" w:lineRule="exact"/>
              <w:ind w:right="89"/>
              <w:jc w:val="right"/>
              <w:rPr>
                <w:b/>
                <w:sz w:val="24"/>
                <w:highlight w:val="yellow"/>
              </w:rPr>
            </w:pPr>
            <w:r w:rsidRPr="00D44338">
              <w:rPr>
                <w:b/>
                <w:sz w:val="24"/>
                <w:highlight w:val="yellow"/>
              </w:rPr>
              <w:t>Totals</w:t>
            </w:r>
          </w:p>
        </w:tc>
        <w:tc>
          <w:tcPr>
            <w:tcW w:w="2162" w:type="dxa"/>
            <w:tcBorders>
              <w:top w:val="single" w:sz="6" w:space="0" w:color="000000"/>
              <w:left w:val="single" w:sz="6" w:space="0" w:color="000000"/>
            </w:tcBorders>
            <w:shd w:val="clear" w:color="auto" w:fill="D9D9D9"/>
          </w:tcPr>
          <w:p w:rsidR="00676D7A" w:rsidRPr="00D44338" w:rsidRDefault="00EC4ED7">
            <w:pPr>
              <w:pStyle w:val="TableParagraph"/>
              <w:spacing w:line="243" w:lineRule="exact"/>
              <w:ind w:right="83"/>
              <w:jc w:val="right"/>
              <w:rPr>
                <w:b/>
                <w:sz w:val="24"/>
                <w:highlight w:val="yellow"/>
              </w:rPr>
            </w:pPr>
            <w:r w:rsidRPr="00D44338">
              <w:rPr>
                <w:b/>
                <w:sz w:val="24"/>
                <w:highlight w:val="yellow"/>
              </w:rPr>
              <w:t>Percent</w:t>
            </w:r>
          </w:p>
        </w:tc>
      </w:tr>
      <w:tr w:rsidR="00676D7A" w:rsidRPr="00D44338">
        <w:trPr>
          <w:trHeight w:val="287"/>
        </w:trPr>
        <w:tc>
          <w:tcPr>
            <w:tcW w:w="2158" w:type="dxa"/>
            <w:tcBorders>
              <w:bottom w:val="single" w:sz="6" w:space="0" w:color="000000"/>
              <w:right w:val="single" w:sz="6" w:space="0" w:color="000000"/>
            </w:tcBorders>
          </w:tcPr>
          <w:p w:rsidR="00676D7A" w:rsidRPr="00D44338" w:rsidRDefault="00EC4ED7">
            <w:pPr>
              <w:pStyle w:val="TableParagraph"/>
              <w:spacing w:before="5" w:line="261" w:lineRule="exact"/>
              <w:ind w:left="100"/>
              <w:rPr>
                <w:sz w:val="24"/>
                <w:highlight w:val="yellow"/>
              </w:rPr>
            </w:pPr>
            <w:r w:rsidRPr="00D44338">
              <w:rPr>
                <w:sz w:val="24"/>
                <w:highlight w:val="yellow"/>
              </w:rPr>
              <w:t>Collection Cost</w:t>
            </w:r>
          </w:p>
        </w:tc>
        <w:tc>
          <w:tcPr>
            <w:tcW w:w="2160" w:type="dxa"/>
            <w:tcBorders>
              <w:left w:val="single" w:sz="6" w:space="0" w:color="000000"/>
              <w:bottom w:val="single" w:sz="6" w:space="0" w:color="000000"/>
              <w:right w:val="single" w:sz="6" w:space="0" w:color="000000"/>
            </w:tcBorders>
          </w:tcPr>
          <w:p w:rsidR="00676D7A" w:rsidRPr="00D44338" w:rsidRDefault="00EC4ED7">
            <w:pPr>
              <w:pStyle w:val="TableParagraph"/>
              <w:spacing w:before="5" w:line="261" w:lineRule="exact"/>
              <w:ind w:right="89"/>
              <w:jc w:val="right"/>
              <w:rPr>
                <w:sz w:val="24"/>
                <w:highlight w:val="yellow"/>
              </w:rPr>
            </w:pPr>
            <w:r w:rsidRPr="00D44338">
              <w:rPr>
                <w:sz w:val="24"/>
                <w:highlight w:val="yellow"/>
              </w:rPr>
              <w:t>$</w:t>
            </w:r>
            <w:r w:rsidR="00E2399F">
              <w:rPr>
                <w:sz w:val="24"/>
                <w:highlight w:val="yellow"/>
              </w:rPr>
              <w:t>10</w:t>
            </w:r>
            <w:r w:rsidRPr="00D44338">
              <w:rPr>
                <w:sz w:val="24"/>
                <w:highlight w:val="yellow"/>
              </w:rPr>
              <w:t>,</w:t>
            </w:r>
            <w:r w:rsidR="00E2399F">
              <w:rPr>
                <w:sz w:val="24"/>
                <w:highlight w:val="yellow"/>
              </w:rPr>
              <w:t>321</w:t>
            </w:r>
            <w:r w:rsidRPr="00D44338">
              <w:rPr>
                <w:sz w:val="24"/>
                <w:highlight w:val="yellow"/>
              </w:rPr>
              <w:t>,</w:t>
            </w:r>
            <w:r w:rsidR="00E2399F">
              <w:rPr>
                <w:sz w:val="24"/>
                <w:highlight w:val="yellow"/>
              </w:rPr>
              <w:t>099</w:t>
            </w:r>
          </w:p>
        </w:tc>
        <w:tc>
          <w:tcPr>
            <w:tcW w:w="2162" w:type="dxa"/>
            <w:tcBorders>
              <w:left w:val="single" w:sz="6" w:space="0" w:color="000000"/>
              <w:bottom w:val="single" w:sz="6" w:space="0" w:color="000000"/>
            </w:tcBorders>
          </w:tcPr>
          <w:p w:rsidR="00676D7A" w:rsidRPr="00D44338" w:rsidRDefault="00E16D77">
            <w:pPr>
              <w:pStyle w:val="TableParagraph"/>
              <w:spacing w:before="5" w:line="261" w:lineRule="exact"/>
              <w:ind w:right="83"/>
              <w:jc w:val="right"/>
              <w:rPr>
                <w:sz w:val="24"/>
                <w:highlight w:val="yellow"/>
              </w:rPr>
            </w:pPr>
            <w:r>
              <w:rPr>
                <w:sz w:val="24"/>
                <w:highlight w:val="yellow"/>
              </w:rPr>
              <w:t>86</w:t>
            </w:r>
            <w:r w:rsidR="00EC4ED7" w:rsidRPr="00D44338">
              <w:rPr>
                <w:sz w:val="24"/>
                <w:highlight w:val="yellow"/>
              </w:rPr>
              <w:t>.</w:t>
            </w:r>
            <w:r>
              <w:rPr>
                <w:sz w:val="24"/>
                <w:highlight w:val="yellow"/>
              </w:rPr>
              <w:t>4</w:t>
            </w:r>
            <w:r w:rsidR="00EC4ED7" w:rsidRPr="00D44338">
              <w:rPr>
                <w:sz w:val="24"/>
                <w:highlight w:val="yellow"/>
              </w:rPr>
              <w:t>%</w:t>
            </w:r>
          </w:p>
        </w:tc>
      </w:tr>
      <w:tr w:rsidR="00676D7A" w:rsidRPr="00D44338">
        <w:trPr>
          <w:trHeight w:val="277"/>
        </w:trPr>
        <w:tc>
          <w:tcPr>
            <w:tcW w:w="2158" w:type="dxa"/>
            <w:tcBorders>
              <w:top w:val="single" w:sz="6" w:space="0" w:color="000000"/>
              <w:bottom w:val="single" w:sz="6" w:space="0" w:color="000000"/>
              <w:right w:val="single" w:sz="6" w:space="0" w:color="000000"/>
            </w:tcBorders>
          </w:tcPr>
          <w:p w:rsidR="00676D7A" w:rsidRPr="00D44338" w:rsidRDefault="00EC4ED7">
            <w:pPr>
              <w:pStyle w:val="TableParagraph"/>
              <w:spacing w:line="258" w:lineRule="exact"/>
              <w:ind w:left="100"/>
              <w:rPr>
                <w:sz w:val="24"/>
                <w:highlight w:val="yellow"/>
              </w:rPr>
            </w:pPr>
            <w:r w:rsidRPr="00D44338">
              <w:rPr>
                <w:sz w:val="24"/>
                <w:highlight w:val="yellow"/>
              </w:rPr>
              <w:t>Disposal Cost</w:t>
            </w:r>
          </w:p>
        </w:tc>
        <w:tc>
          <w:tcPr>
            <w:tcW w:w="2160" w:type="dxa"/>
            <w:tcBorders>
              <w:top w:val="single" w:sz="6" w:space="0" w:color="000000"/>
              <w:left w:val="single" w:sz="6" w:space="0" w:color="000000"/>
              <w:bottom w:val="single" w:sz="6" w:space="0" w:color="000000"/>
              <w:right w:val="single" w:sz="6" w:space="0" w:color="000000"/>
            </w:tcBorders>
          </w:tcPr>
          <w:p w:rsidR="00676D7A" w:rsidRPr="00D44338" w:rsidRDefault="00EC4ED7">
            <w:pPr>
              <w:pStyle w:val="TableParagraph"/>
              <w:spacing w:line="258" w:lineRule="exact"/>
              <w:ind w:right="89"/>
              <w:jc w:val="right"/>
              <w:rPr>
                <w:sz w:val="24"/>
                <w:highlight w:val="yellow"/>
              </w:rPr>
            </w:pPr>
            <w:r w:rsidRPr="00D44338">
              <w:rPr>
                <w:sz w:val="24"/>
                <w:highlight w:val="yellow"/>
              </w:rPr>
              <w:t>$</w:t>
            </w:r>
            <w:r w:rsidR="00E2399F">
              <w:rPr>
                <w:sz w:val="24"/>
                <w:highlight w:val="yellow"/>
              </w:rPr>
              <w:t>1,413,516</w:t>
            </w:r>
          </w:p>
        </w:tc>
        <w:tc>
          <w:tcPr>
            <w:tcW w:w="2162" w:type="dxa"/>
            <w:tcBorders>
              <w:top w:val="single" w:sz="6" w:space="0" w:color="000000"/>
              <w:left w:val="single" w:sz="6" w:space="0" w:color="000000"/>
              <w:bottom w:val="single" w:sz="6" w:space="0" w:color="000000"/>
            </w:tcBorders>
          </w:tcPr>
          <w:p w:rsidR="00676D7A" w:rsidRPr="00D44338" w:rsidRDefault="00E16D77">
            <w:pPr>
              <w:pStyle w:val="TableParagraph"/>
              <w:spacing w:line="258" w:lineRule="exact"/>
              <w:ind w:right="83"/>
              <w:jc w:val="right"/>
              <w:rPr>
                <w:sz w:val="24"/>
                <w:highlight w:val="yellow"/>
              </w:rPr>
            </w:pPr>
            <w:r>
              <w:rPr>
                <w:sz w:val="24"/>
                <w:highlight w:val="yellow"/>
              </w:rPr>
              <w:t>11.8</w:t>
            </w:r>
            <w:r w:rsidR="00EC4ED7" w:rsidRPr="00D44338">
              <w:rPr>
                <w:sz w:val="24"/>
                <w:highlight w:val="yellow"/>
              </w:rPr>
              <w:t>%</w:t>
            </w:r>
          </w:p>
        </w:tc>
      </w:tr>
      <w:tr w:rsidR="00676D7A" w:rsidRPr="00D44338">
        <w:trPr>
          <w:trHeight w:val="272"/>
        </w:trPr>
        <w:tc>
          <w:tcPr>
            <w:tcW w:w="2158" w:type="dxa"/>
            <w:tcBorders>
              <w:top w:val="single" w:sz="6" w:space="0" w:color="000000"/>
              <w:bottom w:val="single" w:sz="6" w:space="0" w:color="000000"/>
              <w:right w:val="single" w:sz="6" w:space="0" w:color="000000"/>
            </w:tcBorders>
          </w:tcPr>
          <w:p w:rsidR="00676D7A" w:rsidRPr="00D44338" w:rsidRDefault="00EC4ED7">
            <w:pPr>
              <w:pStyle w:val="TableParagraph"/>
              <w:spacing w:line="253" w:lineRule="exact"/>
              <w:ind w:left="100"/>
              <w:rPr>
                <w:sz w:val="24"/>
                <w:highlight w:val="yellow"/>
              </w:rPr>
            </w:pPr>
            <w:r w:rsidRPr="00D44338">
              <w:rPr>
                <w:sz w:val="24"/>
                <w:highlight w:val="yellow"/>
              </w:rPr>
              <w:t>Dumpster Cost</w:t>
            </w:r>
          </w:p>
        </w:tc>
        <w:tc>
          <w:tcPr>
            <w:tcW w:w="2160" w:type="dxa"/>
            <w:tcBorders>
              <w:top w:val="single" w:sz="6" w:space="0" w:color="000000"/>
              <w:left w:val="single" w:sz="6" w:space="0" w:color="000000"/>
              <w:bottom w:val="single" w:sz="6" w:space="0" w:color="000000"/>
              <w:right w:val="single" w:sz="6" w:space="0" w:color="000000"/>
            </w:tcBorders>
          </w:tcPr>
          <w:p w:rsidR="00676D7A" w:rsidRPr="00D44338" w:rsidRDefault="00EC4ED7">
            <w:pPr>
              <w:pStyle w:val="TableParagraph"/>
              <w:spacing w:line="253" w:lineRule="exact"/>
              <w:ind w:right="89"/>
              <w:jc w:val="right"/>
              <w:rPr>
                <w:sz w:val="24"/>
                <w:highlight w:val="yellow"/>
              </w:rPr>
            </w:pPr>
            <w:r w:rsidRPr="00D44338">
              <w:rPr>
                <w:sz w:val="24"/>
                <w:highlight w:val="yellow"/>
              </w:rPr>
              <w:t>$</w:t>
            </w:r>
            <w:r w:rsidR="00E2399F">
              <w:rPr>
                <w:sz w:val="24"/>
                <w:highlight w:val="yellow"/>
              </w:rPr>
              <w:t>211</w:t>
            </w:r>
            <w:r w:rsidRPr="00D44338">
              <w:rPr>
                <w:sz w:val="24"/>
                <w:highlight w:val="yellow"/>
              </w:rPr>
              <w:t>,0</w:t>
            </w:r>
            <w:r w:rsidR="00E2399F">
              <w:rPr>
                <w:sz w:val="24"/>
                <w:highlight w:val="yellow"/>
              </w:rPr>
              <w:t>72</w:t>
            </w:r>
          </w:p>
        </w:tc>
        <w:tc>
          <w:tcPr>
            <w:tcW w:w="2162" w:type="dxa"/>
            <w:tcBorders>
              <w:top w:val="single" w:sz="6" w:space="0" w:color="000000"/>
              <w:left w:val="single" w:sz="6" w:space="0" w:color="000000"/>
              <w:bottom w:val="single" w:sz="6" w:space="0" w:color="000000"/>
            </w:tcBorders>
          </w:tcPr>
          <w:p w:rsidR="00676D7A" w:rsidRPr="00D44338" w:rsidRDefault="00E16D77">
            <w:pPr>
              <w:pStyle w:val="TableParagraph"/>
              <w:spacing w:line="253" w:lineRule="exact"/>
              <w:ind w:right="83"/>
              <w:jc w:val="right"/>
              <w:rPr>
                <w:sz w:val="24"/>
                <w:highlight w:val="yellow"/>
              </w:rPr>
            </w:pPr>
            <w:r>
              <w:rPr>
                <w:sz w:val="24"/>
                <w:highlight w:val="yellow"/>
              </w:rPr>
              <w:t>1.8</w:t>
            </w:r>
            <w:r w:rsidR="00EC4ED7" w:rsidRPr="00D44338">
              <w:rPr>
                <w:sz w:val="24"/>
                <w:highlight w:val="yellow"/>
              </w:rPr>
              <w:t>%</w:t>
            </w:r>
          </w:p>
        </w:tc>
      </w:tr>
      <w:tr w:rsidR="00676D7A" w:rsidRPr="00D44338" w:rsidTr="00D44338">
        <w:trPr>
          <w:trHeight w:val="300"/>
        </w:trPr>
        <w:tc>
          <w:tcPr>
            <w:tcW w:w="2158" w:type="dxa"/>
            <w:tcBorders>
              <w:top w:val="single" w:sz="6" w:space="0" w:color="000000"/>
              <w:bottom w:val="single" w:sz="6" w:space="0" w:color="000000"/>
              <w:right w:val="single" w:sz="6" w:space="0" w:color="000000"/>
            </w:tcBorders>
          </w:tcPr>
          <w:p w:rsidR="00676D7A" w:rsidRPr="00D44338" w:rsidRDefault="00676D7A">
            <w:pPr>
              <w:pStyle w:val="TableParagraph"/>
              <w:spacing w:before="5"/>
              <w:rPr>
                <w:sz w:val="23"/>
                <w:highlight w:val="yellow"/>
              </w:rPr>
            </w:pPr>
          </w:p>
          <w:p w:rsidR="00676D7A" w:rsidRPr="00D44338" w:rsidRDefault="00EC4ED7">
            <w:pPr>
              <w:pStyle w:val="TableParagraph"/>
              <w:spacing w:line="261" w:lineRule="exact"/>
              <w:ind w:left="100"/>
              <w:rPr>
                <w:sz w:val="24"/>
                <w:highlight w:val="yellow"/>
              </w:rPr>
            </w:pPr>
            <w:r w:rsidRPr="00D44338">
              <w:rPr>
                <w:sz w:val="24"/>
                <w:highlight w:val="yellow"/>
              </w:rPr>
              <w:t>Total Cost</w:t>
            </w:r>
          </w:p>
        </w:tc>
        <w:tc>
          <w:tcPr>
            <w:tcW w:w="2160" w:type="dxa"/>
            <w:tcBorders>
              <w:top w:val="single" w:sz="6" w:space="0" w:color="000000"/>
              <w:left w:val="single" w:sz="6" w:space="0" w:color="000000"/>
              <w:bottom w:val="single" w:sz="6" w:space="0" w:color="000000"/>
              <w:right w:val="single" w:sz="6" w:space="0" w:color="000000"/>
            </w:tcBorders>
          </w:tcPr>
          <w:p w:rsidR="00676D7A" w:rsidRPr="00D44338" w:rsidRDefault="00676D7A">
            <w:pPr>
              <w:pStyle w:val="TableParagraph"/>
              <w:spacing w:before="10"/>
              <w:rPr>
                <w:sz w:val="23"/>
                <w:highlight w:val="yellow"/>
              </w:rPr>
            </w:pPr>
          </w:p>
          <w:p w:rsidR="00676D7A" w:rsidRPr="00D44338" w:rsidRDefault="00EC4ED7">
            <w:pPr>
              <w:pStyle w:val="TableParagraph"/>
              <w:spacing w:line="257" w:lineRule="exact"/>
              <w:ind w:right="89"/>
              <w:jc w:val="right"/>
              <w:rPr>
                <w:sz w:val="24"/>
                <w:highlight w:val="yellow"/>
              </w:rPr>
            </w:pPr>
            <w:r w:rsidRPr="00D44338">
              <w:rPr>
                <w:sz w:val="24"/>
                <w:highlight w:val="yellow"/>
              </w:rPr>
              <w:t>$1</w:t>
            </w:r>
            <w:r w:rsidR="00E16D77">
              <w:rPr>
                <w:sz w:val="24"/>
                <w:highlight w:val="yellow"/>
              </w:rPr>
              <w:t>1</w:t>
            </w:r>
            <w:r w:rsidRPr="00D44338">
              <w:rPr>
                <w:sz w:val="24"/>
                <w:highlight w:val="yellow"/>
              </w:rPr>
              <w:t>,</w:t>
            </w:r>
            <w:r w:rsidR="00E16D77">
              <w:rPr>
                <w:sz w:val="24"/>
                <w:highlight w:val="yellow"/>
              </w:rPr>
              <w:t>945</w:t>
            </w:r>
            <w:r w:rsidRPr="00D44338">
              <w:rPr>
                <w:sz w:val="24"/>
                <w:highlight w:val="yellow"/>
              </w:rPr>
              <w:t>,</w:t>
            </w:r>
            <w:r w:rsidR="00E16D77">
              <w:rPr>
                <w:sz w:val="24"/>
                <w:highlight w:val="yellow"/>
              </w:rPr>
              <w:t>687</w:t>
            </w:r>
          </w:p>
        </w:tc>
        <w:tc>
          <w:tcPr>
            <w:tcW w:w="2162" w:type="dxa"/>
            <w:tcBorders>
              <w:top w:val="single" w:sz="6" w:space="0" w:color="000000"/>
              <w:left w:val="single" w:sz="6" w:space="0" w:color="000000"/>
              <w:bottom w:val="single" w:sz="6" w:space="0" w:color="000000"/>
            </w:tcBorders>
          </w:tcPr>
          <w:p w:rsidR="00676D7A" w:rsidRPr="00D44338" w:rsidRDefault="00676D7A">
            <w:pPr>
              <w:pStyle w:val="TableParagraph"/>
              <w:spacing w:before="10"/>
              <w:rPr>
                <w:sz w:val="23"/>
                <w:highlight w:val="yellow"/>
              </w:rPr>
            </w:pPr>
          </w:p>
          <w:p w:rsidR="00676D7A" w:rsidRPr="00D44338" w:rsidRDefault="00EC4ED7">
            <w:pPr>
              <w:pStyle w:val="TableParagraph"/>
              <w:spacing w:line="257" w:lineRule="exact"/>
              <w:ind w:right="83"/>
              <w:jc w:val="right"/>
              <w:rPr>
                <w:sz w:val="24"/>
                <w:highlight w:val="yellow"/>
              </w:rPr>
            </w:pPr>
            <w:r w:rsidRPr="00D44338">
              <w:rPr>
                <w:sz w:val="24"/>
                <w:highlight w:val="yellow"/>
              </w:rPr>
              <w:t>100.0%</w:t>
            </w:r>
          </w:p>
        </w:tc>
      </w:tr>
      <w:tr w:rsidR="00676D7A" w:rsidRPr="00D44338">
        <w:trPr>
          <w:trHeight w:val="277"/>
        </w:trPr>
        <w:tc>
          <w:tcPr>
            <w:tcW w:w="2158" w:type="dxa"/>
            <w:tcBorders>
              <w:top w:val="single" w:sz="6" w:space="0" w:color="000000"/>
              <w:bottom w:val="single" w:sz="6" w:space="0" w:color="000000"/>
              <w:right w:val="single" w:sz="6" w:space="0" w:color="000000"/>
            </w:tcBorders>
          </w:tcPr>
          <w:p w:rsidR="00676D7A" w:rsidRPr="00D44338" w:rsidRDefault="00EC4ED7">
            <w:pPr>
              <w:pStyle w:val="TableParagraph"/>
              <w:spacing w:line="258" w:lineRule="exact"/>
              <w:ind w:left="100"/>
              <w:rPr>
                <w:sz w:val="24"/>
                <w:highlight w:val="yellow"/>
              </w:rPr>
            </w:pPr>
            <w:r w:rsidRPr="00D44338">
              <w:rPr>
                <w:sz w:val="24"/>
                <w:highlight w:val="yellow"/>
              </w:rPr>
              <w:t>No. of Houses</w:t>
            </w:r>
          </w:p>
        </w:tc>
        <w:tc>
          <w:tcPr>
            <w:tcW w:w="2160" w:type="dxa"/>
            <w:tcBorders>
              <w:top w:val="single" w:sz="6" w:space="0" w:color="000000"/>
              <w:left w:val="single" w:sz="6" w:space="0" w:color="000000"/>
              <w:bottom w:val="single" w:sz="6" w:space="0" w:color="000000"/>
              <w:right w:val="single" w:sz="6" w:space="0" w:color="000000"/>
            </w:tcBorders>
          </w:tcPr>
          <w:p w:rsidR="00676D7A" w:rsidRPr="00D44338" w:rsidRDefault="00EC4ED7">
            <w:pPr>
              <w:pStyle w:val="TableParagraph"/>
              <w:spacing w:line="258" w:lineRule="exact"/>
              <w:ind w:right="89"/>
              <w:jc w:val="right"/>
              <w:rPr>
                <w:sz w:val="24"/>
                <w:highlight w:val="yellow"/>
              </w:rPr>
            </w:pPr>
            <w:r w:rsidRPr="00D44338">
              <w:rPr>
                <w:sz w:val="24"/>
                <w:highlight w:val="yellow"/>
              </w:rPr>
              <w:t>6</w:t>
            </w:r>
            <w:r w:rsidR="00E16D77">
              <w:rPr>
                <w:sz w:val="24"/>
                <w:highlight w:val="yellow"/>
              </w:rPr>
              <w:t>7</w:t>
            </w:r>
            <w:r w:rsidRPr="00D44338">
              <w:rPr>
                <w:sz w:val="24"/>
                <w:highlight w:val="yellow"/>
              </w:rPr>
              <w:t>,</w:t>
            </w:r>
            <w:r w:rsidR="00E16D77">
              <w:rPr>
                <w:sz w:val="24"/>
                <w:highlight w:val="yellow"/>
              </w:rPr>
              <w:t>587</w:t>
            </w:r>
          </w:p>
        </w:tc>
        <w:tc>
          <w:tcPr>
            <w:tcW w:w="2162" w:type="dxa"/>
            <w:tcBorders>
              <w:top w:val="single" w:sz="6" w:space="0" w:color="000000"/>
              <w:left w:val="single" w:sz="6" w:space="0" w:color="000000"/>
              <w:bottom w:val="single" w:sz="6" w:space="0" w:color="000000"/>
            </w:tcBorders>
          </w:tcPr>
          <w:p w:rsidR="00676D7A" w:rsidRPr="00D44338" w:rsidRDefault="00676D7A">
            <w:pPr>
              <w:pStyle w:val="TableParagraph"/>
              <w:rPr>
                <w:sz w:val="20"/>
                <w:highlight w:val="yellow"/>
              </w:rPr>
            </w:pPr>
          </w:p>
        </w:tc>
      </w:tr>
      <w:tr w:rsidR="00676D7A">
        <w:trPr>
          <w:trHeight w:val="551"/>
        </w:trPr>
        <w:tc>
          <w:tcPr>
            <w:tcW w:w="2158" w:type="dxa"/>
            <w:tcBorders>
              <w:top w:val="single" w:sz="6" w:space="0" w:color="000000"/>
              <w:right w:val="single" w:sz="6" w:space="0" w:color="000000"/>
            </w:tcBorders>
          </w:tcPr>
          <w:p w:rsidR="00676D7A" w:rsidRPr="00D44338" w:rsidRDefault="00EC4ED7">
            <w:pPr>
              <w:pStyle w:val="TableParagraph"/>
              <w:spacing w:before="1" w:line="274" w:lineRule="exact"/>
              <w:ind w:left="100" w:right="322"/>
              <w:rPr>
                <w:sz w:val="24"/>
                <w:highlight w:val="yellow"/>
              </w:rPr>
            </w:pPr>
            <w:r w:rsidRPr="00D44338">
              <w:rPr>
                <w:sz w:val="24"/>
                <w:highlight w:val="yellow"/>
              </w:rPr>
              <w:t>Average Cost Per House Per Month</w:t>
            </w:r>
          </w:p>
        </w:tc>
        <w:tc>
          <w:tcPr>
            <w:tcW w:w="2160" w:type="dxa"/>
            <w:tcBorders>
              <w:top w:val="single" w:sz="6" w:space="0" w:color="000000"/>
              <w:left w:val="single" w:sz="6" w:space="0" w:color="000000"/>
              <w:right w:val="single" w:sz="6" w:space="0" w:color="000000"/>
            </w:tcBorders>
          </w:tcPr>
          <w:p w:rsidR="00676D7A" w:rsidRPr="00D44338" w:rsidRDefault="00676D7A">
            <w:pPr>
              <w:pStyle w:val="TableParagraph"/>
              <w:spacing w:before="10"/>
              <w:rPr>
                <w:sz w:val="23"/>
                <w:highlight w:val="yellow"/>
              </w:rPr>
            </w:pPr>
          </w:p>
          <w:p w:rsidR="00676D7A" w:rsidRDefault="00EC4ED7">
            <w:pPr>
              <w:pStyle w:val="TableParagraph"/>
              <w:spacing w:line="256" w:lineRule="exact"/>
              <w:ind w:right="89"/>
              <w:jc w:val="right"/>
              <w:rPr>
                <w:sz w:val="24"/>
              </w:rPr>
            </w:pPr>
            <w:r w:rsidRPr="00D44338">
              <w:rPr>
                <w:sz w:val="24"/>
                <w:highlight w:val="yellow"/>
              </w:rPr>
              <w:t>$1</w:t>
            </w:r>
            <w:r w:rsidR="00E16D77">
              <w:rPr>
                <w:sz w:val="24"/>
                <w:highlight w:val="yellow"/>
              </w:rPr>
              <w:t>4</w:t>
            </w:r>
            <w:r w:rsidRPr="00D44338">
              <w:rPr>
                <w:sz w:val="24"/>
                <w:highlight w:val="yellow"/>
              </w:rPr>
              <w:t>.</w:t>
            </w:r>
            <w:r w:rsidR="00E16D77">
              <w:rPr>
                <w:sz w:val="24"/>
                <w:highlight w:val="yellow"/>
              </w:rPr>
              <w:t>72</w:t>
            </w:r>
          </w:p>
        </w:tc>
        <w:tc>
          <w:tcPr>
            <w:tcW w:w="2162" w:type="dxa"/>
            <w:tcBorders>
              <w:top w:val="single" w:sz="6" w:space="0" w:color="000000"/>
              <w:left w:val="single" w:sz="6" w:space="0" w:color="000000"/>
            </w:tcBorders>
          </w:tcPr>
          <w:p w:rsidR="00676D7A" w:rsidRDefault="00676D7A">
            <w:pPr>
              <w:pStyle w:val="TableParagraph"/>
            </w:pPr>
          </w:p>
        </w:tc>
      </w:tr>
    </w:tbl>
    <w:p w:rsidR="00676D7A" w:rsidRDefault="00676D7A">
      <w:pPr>
        <w:pStyle w:val="BodyText"/>
        <w:rPr>
          <w:sz w:val="26"/>
        </w:rPr>
      </w:pPr>
    </w:p>
    <w:p w:rsidR="00676D7A" w:rsidRDefault="00676D7A">
      <w:pPr>
        <w:pStyle w:val="BodyText"/>
        <w:spacing w:before="6"/>
        <w:rPr>
          <w:sz w:val="22"/>
        </w:rPr>
      </w:pPr>
    </w:p>
    <w:p w:rsidR="00676D7A" w:rsidRDefault="00EC4ED7">
      <w:pPr>
        <w:pStyle w:val="ListParagraph"/>
        <w:numPr>
          <w:ilvl w:val="1"/>
          <w:numId w:val="4"/>
        </w:numPr>
        <w:tabs>
          <w:tab w:val="left" w:pos="1275"/>
        </w:tabs>
        <w:rPr>
          <w:sz w:val="24"/>
        </w:rPr>
      </w:pPr>
      <w:r>
        <w:rPr>
          <w:sz w:val="24"/>
        </w:rPr>
        <w:t>Other System</w:t>
      </w:r>
      <w:r>
        <w:rPr>
          <w:spacing w:val="-2"/>
          <w:sz w:val="24"/>
        </w:rPr>
        <w:t xml:space="preserve"> </w:t>
      </w:r>
      <w:r>
        <w:rPr>
          <w:sz w:val="24"/>
        </w:rPr>
        <w:t>Costs</w:t>
      </w:r>
    </w:p>
    <w:p w:rsidR="00676D7A" w:rsidRDefault="00676D7A">
      <w:pPr>
        <w:pStyle w:val="BodyText"/>
        <w:spacing w:before="2"/>
        <w:rPr>
          <w:sz w:val="25"/>
        </w:rPr>
      </w:pPr>
    </w:p>
    <w:p w:rsidR="00676D7A" w:rsidRDefault="00EC4ED7">
      <w:pPr>
        <w:pStyle w:val="BodyText"/>
        <w:spacing w:before="1"/>
        <w:ind w:left="482" w:right="615"/>
        <w:jc w:val="both"/>
      </w:pPr>
      <w:r w:rsidRPr="00DB04F6">
        <w:rPr>
          <w:highlight w:val="yellow"/>
        </w:rPr>
        <w:t xml:space="preserve">The Authority and County presently operate and incur other costs for other solid waste programs such as waste tires, </w:t>
      </w:r>
      <w:r w:rsidR="007E3A5D" w:rsidRPr="00DB04F6">
        <w:rPr>
          <w:highlight w:val="yellow"/>
        </w:rPr>
        <w:t xml:space="preserve">household hazardous waste, illegal dump clean-ups, </w:t>
      </w:r>
      <w:r w:rsidRPr="00DB04F6">
        <w:rPr>
          <w:highlight w:val="yellow"/>
        </w:rPr>
        <w:t>white goods collection centers, solid waste management planning and public education efforts.</w:t>
      </w:r>
      <w:r w:rsidR="008D4455" w:rsidRPr="00DB04F6">
        <w:rPr>
          <w:highlight w:val="yellow"/>
        </w:rPr>
        <w:t xml:space="preserve">  Under the new contracts negotiated by the Authority in 2017, the funds for these programs are derived from fees paid by the various waste contractors based on the number of houses served.  Under these new contracts, Team Waste pays annual fees of $0.25 per house per year for all 67,987 houses in Harrison County for rubbish disposal and $1.00 per house per year for 43,454 houses in the Authority’s solid waste service area, excluding Gulfport, for residential solid waste collection for a total annual fee paid to the Authority by Team Waste of $60,450.  Pelican Waste pays $0.50 per house per year for the 43,454 houses in the Authority’s solid waste service area for residential rubbish pick-up for a total annual fee paid to the Authority of $21,727.  Waste Management pays $1.00 per </w:t>
      </w:r>
      <w:r w:rsidR="00DB04F6" w:rsidRPr="00DB04F6">
        <w:rPr>
          <w:highlight w:val="yellow"/>
        </w:rPr>
        <w:t xml:space="preserve">house per year for the 43,454 houses in the Authority’s solid waste service area for residential solid waste disposal for a total annual fee paid to the Authority of $43,454.  Finally, as part of its </w:t>
      </w:r>
      <w:r w:rsidR="006E6660" w:rsidRPr="00DE00A0">
        <w:rPr>
          <w:highlight w:val="yellow"/>
        </w:rPr>
        <w:t>Memorandum of Understanding</w:t>
      </w:r>
      <w:r w:rsidR="00DB04F6" w:rsidRPr="00DE00A0">
        <w:rPr>
          <w:highlight w:val="yellow"/>
        </w:rPr>
        <w:t xml:space="preserve"> </w:t>
      </w:r>
      <w:r w:rsidR="00DB04F6" w:rsidRPr="00DB04F6">
        <w:rPr>
          <w:highlight w:val="yellow"/>
        </w:rPr>
        <w:t>with the Authority, Gulfport pays the Authority $1.00 per house per year for the 24,533 houses within its solid waste service area for a total annual fee paid to the Authority of $24,533.  Therefore, the total annual fees paid back to the Authority are $150,164.</w:t>
      </w:r>
      <w:r w:rsidR="00DB04F6">
        <w:t xml:space="preserve">   </w:t>
      </w:r>
    </w:p>
    <w:p w:rsidR="00676D7A" w:rsidRDefault="00676D7A">
      <w:pPr>
        <w:pStyle w:val="BodyText"/>
        <w:spacing w:before="11"/>
        <w:rPr>
          <w:sz w:val="23"/>
        </w:rPr>
      </w:pPr>
    </w:p>
    <w:p w:rsidR="00676D7A" w:rsidRDefault="00EC4ED7">
      <w:pPr>
        <w:pStyle w:val="BodyText"/>
        <w:spacing w:line="242" w:lineRule="auto"/>
        <w:ind w:left="482" w:right="615"/>
        <w:jc w:val="both"/>
      </w:pPr>
      <w:r>
        <w:t>The Harrison County Waste Tire Collection and Disposal Program from 1994 through 2011 collected and disposed of an estimated 300,000 waste tires at a cost of $441,000.</w:t>
      </w:r>
    </w:p>
    <w:p w:rsidR="00676D7A" w:rsidRDefault="00676D7A">
      <w:pPr>
        <w:pStyle w:val="BodyText"/>
        <w:spacing w:before="11"/>
        <w:rPr>
          <w:sz w:val="23"/>
        </w:rPr>
      </w:pPr>
    </w:p>
    <w:p w:rsidR="00676D7A" w:rsidRDefault="00EC4ED7">
      <w:pPr>
        <w:pStyle w:val="BodyText"/>
        <w:spacing w:line="237" w:lineRule="auto"/>
        <w:ind w:left="482" w:right="615"/>
        <w:jc w:val="both"/>
      </w:pPr>
      <w:r>
        <w:t>The Harrison County HHW Program from 1995 through 2011 collected and disposed of over 300 tons of HHW at a cost of $463,000.</w:t>
      </w:r>
    </w:p>
    <w:p w:rsidR="00676D7A" w:rsidRDefault="00676D7A">
      <w:pPr>
        <w:pStyle w:val="BodyText"/>
        <w:spacing w:before="1"/>
        <w:rPr>
          <w:sz w:val="16"/>
        </w:rPr>
      </w:pPr>
    </w:p>
    <w:p w:rsidR="00676D7A" w:rsidRPr="006E6660" w:rsidRDefault="00EC4ED7">
      <w:pPr>
        <w:pStyle w:val="ListParagraph"/>
        <w:numPr>
          <w:ilvl w:val="0"/>
          <w:numId w:val="4"/>
        </w:numPr>
        <w:tabs>
          <w:tab w:val="left" w:pos="843"/>
        </w:tabs>
        <w:spacing w:before="90"/>
        <w:rPr>
          <w:sz w:val="24"/>
          <w:szCs w:val="24"/>
        </w:rPr>
      </w:pPr>
      <w:r w:rsidRPr="006E6660">
        <w:rPr>
          <w:sz w:val="24"/>
          <w:szCs w:val="24"/>
        </w:rPr>
        <w:lastRenderedPageBreak/>
        <w:t>Financing</w:t>
      </w:r>
      <w:r w:rsidRPr="006E6660">
        <w:rPr>
          <w:spacing w:val="-1"/>
          <w:sz w:val="24"/>
          <w:szCs w:val="24"/>
        </w:rPr>
        <w:t xml:space="preserve"> </w:t>
      </w:r>
      <w:r w:rsidRPr="006E6660">
        <w:rPr>
          <w:sz w:val="24"/>
          <w:szCs w:val="24"/>
        </w:rPr>
        <w:t>Options</w:t>
      </w:r>
    </w:p>
    <w:p w:rsidR="00676D7A" w:rsidRPr="006E6660" w:rsidRDefault="00676D7A">
      <w:pPr>
        <w:pStyle w:val="BodyText"/>
        <w:spacing w:before="2"/>
      </w:pPr>
    </w:p>
    <w:p w:rsidR="00676D7A" w:rsidRPr="006E6660" w:rsidRDefault="00EC4ED7">
      <w:pPr>
        <w:spacing w:line="249" w:lineRule="auto"/>
        <w:ind w:left="482" w:right="617"/>
        <w:jc w:val="both"/>
        <w:rPr>
          <w:sz w:val="24"/>
          <w:szCs w:val="24"/>
        </w:rPr>
      </w:pPr>
      <w:r w:rsidRPr="006E6660">
        <w:rPr>
          <w:w w:val="105"/>
          <w:sz w:val="24"/>
          <w:szCs w:val="24"/>
        </w:rPr>
        <w:t>In general, financing options may be divided into two categories, capital financing and operating financing:</w:t>
      </w:r>
    </w:p>
    <w:p w:rsidR="00676D7A" w:rsidRPr="006E6660" w:rsidRDefault="00676D7A">
      <w:pPr>
        <w:pStyle w:val="BodyText"/>
        <w:spacing w:before="4"/>
      </w:pPr>
    </w:p>
    <w:p w:rsidR="00676D7A" w:rsidRPr="006E6660" w:rsidRDefault="00EC4ED7">
      <w:pPr>
        <w:spacing w:before="1" w:line="249" w:lineRule="auto"/>
        <w:ind w:left="1202" w:right="614"/>
        <w:jc w:val="both"/>
        <w:rPr>
          <w:sz w:val="24"/>
          <w:szCs w:val="24"/>
        </w:rPr>
      </w:pPr>
      <w:r w:rsidRPr="006E6660">
        <w:rPr>
          <w:w w:val="105"/>
          <w:sz w:val="24"/>
          <w:szCs w:val="24"/>
        </w:rPr>
        <w:t>Capital financing may generally be derived from four primary sources: borrowed funds, grants, current revenues, and private financing. Borrowed funds include general obligation and revenue bonds, bank loans, leasing and other government debt instruments. Grant funds may be obtained from governmental sources to fund a portion of the capital expenditures. MDEQ has several grants programs that may be available to local governments for certain components of the local solid waste system. Current revenues are commonly used to finance smaller capital costs from sources such as reserve funds. Private funding allows governments to shift the financing of capital expenditures to a private</w:t>
      </w:r>
      <w:r w:rsidRPr="006E6660">
        <w:rPr>
          <w:spacing w:val="2"/>
          <w:w w:val="105"/>
          <w:sz w:val="24"/>
          <w:szCs w:val="24"/>
        </w:rPr>
        <w:t xml:space="preserve"> </w:t>
      </w:r>
      <w:r w:rsidRPr="006E6660">
        <w:rPr>
          <w:w w:val="105"/>
          <w:sz w:val="24"/>
          <w:szCs w:val="24"/>
        </w:rPr>
        <w:t>firm.</w:t>
      </w:r>
    </w:p>
    <w:p w:rsidR="00676D7A" w:rsidRPr="006E6660" w:rsidRDefault="00676D7A">
      <w:pPr>
        <w:pStyle w:val="BodyText"/>
      </w:pPr>
    </w:p>
    <w:p w:rsidR="00676D7A" w:rsidRPr="006E6660" w:rsidRDefault="00EC4ED7">
      <w:pPr>
        <w:spacing w:line="252" w:lineRule="auto"/>
        <w:ind w:left="1202" w:right="614"/>
        <w:jc w:val="both"/>
        <w:rPr>
          <w:sz w:val="24"/>
          <w:szCs w:val="24"/>
        </w:rPr>
      </w:pPr>
      <w:r w:rsidRPr="006E6660">
        <w:rPr>
          <w:w w:val="105"/>
          <w:sz w:val="24"/>
          <w:szCs w:val="24"/>
        </w:rPr>
        <w:t>Operating revenue may generally be obtained from three sources: tax financing, user fees, and selected grants. Tax financing is the option most used to finance nonhazardous solid waste management systems from property taxes, sales tax, utility taxes, and/or special tax levies. User fees provide funds through three methods: uniform rate user fees, variable rate user fees, and disposal fees. Uniform rate user fees allocate costs equally to all users in the area served. Variable rate user fees allocate the costs based on the amount of nonhazardous solid waste generated. Mississippi law allows counties the option of assessing taxes, establishing fees or a combination of the two. Disposal fees, sometimes referred to as “tipping fees”, are charges levied at a management facility (i.e. Pecan Grove Landfill) and are based on the amount of waste accepted for disposal.</w:t>
      </w:r>
    </w:p>
    <w:p w:rsidR="00676D7A" w:rsidRPr="006E6660" w:rsidRDefault="00676D7A">
      <w:pPr>
        <w:pStyle w:val="BodyText"/>
        <w:spacing w:before="8"/>
      </w:pPr>
    </w:p>
    <w:p w:rsidR="00676D7A" w:rsidRPr="006E6660" w:rsidRDefault="00EC4ED7">
      <w:pPr>
        <w:spacing w:line="252" w:lineRule="auto"/>
        <w:ind w:left="1202" w:right="613"/>
        <w:jc w:val="both"/>
        <w:rPr>
          <w:sz w:val="24"/>
          <w:szCs w:val="24"/>
        </w:rPr>
      </w:pPr>
      <w:r w:rsidRPr="006E6660">
        <w:rPr>
          <w:w w:val="105"/>
          <w:sz w:val="24"/>
          <w:szCs w:val="24"/>
        </w:rPr>
        <w:t>Another type of fee that may be available to provide solid waste management services would be a host fee. Host fees are fees that are paid to a local government that “hosts” a privately-owned disposal or other waste management facility which generally services areas outside of the local government’s jurisdiction. Such fees are generally the result of an agreement between the private landfill company and the local government and vary from situation to situation and are not available in all circumstances. Harrison County receives host benefits from its disposal contractor. The primary host benefit is reduction in the Authority member cost per ton based on the volume received at the contractor’s landfill. Please refer to subsection 1.2 of this section for more information on the host benefits received by the Authority. In addition, selected grants may provide for operational expenditures. Examples of grants programs that may provide funding for such activities include the MDEQ Local Government Waste Tire Collection and Clean Up Grants and the MDEQ Local Government’s Solid Waste Assistance</w:t>
      </w:r>
      <w:r w:rsidRPr="006E6660">
        <w:rPr>
          <w:spacing w:val="1"/>
          <w:w w:val="105"/>
          <w:sz w:val="24"/>
          <w:szCs w:val="24"/>
        </w:rPr>
        <w:t xml:space="preserve"> </w:t>
      </w:r>
      <w:r w:rsidRPr="006E6660">
        <w:rPr>
          <w:w w:val="105"/>
          <w:sz w:val="24"/>
          <w:szCs w:val="24"/>
        </w:rPr>
        <w:t>Grants.</w:t>
      </w:r>
    </w:p>
    <w:p w:rsidR="00676D7A" w:rsidRPr="006E6660" w:rsidRDefault="00676D7A">
      <w:pPr>
        <w:pStyle w:val="BodyText"/>
        <w:spacing w:before="5"/>
      </w:pPr>
    </w:p>
    <w:p w:rsidR="00D72AED" w:rsidRPr="006E6660" w:rsidRDefault="00EC4ED7">
      <w:pPr>
        <w:pStyle w:val="BodyText"/>
        <w:ind w:left="482" w:right="615"/>
        <w:jc w:val="both"/>
      </w:pPr>
      <w:r w:rsidRPr="006E6660">
        <w:lastRenderedPageBreak/>
        <w:t>The Authority, County and the Cities have no capital financing associated with solid waste collection or disposal. The three primary methods utilized by the planning area entities to finance solid waste management services are tax financing (i.e. millage rate), user fees and grant funding.</w:t>
      </w:r>
    </w:p>
    <w:p w:rsidR="00676D7A" w:rsidRPr="006E6660" w:rsidRDefault="00676D7A">
      <w:pPr>
        <w:pStyle w:val="BodyText"/>
        <w:spacing w:before="1"/>
      </w:pPr>
    </w:p>
    <w:p w:rsidR="00676D7A" w:rsidRPr="006E6660" w:rsidRDefault="00EC4ED7">
      <w:pPr>
        <w:pStyle w:val="ListParagraph"/>
        <w:numPr>
          <w:ilvl w:val="1"/>
          <w:numId w:val="4"/>
        </w:numPr>
        <w:tabs>
          <w:tab w:val="left" w:pos="1275"/>
        </w:tabs>
        <w:spacing w:before="90"/>
        <w:rPr>
          <w:sz w:val="24"/>
          <w:szCs w:val="24"/>
        </w:rPr>
      </w:pPr>
      <w:r w:rsidRPr="006E6660">
        <w:rPr>
          <w:sz w:val="24"/>
          <w:szCs w:val="24"/>
        </w:rPr>
        <w:t>Primary</w:t>
      </w:r>
      <w:r w:rsidRPr="006E6660">
        <w:rPr>
          <w:spacing w:val="-1"/>
          <w:sz w:val="24"/>
          <w:szCs w:val="24"/>
        </w:rPr>
        <w:t xml:space="preserve"> </w:t>
      </w:r>
      <w:r w:rsidRPr="006E6660">
        <w:rPr>
          <w:sz w:val="24"/>
          <w:szCs w:val="24"/>
        </w:rPr>
        <w:t>Financing</w:t>
      </w:r>
    </w:p>
    <w:p w:rsidR="00676D7A" w:rsidRPr="006E6660" w:rsidRDefault="00676D7A">
      <w:pPr>
        <w:pStyle w:val="BodyText"/>
      </w:pPr>
    </w:p>
    <w:p w:rsidR="00676D7A" w:rsidRPr="006E6660" w:rsidRDefault="00EC4ED7">
      <w:pPr>
        <w:pStyle w:val="BodyText"/>
        <w:ind w:left="482" w:right="615"/>
        <w:jc w:val="both"/>
      </w:pPr>
      <w:r w:rsidRPr="006E6660">
        <w:t>County residents living in the unincorporated areas of the County pay Harrison County for their solid waste collection and disposal services through millage assessed in their property taxes although there is not a separate solid waste or garbage millage for these services. County residents are not allowed to opt out of the solid waste collection services as may be allowed by Mississippi Code Annotated Section 19-5-21 (</w:t>
      </w:r>
      <w:proofErr w:type="gramStart"/>
      <w:r w:rsidRPr="006E6660">
        <w:t>5)a.</w:t>
      </w:r>
      <w:proofErr w:type="gramEnd"/>
      <w:r w:rsidRPr="006E6660">
        <w:t xml:space="preserve"> Harrison County is divided into over 30 separate taxing districts. Some districts (i.e. “Z” districts) have special industry exceptions. Revenues from all taxing districts provide </w:t>
      </w:r>
      <w:proofErr w:type="gramStart"/>
      <w:r w:rsidRPr="006E6660">
        <w:t>the majority of</w:t>
      </w:r>
      <w:proofErr w:type="gramEnd"/>
      <w:r w:rsidRPr="006E6660">
        <w:t xml:space="preserve"> funds for the operation of municipalities, schools, and county government. An outline of some of the larger taxing districts is listed in Table 4</w:t>
      </w:r>
      <w:r w:rsidR="00573060" w:rsidRPr="006E6660">
        <w:t>7</w:t>
      </w:r>
      <w:r w:rsidRPr="006E6660">
        <w:rPr>
          <w:spacing w:val="-7"/>
        </w:rPr>
        <w:t xml:space="preserve"> </w:t>
      </w:r>
      <w:r w:rsidRPr="006E6660">
        <w:t>below.</w:t>
      </w:r>
    </w:p>
    <w:p w:rsidR="00676D7A" w:rsidRPr="006E6660" w:rsidRDefault="00676D7A">
      <w:pPr>
        <w:pStyle w:val="BodyText"/>
      </w:pPr>
    </w:p>
    <w:p w:rsidR="00676D7A" w:rsidRPr="006E6660" w:rsidRDefault="00EC4ED7">
      <w:pPr>
        <w:pStyle w:val="BodyText"/>
        <w:spacing w:line="275" w:lineRule="exact"/>
        <w:ind w:left="1538" w:right="1671"/>
        <w:jc w:val="center"/>
      </w:pPr>
      <w:r w:rsidRPr="006E6660">
        <w:t>Table 4</w:t>
      </w:r>
      <w:r w:rsidR="00361A09">
        <w:t>9</w:t>
      </w:r>
    </w:p>
    <w:p w:rsidR="00676D7A" w:rsidRPr="006E6660" w:rsidRDefault="00EC4ED7">
      <w:pPr>
        <w:pStyle w:val="BodyText"/>
        <w:spacing w:line="275" w:lineRule="exact"/>
        <w:ind w:left="2219"/>
      </w:pPr>
      <w:r w:rsidRPr="006E6660">
        <w:t>Property Millage Rates for the Fiscal Year 201</w:t>
      </w:r>
      <w:r w:rsidR="00EA05A1" w:rsidRPr="006E6660">
        <w:t>5</w:t>
      </w:r>
    </w:p>
    <w:p w:rsidR="00676D7A" w:rsidRPr="006E6660" w:rsidRDefault="00676D7A">
      <w:pPr>
        <w:pStyle w:val="BodyText"/>
        <w:spacing w:before="1" w:after="1"/>
      </w:pPr>
    </w:p>
    <w:tbl>
      <w:tblPr>
        <w:tblW w:w="0" w:type="auto"/>
        <w:tblInd w:w="57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697"/>
        <w:gridCol w:w="1839"/>
        <w:gridCol w:w="1081"/>
        <w:gridCol w:w="1081"/>
        <w:gridCol w:w="1081"/>
        <w:gridCol w:w="1703"/>
      </w:tblGrid>
      <w:tr w:rsidR="00676D7A" w:rsidRPr="006E6660">
        <w:trPr>
          <w:trHeight w:val="548"/>
        </w:trPr>
        <w:tc>
          <w:tcPr>
            <w:tcW w:w="1697" w:type="dxa"/>
            <w:vMerge w:val="restart"/>
            <w:tcBorders>
              <w:right w:val="single" w:sz="6" w:space="0" w:color="000000"/>
            </w:tcBorders>
            <w:shd w:val="clear" w:color="auto" w:fill="D9D9D9"/>
          </w:tcPr>
          <w:p w:rsidR="00676D7A" w:rsidRPr="006E6660" w:rsidRDefault="00676D7A">
            <w:pPr>
              <w:pStyle w:val="TableParagraph"/>
              <w:rPr>
                <w:sz w:val="24"/>
                <w:szCs w:val="24"/>
              </w:rPr>
            </w:pPr>
          </w:p>
          <w:p w:rsidR="00676D7A" w:rsidRPr="006E6660" w:rsidRDefault="00676D7A">
            <w:pPr>
              <w:pStyle w:val="TableParagraph"/>
              <w:spacing w:before="4"/>
              <w:rPr>
                <w:sz w:val="24"/>
                <w:szCs w:val="24"/>
              </w:rPr>
            </w:pPr>
          </w:p>
          <w:p w:rsidR="00676D7A" w:rsidRPr="006E6660" w:rsidRDefault="00EC4ED7">
            <w:pPr>
              <w:pStyle w:val="TableParagraph"/>
              <w:ind w:left="95"/>
              <w:rPr>
                <w:sz w:val="24"/>
                <w:szCs w:val="24"/>
              </w:rPr>
            </w:pPr>
            <w:r w:rsidRPr="006E6660">
              <w:rPr>
                <w:sz w:val="24"/>
                <w:szCs w:val="24"/>
              </w:rPr>
              <w:t>Tax District</w:t>
            </w:r>
          </w:p>
        </w:tc>
        <w:tc>
          <w:tcPr>
            <w:tcW w:w="1839" w:type="dxa"/>
            <w:vMerge w:val="restart"/>
            <w:tcBorders>
              <w:left w:val="single" w:sz="6" w:space="0" w:color="000000"/>
              <w:right w:val="single" w:sz="6" w:space="0" w:color="000000"/>
            </w:tcBorders>
            <w:shd w:val="clear" w:color="auto" w:fill="D9D9D9"/>
          </w:tcPr>
          <w:p w:rsidR="00676D7A" w:rsidRPr="006E6660" w:rsidRDefault="00676D7A">
            <w:pPr>
              <w:pStyle w:val="TableParagraph"/>
              <w:rPr>
                <w:sz w:val="24"/>
                <w:szCs w:val="24"/>
              </w:rPr>
            </w:pPr>
          </w:p>
          <w:p w:rsidR="00676D7A" w:rsidRPr="006E6660" w:rsidRDefault="00676D7A">
            <w:pPr>
              <w:pStyle w:val="TableParagraph"/>
              <w:spacing w:before="4"/>
              <w:rPr>
                <w:sz w:val="24"/>
                <w:szCs w:val="24"/>
              </w:rPr>
            </w:pPr>
          </w:p>
          <w:p w:rsidR="00676D7A" w:rsidRPr="006E6660" w:rsidRDefault="00EC4ED7">
            <w:pPr>
              <w:pStyle w:val="TableParagraph"/>
              <w:ind w:left="105"/>
              <w:rPr>
                <w:sz w:val="24"/>
                <w:szCs w:val="24"/>
              </w:rPr>
            </w:pPr>
            <w:r w:rsidRPr="006E6660">
              <w:rPr>
                <w:sz w:val="24"/>
                <w:szCs w:val="24"/>
              </w:rPr>
              <w:t>Description</w:t>
            </w:r>
          </w:p>
        </w:tc>
        <w:tc>
          <w:tcPr>
            <w:tcW w:w="4946" w:type="dxa"/>
            <w:gridSpan w:val="4"/>
            <w:tcBorders>
              <w:left w:val="single" w:sz="6" w:space="0" w:color="000000"/>
              <w:bottom w:val="single" w:sz="6" w:space="0" w:color="000000"/>
            </w:tcBorders>
            <w:shd w:val="clear" w:color="auto" w:fill="D9D9D9"/>
          </w:tcPr>
          <w:p w:rsidR="00676D7A" w:rsidRPr="006E6660" w:rsidRDefault="00676D7A">
            <w:pPr>
              <w:pStyle w:val="TableParagraph"/>
              <w:spacing w:before="10"/>
              <w:rPr>
                <w:sz w:val="24"/>
                <w:szCs w:val="24"/>
              </w:rPr>
            </w:pPr>
          </w:p>
          <w:p w:rsidR="00676D7A" w:rsidRPr="006E6660" w:rsidRDefault="00EC4ED7">
            <w:pPr>
              <w:pStyle w:val="TableParagraph"/>
              <w:spacing w:line="254" w:lineRule="exact"/>
              <w:ind w:left="1780" w:right="1762"/>
              <w:jc w:val="center"/>
              <w:rPr>
                <w:sz w:val="24"/>
                <w:szCs w:val="24"/>
              </w:rPr>
            </w:pPr>
            <w:r w:rsidRPr="006E6660">
              <w:rPr>
                <w:sz w:val="24"/>
                <w:szCs w:val="24"/>
              </w:rPr>
              <w:t>Millage Rates</w:t>
            </w:r>
          </w:p>
        </w:tc>
      </w:tr>
      <w:tr w:rsidR="00676D7A" w:rsidRPr="006E6660">
        <w:trPr>
          <w:trHeight w:val="255"/>
        </w:trPr>
        <w:tc>
          <w:tcPr>
            <w:tcW w:w="1697" w:type="dxa"/>
            <w:vMerge/>
            <w:tcBorders>
              <w:top w:val="nil"/>
              <w:right w:val="single" w:sz="6" w:space="0" w:color="000000"/>
            </w:tcBorders>
            <w:shd w:val="clear" w:color="auto" w:fill="D9D9D9"/>
          </w:tcPr>
          <w:p w:rsidR="00676D7A" w:rsidRPr="006E6660" w:rsidRDefault="00676D7A">
            <w:pPr>
              <w:rPr>
                <w:sz w:val="24"/>
                <w:szCs w:val="24"/>
              </w:rPr>
            </w:pPr>
          </w:p>
        </w:tc>
        <w:tc>
          <w:tcPr>
            <w:tcW w:w="1839" w:type="dxa"/>
            <w:vMerge/>
            <w:tcBorders>
              <w:top w:val="nil"/>
              <w:left w:val="single" w:sz="6" w:space="0" w:color="000000"/>
              <w:right w:val="single" w:sz="6" w:space="0" w:color="000000"/>
            </w:tcBorders>
            <w:shd w:val="clear" w:color="auto" w:fill="D9D9D9"/>
          </w:tcPr>
          <w:p w:rsidR="00676D7A" w:rsidRPr="006E6660" w:rsidRDefault="00676D7A">
            <w:pPr>
              <w:rPr>
                <w:sz w:val="24"/>
                <w:szCs w:val="24"/>
              </w:rPr>
            </w:pPr>
          </w:p>
        </w:tc>
        <w:tc>
          <w:tcPr>
            <w:tcW w:w="1081" w:type="dxa"/>
            <w:tcBorders>
              <w:top w:val="single" w:sz="6" w:space="0" w:color="000000"/>
              <w:left w:val="single" w:sz="6" w:space="0" w:color="000000"/>
              <w:right w:val="single" w:sz="6" w:space="0" w:color="000000"/>
            </w:tcBorders>
            <w:shd w:val="clear" w:color="auto" w:fill="D9D9D9"/>
          </w:tcPr>
          <w:p w:rsidR="00676D7A" w:rsidRPr="006E6660" w:rsidRDefault="00EC4ED7">
            <w:pPr>
              <w:pStyle w:val="TableParagraph"/>
              <w:spacing w:line="236" w:lineRule="exact"/>
              <w:ind w:right="90"/>
              <w:jc w:val="right"/>
              <w:rPr>
                <w:sz w:val="24"/>
                <w:szCs w:val="24"/>
              </w:rPr>
            </w:pPr>
            <w:r w:rsidRPr="006E6660">
              <w:rPr>
                <w:sz w:val="24"/>
                <w:szCs w:val="24"/>
              </w:rPr>
              <w:t>County</w:t>
            </w:r>
          </w:p>
        </w:tc>
        <w:tc>
          <w:tcPr>
            <w:tcW w:w="1081" w:type="dxa"/>
            <w:tcBorders>
              <w:top w:val="single" w:sz="6" w:space="0" w:color="000000"/>
              <w:left w:val="single" w:sz="6" w:space="0" w:color="000000"/>
              <w:right w:val="single" w:sz="6" w:space="0" w:color="000000"/>
            </w:tcBorders>
            <w:shd w:val="clear" w:color="auto" w:fill="D9D9D9"/>
          </w:tcPr>
          <w:p w:rsidR="00676D7A" w:rsidRPr="006E6660" w:rsidRDefault="00EC4ED7">
            <w:pPr>
              <w:pStyle w:val="TableParagraph"/>
              <w:spacing w:line="236" w:lineRule="exact"/>
              <w:ind w:right="91"/>
              <w:jc w:val="right"/>
              <w:rPr>
                <w:sz w:val="24"/>
                <w:szCs w:val="24"/>
              </w:rPr>
            </w:pPr>
            <w:r w:rsidRPr="006E6660">
              <w:rPr>
                <w:sz w:val="24"/>
                <w:szCs w:val="24"/>
              </w:rPr>
              <w:t>City</w:t>
            </w:r>
          </w:p>
        </w:tc>
        <w:tc>
          <w:tcPr>
            <w:tcW w:w="1081" w:type="dxa"/>
            <w:tcBorders>
              <w:top w:val="single" w:sz="6" w:space="0" w:color="000000"/>
              <w:left w:val="single" w:sz="6" w:space="0" w:color="000000"/>
              <w:right w:val="single" w:sz="6" w:space="0" w:color="000000"/>
            </w:tcBorders>
            <w:shd w:val="clear" w:color="auto" w:fill="D9D9D9"/>
          </w:tcPr>
          <w:p w:rsidR="00676D7A" w:rsidRPr="006E6660" w:rsidRDefault="00EC4ED7">
            <w:pPr>
              <w:pStyle w:val="TableParagraph"/>
              <w:spacing w:line="236" w:lineRule="exact"/>
              <w:ind w:right="92"/>
              <w:jc w:val="right"/>
              <w:rPr>
                <w:sz w:val="24"/>
                <w:szCs w:val="24"/>
              </w:rPr>
            </w:pPr>
            <w:r w:rsidRPr="006E6660">
              <w:rPr>
                <w:sz w:val="24"/>
                <w:szCs w:val="24"/>
              </w:rPr>
              <w:t>School</w:t>
            </w:r>
          </w:p>
        </w:tc>
        <w:tc>
          <w:tcPr>
            <w:tcW w:w="1703" w:type="dxa"/>
            <w:tcBorders>
              <w:top w:val="single" w:sz="6" w:space="0" w:color="000000"/>
              <w:left w:val="single" w:sz="6" w:space="0" w:color="000000"/>
            </w:tcBorders>
            <w:shd w:val="clear" w:color="auto" w:fill="D9D9D9"/>
          </w:tcPr>
          <w:p w:rsidR="00676D7A" w:rsidRPr="006E6660" w:rsidRDefault="00EC4ED7">
            <w:pPr>
              <w:pStyle w:val="TableParagraph"/>
              <w:spacing w:line="236" w:lineRule="exact"/>
              <w:ind w:right="88"/>
              <w:jc w:val="right"/>
              <w:rPr>
                <w:sz w:val="24"/>
                <w:szCs w:val="24"/>
              </w:rPr>
            </w:pPr>
            <w:r w:rsidRPr="006E6660">
              <w:rPr>
                <w:sz w:val="24"/>
                <w:szCs w:val="24"/>
              </w:rPr>
              <w:t>Total</w:t>
            </w:r>
          </w:p>
        </w:tc>
      </w:tr>
      <w:tr w:rsidR="00676D7A" w:rsidRPr="006E6660">
        <w:trPr>
          <w:trHeight w:val="839"/>
        </w:trPr>
        <w:tc>
          <w:tcPr>
            <w:tcW w:w="1697" w:type="dxa"/>
            <w:tcBorders>
              <w:bottom w:val="single" w:sz="6" w:space="0" w:color="000000"/>
              <w:right w:val="single" w:sz="6" w:space="0" w:color="000000"/>
            </w:tcBorders>
          </w:tcPr>
          <w:p w:rsidR="00676D7A" w:rsidRPr="006E6660" w:rsidRDefault="00EC4ED7">
            <w:pPr>
              <w:pStyle w:val="TableParagraph"/>
              <w:spacing w:before="5"/>
              <w:ind w:left="95"/>
              <w:rPr>
                <w:sz w:val="24"/>
                <w:szCs w:val="24"/>
              </w:rPr>
            </w:pPr>
            <w:r w:rsidRPr="006E6660">
              <w:rPr>
                <w:sz w:val="24"/>
                <w:szCs w:val="24"/>
              </w:rPr>
              <w:t>A, E, K,</w:t>
            </w:r>
          </w:p>
          <w:p w:rsidR="00676D7A" w:rsidRPr="006E6660" w:rsidRDefault="00EC4ED7">
            <w:pPr>
              <w:pStyle w:val="TableParagraph"/>
              <w:spacing w:before="8" w:line="274" w:lineRule="exact"/>
              <w:ind w:left="95" w:right="592"/>
              <w:rPr>
                <w:sz w:val="24"/>
                <w:szCs w:val="24"/>
              </w:rPr>
            </w:pPr>
            <w:r w:rsidRPr="006E6660">
              <w:rPr>
                <w:sz w:val="24"/>
                <w:szCs w:val="24"/>
              </w:rPr>
              <w:t>KWG, M, MW, O</w:t>
            </w:r>
          </w:p>
        </w:tc>
        <w:tc>
          <w:tcPr>
            <w:tcW w:w="1839" w:type="dxa"/>
            <w:tcBorders>
              <w:left w:val="single" w:sz="6" w:space="0" w:color="000000"/>
              <w:bottom w:val="single" w:sz="6" w:space="0" w:color="000000"/>
              <w:right w:val="single" w:sz="6" w:space="0" w:color="000000"/>
            </w:tcBorders>
          </w:tcPr>
          <w:p w:rsidR="00676D7A" w:rsidRPr="006E6660" w:rsidRDefault="00676D7A">
            <w:pPr>
              <w:pStyle w:val="TableParagraph"/>
              <w:spacing w:before="4"/>
              <w:rPr>
                <w:sz w:val="24"/>
                <w:szCs w:val="24"/>
              </w:rPr>
            </w:pPr>
          </w:p>
          <w:p w:rsidR="00676D7A" w:rsidRPr="006E6660" w:rsidRDefault="00EC4ED7">
            <w:pPr>
              <w:pStyle w:val="TableParagraph"/>
              <w:spacing w:line="280" w:lineRule="atLeast"/>
              <w:ind w:left="105" w:right="265"/>
              <w:rPr>
                <w:sz w:val="24"/>
                <w:szCs w:val="24"/>
              </w:rPr>
            </w:pPr>
            <w:r w:rsidRPr="006E6660">
              <w:rPr>
                <w:sz w:val="24"/>
                <w:szCs w:val="24"/>
              </w:rPr>
              <w:t>County School District</w:t>
            </w:r>
          </w:p>
        </w:tc>
        <w:tc>
          <w:tcPr>
            <w:tcW w:w="1081" w:type="dxa"/>
            <w:tcBorders>
              <w:left w:val="single" w:sz="6" w:space="0" w:color="000000"/>
              <w:bottom w:val="single" w:sz="6" w:space="0" w:color="000000"/>
              <w:right w:val="single" w:sz="6" w:space="0" w:color="000000"/>
            </w:tcBorders>
          </w:tcPr>
          <w:p w:rsidR="00676D7A" w:rsidRPr="006E6660" w:rsidRDefault="00676D7A">
            <w:pPr>
              <w:pStyle w:val="TableParagraph"/>
              <w:rPr>
                <w:sz w:val="24"/>
                <w:szCs w:val="24"/>
                <w:highlight w:val="yellow"/>
              </w:rPr>
            </w:pPr>
          </w:p>
          <w:p w:rsidR="00676D7A" w:rsidRPr="006E6660" w:rsidRDefault="00676D7A">
            <w:pPr>
              <w:pStyle w:val="TableParagraph"/>
              <w:spacing w:before="5"/>
              <w:rPr>
                <w:sz w:val="24"/>
                <w:szCs w:val="24"/>
                <w:highlight w:val="yellow"/>
              </w:rPr>
            </w:pPr>
          </w:p>
          <w:p w:rsidR="00676D7A" w:rsidRPr="006E6660" w:rsidRDefault="00EC4ED7">
            <w:pPr>
              <w:pStyle w:val="TableParagraph"/>
              <w:spacing w:line="261" w:lineRule="exact"/>
              <w:ind w:right="90"/>
              <w:jc w:val="right"/>
              <w:rPr>
                <w:sz w:val="24"/>
                <w:szCs w:val="24"/>
                <w:highlight w:val="yellow"/>
              </w:rPr>
            </w:pPr>
            <w:r w:rsidRPr="006E6660">
              <w:rPr>
                <w:sz w:val="24"/>
                <w:szCs w:val="24"/>
                <w:highlight w:val="yellow"/>
              </w:rPr>
              <w:t>4</w:t>
            </w:r>
            <w:r w:rsidR="00EA05A1" w:rsidRPr="006E6660">
              <w:rPr>
                <w:sz w:val="24"/>
                <w:szCs w:val="24"/>
                <w:highlight w:val="yellow"/>
              </w:rPr>
              <w:t>4.12</w:t>
            </w:r>
          </w:p>
        </w:tc>
        <w:tc>
          <w:tcPr>
            <w:tcW w:w="1081" w:type="dxa"/>
            <w:tcBorders>
              <w:left w:val="single" w:sz="6" w:space="0" w:color="000000"/>
              <w:bottom w:val="single" w:sz="6" w:space="0" w:color="000000"/>
              <w:right w:val="single" w:sz="6" w:space="0" w:color="000000"/>
            </w:tcBorders>
          </w:tcPr>
          <w:p w:rsidR="00676D7A" w:rsidRPr="006E6660" w:rsidRDefault="00676D7A">
            <w:pPr>
              <w:pStyle w:val="TableParagraph"/>
              <w:rPr>
                <w:sz w:val="24"/>
                <w:szCs w:val="24"/>
                <w:highlight w:val="yellow"/>
              </w:rPr>
            </w:pPr>
          </w:p>
          <w:p w:rsidR="00676D7A" w:rsidRPr="006E6660" w:rsidRDefault="00676D7A">
            <w:pPr>
              <w:pStyle w:val="TableParagraph"/>
              <w:spacing w:before="5"/>
              <w:rPr>
                <w:sz w:val="24"/>
                <w:szCs w:val="24"/>
                <w:highlight w:val="yellow"/>
              </w:rPr>
            </w:pPr>
          </w:p>
          <w:p w:rsidR="00676D7A" w:rsidRPr="006E6660" w:rsidRDefault="00EC4ED7">
            <w:pPr>
              <w:pStyle w:val="TableParagraph"/>
              <w:spacing w:line="261" w:lineRule="exact"/>
              <w:ind w:right="91"/>
              <w:jc w:val="right"/>
              <w:rPr>
                <w:sz w:val="24"/>
                <w:szCs w:val="24"/>
                <w:highlight w:val="yellow"/>
              </w:rPr>
            </w:pPr>
            <w:r w:rsidRPr="006E6660">
              <w:rPr>
                <w:sz w:val="24"/>
                <w:szCs w:val="24"/>
                <w:highlight w:val="yellow"/>
              </w:rPr>
              <w:t>0.00</w:t>
            </w:r>
          </w:p>
        </w:tc>
        <w:tc>
          <w:tcPr>
            <w:tcW w:w="1081" w:type="dxa"/>
            <w:tcBorders>
              <w:left w:val="single" w:sz="6" w:space="0" w:color="000000"/>
              <w:bottom w:val="single" w:sz="6" w:space="0" w:color="000000"/>
              <w:right w:val="single" w:sz="6" w:space="0" w:color="000000"/>
            </w:tcBorders>
          </w:tcPr>
          <w:p w:rsidR="00676D7A" w:rsidRPr="006E6660" w:rsidRDefault="00676D7A">
            <w:pPr>
              <w:pStyle w:val="TableParagraph"/>
              <w:rPr>
                <w:sz w:val="24"/>
                <w:szCs w:val="24"/>
                <w:highlight w:val="yellow"/>
              </w:rPr>
            </w:pPr>
          </w:p>
          <w:p w:rsidR="00676D7A" w:rsidRPr="006E6660" w:rsidRDefault="00676D7A">
            <w:pPr>
              <w:pStyle w:val="TableParagraph"/>
              <w:spacing w:before="5"/>
              <w:rPr>
                <w:sz w:val="24"/>
                <w:szCs w:val="24"/>
                <w:highlight w:val="yellow"/>
              </w:rPr>
            </w:pPr>
          </w:p>
          <w:p w:rsidR="00676D7A" w:rsidRPr="006E6660" w:rsidRDefault="00EA05A1">
            <w:pPr>
              <w:pStyle w:val="TableParagraph"/>
              <w:spacing w:line="261" w:lineRule="exact"/>
              <w:ind w:right="92"/>
              <w:jc w:val="right"/>
              <w:rPr>
                <w:sz w:val="24"/>
                <w:szCs w:val="24"/>
                <w:highlight w:val="yellow"/>
              </w:rPr>
            </w:pPr>
            <w:r w:rsidRPr="006E6660">
              <w:rPr>
                <w:sz w:val="24"/>
                <w:szCs w:val="24"/>
                <w:highlight w:val="yellow"/>
              </w:rPr>
              <w:t>58</w:t>
            </w:r>
            <w:r w:rsidR="00EC4ED7" w:rsidRPr="006E6660">
              <w:rPr>
                <w:sz w:val="24"/>
                <w:szCs w:val="24"/>
                <w:highlight w:val="yellow"/>
              </w:rPr>
              <w:t>.</w:t>
            </w:r>
            <w:r w:rsidRPr="006E6660">
              <w:rPr>
                <w:sz w:val="24"/>
                <w:szCs w:val="24"/>
                <w:highlight w:val="yellow"/>
              </w:rPr>
              <w:t>01</w:t>
            </w:r>
          </w:p>
        </w:tc>
        <w:tc>
          <w:tcPr>
            <w:tcW w:w="1703" w:type="dxa"/>
            <w:tcBorders>
              <w:left w:val="single" w:sz="6" w:space="0" w:color="000000"/>
              <w:bottom w:val="single" w:sz="6" w:space="0" w:color="000000"/>
            </w:tcBorders>
          </w:tcPr>
          <w:p w:rsidR="00676D7A" w:rsidRPr="006E6660" w:rsidRDefault="00676D7A">
            <w:pPr>
              <w:pStyle w:val="TableParagraph"/>
              <w:rPr>
                <w:sz w:val="24"/>
                <w:szCs w:val="24"/>
                <w:highlight w:val="yellow"/>
              </w:rPr>
            </w:pPr>
          </w:p>
          <w:p w:rsidR="00676D7A" w:rsidRPr="006E6660" w:rsidRDefault="00676D7A">
            <w:pPr>
              <w:pStyle w:val="TableParagraph"/>
              <w:spacing w:before="5"/>
              <w:rPr>
                <w:sz w:val="24"/>
                <w:szCs w:val="24"/>
                <w:highlight w:val="yellow"/>
              </w:rPr>
            </w:pPr>
          </w:p>
          <w:p w:rsidR="00676D7A" w:rsidRPr="006E6660" w:rsidRDefault="00EA05A1">
            <w:pPr>
              <w:pStyle w:val="TableParagraph"/>
              <w:spacing w:line="261" w:lineRule="exact"/>
              <w:ind w:right="88"/>
              <w:jc w:val="right"/>
              <w:rPr>
                <w:sz w:val="24"/>
                <w:szCs w:val="24"/>
                <w:highlight w:val="yellow"/>
              </w:rPr>
            </w:pPr>
            <w:r w:rsidRPr="006E6660">
              <w:rPr>
                <w:sz w:val="24"/>
                <w:szCs w:val="24"/>
                <w:highlight w:val="yellow"/>
              </w:rPr>
              <w:t>102.13</w:t>
            </w:r>
          </w:p>
        </w:tc>
      </w:tr>
      <w:tr w:rsidR="00676D7A" w:rsidRPr="006E6660">
        <w:trPr>
          <w:trHeight w:val="550"/>
        </w:trPr>
        <w:tc>
          <w:tcPr>
            <w:tcW w:w="1697" w:type="dxa"/>
            <w:tcBorders>
              <w:top w:val="single" w:sz="6" w:space="0" w:color="000000"/>
              <w:bottom w:val="single" w:sz="6" w:space="0" w:color="000000"/>
              <w:right w:val="single" w:sz="6" w:space="0" w:color="000000"/>
            </w:tcBorders>
          </w:tcPr>
          <w:p w:rsidR="00676D7A" w:rsidRPr="006E6660" w:rsidRDefault="00EC4ED7">
            <w:pPr>
              <w:pStyle w:val="TableParagraph"/>
              <w:spacing w:line="274" w:lineRule="exact"/>
              <w:ind w:left="95" w:right="445"/>
              <w:rPr>
                <w:sz w:val="24"/>
                <w:szCs w:val="24"/>
              </w:rPr>
            </w:pPr>
            <w:r w:rsidRPr="006E6660">
              <w:rPr>
                <w:sz w:val="24"/>
                <w:szCs w:val="24"/>
              </w:rPr>
              <w:t>B, BA, BB, BO</w:t>
            </w:r>
          </w:p>
        </w:tc>
        <w:tc>
          <w:tcPr>
            <w:tcW w:w="1839" w:type="dxa"/>
            <w:tcBorders>
              <w:top w:val="single" w:sz="6" w:space="0" w:color="000000"/>
              <w:left w:val="single" w:sz="6" w:space="0" w:color="000000"/>
              <w:bottom w:val="single" w:sz="6" w:space="0" w:color="000000"/>
              <w:right w:val="single" w:sz="6" w:space="0" w:color="000000"/>
            </w:tcBorders>
          </w:tcPr>
          <w:p w:rsidR="00676D7A" w:rsidRPr="006E6660" w:rsidRDefault="00676D7A">
            <w:pPr>
              <w:pStyle w:val="TableParagraph"/>
              <w:spacing w:before="9"/>
              <w:rPr>
                <w:sz w:val="24"/>
                <w:szCs w:val="24"/>
              </w:rPr>
            </w:pPr>
          </w:p>
          <w:p w:rsidR="00676D7A" w:rsidRPr="006E6660" w:rsidRDefault="00EC4ED7">
            <w:pPr>
              <w:pStyle w:val="TableParagraph"/>
              <w:spacing w:line="257" w:lineRule="exact"/>
              <w:ind w:left="105"/>
              <w:rPr>
                <w:sz w:val="24"/>
                <w:szCs w:val="24"/>
              </w:rPr>
            </w:pPr>
            <w:r w:rsidRPr="006E6660">
              <w:rPr>
                <w:sz w:val="24"/>
                <w:szCs w:val="24"/>
              </w:rPr>
              <w:t>Biloxi</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676D7A">
            <w:pPr>
              <w:pStyle w:val="TableParagraph"/>
              <w:spacing w:before="9"/>
              <w:rPr>
                <w:sz w:val="24"/>
                <w:szCs w:val="24"/>
                <w:highlight w:val="yellow"/>
              </w:rPr>
            </w:pPr>
          </w:p>
          <w:p w:rsidR="00676D7A" w:rsidRPr="006E6660" w:rsidRDefault="00EC4ED7">
            <w:pPr>
              <w:pStyle w:val="TableParagraph"/>
              <w:spacing w:line="257" w:lineRule="exact"/>
              <w:ind w:right="90"/>
              <w:jc w:val="right"/>
              <w:rPr>
                <w:sz w:val="24"/>
                <w:szCs w:val="24"/>
                <w:highlight w:val="yellow"/>
              </w:rPr>
            </w:pPr>
            <w:r w:rsidRPr="006E6660">
              <w:rPr>
                <w:sz w:val="24"/>
                <w:szCs w:val="24"/>
                <w:highlight w:val="yellow"/>
              </w:rPr>
              <w:t>3</w:t>
            </w:r>
            <w:r w:rsidR="00EA05A1" w:rsidRPr="006E6660">
              <w:rPr>
                <w:sz w:val="24"/>
                <w:szCs w:val="24"/>
                <w:highlight w:val="yellow"/>
              </w:rPr>
              <w:t>6.42</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676D7A">
            <w:pPr>
              <w:pStyle w:val="TableParagraph"/>
              <w:spacing w:before="9"/>
              <w:rPr>
                <w:sz w:val="24"/>
                <w:szCs w:val="24"/>
                <w:highlight w:val="yellow"/>
              </w:rPr>
            </w:pPr>
          </w:p>
          <w:p w:rsidR="00676D7A" w:rsidRPr="006E6660" w:rsidRDefault="00EC4ED7">
            <w:pPr>
              <w:pStyle w:val="TableParagraph"/>
              <w:spacing w:line="257" w:lineRule="exact"/>
              <w:ind w:right="91"/>
              <w:jc w:val="right"/>
              <w:rPr>
                <w:sz w:val="24"/>
                <w:szCs w:val="24"/>
                <w:highlight w:val="yellow"/>
              </w:rPr>
            </w:pPr>
            <w:r w:rsidRPr="006E6660">
              <w:rPr>
                <w:sz w:val="24"/>
                <w:szCs w:val="24"/>
                <w:highlight w:val="yellow"/>
              </w:rPr>
              <w:t>30.10</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676D7A">
            <w:pPr>
              <w:pStyle w:val="TableParagraph"/>
              <w:spacing w:before="9"/>
              <w:rPr>
                <w:sz w:val="24"/>
                <w:szCs w:val="24"/>
                <w:highlight w:val="yellow"/>
              </w:rPr>
            </w:pPr>
          </w:p>
          <w:p w:rsidR="00676D7A" w:rsidRPr="006E6660" w:rsidRDefault="00EC4ED7">
            <w:pPr>
              <w:pStyle w:val="TableParagraph"/>
              <w:spacing w:line="257" w:lineRule="exact"/>
              <w:ind w:right="92"/>
              <w:jc w:val="right"/>
              <w:rPr>
                <w:sz w:val="24"/>
                <w:szCs w:val="24"/>
                <w:highlight w:val="yellow"/>
              </w:rPr>
            </w:pPr>
            <w:r w:rsidRPr="006E6660">
              <w:rPr>
                <w:sz w:val="24"/>
                <w:szCs w:val="24"/>
                <w:highlight w:val="yellow"/>
              </w:rPr>
              <w:t>4</w:t>
            </w:r>
            <w:r w:rsidR="00EA05A1" w:rsidRPr="006E6660">
              <w:rPr>
                <w:sz w:val="24"/>
                <w:szCs w:val="24"/>
                <w:highlight w:val="yellow"/>
              </w:rPr>
              <w:t>3.37</w:t>
            </w:r>
          </w:p>
        </w:tc>
        <w:tc>
          <w:tcPr>
            <w:tcW w:w="1703" w:type="dxa"/>
            <w:tcBorders>
              <w:top w:val="single" w:sz="6" w:space="0" w:color="000000"/>
              <w:left w:val="single" w:sz="6" w:space="0" w:color="000000"/>
              <w:bottom w:val="single" w:sz="6" w:space="0" w:color="000000"/>
            </w:tcBorders>
          </w:tcPr>
          <w:p w:rsidR="00676D7A" w:rsidRPr="006E6660" w:rsidRDefault="00676D7A">
            <w:pPr>
              <w:pStyle w:val="TableParagraph"/>
              <w:spacing w:before="9"/>
              <w:rPr>
                <w:sz w:val="24"/>
                <w:szCs w:val="24"/>
                <w:highlight w:val="yellow"/>
              </w:rPr>
            </w:pPr>
          </w:p>
          <w:p w:rsidR="00676D7A" w:rsidRPr="006E6660" w:rsidRDefault="00EC4ED7">
            <w:pPr>
              <w:pStyle w:val="TableParagraph"/>
              <w:spacing w:line="257" w:lineRule="exact"/>
              <w:ind w:right="88"/>
              <w:jc w:val="right"/>
              <w:rPr>
                <w:sz w:val="24"/>
                <w:szCs w:val="24"/>
                <w:highlight w:val="yellow"/>
              </w:rPr>
            </w:pPr>
            <w:r w:rsidRPr="006E6660">
              <w:rPr>
                <w:sz w:val="24"/>
                <w:szCs w:val="24"/>
                <w:highlight w:val="yellow"/>
              </w:rPr>
              <w:t>10</w:t>
            </w:r>
            <w:r w:rsidR="00EA05A1" w:rsidRPr="006E6660">
              <w:rPr>
                <w:sz w:val="24"/>
                <w:szCs w:val="24"/>
                <w:highlight w:val="yellow"/>
              </w:rPr>
              <w:t>9.89</w:t>
            </w:r>
          </w:p>
        </w:tc>
      </w:tr>
      <w:tr w:rsidR="00676D7A" w:rsidRPr="006E6660">
        <w:trPr>
          <w:trHeight w:val="321"/>
        </w:trPr>
        <w:tc>
          <w:tcPr>
            <w:tcW w:w="1697" w:type="dxa"/>
            <w:tcBorders>
              <w:top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left="95"/>
              <w:rPr>
                <w:sz w:val="24"/>
                <w:szCs w:val="24"/>
              </w:rPr>
            </w:pPr>
            <w:r w:rsidRPr="006E6660">
              <w:rPr>
                <w:sz w:val="24"/>
                <w:szCs w:val="24"/>
              </w:rPr>
              <w:t>DW, DWW</w:t>
            </w:r>
          </w:p>
        </w:tc>
        <w:tc>
          <w:tcPr>
            <w:tcW w:w="1839"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left="105"/>
              <w:rPr>
                <w:sz w:val="24"/>
                <w:szCs w:val="24"/>
              </w:rPr>
            </w:pPr>
            <w:proofErr w:type="spellStart"/>
            <w:r w:rsidRPr="006E6660">
              <w:rPr>
                <w:sz w:val="24"/>
                <w:szCs w:val="24"/>
              </w:rPr>
              <w:t>D’Iberville</w:t>
            </w:r>
            <w:proofErr w:type="spellEnd"/>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right="90"/>
              <w:jc w:val="right"/>
              <w:rPr>
                <w:sz w:val="24"/>
                <w:szCs w:val="24"/>
                <w:highlight w:val="yellow"/>
              </w:rPr>
            </w:pPr>
            <w:r w:rsidRPr="006E6660">
              <w:rPr>
                <w:sz w:val="24"/>
                <w:szCs w:val="24"/>
                <w:highlight w:val="yellow"/>
              </w:rPr>
              <w:t>3</w:t>
            </w:r>
            <w:r w:rsidR="00EA05A1" w:rsidRPr="006E6660">
              <w:rPr>
                <w:sz w:val="24"/>
                <w:szCs w:val="24"/>
                <w:highlight w:val="yellow"/>
              </w:rPr>
              <w:t>6.42</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right="91"/>
              <w:jc w:val="right"/>
              <w:rPr>
                <w:sz w:val="24"/>
                <w:szCs w:val="24"/>
                <w:highlight w:val="yellow"/>
              </w:rPr>
            </w:pPr>
            <w:r w:rsidRPr="006E6660">
              <w:rPr>
                <w:sz w:val="24"/>
                <w:szCs w:val="24"/>
                <w:highlight w:val="yellow"/>
              </w:rPr>
              <w:t>28.63</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A05A1">
            <w:pPr>
              <w:pStyle w:val="TableParagraph"/>
              <w:spacing w:before="39" w:line="261" w:lineRule="exact"/>
              <w:ind w:right="92"/>
              <w:jc w:val="right"/>
              <w:rPr>
                <w:sz w:val="24"/>
                <w:szCs w:val="24"/>
                <w:highlight w:val="yellow"/>
              </w:rPr>
            </w:pPr>
            <w:r w:rsidRPr="006E6660">
              <w:rPr>
                <w:sz w:val="24"/>
                <w:szCs w:val="24"/>
                <w:highlight w:val="yellow"/>
              </w:rPr>
              <w:t>58.01</w:t>
            </w:r>
          </w:p>
        </w:tc>
        <w:tc>
          <w:tcPr>
            <w:tcW w:w="1703" w:type="dxa"/>
            <w:tcBorders>
              <w:top w:val="single" w:sz="6" w:space="0" w:color="000000"/>
              <w:left w:val="single" w:sz="6" w:space="0" w:color="000000"/>
              <w:bottom w:val="single" w:sz="6" w:space="0" w:color="000000"/>
            </w:tcBorders>
          </w:tcPr>
          <w:p w:rsidR="00676D7A" w:rsidRPr="006E6660" w:rsidRDefault="00EC4ED7">
            <w:pPr>
              <w:pStyle w:val="TableParagraph"/>
              <w:spacing w:before="39" w:line="261" w:lineRule="exact"/>
              <w:ind w:right="88"/>
              <w:jc w:val="right"/>
              <w:rPr>
                <w:sz w:val="24"/>
                <w:szCs w:val="24"/>
                <w:highlight w:val="yellow"/>
              </w:rPr>
            </w:pPr>
            <w:r w:rsidRPr="006E6660">
              <w:rPr>
                <w:sz w:val="24"/>
                <w:szCs w:val="24"/>
                <w:highlight w:val="yellow"/>
              </w:rPr>
              <w:t>1</w:t>
            </w:r>
            <w:r w:rsidR="00EA05A1" w:rsidRPr="006E6660">
              <w:rPr>
                <w:sz w:val="24"/>
                <w:szCs w:val="24"/>
                <w:highlight w:val="yellow"/>
              </w:rPr>
              <w:t>23.06</w:t>
            </w:r>
          </w:p>
        </w:tc>
      </w:tr>
      <w:tr w:rsidR="00676D7A" w:rsidRPr="006E6660">
        <w:trPr>
          <w:trHeight w:val="321"/>
        </w:trPr>
        <w:tc>
          <w:tcPr>
            <w:tcW w:w="1697" w:type="dxa"/>
            <w:tcBorders>
              <w:top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left="95"/>
              <w:rPr>
                <w:sz w:val="24"/>
                <w:szCs w:val="24"/>
              </w:rPr>
            </w:pPr>
            <w:r w:rsidRPr="006E6660">
              <w:rPr>
                <w:sz w:val="24"/>
                <w:szCs w:val="24"/>
              </w:rPr>
              <w:t>G</w:t>
            </w:r>
          </w:p>
        </w:tc>
        <w:tc>
          <w:tcPr>
            <w:tcW w:w="1839"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left="105"/>
              <w:rPr>
                <w:sz w:val="24"/>
                <w:szCs w:val="24"/>
              </w:rPr>
            </w:pPr>
            <w:r w:rsidRPr="006E6660">
              <w:rPr>
                <w:sz w:val="24"/>
                <w:szCs w:val="24"/>
              </w:rPr>
              <w:t>Gulfport</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right="90"/>
              <w:jc w:val="right"/>
              <w:rPr>
                <w:sz w:val="24"/>
                <w:szCs w:val="24"/>
                <w:highlight w:val="yellow"/>
              </w:rPr>
            </w:pPr>
            <w:r w:rsidRPr="006E6660">
              <w:rPr>
                <w:sz w:val="24"/>
                <w:szCs w:val="24"/>
                <w:highlight w:val="yellow"/>
              </w:rPr>
              <w:t>3</w:t>
            </w:r>
            <w:r w:rsidR="0016477E" w:rsidRPr="006E6660">
              <w:rPr>
                <w:sz w:val="24"/>
                <w:szCs w:val="24"/>
                <w:highlight w:val="yellow"/>
              </w:rPr>
              <w:t>6.42</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right="91"/>
              <w:jc w:val="right"/>
              <w:rPr>
                <w:sz w:val="24"/>
                <w:szCs w:val="24"/>
                <w:highlight w:val="yellow"/>
              </w:rPr>
            </w:pPr>
            <w:r w:rsidRPr="006E6660">
              <w:rPr>
                <w:sz w:val="24"/>
                <w:szCs w:val="24"/>
                <w:highlight w:val="yellow"/>
              </w:rPr>
              <w:t>34.00</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right="92"/>
              <w:jc w:val="right"/>
              <w:rPr>
                <w:sz w:val="24"/>
                <w:szCs w:val="24"/>
                <w:highlight w:val="yellow"/>
              </w:rPr>
            </w:pPr>
            <w:r w:rsidRPr="006E6660">
              <w:rPr>
                <w:sz w:val="24"/>
                <w:szCs w:val="24"/>
                <w:highlight w:val="yellow"/>
              </w:rPr>
              <w:t>6</w:t>
            </w:r>
            <w:r w:rsidR="0016477E" w:rsidRPr="006E6660">
              <w:rPr>
                <w:sz w:val="24"/>
                <w:szCs w:val="24"/>
                <w:highlight w:val="yellow"/>
              </w:rPr>
              <w:t>4.85</w:t>
            </w:r>
          </w:p>
        </w:tc>
        <w:tc>
          <w:tcPr>
            <w:tcW w:w="1703" w:type="dxa"/>
            <w:tcBorders>
              <w:top w:val="single" w:sz="6" w:space="0" w:color="000000"/>
              <w:left w:val="single" w:sz="6" w:space="0" w:color="000000"/>
              <w:bottom w:val="single" w:sz="6" w:space="0" w:color="000000"/>
            </w:tcBorders>
          </w:tcPr>
          <w:p w:rsidR="00676D7A" w:rsidRPr="006E6660" w:rsidRDefault="00EC4ED7">
            <w:pPr>
              <w:pStyle w:val="TableParagraph"/>
              <w:spacing w:before="39" w:line="261" w:lineRule="exact"/>
              <w:ind w:right="88"/>
              <w:jc w:val="right"/>
              <w:rPr>
                <w:sz w:val="24"/>
                <w:szCs w:val="24"/>
                <w:highlight w:val="yellow"/>
              </w:rPr>
            </w:pPr>
            <w:r w:rsidRPr="006E6660">
              <w:rPr>
                <w:sz w:val="24"/>
                <w:szCs w:val="24"/>
                <w:highlight w:val="yellow"/>
              </w:rPr>
              <w:t>13</w:t>
            </w:r>
            <w:r w:rsidR="0016477E" w:rsidRPr="006E6660">
              <w:rPr>
                <w:sz w:val="24"/>
                <w:szCs w:val="24"/>
                <w:highlight w:val="yellow"/>
              </w:rPr>
              <w:t>5.27</w:t>
            </w:r>
          </w:p>
        </w:tc>
      </w:tr>
      <w:tr w:rsidR="00676D7A" w:rsidRPr="006E6660">
        <w:trPr>
          <w:trHeight w:val="316"/>
        </w:trPr>
        <w:tc>
          <w:tcPr>
            <w:tcW w:w="1697" w:type="dxa"/>
            <w:tcBorders>
              <w:top w:val="single" w:sz="6" w:space="0" w:color="000000"/>
              <w:bottom w:val="single" w:sz="6" w:space="0" w:color="000000"/>
              <w:right w:val="single" w:sz="6" w:space="0" w:color="000000"/>
            </w:tcBorders>
          </w:tcPr>
          <w:p w:rsidR="00676D7A" w:rsidRPr="006E6660" w:rsidRDefault="00EC4ED7">
            <w:pPr>
              <w:pStyle w:val="TableParagraph"/>
              <w:spacing w:before="39" w:line="257" w:lineRule="exact"/>
              <w:ind w:left="95"/>
              <w:rPr>
                <w:sz w:val="24"/>
                <w:szCs w:val="24"/>
              </w:rPr>
            </w:pPr>
            <w:r w:rsidRPr="006E6660">
              <w:rPr>
                <w:sz w:val="24"/>
                <w:szCs w:val="24"/>
              </w:rPr>
              <w:t>L, J</w:t>
            </w:r>
          </w:p>
        </w:tc>
        <w:tc>
          <w:tcPr>
            <w:tcW w:w="1839"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57" w:lineRule="exact"/>
              <w:ind w:left="105"/>
              <w:rPr>
                <w:sz w:val="24"/>
                <w:szCs w:val="24"/>
              </w:rPr>
            </w:pPr>
            <w:r w:rsidRPr="006E6660">
              <w:rPr>
                <w:sz w:val="24"/>
                <w:szCs w:val="24"/>
              </w:rPr>
              <w:t>Long Beach</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0D2D51">
            <w:pPr>
              <w:pStyle w:val="TableParagraph"/>
              <w:spacing w:before="39" w:line="257" w:lineRule="exact"/>
              <w:ind w:right="90"/>
              <w:jc w:val="right"/>
              <w:rPr>
                <w:sz w:val="24"/>
                <w:szCs w:val="24"/>
                <w:highlight w:val="yellow"/>
              </w:rPr>
            </w:pPr>
            <w:r w:rsidRPr="006E6660">
              <w:rPr>
                <w:sz w:val="24"/>
                <w:szCs w:val="24"/>
                <w:highlight w:val="yellow"/>
              </w:rPr>
              <w:t>36.42</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30F37">
            <w:pPr>
              <w:pStyle w:val="TableParagraph"/>
              <w:spacing w:before="39" w:line="257" w:lineRule="exact"/>
              <w:ind w:right="91"/>
              <w:jc w:val="right"/>
              <w:rPr>
                <w:sz w:val="24"/>
                <w:szCs w:val="24"/>
                <w:highlight w:val="yellow"/>
              </w:rPr>
            </w:pPr>
            <w:r w:rsidRPr="006E6660">
              <w:rPr>
                <w:sz w:val="24"/>
                <w:szCs w:val="24"/>
                <w:highlight w:val="yellow"/>
              </w:rPr>
              <w:t>48.98</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30F37">
            <w:pPr>
              <w:pStyle w:val="TableParagraph"/>
              <w:spacing w:before="39" w:line="257" w:lineRule="exact"/>
              <w:ind w:right="92"/>
              <w:jc w:val="right"/>
              <w:rPr>
                <w:sz w:val="24"/>
                <w:szCs w:val="24"/>
                <w:highlight w:val="yellow"/>
              </w:rPr>
            </w:pPr>
            <w:r w:rsidRPr="006E6660">
              <w:rPr>
                <w:sz w:val="24"/>
                <w:szCs w:val="24"/>
                <w:highlight w:val="yellow"/>
              </w:rPr>
              <w:t>58.67</w:t>
            </w:r>
          </w:p>
        </w:tc>
        <w:tc>
          <w:tcPr>
            <w:tcW w:w="1703" w:type="dxa"/>
            <w:tcBorders>
              <w:top w:val="single" w:sz="6" w:space="0" w:color="000000"/>
              <w:left w:val="single" w:sz="6" w:space="0" w:color="000000"/>
              <w:bottom w:val="single" w:sz="6" w:space="0" w:color="000000"/>
            </w:tcBorders>
          </w:tcPr>
          <w:p w:rsidR="00676D7A" w:rsidRPr="006E6660" w:rsidRDefault="00EC4ED7">
            <w:pPr>
              <w:pStyle w:val="TableParagraph"/>
              <w:spacing w:before="39" w:line="257" w:lineRule="exact"/>
              <w:ind w:right="88"/>
              <w:jc w:val="right"/>
              <w:rPr>
                <w:sz w:val="24"/>
                <w:szCs w:val="24"/>
                <w:highlight w:val="yellow"/>
              </w:rPr>
            </w:pPr>
            <w:r w:rsidRPr="006E6660">
              <w:rPr>
                <w:sz w:val="24"/>
                <w:szCs w:val="24"/>
                <w:highlight w:val="yellow"/>
              </w:rPr>
              <w:t>1</w:t>
            </w:r>
            <w:r w:rsidR="00E30F37" w:rsidRPr="006E6660">
              <w:rPr>
                <w:sz w:val="24"/>
                <w:szCs w:val="24"/>
                <w:highlight w:val="yellow"/>
              </w:rPr>
              <w:t>44.07</w:t>
            </w:r>
          </w:p>
        </w:tc>
      </w:tr>
      <w:tr w:rsidR="00676D7A" w:rsidRPr="006E6660">
        <w:trPr>
          <w:trHeight w:val="321"/>
        </w:trPr>
        <w:tc>
          <w:tcPr>
            <w:tcW w:w="1697" w:type="dxa"/>
            <w:tcBorders>
              <w:top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left="95"/>
              <w:rPr>
                <w:sz w:val="24"/>
                <w:szCs w:val="24"/>
              </w:rPr>
            </w:pPr>
            <w:r w:rsidRPr="006E6660">
              <w:rPr>
                <w:sz w:val="24"/>
                <w:szCs w:val="24"/>
              </w:rPr>
              <w:t>P</w:t>
            </w:r>
          </w:p>
        </w:tc>
        <w:tc>
          <w:tcPr>
            <w:tcW w:w="1839"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left="105"/>
              <w:rPr>
                <w:sz w:val="24"/>
                <w:szCs w:val="24"/>
              </w:rPr>
            </w:pPr>
            <w:r w:rsidRPr="006E6660">
              <w:rPr>
                <w:sz w:val="24"/>
                <w:szCs w:val="24"/>
              </w:rPr>
              <w:t>Pass Christian</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right="90"/>
              <w:jc w:val="right"/>
              <w:rPr>
                <w:sz w:val="24"/>
                <w:szCs w:val="24"/>
                <w:highlight w:val="yellow"/>
              </w:rPr>
            </w:pPr>
            <w:r w:rsidRPr="006E6660">
              <w:rPr>
                <w:sz w:val="24"/>
                <w:szCs w:val="24"/>
                <w:highlight w:val="yellow"/>
              </w:rPr>
              <w:t>3</w:t>
            </w:r>
            <w:r w:rsidR="00E30F37" w:rsidRPr="006E6660">
              <w:rPr>
                <w:sz w:val="24"/>
                <w:szCs w:val="24"/>
                <w:highlight w:val="yellow"/>
              </w:rPr>
              <w:t>6.42</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C4ED7">
            <w:pPr>
              <w:pStyle w:val="TableParagraph"/>
              <w:spacing w:before="39" w:line="261" w:lineRule="exact"/>
              <w:ind w:right="91"/>
              <w:jc w:val="right"/>
              <w:rPr>
                <w:sz w:val="24"/>
                <w:szCs w:val="24"/>
                <w:highlight w:val="yellow"/>
              </w:rPr>
            </w:pPr>
            <w:r w:rsidRPr="006E6660">
              <w:rPr>
                <w:sz w:val="24"/>
                <w:szCs w:val="24"/>
                <w:highlight w:val="yellow"/>
              </w:rPr>
              <w:t>48.46</w:t>
            </w:r>
          </w:p>
        </w:tc>
        <w:tc>
          <w:tcPr>
            <w:tcW w:w="1081" w:type="dxa"/>
            <w:tcBorders>
              <w:top w:val="single" w:sz="6" w:space="0" w:color="000000"/>
              <w:left w:val="single" w:sz="6" w:space="0" w:color="000000"/>
              <w:bottom w:val="single" w:sz="6" w:space="0" w:color="000000"/>
              <w:right w:val="single" w:sz="6" w:space="0" w:color="000000"/>
            </w:tcBorders>
          </w:tcPr>
          <w:p w:rsidR="00676D7A" w:rsidRPr="006E6660" w:rsidRDefault="00E30F37">
            <w:pPr>
              <w:pStyle w:val="TableParagraph"/>
              <w:spacing w:before="39" w:line="261" w:lineRule="exact"/>
              <w:ind w:right="92"/>
              <w:jc w:val="right"/>
              <w:rPr>
                <w:sz w:val="24"/>
                <w:szCs w:val="24"/>
                <w:highlight w:val="yellow"/>
              </w:rPr>
            </w:pPr>
            <w:r w:rsidRPr="006E6660">
              <w:rPr>
                <w:sz w:val="24"/>
                <w:szCs w:val="24"/>
                <w:highlight w:val="yellow"/>
              </w:rPr>
              <w:t>61.54</w:t>
            </w:r>
          </w:p>
        </w:tc>
        <w:tc>
          <w:tcPr>
            <w:tcW w:w="1703" w:type="dxa"/>
            <w:tcBorders>
              <w:top w:val="single" w:sz="6" w:space="0" w:color="000000"/>
              <w:left w:val="single" w:sz="6" w:space="0" w:color="000000"/>
              <w:bottom w:val="single" w:sz="6" w:space="0" w:color="000000"/>
            </w:tcBorders>
          </w:tcPr>
          <w:p w:rsidR="00676D7A" w:rsidRPr="006E6660" w:rsidRDefault="00EC4ED7">
            <w:pPr>
              <w:pStyle w:val="TableParagraph"/>
              <w:spacing w:before="39" w:line="261" w:lineRule="exact"/>
              <w:ind w:right="88"/>
              <w:jc w:val="right"/>
              <w:rPr>
                <w:sz w:val="24"/>
                <w:szCs w:val="24"/>
                <w:highlight w:val="yellow"/>
              </w:rPr>
            </w:pPr>
            <w:r w:rsidRPr="006E6660">
              <w:rPr>
                <w:sz w:val="24"/>
                <w:szCs w:val="24"/>
                <w:highlight w:val="yellow"/>
              </w:rPr>
              <w:t>1</w:t>
            </w:r>
            <w:r w:rsidR="00E30F37" w:rsidRPr="006E6660">
              <w:rPr>
                <w:sz w:val="24"/>
                <w:szCs w:val="24"/>
                <w:highlight w:val="yellow"/>
              </w:rPr>
              <w:t>46.42</w:t>
            </w:r>
          </w:p>
        </w:tc>
      </w:tr>
      <w:tr w:rsidR="00676D7A" w:rsidRPr="006E6660">
        <w:trPr>
          <w:trHeight w:val="829"/>
        </w:trPr>
        <w:tc>
          <w:tcPr>
            <w:tcW w:w="1697" w:type="dxa"/>
            <w:tcBorders>
              <w:top w:val="single" w:sz="6" w:space="0" w:color="000000"/>
              <w:right w:val="single" w:sz="6" w:space="0" w:color="000000"/>
            </w:tcBorders>
          </w:tcPr>
          <w:p w:rsidR="00676D7A" w:rsidRPr="006E6660" w:rsidRDefault="00676D7A">
            <w:pPr>
              <w:pStyle w:val="TableParagraph"/>
              <w:rPr>
                <w:sz w:val="24"/>
                <w:szCs w:val="24"/>
              </w:rPr>
            </w:pPr>
          </w:p>
          <w:p w:rsidR="00676D7A" w:rsidRPr="006E6660" w:rsidRDefault="00676D7A">
            <w:pPr>
              <w:pStyle w:val="TableParagraph"/>
              <w:spacing w:before="7"/>
              <w:rPr>
                <w:sz w:val="24"/>
                <w:szCs w:val="24"/>
              </w:rPr>
            </w:pPr>
          </w:p>
          <w:p w:rsidR="00676D7A" w:rsidRPr="006E6660" w:rsidRDefault="00EC4ED7">
            <w:pPr>
              <w:pStyle w:val="TableParagraph"/>
              <w:spacing w:before="1" w:line="261" w:lineRule="exact"/>
              <w:ind w:left="95"/>
              <w:rPr>
                <w:sz w:val="24"/>
                <w:szCs w:val="24"/>
              </w:rPr>
            </w:pPr>
            <w:r w:rsidRPr="006E6660">
              <w:rPr>
                <w:sz w:val="24"/>
                <w:szCs w:val="24"/>
              </w:rPr>
              <w:t>Z (13 districts)</w:t>
            </w:r>
          </w:p>
        </w:tc>
        <w:tc>
          <w:tcPr>
            <w:tcW w:w="1839" w:type="dxa"/>
            <w:tcBorders>
              <w:top w:val="single" w:sz="6" w:space="0" w:color="000000"/>
              <w:left w:val="single" w:sz="6" w:space="0" w:color="000000"/>
              <w:right w:val="single" w:sz="6" w:space="0" w:color="000000"/>
            </w:tcBorders>
          </w:tcPr>
          <w:p w:rsidR="00676D7A" w:rsidRPr="006E6660" w:rsidRDefault="00EC4ED7">
            <w:pPr>
              <w:pStyle w:val="TableParagraph"/>
              <w:spacing w:line="272" w:lineRule="exact"/>
              <w:ind w:left="105"/>
              <w:rPr>
                <w:sz w:val="24"/>
                <w:szCs w:val="24"/>
              </w:rPr>
            </w:pPr>
            <w:r w:rsidRPr="006E6660">
              <w:rPr>
                <w:sz w:val="24"/>
                <w:szCs w:val="24"/>
              </w:rPr>
              <w:t>Industrial</w:t>
            </w:r>
          </w:p>
          <w:p w:rsidR="00676D7A" w:rsidRPr="006E6660" w:rsidRDefault="00EC4ED7">
            <w:pPr>
              <w:pStyle w:val="TableParagraph"/>
              <w:spacing w:before="7" w:line="274" w:lineRule="exact"/>
              <w:ind w:left="105" w:right="725"/>
              <w:rPr>
                <w:sz w:val="24"/>
                <w:szCs w:val="24"/>
              </w:rPr>
            </w:pPr>
            <w:r w:rsidRPr="006E6660">
              <w:rPr>
                <w:sz w:val="24"/>
                <w:szCs w:val="24"/>
              </w:rPr>
              <w:t>Special Exception</w:t>
            </w:r>
          </w:p>
        </w:tc>
        <w:tc>
          <w:tcPr>
            <w:tcW w:w="1081" w:type="dxa"/>
            <w:tcBorders>
              <w:top w:val="single" w:sz="6" w:space="0" w:color="000000"/>
              <w:left w:val="single" w:sz="6" w:space="0" w:color="000000"/>
              <w:right w:val="single" w:sz="6" w:space="0" w:color="000000"/>
            </w:tcBorders>
          </w:tcPr>
          <w:p w:rsidR="00676D7A" w:rsidRPr="006E6660" w:rsidRDefault="00676D7A">
            <w:pPr>
              <w:pStyle w:val="TableParagraph"/>
              <w:rPr>
                <w:sz w:val="24"/>
                <w:szCs w:val="24"/>
                <w:highlight w:val="yellow"/>
              </w:rPr>
            </w:pPr>
          </w:p>
          <w:p w:rsidR="00676D7A" w:rsidRPr="006E6660" w:rsidRDefault="00676D7A">
            <w:pPr>
              <w:pStyle w:val="TableParagraph"/>
              <w:spacing w:before="7"/>
              <w:rPr>
                <w:sz w:val="24"/>
                <w:szCs w:val="24"/>
                <w:highlight w:val="yellow"/>
              </w:rPr>
            </w:pPr>
          </w:p>
          <w:p w:rsidR="00676D7A" w:rsidRPr="006E6660" w:rsidRDefault="00EC4ED7">
            <w:pPr>
              <w:pStyle w:val="TableParagraph"/>
              <w:spacing w:before="1" w:line="261" w:lineRule="exact"/>
              <w:ind w:right="90"/>
              <w:jc w:val="right"/>
              <w:rPr>
                <w:sz w:val="24"/>
                <w:szCs w:val="24"/>
                <w:highlight w:val="yellow"/>
              </w:rPr>
            </w:pPr>
            <w:r w:rsidRPr="006E6660">
              <w:rPr>
                <w:sz w:val="24"/>
                <w:szCs w:val="24"/>
                <w:highlight w:val="yellow"/>
              </w:rPr>
              <w:t>5.</w:t>
            </w:r>
            <w:r w:rsidR="00E30F37" w:rsidRPr="006E6660">
              <w:rPr>
                <w:sz w:val="24"/>
                <w:szCs w:val="24"/>
                <w:highlight w:val="yellow"/>
              </w:rPr>
              <w:t>85</w:t>
            </w:r>
          </w:p>
        </w:tc>
        <w:tc>
          <w:tcPr>
            <w:tcW w:w="1081" w:type="dxa"/>
            <w:tcBorders>
              <w:top w:val="single" w:sz="6" w:space="0" w:color="000000"/>
              <w:left w:val="single" w:sz="6" w:space="0" w:color="000000"/>
              <w:right w:val="single" w:sz="6" w:space="0" w:color="000000"/>
            </w:tcBorders>
          </w:tcPr>
          <w:p w:rsidR="00676D7A" w:rsidRPr="006E6660" w:rsidRDefault="00676D7A">
            <w:pPr>
              <w:pStyle w:val="TableParagraph"/>
              <w:rPr>
                <w:sz w:val="24"/>
                <w:szCs w:val="24"/>
                <w:highlight w:val="yellow"/>
              </w:rPr>
            </w:pPr>
          </w:p>
          <w:p w:rsidR="00676D7A" w:rsidRPr="006E6660" w:rsidRDefault="00676D7A">
            <w:pPr>
              <w:pStyle w:val="TableParagraph"/>
              <w:spacing w:before="7"/>
              <w:rPr>
                <w:sz w:val="24"/>
                <w:szCs w:val="24"/>
                <w:highlight w:val="yellow"/>
              </w:rPr>
            </w:pPr>
          </w:p>
          <w:p w:rsidR="00676D7A" w:rsidRPr="006E6660" w:rsidRDefault="00EC4ED7">
            <w:pPr>
              <w:pStyle w:val="TableParagraph"/>
              <w:spacing w:before="1" w:line="261" w:lineRule="exact"/>
              <w:ind w:right="91"/>
              <w:jc w:val="right"/>
              <w:rPr>
                <w:sz w:val="24"/>
                <w:szCs w:val="24"/>
                <w:highlight w:val="yellow"/>
              </w:rPr>
            </w:pPr>
            <w:r w:rsidRPr="006E6660">
              <w:rPr>
                <w:sz w:val="24"/>
                <w:szCs w:val="24"/>
                <w:highlight w:val="yellow"/>
              </w:rPr>
              <w:t>0.00</w:t>
            </w:r>
          </w:p>
        </w:tc>
        <w:tc>
          <w:tcPr>
            <w:tcW w:w="1081" w:type="dxa"/>
            <w:tcBorders>
              <w:top w:val="single" w:sz="6" w:space="0" w:color="000000"/>
              <w:left w:val="single" w:sz="6" w:space="0" w:color="000000"/>
              <w:right w:val="single" w:sz="6" w:space="0" w:color="000000"/>
            </w:tcBorders>
          </w:tcPr>
          <w:p w:rsidR="00676D7A" w:rsidRPr="006E6660" w:rsidRDefault="00676D7A">
            <w:pPr>
              <w:pStyle w:val="TableParagraph"/>
              <w:spacing w:before="6"/>
              <w:rPr>
                <w:sz w:val="24"/>
                <w:szCs w:val="24"/>
                <w:highlight w:val="yellow"/>
              </w:rPr>
            </w:pPr>
          </w:p>
          <w:p w:rsidR="00676D7A" w:rsidRPr="006E6660" w:rsidRDefault="00EC4ED7">
            <w:pPr>
              <w:pStyle w:val="TableParagraph"/>
              <w:spacing w:line="280" w:lineRule="atLeast"/>
              <w:ind w:left="431" w:right="75" w:hanging="180"/>
              <w:rPr>
                <w:sz w:val="24"/>
                <w:szCs w:val="24"/>
                <w:highlight w:val="yellow"/>
              </w:rPr>
            </w:pPr>
            <w:r w:rsidRPr="006E6660">
              <w:rPr>
                <w:sz w:val="24"/>
                <w:szCs w:val="24"/>
                <w:highlight w:val="yellow"/>
              </w:rPr>
              <w:t>4</w:t>
            </w:r>
            <w:r w:rsidR="00E30F37" w:rsidRPr="006E6660">
              <w:rPr>
                <w:sz w:val="24"/>
                <w:szCs w:val="24"/>
                <w:highlight w:val="yellow"/>
              </w:rPr>
              <w:t>3.37</w:t>
            </w:r>
            <w:r w:rsidRPr="006E6660">
              <w:rPr>
                <w:sz w:val="24"/>
                <w:szCs w:val="24"/>
                <w:highlight w:val="yellow"/>
              </w:rPr>
              <w:t xml:space="preserve"> – 6</w:t>
            </w:r>
            <w:r w:rsidR="00E30F37" w:rsidRPr="006E6660">
              <w:rPr>
                <w:sz w:val="24"/>
                <w:szCs w:val="24"/>
                <w:highlight w:val="yellow"/>
              </w:rPr>
              <w:t>4.85</w:t>
            </w:r>
          </w:p>
        </w:tc>
        <w:tc>
          <w:tcPr>
            <w:tcW w:w="1703" w:type="dxa"/>
            <w:tcBorders>
              <w:top w:val="single" w:sz="6" w:space="0" w:color="000000"/>
              <w:left w:val="single" w:sz="6" w:space="0" w:color="000000"/>
            </w:tcBorders>
          </w:tcPr>
          <w:p w:rsidR="00676D7A" w:rsidRPr="006E6660" w:rsidRDefault="00676D7A">
            <w:pPr>
              <w:pStyle w:val="TableParagraph"/>
              <w:rPr>
                <w:sz w:val="24"/>
                <w:szCs w:val="24"/>
                <w:highlight w:val="yellow"/>
              </w:rPr>
            </w:pPr>
          </w:p>
          <w:p w:rsidR="00676D7A" w:rsidRPr="006E6660" w:rsidRDefault="00676D7A">
            <w:pPr>
              <w:pStyle w:val="TableParagraph"/>
              <w:spacing w:before="7"/>
              <w:rPr>
                <w:sz w:val="24"/>
                <w:szCs w:val="24"/>
                <w:highlight w:val="yellow"/>
              </w:rPr>
            </w:pPr>
          </w:p>
          <w:p w:rsidR="00676D7A" w:rsidRPr="006E6660" w:rsidRDefault="00EC4ED7">
            <w:pPr>
              <w:pStyle w:val="TableParagraph"/>
              <w:spacing w:before="1" w:line="261" w:lineRule="exact"/>
              <w:ind w:right="88"/>
              <w:jc w:val="right"/>
              <w:rPr>
                <w:sz w:val="24"/>
                <w:szCs w:val="24"/>
                <w:highlight w:val="yellow"/>
              </w:rPr>
            </w:pPr>
            <w:r w:rsidRPr="006E6660">
              <w:rPr>
                <w:sz w:val="24"/>
                <w:szCs w:val="24"/>
                <w:highlight w:val="yellow"/>
              </w:rPr>
              <w:t>4</w:t>
            </w:r>
            <w:r w:rsidR="00E30F37" w:rsidRPr="006E6660">
              <w:rPr>
                <w:sz w:val="24"/>
                <w:szCs w:val="24"/>
                <w:highlight w:val="yellow"/>
              </w:rPr>
              <w:t>9.22</w:t>
            </w:r>
            <w:r w:rsidRPr="006E6660">
              <w:rPr>
                <w:sz w:val="24"/>
                <w:szCs w:val="24"/>
                <w:highlight w:val="yellow"/>
              </w:rPr>
              <w:t xml:space="preserve"> – </w:t>
            </w:r>
            <w:r w:rsidR="00E30F37" w:rsidRPr="006E6660">
              <w:rPr>
                <w:sz w:val="24"/>
                <w:szCs w:val="24"/>
                <w:highlight w:val="yellow"/>
              </w:rPr>
              <w:t>70.70</w:t>
            </w:r>
          </w:p>
        </w:tc>
      </w:tr>
    </w:tbl>
    <w:p w:rsidR="00676D7A" w:rsidRPr="006E6660" w:rsidRDefault="00676D7A">
      <w:pPr>
        <w:pStyle w:val="BodyText"/>
        <w:spacing w:before="8"/>
      </w:pPr>
    </w:p>
    <w:p w:rsidR="00676D7A" w:rsidRPr="006E6660" w:rsidRDefault="00EC4ED7">
      <w:pPr>
        <w:pStyle w:val="BodyText"/>
        <w:ind w:left="482" w:right="615"/>
        <w:jc w:val="both"/>
      </w:pPr>
      <w:r w:rsidRPr="006E6660">
        <w:t xml:space="preserve">City residents (i.e. Biloxi, </w:t>
      </w:r>
      <w:proofErr w:type="spellStart"/>
      <w:r w:rsidRPr="006E6660">
        <w:t>D’Iberville</w:t>
      </w:r>
      <w:proofErr w:type="spellEnd"/>
      <w:r w:rsidRPr="006E6660">
        <w:t>, Gulfport, Long Beach and Pass Christian) pay a user fee for solid waste collection and disposal services on their water/sewer utility bill from their respective city. For some cities (i.e. Biloxi and Long Beach) the user fee is not sufficient to cover the costs of solid waste collection and disposal. In these cities</w:t>
      </w:r>
      <w:r w:rsidR="00E30F37" w:rsidRPr="006E6660">
        <w:t>,</w:t>
      </w:r>
      <w:r w:rsidRPr="006E6660">
        <w:t xml:space="preserve"> the balance of the program costs is paid through the general fund. None of the cities have a solid waste enterprise fund or tax millage that is earmarked for solid waste collection and disposal programs.</w:t>
      </w:r>
    </w:p>
    <w:p w:rsidR="00676D7A" w:rsidRPr="006E6660" w:rsidRDefault="00676D7A">
      <w:pPr>
        <w:jc w:val="both"/>
        <w:rPr>
          <w:sz w:val="24"/>
          <w:szCs w:val="24"/>
        </w:rPr>
        <w:sectPr w:rsidR="00676D7A" w:rsidRPr="006E6660" w:rsidSect="00B15275">
          <w:pgSz w:w="12240" w:h="15840"/>
          <w:pgMar w:top="1440" w:right="1180" w:bottom="1340" w:left="1320" w:header="943" w:footer="1188" w:gutter="0"/>
          <w:cols w:space="720"/>
        </w:sectPr>
      </w:pPr>
    </w:p>
    <w:p w:rsidR="00676D7A" w:rsidRPr="006E6660" w:rsidRDefault="00EC4ED7">
      <w:pPr>
        <w:pStyle w:val="ListParagraph"/>
        <w:numPr>
          <w:ilvl w:val="1"/>
          <w:numId w:val="4"/>
        </w:numPr>
        <w:tabs>
          <w:tab w:val="left" w:pos="1275"/>
        </w:tabs>
        <w:rPr>
          <w:sz w:val="24"/>
          <w:szCs w:val="24"/>
        </w:rPr>
      </w:pPr>
      <w:r w:rsidRPr="006E6660">
        <w:rPr>
          <w:sz w:val="24"/>
          <w:szCs w:val="24"/>
        </w:rPr>
        <w:t>Other</w:t>
      </w:r>
      <w:r w:rsidRPr="006E6660">
        <w:rPr>
          <w:spacing w:val="-1"/>
          <w:sz w:val="24"/>
          <w:szCs w:val="24"/>
        </w:rPr>
        <w:t xml:space="preserve"> </w:t>
      </w:r>
      <w:r w:rsidRPr="006E6660">
        <w:rPr>
          <w:sz w:val="24"/>
          <w:szCs w:val="24"/>
        </w:rPr>
        <w:t>Financing</w:t>
      </w:r>
    </w:p>
    <w:p w:rsidR="00676D7A" w:rsidRPr="006E6660" w:rsidRDefault="00676D7A">
      <w:pPr>
        <w:pStyle w:val="BodyText"/>
        <w:spacing w:before="11"/>
      </w:pPr>
    </w:p>
    <w:p w:rsidR="00676D7A" w:rsidRPr="006E6660" w:rsidRDefault="00EC4ED7">
      <w:pPr>
        <w:spacing w:line="252" w:lineRule="auto"/>
        <w:ind w:left="482" w:right="614"/>
        <w:jc w:val="both"/>
        <w:rPr>
          <w:sz w:val="24"/>
          <w:szCs w:val="24"/>
        </w:rPr>
      </w:pPr>
      <w:r w:rsidRPr="006E6660">
        <w:rPr>
          <w:w w:val="105"/>
          <w:sz w:val="24"/>
          <w:szCs w:val="24"/>
        </w:rPr>
        <w:t xml:space="preserve">Other solid waste collection and disposal system costs includes costs for program administration, illegal dump clean-ups, public education and outreach, household hazardous waste programs and other related solid waste management services. </w:t>
      </w:r>
      <w:r w:rsidR="00D72AED" w:rsidRPr="006E6660">
        <w:rPr>
          <w:sz w:val="24"/>
          <w:szCs w:val="24"/>
          <w:highlight w:val="yellow"/>
        </w:rPr>
        <w:t>Under the new contracts negotiated by the Authority in 2017, the funds for these programs are derived from fees paid by the various waste contractors based on the number of houses served.  Under these new contracts, Team Waste pays annual fees of $0.25 per house per year for all 67,987 houses in Harrison County for rubbish disposal and $1.00 per house per year for 43,454 houses in the Authority’s solid waste service area, excluding Gulfport, for residential solid waste collection for a total annual fee paid to the Authority by Team Waste of $60,450.  Pelican Waste pays $0.50 per house per year for the 43,454 houses in the Authority’s solid waste service area for residential rubbish pick-up for a total annual fee paid to the Authority of $21,727.  Waste Management pays $1.00 per house per year for the 43,454 houses in the Authority’s solid waste service area for residential solid waste disposal for a total annual fee paid to the Authority of $43,454.  Finally, as part of its severance agreement with the Authority, Gulfport pays the Authority $1.00 per house per year for the 24,533 houses within its solid waste service area for a total annual fee paid to the Authority of $24,533.  Therefore, the total annual fees paid back to the Authority are $150,164.</w:t>
      </w:r>
      <w:r w:rsidR="00D72AED" w:rsidRPr="006E6660">
        <w:rPr>
          <w:sz w:val="24"/>
          <w:szCs w:val="24"/>
        </w:rPr>
        <w:t xml:space="preserve">  </w:t>
      </w:r>
    </w:p>
    <w:p w:rsidR="00676D7A" w:rsidRPr="006E6660" w:rsidRDefault="00676D7A">
      <w:pPr>
        <w:pStyle w:val="BodyText"/>
        <w:spacing w:before="1"/>
      </w:pPr>
    </w:p>
    <w:p w:rsidR="00676D7A" w:rsidRPr="006E6660" w:rsidRDefault="00EC4ED7">
      <w:pPr>
        <w:pStyle w:val="BodyText"/>
        <w:ind w:left="482" w:right="616"/>
        <w:jc w:val="both"/>
      </w:pPr>
      <w:r w:rsidRPr="006E6660">
        <w:t xml:space="preserve">The Authority and County presently operate and subsidize some of their solid waste management program costs for the planning area (i.e. waste tires, white goods collection centers, </w:t>
      </w:r>
      <w:r w:rsidR="006E6660" w:rsidRPr="00DE00A0">
        <w:rPr>
          <w:highlight w:val="yellow"/>
        </w:rPr>
        <w:t>household hazardous waste programs</w:t>
      </w:r>
      <w:r w:rsidRPr="006E6660">
        <w:t>) with the aid of MDEQ Solid Waste Assistance Grants.</w:t>
      </w:r>
    </w:p>
    <w:p w:rsidR="00676D7A" w:rsidRPr="006E6660" w:rsidRDefault="00676D7A">
      <w:pPr>
        <w:pStyle w:val="BodyText"/>
        <w:spacing w:before="10"/>
      </w:pPr>
    </w:p>
    <w:p w:rsidR="00676D7A" w:rsidRPr="006E6660" w:rsidRDefault="00EC4ED7">
      <w:pPr>
        <w:pStyle w:val="BodyText"/>
        <w:ind w:left="482" w:right="615"/>
        <w:jc w:val="both"/>
      </w:pPr>
      <w:r w:rsidRPr="006E6660">
        <w:t xml:space="preserve">The Harrison County Waste Tire Collection and Disposal Program is funded through MDEQ Assistance Grants. From 1994 through 2011 the County has received at least 12 Grants totaling $441,000, which were used to help the County collect and dispose </w:t>
      </w:r>
      <w:proofErr w:type="gramStart"/>
      <w:r w:rsidRPr="006E6660">
        <w:t>of  over</w:t>
      </w:r>
      <w:proofErr w:type="gramEnd"/>
      <w:r w:rsidRPr="006E6660">
        <w:t xml:space="preserve"> 300,000 waste tires. The County plans to continue to utilize this MDEQ Grant Program for the collection and disposal of waste</w:t>
      </w:r>
      <w:r w:rsidRPr="006E6660">
        <w:rPr>
          <w:spacing w:val="-7"/>
        </w:rPr>
        <w:t xml:space="preserve"> </w:t>
      </w:r>
      <w:r w:rsidRPr="006E6660">
        <w:t>tires.</w:t>
      </w:r>
    </w:p>
    <w:p w:rsidR="00676D7A" w:rsidRPr="006E6660" w:rsidRDefault="00676D7A">
      <w:pPr>
        <w:pStyle w:val="BodyText"/>
      </w:pPr>
    </w:p>
    <w:p w:rsidR="00676D7A" w:rsidRPr="006E6660" w:rsidRDefault="00EC4ED7">
      <w:pPr>
        <w:pStyle w:val="BodyText"/>
        <w:ind w:left="482" w:right="615"/>
        <w:jc w:val="both"/>
      </w:pPr>
      <w:r w:rsidRPr="006E6660">
        <w:t>The Harrison County HHW Program is funded in part through MDEQ Assistance Grants. From 1995 through 2011 the County has received at least 19 Grants totally $463,000, which were used to help the County collect and dispose of over 300 tons of HHW. The County plans to continue to utilize this MDEQ Grant Program for the collection and disposal of HHW.</w:t>
      </w:r>
    </w:p>
    <w:p w:rsidR="00676D7A" w:rsidRPr="006E6660" w:rsidRDefault="00EC4ED7">
      <w:pPr>
        <w:spacing w:before="90" w:line="242" w:lineRule="auto"/>
        <w:ind w:left="482" w:right="616"/>
        <w:jc w:val="both"/>
        <w:rPr>
          <w:sz w:val="24"/>
          <w:szCs w:val="24"/>
        </w:rPr>
      </w:pPr>
      <w:r w:rsidRPr="006E6660">
        <w:rPr>
          <w:sz w:val="24"/>
          <w:szCs w:val="24"/>
        </w:rPr>
        <w:t xml:space="preserve">Detailed information regarding the collection and disposal of municipal solid waste can be found in the </w:t>
      </w:r>
      <w:r w:rsidRPr="006E6660">
        <w:rPr>
          <w:i/>
          <w:sz w:val="24"/>
          <w:szCs w:val="24"/>
        </w:rPr>
        <w:t xml:space="preserve">“Residential Garbage Management” </w:t>
      </w:r>
      <w:r w:rsidRPr="006E6660">
        <w:rPr>
          <w:sz w:val="24"/>
          <w:szCs w:val="24"/>
        </w:rPr>
        <w:t>section of this</w:t>
      </w:r>
      <w:r w:rsidRPr="006E6660">
        <w:rPr>
          <w:spacing w:val="-9"/>
          <w:sz w:val="24"/>
          <w:szCs w:val="24"/>
        </w:rPr>
        <w:t xml:space="preserve"> </w:t>
      </w:r>
      <w:r w:rsidRPr="006E6660">
        <w:rPr>
          <w:sz w:val="24"/>
          <w:szCs w:val="24"/>
        </w:rPr>
        <w:t>Plan.</w:t>
      </w:r>
    </w:p>
    <w:p w:rsidR="00676D7A" w:rsidRPr="006E6660" w:rsidRDefault="00676D7A">
      <w:pPr>
        <w:pStyle w:val="BodyText"/>
        <w:spacing w:before="8"/>
      </w:pPr>
    </w:p>
    <w:p w:rsidR="00676D7A" w:rsidRPr="006E6660" w:rsidRDefault="00EC4ED7" w:rsidP="00573060">
      <w:pPr>
        <w:pStyle w:val="BodyText"/>
        <w:ind w:left="482" w:right="615"/>
        <w:jc w:val="both"/>
      </w:pPr>
      <w:r w:rsidRPr="006E6660">
        <w:t xml:space="preserve">Harrison County’s current financing strategy is sufficient given the current inventory of disposal facilities and programs. In the future when considering the need for development </w:t>
      </w:r>
      <w:r w:rsidRPr="006E6660">
        <w:lastRenderedPageBreak/>
        <w:t>of additional solid waste management facilities or new and expanded solid waste programs, the need for additional funding methods will be evaluated at that time. The County should continue to avail itself of both federal and state grant programs that have the potential to assist with financing of solid waste management programs and facilities.</w:t>
      </w:r>
    </w:p>
    <w:p w:rsidR="00676D7A" w:rsidRPr="006E6660" w:rsidRDefault="00676D7A">
      <w:pPr>
        <w:pStyle w:val="BodyText"/>
      </w:pPr>
    </w:p>
    <w:p w:rsidR="00676D7A" w:rsidRDefault="00676D7A" w:rsidP="00D67989">
      <w:pPr>
        <w:tabs>
          <w:tab w:val="left" w:pos="5880"/>
        </w:tabs>
        <w:rPr>
          <w:sz w:val="19"/>
        </w:rPr>
        <w:sectPr w:rsidR="00676D7A" w:rsidSect="00B15275">
          <w:pgSz w:w="12240" w:h="15840"/>
          <w:pgMar w:top="1260" w:right="1180" w:bottom="1980" w:left="1320" w:header="943" w:footer="1184" w:gutter="0"/>
          <w:cols w:space="720"/>
        </w:sectPr>
      </w:pPr>
    </w:p>
    <w:p w:rsidR="00676D7A" w:rsidRDefault="00EC4ED7">
      <w:pPr>
        <w:pStyle w:val="Heading1"/>
        <w:spacing w:before="64" w:line="365" w:lineRule="exact"/>
        <w:ind w:right="619"/>
        <w:rPr>
          <w:rFonts w:ascii="Palatino Linotype"/>
        </w:rPr>
      </w:pPr>
      <w:bookmarkStart w:id="40" w:name="AR_PROPOSED_IMPLEMENTATION_SCHEDULE,_HCU"/>
      <w:bookmarkEnd w:id="40"/>
      <w:r>
        <w:rPr>
          <w:rFonts w:ascii="Palatino Linotype"/>
          <w:w w:val="90"/>
        </w:rPr>
        <w:t>S</w:t>
      </w:r>
      <w:r>
        <w:rPr>
          <w:rFonts w:ascii="Palatino Linotype"/>
          <w:w w:val="90"/>
          <w:vertAlign w:val="subscript"/>
        </w:rPr>
        <w:t>ECTION</w:t>
      </w:r>
      <w:r>
        <w:rPr>
          <w:rFonts w:ascii="Palatino Linotype"/>
          <w:w w:val="90"/>
        </w:rPr>
        <w:t xml:space="preserve"> G</w:t>
      </w:r>
    </w:p>
    <w:p w:rsidR="00676D7A" w:rsidRDefault="00EC4ED7">
      <w:pPr>
        <w:spacing w:line="463" w:lineRule="exact"/>
        <w:ind w:right="618"/>
        <w:jc w:val="right"/>
        <w:rPr>
          <w:rFonts w:ascii="Palatino Linotype"/>
          <w:b/>
          <w:sz w:val="28"/>
        </w:rPr>
      </w:pPr>
      <w:r>
        <w:rPr>
          <w:rFonts w:ascii="Palatino Linotype"/>
          <w:b/>
          <w:w w:val="105"/>
          <w:sz w:val="36"/>
        </w:rPr>
        <w:t>P</w:t>
      </w:r>
      <w:r>
        <w:rPr>
          <w:rFonts w:ascii="Palatino Linotype"/>
          <w:b/>
          <w:w w:val="105"/>
          <w:sz w:val="28"/>
        </w:rPr>
        <w:t>ROPOSED</w:t>
      </w:r>
    </w:p>
    <w:p w:rsidR="00676D7A" w:rsidRDefault="00EC4ED7">
      <w:pPr>
        <w:tabs>
          <w:tab w:val="left" w:pos="3895"/>
        </w:tabs>
        <w:spacing w:line="476" w:lineRule="exact"/>
        <w:ind w:right="617"/>
        <w:jc w:val="right"/>
        <w:rPr>
          <w:rFonts w:ascii="Palatino Linotype"/>
          <w:b/>
          <w:sz w:val="28"/>
        </w:rPr>
      </w:pPr>
      <w:r>
        <w:rPr>
          <w:rFonts w:ascii="Palatino Linotype"/>
          <w:b/>
          <w:w w:val="111"/>
          <w:sz w:val="36"/>
          <w:u w:val="single"/>
        </w:rPr>
        <w:t xml:space="preserve"> </w:t>
      </w:r>
      <w:r>
        <w:rPr>
          <w:rFonts w:ascii="Palatino Linotype"/>
          <w:b/>
          <w:sz w:val="36"/>
          <w:u w:val="single"/>
        </w:rPr>
        <w:tab/>
      </w:r>
      <w:r>
        <w:rPr>
          <w:rFonts w:ascii="Palatino Linotype"/>
          <w:b/>
          <w:w w:val="105"/>
          <w:sz w:val="36"/>
          <w:u w:val="single"/>
        </w:rPr>
        <w:t>I</w:t>
      </w:r>
      <w:r>
        <w:rPr>
          <w:rFonts w:ascii="Palatino Linotype"/>
          <w:b/>
          <w:w w:val="105"/>
          <w:sz w:val="28"/>
          <w:u w:val="single"/>
        </w:rPr>
        <w:t>MPLEMENTATION</w:t>
      </w:r>
      <w:r>
        <w:rPr>
          <w:rFonts w:ascii="Palatino Linotype"/>
          <w:b/>
          <w:spacing w:val="72"/>
          <w:w w:val="105"/>
          <w:sz w:val="28"/>
          <w:u w:val="single"/>
        </w:rPr>
        <w:t xml:space="preserve"> </w:t>
      </w:r>
      <w:r>
        <w:rPr>
          <w:rFonts w:ascii="Palatino Linotype"/>
          <w:b/>
          <w:w w:val="105"/>
          <w:sz w:val="36"/>
          <w:u w:val="single"/>
        </w:rPr>
        <w:t>S</w:t>
      </w:r>
      <w:r>
        <w:rPr>
          <w:rFonts w:ascii="Palatino Linotype"/>
          <w:b/>
          <w:w w:val="105"/>
          <w:sz w:val="28"/>
          <w:u w:val="single"/>
        </w:rPr>
        <w:t>CHEDULE</w:t>
      </w:r>
    </w:p>
    <w:p w:rsidR="00676D7A" w:rsidRDefault="00676D7A">
      <w:pPr>
        <w:pStyle w:val="BodyText"/>
        <w:spacing w:before="10"/>
        <w:rPr>
          <w:rFonts w:ascii="Palatino Linotype"/>
          <w:b/>
          <w:sz w:val="15"/>
        </w:rPr>
      </w:pPr>
    </w:p>
    <w:p w:rsidR="00676D7A" w:rsidRDefault="00EC4ED7">
      <w:pPr>
        <w:pStyle w:val="BodyText"/>
        <w:spacing w:before="90"/>
        <w:ind w:left="480" w:right="616"/>
        <w:jc w:val="both"/>
      </w:pPr>
      <w:r>
        <w:t xml:space="preserve">Harrison County has implemented many of the initial management planning items associated with the original Solid Waste Management Plan of Harrison County. A summary of the proposed implementation schedule is listed in Table </w:t>
      </w:r>
      <w:r w:rsidR="00573060">
        <w:t>48</w:t>
      </w:r>
      <w:r>
        <w:t xml:space="preserve"> below.</w:t>
      </w:r>
    </w:p>
    <w:p w:rsidR="00676D7A" w:rsidRDefault="00676D7A">
      <w:pPr>
        <w:pStyle w:val="BodyText"/>
        <w:spacing w:before="11"/>
        <w:rPr>
          <w:sz w:val="23"/>
        </w:rPr>
      </w:pPr>
    </w:p>
    <w:p w:rsidR="00676D7A" w:rsidRDefault="00EC4ED7">
      <w:pPr>
        <w:pStyle w:val="BodyText"/>
        <w:ind w:left="3026"/>
      </w:pPr>
      <w:r>
        <w:t xml:space="preserve">Table </w:t>
      </w:r>
      <w:r w:rsidR="00361A09">
        <w:t>50</w:t>
      </w:r>
      <w:r>
        <w:t xml:space="preserve"> – Implementation Schedule</w:t>
      </w:r>
    </w:p>
    <w:p w:rsidR="00676D7A" w:rsidRDefault="00676D7A">
      <w:pPr>
        <w:pStyle w:val="BodyText"/>
        <w:spacing w:before="1" w:after="1"/>
        <w:rPr>
          <w:sz w:val="25"/>
        </w:rPr>
      </w:pPr>
    </w:p>
    <w:tbl>
      <w:tblPr>
        <w:tblW w:w="0" w:type="auto"/>
        <w:tblInd w:w="41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098"/>
        <w:gridCol w:w="2256"/>
        <w:gridCol w:w="1579"/>
        <w:gridCol w:w="1850"/>
      </w:tblGrid>
      <w:tr w:rsidR="00676D7A">
        <w:trPr>
          <w:trHeight w:val="551"/>
        </w:trPr>
        <w:tc>
          <w:tcPr>
            <w:tcW w:w="8783" w:type="dxa"/>
            <w:gridSpan w:val="4"/>
            <w:tcBorders>
              <w:bottom w:val="single" w:sz="6" w:space="0" w:color="000000"/>
            </w:tcBorders>
            <w:shd w:val="clear" w:color="auto" w:fill="D9D9D9"/>
          </w:tcPr>
          <w:p w:rsidR="00676D7A" w:rsidRDefault="00676D7A">
            <w:pPr>
              <w:pStyle w:val="TableParagraph"/>
              <w:spacing w:before="5"/>
              <w:rPr>
                <w:sz w:val="23"/>
              </w:rPr>
            </w:pPr>
          </w:p>
          <w:p w:rsidR="00676D7A" w:rsidRDefault="00EC4ED7">
            <w:pPr>
              <w:pStyle w:val="TableParagraph"/>
              <w:spacing w:line="261" w:lineRule="exact"/>
              <w:ind w:left="3053" w:right="3039"/>
              <w:jc w:val="center"/>
              <w:rPr>
                <w:b/>
                <w:sz w:val="24"/>
              </w:rPr>
            </w:pPr>
            <w:r>
              <w:rPr>
                <w:b/>
                <w:sz w:val="24"/>
              </w:rPr>
              <w:t>Implementation Schedule</w:t>
            </w:r>
          </w:p>
        </w:tc>
      </w:tr>
      <w:tr w:rsidR="00676D7A">
        <w:trPr>
          <w:trHeight w:val="267"/>
        </w:trPr>
        <w:tc>
          <w:tcPr>
            <w:tcW w:w="3098" w:type="dxa"/>
            <w:tcBorders>
              <w:top w:val="single" w:sz="6" w:space="0" w:color="000000"/>
              <w:right w:val="single" w:sz="6" w:space="0" w:color="000000"/>
            </w:tcBorders>
            <w:shd w:val="clear" w:color="auto" w:fill="D9D9D9"/>
          </w:tcPr>
          <w:p w:rsidR="00676D7A" w:rsidRDefault="00EC4ED7">
            <w:pPr>
              <w:pStyle w:val="TableParagraph"/>
              <w:spacing w:line="248" w:lineRule="exact"/>
              <w:ind w:left="1268" w:right="1260"/>
              <w:jc w:val="center"/>
              <w:rPr>
                <w:b/>
                <w:sz w:val="24"/>
              </w:rPr>
            </w:pPr>
            <w:r>
              <w:rPr>
                <w:b/>
                <w:sz w:val="24"/>
              </w:rPr>
              <w:t>Task</w:t>
            </w:r>
          </w:p>
        </w:tc>
        <w:tc>
          <w:tcPr>
            <w:tcW w:w="2256"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line="248" w:lineRule="exact"/>
              <w:ind w:left="488"/>
              <w:rPr>
                <w:b/>
                <w:sz w:val="24"/>
              </w:rPr>
            </w:pPr>
            <w:r>
              <w:rPr>
                <w:b/>
                <w:sz w:val="24"/>
              </w:rPr>
              <w:t>Plan Section</w:t>
            </w:r>
          </w:p>
        </w:tc>
        <w:tc>
          <w:tcPr>
            <w:tcW w:w="1579" w:type="dxa"/>
            <w:tcBorders>
              <w:top w:val="single" w:sz="6" w:space="0" w:color="000000"/>
              <w:left w:val="single" w:sz="6" w:space="0" w:color="000000"/>
              <w:right w:val="single" w:sz="6" w:space="0" w:color="000000"/>
            </w:tcBorders>
            <w:shd w:val="clear" w:color="auto" w:fill="D9D9D9"/>
          </w:tcPr>
          <w:p w:rsidR="00676D7A" w:rsidRDefault="00EC4ED7">
            <w:pPr>
              <w:pStyle w:val="TableParagraph"/>
              <w:spacing w:line="248" w:lineRule="exact"/>
              <w:ind w:left="183" w:right="173"/>
              <w:jc w:val="center"/>
              <w:rPr>
                <w:b/>
                <w:sz w:val="24"/>
              </w:rPr>
            </w:pPr>
            <w:r>
              <w:rPr>
                <w:b/>
                <w:sz w:val="24"/>
              </w:rPr>
              <w:t>Begin</w:t>
            </w:r>
          </w:p>
        </w:tc>
        <w:tc>
          <w:tcPr>
            <w:tcW w:w="1850" w:type="dxa"/>
            <w:tcBorders>
              <w:top w:val="single" w:sz="6" w:space="0" w:color="000000"/>
              <w:left w:val="single" w:sz="6" w:space="0" w:color="000000"/>
            </w:tcBorders>
            <w:shd w:val="clear" w:color="auto" w:fill="D9D9D9"/>
          </w:tcPr>
          <w:p w:rsidR="00676D7A" w:rsidRDefault="00EC4ED7">
            <w:pPr>
              <w:pStyle w:val="TableParagraph"/>
              <w:spacing w:line="248" w:lineRule="exact"/>
              <w:ind w:left="118" w:right="101"/>
              <w:jc w:val="center"/>
              <w:rPr>
                <w:b/>
                <w:sz w:val="24"/>
              </w:rPr>
            </w:pPr>
            <w:r>
              <w:rPr>
                <w:b/>
                <w:sz w:val="24"/>
              </w:rPr>
              <w:t>Completion</w:t>
            </w:r>
          </w:p>
        </w:tc>
      </w:tr>
      <w:tr w:rsidR="006E6660">
        <w:trPr>
          <w:trHeight w:val="834"/>
        </w:trPr>
        <w:tc>
          <w:tcPr>
            <w:tcW w:w="3098" w:type="dxa"/>
            <w:tcBorders>
              <w:bottom w:val="single" w:sz="6" w:space="0" w:color="000000"/>
              <w:right w:val="single" w:sz="6" w:space="0" w:color="000000"/>
            </w:tcBorders>
          </w:tcPr>
          <w:p w:rsidR="006E6660" w:rsidRPr="00DE00A0" w:rsidRDefault="00C811D0">
            <w:pPr>
              <w:pStyle w:val="TableParagraph"/>
              <w:spacing w:before="8" w:line="237" w:lineRule="auto"/>
              <w:ind w:left="100" w:right="582"/>
              <w:rPr>
                <w:sz w:val="24"/>
                <w:highlight w:val="yellow"/>
              </w:rPr>
            </w:pPr>
            <w:r w:rsidRPr="00DE00A0">
              <w:rPr>
                <w:sz w:val="24"/>
                <w:highlight w:val="yellow"/>
              </w:rPr>
              <w:t>Submit Draft Amended Solid Waste Plan for Concurrent Review During Public Notice Period</w:t>
            </w:r>
          </w:p>
        </w:tc>
        <w:tc>
          <w:tcPr>
            <w:tcW w:w="2256" w:type="dxa"/>
            <w:tcBorders>
              <w:left w:val="single" w:sz="6" w:space="0" w:color="000000"/>
              <w:bottom w:val="single" w:sz="6" w:space="0" w:color="000000"/>
              <w:right w:val="single" w:sz="6" w:space="0" w:color="000000"/>
            </w:tcBorders>
          </w:tcPr>
          <w:p w:rsidR="006E6660" w:rsidRPr="00DE00A0" w:rsidRDefault="00C811D0">
            <w:pPr>
              <w:pStyle w:val="TableParagraph"/>
              <w:spacing w:before="8" w:line="237" w:lineRule="auto"/>
              <w:ind w:left="551" w:right="523" w:firstLine="26"/>
              <w:rPr>
                <w:i/>
                <w:sz w:val="24"/>
                <w:highlight w:val="yellow"/>
              </w:rPr>
            </w:pPr>
            <w:r w:rsidRPr="00DE00A0">
              <w:rPr>
                <w:i/>
                <w:sz w:val="24"/>
                <w:highlight w:val="yellow"/>
              </w:rPr>
              <w:t>Procedural Information</w:t>
            </w:r>
          </w:p>
        </w:tc>
        <w:tc>
          <w:tcPr>
            <w:tcW w:w="1579" w:type="dxa"/>
            <w:tcBorders>
              <w:left w:val="single" w:sz="6" w:space="0" w:color="000000"/>
              <w:bottom w:val="single" w:sz="6" w:space="0" w:color="000000"/>
              <w:right w:val="single" w:sz="6" w:space="0" w:color="000000"/>
            </w:tcBorders>
          </w:tcPr>
          <w:p w:rsidR="006E6660" w:rsidRPr="00DE00A0" w:rsidRDefault="00C811D0">
            <w:pPr>
              <w:pStyle w:val="TableParagraph"/>
              <w:spacing w:before="8"/>
              <w:rPr>
                <w:sz w:val="24"/>
                <w:highlight w:val="yellow"/>
              </w:rPr>
            </w:pPr>
            <w:r w:rsidRPr="00DE00A0">
              <w:rPr>
                <w:sz w:val="24"/>
                <w:highlight w:val="yellow"/>
              </w:rPr>
              <w:t>November 17, 2017</w:t>
            </w:r>
          </w:p>
        </w:tc>
        <w:tc>
          <w:tcPr>
            <w:tcW w:w="1850" w:type="dxa"/>
            <w:tcBorders>
              <w:left w:val="single" w:sz="6" w:space="0" w:color="000000"/>
              <w:bottom w:val="single" w:sz="6" w:space="0" w:color="000000"/>
            </w:tcBorders>
          </w:tcPr>
          <w:p w:rsidR="006E6660" w:rsidRPr="00DE00A0" w:rsidRDefault="00C811D0">
            <w:pPr>
              <w:pStyle w:val="TableParagraph"/>
              <w:spacing w:before="8"/>
              <w:rPr>
                <w:sz w:val="24"/>
                <w:highlight w:val="yellow"/>
              </w:rPr>
            </w:pPr>
            <w:r w:rsidRPr="00DE00A0">
              <w:rPr>
                <w:sz w:val="24"/>
                <w:highlight w:val="yellow"/>
              </w:rPr>
              <w:t>November 17, 2017</w:t>
            </w:r>
          </w:p>
        </w:tc>
      </w:tr>
      <w:tr w:rsidR="00676D7A">
        <w:trPr>
          <w:trHeight w:val="834"/>
        </w:trPr>
        <w:tc>
          <w:tcPr>
            <w:tcW w:w="3098" w:type="dxa"/>
            <w:tcBorders>
              <w:bottom w:val="single" w:sz="6" w:space="0" w:color="000000"/>
              <w:right w:val="single" w:sz="6" w:space="0" w:color="000000"/>
            </w:tcBorders>
          </w:tcPr>
          <w:p w:rsidR="00676D7A" w:rsidRDefault="00C811D0">
            <w:pPr>
              <w:pStyle w:val="TableParagraph"/>
              <w:spacing w:before="8" w:line="237" w:lineRule="auto"/>
              <w:ind w:left="100" w:right="582"/>
              <w:rPr>
                <w:sz w:val="24"/>
              </w:rPr>
            </w:pPr>
            <w:r w:rsidRPr="00DE00A0">
              <w:rPr>
                <w:sz w:val="24"/>
                <w:highlight w:val="yellow"/>
              </w:rPr>
              <w:t>Conduct a Public Notice Period,</w:t>
            </w:r>
            <w:r>
              <w:rPr>
                <w:sz w:val="24"/>
              </w:rPr>
              <w:t xml:space="preserve"> </w:t>
            </w:r>
            <w:r w:rsidR="00EC4ED7">
              <w:rPr>
                <w:sz w:val="24"/>
              </w:rPr>
              <w:t xml:space="preserve">Consider Comments and Adopt </w:t>
            </w:r>
            <w:r w:rsidRPr="00DE00A0">
              <w:rPr>
                <w:sz w:val="24"/>
                <w:highlight w:val="yellow"/>
              </w:rPr>
              <w:t>Amended</w:t>
            </w:r>
            <w:r>
              <w:rPr>
                <w:sz w:val="24"/>
              </w:rPr>
              <w:t xml:space="preserve"> </w:t>
            </w:r>
            <w:r w:rsidR="00EC4ED7">
              <w:rPr>
                <w:sz w:val="24"/>
              </w:rPr>
              <w:t>Solid Waste</w:t>
            </w:r>
          </w:p>
          <w:p w:rsidR="00676D7A" w:rsidRDefault="00EC4ED7">
            <w:pPr>
              <w:pStyle w:val="TableParagraph"/>
              <w:spacing w:before="3" w:line="257" w:lineRule="exact"/>
              <w:ind w:left="100"/>
              <w:rPr>
                <w:sz w:val="24"/>
              </w:rPr>
            </w:pPr>
            <w:r>
              <w:rPr>
                <w:sz w:val="24"/>
              </w:rPr>
              <w:t>Management Plan</w:t>
            </w:r>
          </w:p>
        </w:tc>
        <w:tc>
          <w:tcPr>
            <w:tcW w:w="2256" w:type="dxa"/>
            <w:tcBorders>
              <w:left w:val="single" w:sz="6" w:space="0" w:color="000000"/>
              <w:bottom w:val="single" w:sz="6" w:space="0" w:color="000000"/>
              <w:right w:val="single" w:sz="6" w:space="0" w:color="000000"/>
            </w:tcBorders>
          </w:tcPr>
          <w:p w:rsidR="00676D7A" w:rsidRDefault="00EC4ED7">
            <w:pPr>
              <w:pStyle w:val="TableParagraph"/>
              <w:spacing w:before="8" w:line="237" w:lineRule="auto"/>
              <w:ind w:left="551" w:right="523" w:firstLine="26"/>
              <w:rPr>
                <w:i/>
                <w:sz w:val="24"/>
              </w:rPr>
            </w:pPr>
            <w:r>
              <w:rPr>
                <w:i/>
                <w:sz w:val="24"/>
              </w:rPr>
              <w:t>Procedural Information</w:t>
            </w:r>
          </w:p>
        </w:tc>
        <w:tc>
          <w:tcPr>
            <w:tcW w:w="1579" w:type="dxa"/>
            <w:tcBorders>
              <w:left w:val="single" w:sz="6" w:space="0" w:color="000000"/>
              <w:bottom w:val="single" w:sz="6" w:space="0" w:color="000000"/>
              <w:right w:val="single" w:sz="6" w:space="0" w:color="000000"/>
            </w:tcBorders>
          </w:tcPr>
          <w:p w:rsidR="00676D7A" w:rsidRPr="00997896" w:rsidRDefault="00676D7A">
            <w:pPr>
              <w:pStyle w:val="TableParagraph"/>
              <w:spacing w:before="8"/>
              <w:rPr>
                <w:sz w:val="24"/>
                <w:highlight w:val="yellow"/>
              </w:rPr>
            </w:pPr>
          </w:p>
          <w:p w:rsidR="00676D7A" w:rsidRPr="00997896" w:rsidRDefault="005579A4">
            <w:pPr>
              <w:pStyle w:val="TableParagraph"/>
              <w:ind w:left="183" w:right="173"/>
              <w:jc w:val="center"/>
              <w:rPr>
                <w:sz w:val="24"/>
                <w:highlight w:val="yellow"/>
              </w:rPr>
            </w:pPr>
            <w:r w:rsidRPr="00997896">
              <w:rPr>
                <w:sz w:val="24"/>
                <w:highlight w:val="yellow"/>
              </w:rPr>
              <w:t>November 2017</w:t>
            </w:r>
          </w:p>
        </w:tc>
        <w:tc>
          <w:tcPr>
            <w:tcW w:w="1850" w:type="dxa"/>
            <w:tcBorders>
              <w:left w:val="single" w:sz="6" w:space="0" w:color="000000"/>
              <w:bottom w:val="single" w:sz="6" w:space="0" w:color="000000"/>
            </w:tcBorders>
          </w:tcPr>
          <w:p w:rsidR="00676D7A" w:rsidRPr="00997896" w:rsidRDefault="00676D7A">
            <w:pPr>
              <w:pStyle w:val="TableParagraph"/>
              <w:spacing w:before="8"/>
              <w:rPr>
                <w:sz w:val="24"/>
                <w:highlight w:val="yellow"/>
              </w:rPr>
            </w:pPr>
          </w:p>
          <w:p w:rsidR="00676D7A" w:rsidRPr="00997896" w:rsidRDefault="005579A4">
            <w:pPr>
              <w:pStyle w:val="TableParagraph"/>
              <w:ind w:left="119" w:right="101"/>
              <w:jc w:val="center"/>
              <w:rPr>
                <w:sz w:val="24"/>
                <w:highlight w:val="yellow"/>
              </w:rPr>
            </w:pPr>
            <w:r w:rsidRPr="00997896">
              <w:rPr>
                <w:sz w:val="24"/>
                <w:highlight w:val="yellow"/>
              </w:rPr>
              <w:t>December 2017</w:t>
            </w:r>
          </w:p>
        </w:tc>
      </w:tr>
      <w:tr w:rsidR="00676D7A">
        <w:trPr>
          <w:trHeight w:val="829"/>
        </w:trPr>
        <w:tc>
          <w:tcPr>
            <w:tcW w:w="3098" w:type="dxa"/>
            <w:tcBorders>
              <w:top w:val="single" w:sz="6" w:space="0" w:color="000000"/>
              <w:bottom w:val="single" w:sz="6" w:space="0" w:color="000000"/>
              <w:right w:val="single" w:sz="6" w:space="0" w:color="000000"/>
            </w:tcBorders>
          </w:tcPr>
          <w:p w:rsidR="00676D7A" w:rsidRDefault="00EC4ED7">
            <w:pPr>
              <w:pStyle w:val="TableParagraph"/>
              <w:spacing w:line="272" w:lineRule="exact"/>
              <w:ind w:left="100"/>
              <w:rPr>
                <w:sz w:val="24"/>
              </w:rPr>
            </w:pPr>
            <w:r>
              <w:rPr>
                <w:sz w:val="24"/>
              </w:rPr>
              <w:t>Submit Updated and</w:t>
            </w:r>
          </w:p>
          <w:p w:rsidR="00676D7A" w:rsidRDefault="00EC4ED7">
            <w:pPr>
              <w:pStyle w:val="TableParagraph"/>
              <w:spacing w:before="7" w:line="274" w:lineRule="exact"/>
              <w:ind w:left="100" w:right="416"/>
              <w:rPr>
                <w:sz w:val="24"/>
              </w:rPr>
            </w:pPr>
            <w:r>
              <w:rPr>
                <w:sz w:val="24"/>
              </w:rPr>
              <w:t>Amended Solid Waste Management Plan to DEQ</w:t>
            </w:r>
          </w:p>
        </w:tc>
        <w:tc>
          <w:tcPr>
            <w:tcW w:w="22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42" w:lineRule="auto"/>
              <w:ind w:left="551" w:right="523" w:firstLine="26"/>
              <w:rPr>
                <w:i/>
                <w:sz w:val="24"/>
              </w:rPr>
            </w:pPr>
            <w:r>
              <w:rPr>
                <w:i/>
                <w:sz w:val="24"/>
              </w:rPr>
              <w:t>Procedural Information</w:t>
            </w:r>
          </w:p>
        </w:tc>
        <w:tc>
          <w:tcPr>
            <w:tcW w:w="1579" w:type="dxa"/>
            <w:tcBorders>
              <w:top w:val="single" w:sz="6" w:space="0" w:color="000000"/>
              <w:left w:val="single" w:sz="6" w:space="0" w:color="000000"/>
              <w:bottom w:val="single" w:sz="6" w:space="0" w:color="000000"/>
              <w:right w:val="single" w:sz="6" w:space="0" w:color="000000"/>
            </w:tcBorders>
          </w:tcPr>
          <w:p w:rsidR="00676D7A" w:rsidRPr="00997896" w:rsidRDefault="005579A4">
            <w:pPr>
              <w:pStyle w:val="TableParagraph"/>
              <w:spacing w:before="131" w:line="242" w:lineRule="auto"/>
              <w:ind w:left="547" w:right="244" w:hanging="274"/>
              <w:rPr>
                <w:sz w:val="24"/>
                <w:highlight w:val="yellow"/>
              </w:rPr>
            </w:pPr>
            <w:r w:rsidRPr="00997896">
              <w:rPr>
                <w:sz w:val="24"/>
                <w:highlight w:val="yellow"/>
              </w:rPr>
              <w:t>December 2017</w:t>
            </w:r>
          </w:p>
        </w:tc>
        <w:tc>
          <w:tcPr>
            <w:tcW w:w="1850" w:type="dxa"/>
            <w:tcBorders>
              <w:top w:val="single" w:sz="6" w:space="0" w:color="000000"/>
              <w:left w:val="single" w:sz="6" w:space="0" w:color="000000"/>
              <w:bottom w:val="single" w:sz="6" w:space="0" w:color="000000"/>
            </w:tcBorders>
          </w:tcPr>
          <w:p w:rsidR="00676D7A" w:rsidRPr="00997896" w:rsidRDefault="00920E4E">
            <w:pPr>
              <w:pStyle w:val="TableParagraph"/>
              <w:ind w:left="118" w:right="101"/>
              <w:jc w:val="center"/>
              <w:rPr>
                <w:sz w:val="24"/>
                <w:highlight w:val="yellow"/>
              </w:rPr>
            </w:pPr>
            <w:r w:rsidRPr="00997896">
              <w:rPr>
                <w:sz w:val="24"/>
                <w:highlight w:val="yellow"/>
              </w:rPr>
              <w:t>March 201</w:t>
            </w:r>
            <w:r w:rsidR="00D229BD">
              <w:rPr>
                <w:sz w:val="24"/>
                <w:highlight w:val="yellow"/>
              </w:rPr>
              <w:t>8</w:t>
            </w:r>
          </w:p>
        </w:tc>
      </w:tr>
      <w:tr w:rsidR="00676D7A">
        <w:trPr>
          <w:trHeight w:val="825"/>
        </w:trPr>
        <w:tc>
          <w:tcPr>
            <w:tcW w:w="3098" w:type="dxa"/>
            <w:tcBorders>
              <w:top w:val="single" w:sz="6" w:space="0" w:color="000000"/>
              <w:bottom w:val="single" w:sz="6" w:space="0" w:color="000000"/>
              <w:right w:val="single" w:sz="6" w:space="0" w:color="000000"/>
            </w:tcBorders>
          </w:tcPr>
          <w:p w:rsidR="00676D7A" w:rsidRDefault="00D229BD">
            <w:pPr>
              <w:pStyle w:val="TableParagraph"/>
              <w:spacing w:line="237" w:lineRule="auto"/>
              <w:ind w:left="100" w:right="76"/>
              <w:rPr>
                <w:sz w:val="24"/>
              </w:rPr>
            </w:pPr>
            <w:r>
              <w:rPr>
                <w:sz w:val="24"/>
              </w:rPr>
              <w:t>Authority c</w:t>
            </w:r>
            <w:r w:rsidR="00EC4ED7">
              <w:rPr>
                <w:sz w:val="24"/>
              </w:rPr>
              <w:t xml:space="preserve">onduct procurement </w:t>
            </w:r>
            <w:r w:rsidR="00C5672B">
              <w:rPr>
                <w:sz w:val="24"/>
              </w:rPr>
              <w:t>p</w:t>
            </w:r>
            <w:r w:rsidR="00EC4ED7">
              <w:rPr>
                <w:sz w:val="24"/>
              </w:rPr>
              <w:t>rocess for solid waste collection</w:t>
            </w:r>
          </w:p>
          <w:p w:rsidR="00676D7A" w:rsidRDefault="00EC4ED7">
            <w:pPr>
              <w:pStyle w:val="TableParagraph"/>
              <w:spacing w:before="2" w:line="257" w:lineRule="exact"/>
              <w:ind w:left="100"/>
              <w:rPr>
                <w:sz w:val="24"/>
              </w:rPr>
            </w:pPr>
            <w:r>
              <w:rPr>
                <w:sz w:val="24"/>
              </w:rPr>
              <w:t>services.</w:t>
            </w:r>
          </w:p>
        </w:tc>
        <w:tc>
          <w:tcPr>
            <w:tcW w:w="22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37" w:lineRule="auto"/>
              <w:ind w:left="128" w:right="117"/>
              <w:jc w:val="center"/>
              <w:rPr>
                <w:i/>
                <w:sz w:val="24"/>
              </w:rPr>
            </w:pPr>
            <w:r>
              <w:rPr>
                <w:i/>
                <w:sz w:val="24"/>
              </w:rPr>
              <w:t>Residential Garbage Management</w:t>
            </w:r>
          </w:p>
          <w:p w:rsidR="00676D7A" w:rsidRDefault="00EC4ED7">
            <w:pPr>
              <w:pStyle w:val="TableParagraph"/>
              <w:spacing w:before="2" w:line="257" w:lineRule="exact"/>
              <w:ind w:left="126" w:right="117"/>
              <w:jc w:val="center"/>
              <w:rPr>
                <w:i/>
                <w:sz w:val="24"/>
              </w:rPr>
            </w:pPr>
            <w:r>
              <w:rPr>
                <w:i/>
                <w:sz w:val="24"/>
              </w:rPr>
              <w:t>Programs</w:t>
            </w:r>
          </w:p>
        </w:tc>
        <w:tc>
          <w:tcPr>
            <w:tcW w:w="1579" w:type="dxa"/>
            <w:tcBorders>
              <w:top w:val="single" w:sz="6" w:space="0" w:color="000000"/>
              <w:left w:val="single" w:sz="6" w:space="0" w:color="000000"/>
              <w:bottom w:val="single" w:sz="6" w:space="0" w:color="000000"/>
              <w:right w:val="single" w:sz="6" w:space="0" w:color="000000"/>
            </w:tcBorders>
          </w:tcPr>
          <w:p w:rsidR="00676D7A" w:rsidRPr="00997896" w:rsidRDefault="00676D7A">
            <w:pPr>
              <w:pStyle w:val="TableParagraph"/>
              <w:spacing w:before="5"/>
              <w:rPr>
                <w:sz w:val="23"/>
                <w:highlight w:val="yellow"/>
              </w:rPr>
            </w:pPr>
          </w:p>
          <w:p w:rsidR="00676D7A" w:rsidRPr="00997896" w:rsidRDefault="00920E4E">
            <w:pPr>
              <w:pStyle w:val="TableParagraph"/>
              <w:ind w:left="183" w:right="174"/>
              <w:jc w:val="center"/>
              <w:rPr>
                <w:sz w:val="24"/>
                <w:highlight w:val="yellow"/>
              </w:rPr>
            </w:pPr>
            <w:r w:rsidRPr="00997896">
              <w:rPr>
                <w:sz w:val="24"/>
                <w:highlight w:val="yellow"/>
              </w:rPr>
              <w:t>February 2023</w:t>
            </w:r>
          </w:p>
        </w:tc>
        <w:tc>
          <w:tcPr>
            <w:tcW w:w="1850" w:type="dxa"/>
            <w:tcBorders>
              <w:top w:val="single" w:sz="6" w:space="0" w:color="000000"/>
              <w:left w:val="single" w:sz="6" w:space="0" w:color="000000"/>
              <w:bottom w:val="single" w:sz="6" w:space="0" w:color="000000"/>
            </w:tcBorders>
          </w:tcPr>
          <w:p w:rsidR="00676D7A" w:rsidRPr="00997896" w:rsidRDefault="00676D7A">
            <w:pPr>
              <w:pStyle w:val="TableParagraph"/>
              <w:spacing w:before="5"/>
              <w:rPr>
                <w:sz w:val="23"/>
                <w:highlight w:val="yellow"/>
              </w:rPr>
            </w:pPr>
          </w:p>
          <w:p w:rsidR="00676D7A" w:rsidRPr="00997896" w:rsidRDefault="00EC4ED7">
            <w:pPr>
              <w:pStyle w:val="TableParagraph"/>
              <w:ind w:left="118" w:right="101"/>
              <w:jc w:val="center"/>
              <w:rPr>
                <w:sz w:val="24"/>
                <w:highlight w:val="yellow"/>
              </w:rPr>
            </w:pPr>
            <w:r w:rsidRPr="00997896">
              <w:rPr>
                <w:sz w:val="24"/>
                <w:highlight w:val="yellow"/>
              </w:rPr>
              <w:t>June 20</w:t>
            </w:r>
            <w:r w:rsidR="00920E4E" w:rsidRPr="00997896">
              <w:rPr>
                <w:sz w:val="24"/>
                <w:highlight w:val="yellow"/>
              </w:rPr>
              <w:t>23</w:t>
            </w:r>
          </w:p>
        </w:tc>
      </w:tr>
      <w:tr w:rsidR="00676D7A">
        <w:trPr>
          <w:trHeight w:val="2207"/>
        </w:trPr>
        <w:tc>
          <w:tcPr>
            <w:tcW w:w="3098" w:type="dxa"/>
            <w:tcBorders>
              <w:top w:val="single" w:sz="6" w:space="0" w:color="000000"/>
              <w:bottom w:val="single" w:sz="6" w:space="0" w:color="000000"/>
              <w:right w:val="single" w:sz="6" w:space="0" w:color="000000"/>
            </w:tcBorders>
          </w:tcPr>
          <w:p w:rsidR="00676D7A" w:rsidRDefault="00D229BD">
            <w:pPr>
              <w:pStyle w:val="TableParagraph"/>
              <w:ind w:left="100" w:right="89"/>
              <w:rPr>
                <w:sz w:val="24"/>
              </w:rPr>
            </w:pPr>
            <w:r>
              <w:rPr>
                <w:sz w:val="24"/>
              </w:rPr>
              <w:t>Authority c</w:t>
            </w:r>
            <w:r w:rsidR="00EC4ED7">
              <w:rPr>
                <w:sz w:val="24"/>
              </w:rPr>
              <w:t>onduct procurement process for long-term solid waste disposal.</w:t>
            </w:r>
          </w:p>
        </w:tc>
        <w:tc>
          <w:tcPr>
            <w:tcW w:w="2256"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302" w:right="290" w:hanging="1"/>
              <w:jc w:val="center"/>
              <w:rPr>
                <w:sz w:val="24"/>
              </w:rPr>
            </w:pPr>
            <w:r>
              <w:rPr>
                <w:i/>
                <w:sz w:val="24"/>
              </w:rPr>
              <w:t xml:space="preserve">Special Waste Management Programs - </w:t>
            </w:r>
            <w:proofErr w:type="spellStart"/>
            <w:r>
              <w:rPr>
                <w:i/>
                <w:sz w:val="24"/>
              </w:rPr>
              <w:t xml:space="preserve">Non </w:t>
            </w:r>
            <w:proofErr w:type="gramStart"/>
            <w:r>
              <w:rPr>
                <w:i/>
                <w:sz w:val="24"/>
              </w:rPr>
              <w:t>hazardous</w:t>
            </w:r>
            <w:proofErr w:type="spellEnd"/>
            <w:proofErr w:type="gramEnd"/>
            <w:r>
              <w:rPr>
                <w:i/>
                <w:sz w:val="24"/>
              </w:rPr>
              <w:t xml:space="preserve"> Waste </w:t>
            </w:r>
            <w:r>
              <w:rPr>
                <w:sz w:val="24"/>
              </w:rPr>
              <w:t>and</w:t>
            </w:r>
          </w:p>
          <w:p w:rsidR="00676D7A" w:rsidRDefault="00EC4ED7">
            <w:pPr>
              <w:pStyle w:val="TableParagraph"/>
              <w:spacing w:line="274" w:lineRule="exact"/>
              <w:ind w:left="498" w:hanging="371"/>
              <w:rPr>
                <w:i/>
                <w:sz w:val="24"/>
              </w:rPr>
            </w:pPr>
            <w:r>
              <w:rPr>
                <w:i/>
                <w:sz w:val="24"/>
              </w:rPr>
              <w:t>Residential Garbage</w:t>
            </w:r>
          </w:p>
          <w:p w:rsidR="00676D7A" w:rsidRDefault="00EC4ED7">
            <w:pPr>
              <w:pStyle w:val="TableParagraph"/>
              <w:spacing w:before="3" w:line="274" w:lineRule="exact"/>
              <w:ind w:left="128" w:right="117"/>
              <w:jc w:val="center"/>
              <w:rPr>
                <w:i/>
                <w:sz w:val="24"/>
              </w:rPr>
            </w:pPr>
            <w:r>
              <w:rPr>
                <w:i/>
                <w:sz w:val="24"/>
              </w:rPr>
              <w:t>Management Programs</w:t>
            </w:r>
          </w:p>
        </w:tc>
        <w:tc>
          <w:tcPr>
            <w:tcW w:w="1579" w:type="dxa"/>
            <w:tcBorders>
              <w:top w:val="single" w:sz="6" w:space="0" w:color="000000"/>
              <w:left w:val="single" w:sz="6" w:space="0" w:color="000000"/>
              <w:bottom w:val="single" w:sz="6" w:space="0" w:color="000000"/>
              <w:right w:val="single" w:sz="6" w:space="0" w:color="000000"/>
            </w:tcBorders>
          </w:tcPr>
          <w:p w:rsidR="00676D7A" w:rsidRPr="00997896" w:rsidRDefault="00676D7A">
            <w:pPr>
              <w:pStyle w:val="TableParagraph"/>
              <w:rPr>
                <w:sz w:val="26"/>
                <w:highlight w:val="yellow"/>
              </w:rPr>
            </w:pPr>
          </w:p>
          <w:p w:rsidR="00676D7A" w:rsidRPr="00997896" w:rsidRDefault="00676D7A">
            <w:pPr>
              <w:pStyle w:val="TableParagraph"/>
              <w:rPr>
                <w:sz w:val="26"/>
                <w:highlight w:val="yellow"/>
              </w:rPr>
            </w:pPr>
          </w:p>
          <w:p w:rsidR="00676D7A" w:rsidRPr="00997896" w:rsidRDefault="00676D7A">
            <w:pPr>
              <w:pStyle w:val="TableParagraph"/>
              <w:spacing w:before="6"/>
              <w:rPr>
                <w:sz w:val="31"/>
                <w:highlight w:val="yellow"/>
              </w:rPr>
            </w:pPr>
          </w:p>
          <w:p w:rsidR="00676D7A" w:rsidRPr="00997896" w:rsidRDefault="00EC4ED7">
            <w:pPr>
              <w:pStyle w:val="TableParagraph"/>
              <w:spacing w:before="1"/>
              <w:ind w:left="183" w:right="174"/>
              <w:jc w:val="center"/>
              <w:rPr>
                <w:sz w:val="24"/>
                <w:highlight w:val="yellow"/>
              </w:rPr>
            </w:pPr>
            <w:r w:rsidRPr="00997896">
              <w:rPr>
                <w:sz w:val="24"/>
                <w:highlight w:val="yellow"/>
              </w:rPr>
              <w:t>March 20</w:t>
            </w:r>
            <w:r w:rsidR="00920E4E" w:rsidRPr="00997896">
              <w:rPr>
                <w:sz w:val="24"/>
                <w:highlight w:val="yellow"/>
              </w:rPr>
              <w:t>25</w:t>
            </w:r>
          </w:p>
        </w:tc>
        <w:tc>
          <w:tcPr>
            <w:tcW w:w="1850" w:type="dxa"/>
            <w:tcBorders>
              <w:top w:val="single" w:sz="6" w:space="0" w:color="000000"/>
              <w:left w:val="single" w:sz="6" w:space="0" w:color="000000"/>
              <w:bottom w:val="single" w:sz="6" w:space="0" w:color="000000"/>
            </w:tcBorders>
          </w:tcPr>
          <w:p w:rsidR="00676D7A" w:rsidRPr="00997896" w:rsidRDefault="00676D7A">
            <w:pPr>
              <w:pStyle w:val="TableParagraph"/>
              <w:rPr>
                <w:sz w:val="26"/>
                <w:highlight w:val="yellow"/>
              </w:rPr>
            </w:pPr>
          </w:p>
          <w:p w:rsidR="00676D7A" w:rsidRPr="00997896" w:rsidRDefault="00676D7A">
            <w:pPr>
              <w:pStyle w:val="TableParagraph"/>
              <w:rPr>
                <w:sz w:val="26"/>
                <w:highlight w:val="yellow"/>
              </w:rPr>
            </w:pPr>
          </w:p>
          <w:p w:rsidR="00676D7A" w:rsidRPr="00997896" w:rsidRDefault="00676D7A">
            <w:pPr>
              <w:pStyle w:val="TableParagraph"/>
              <w:spacing w:before="6"/>
              <w:rPr>
                <w:sz w:val="31"/>
                <w:highlight w:val="yellow"/>
              </w:rPr>
            </w:pPr>
          </w:p>
          <w:p w:rsidR="00676D7A" w:rsidRPr="00997896" w:rsidRDefault="00EC4ED7">
            <w:pPr>
              <w:pStyle w:val="TableParagraph"/>
              <w:spacing w:before="1"/>
              <w:ind w:left="118" w:right="101"/>
              <w:jc w:val="center"/>
              <w:rPr>
                <w:sz w:val="24"/>
                <w:highlight w:val="yellow"/>
              </w:rPr>
            </w:pPr>
            <w:r w:rsidRPr="00997896">
              <w:rPr>
                <w:sz w:val="24"/>
                <w:highlight w:val="yellow"/>
              </w:rPr>
              <w:t>August 201</w:t>
            </w:r>
            <w:r w:rsidR="00920E4E" w:rsidRPr="00997896">
              <w:rPr>
                <w:sz w:val="24"/>
                <w:highlight w:val="yellow"/>
              </w:rPr>
              <w:t>5</w:t>
            </w:r>
          </w:p>
        </w:tc>
      </w:tr>
      <w:tr w:rsidR="00D229BD">
        <w:trPr>
          <w:trHeight w:val="2207"/>
        </w:trPr>
        <w:tc>
          <w:tcPr>
            <w:tcW w:w="3098" w:type="dxa"/>
            <w:tcBorders>
              <w:top w:val="single" w:sz="6" w:space="0" w:color="000000"/>
              <w:bottom w:val="single" w:sz="6" w:space="0" w:color="000000"/>
              <w:right w:val="single" w:sz="6" w:space="0" w:color="000000"/>
            </w:tcBorders>
          </w:tcPr>
          <w:p w:rsidR="00D229BD" w:rsidRPr="00DE00A0" w:rsidRDefault="00D229BD">
            <w:pPr>
              <w:pStyle w:val="TableParagraph"/>
              <w:ind w:left="100" w:right="89"/>
              <w:rPr>
                <w:sz w:val="24"/>
                <w:highlight w:val="yellow"/>
              </w:rPr>
            </w:pPr>
            <w:r w:rsidRPr="00DE00A0">
              <w:rPr>
                <w:sz w:val="24"/>
                <w:highlight w:val="yellow"/>
              </w:rPr>
              <w:lastRenderedPageBreak/>
              <w:t>Gulfport conduct procurement process for solid waste collection and disposal services</w:t>
            </w:r>
          </w:p>
        </w:tc>
        <w:tc>
          <w:tcPr>
            <w:tcW w:w="2256" w:type="dxa"/>
            <w:tcBorders>
              <w:top w:val="single" w:sz="6" w:space="0" w:color="000000"/>
              <w:left w:val="single" w:sz="6" w:space="0" w:color="000000"/>
              <w:bottom w:val="single" w:sz="6" w:space="0" w:color="000000"/>
              <w:right w:val="single" w:sz="6" w:space="0" w:color="000000"/>
            </w:tcBorders>
          </w:tcPr>
          <w:p w:rsidR="00C5672B" w:rsidRPr="00DE00A0" w:rsidRDefault="00C5672B">
            <w:pPr>
              <w:pStyle w:val="TableParagraph"/>
              <w:ind w:left="302" w:right="290" w:hanging="1"/>
              <w:jc w:val="center"/>
              <w:rPr>
                <w:i/>
                <w:sz w:val="24"/>
                <w:highlight w:val="yellow"/>
              </w:rPr>
            </w:pPr>
            <w:r w:rsidRPr="00DE00A0">
              <w:rPr>
                <w:i/>
                <w:sz w:val="24"/>
                <w:highlight w:val="yellow"/>
              </w:rPr>
              <w:t>Residential Garbage Management Programs</w:t>
            </w:r>
          </w:p>
          <w:p w:rsidR="00C5672B" w:rsidRPr="00DE00A0" w:rsidRDefault="00C5672B">
            <w:pPr>
              <w:pStyle w:val="TableParagraph"/>
              <w:ind w:left="302" w:right="290" w:hanging="1"/>
              <w:jc w:val="center"/>
              <w:rPr>
                <w:i/>
                <w:sz w:val="24"/>
                <w:highlight w:val="yellow"/>
              </w:rPr>
            </w:pPr>
          </w:p>
          <w:p w:rsidR="00D229BD" w:rsidRPr="00DE00A0" w:rsidRDefault="00C5672B">
            <w:pPr>
              <w:pStyle w:val="TableParagraph"/>
              <w:ind w:left="302" w:right="290" w:hanging="1"/>
              <w:jc w:val="center"/>
              <w:rPr>
                <w:i/>
                <w:sz w:val="24"/>
                <w:highlight w:val="yellow"/>
              </w:rPr>
            </w:pPr>
            <w:r w:rsidRPr="00DE00A0">
              <w:rPr>
                <w:i/>
                <w:sz w:val="24"/>
                <w:highlight w:val="yellow"/>
              </w:rPr>
              <w:t xml:space="preserve"> Special Waste Management Programs </w:t>
            </w:r>
          </w:p>
        </w:tc>
        <w:tc>
          <w:tcPr>
            <w:tcW w:w="1579" w:type="dxa"/>
            <w:tcBorders>
              <w:top w:val="single" w:sz="6" w:space="0" w:color="000000"/>
              <w:left w:val="single" w:sz="6" w:space="0" w:color="000000"/>
              <w:bottom w:val="single" w:sz="6" w:space="0" w:color="000000"/>
              <w:right w:val="single" w:sz="6" w:space="0" w:color="000000"/>
            </w:tcBorders>
          </w:tcPr>
          <w:p w:rsidR="00C5672B" w:rsidRPr="00DE00A0" w:rsidRDefault="00C5672B" w:rsidP="00C5672B">
            <w:pPr>
              <w:pStyle w:val="TableParagraph"/>
              <w:jc w:val="center"/>
              <w:rPr>
                <w:sz w:val="26"/>
                <w:highlight w:val="yellow"/>
              </w:rPr>
            </w:pPr>
          </w:p>
          <w:p w:rsidR="00D229BD" w:rsidRPr="00DE00A0" w:rsidRDefault="00C5672B" w:rsidP="00C5672B">
            <w:pPr>
              <w:pStyle w:val="TableParagraph"/>
              <w:jc w:val="center"/>
              <w:rPr>
                <w:sz w:val="26"/>
                <w:highlight w:val="yellow"/>
              </w:rPr>
            </w:pPr>
            <w:r w:rsidRPr="00DE00A0">
              <w:rPr>
                <w:sz w:val="26"/>
                <w:highlight w:val="yellow"/>
              </w:rPr>
              <w:t>February 2023</w:t>
            </w:r>
          </w:p>
        </w:tc>
        <w:tc>
          <w:tcPr>
            <w:tcW w:w="1850" w:type="dxa"/>
            <w:tcBorders>
              <w:top w:val="single" w:sz="6" w:space="0" w:color="000000"/>
              <w:left w:val="single" w:sz="6" w:space="0" w:color="000000"/>
              <w:bottom w:val="single" w:sz="6" w:space="0" w:color="000000"/>
            </w:tcBorders>
          </w:tcPr>
          <w:p w:rsidR="00C5672B" w:rsidRPr="00DE00A0" w:rsidRDefault="00C5672B" w:rsidP="00C5672B">
            <w:pPr>
              <w:pStyle w:val="TableParagraph"/>
              <w:jc w:val="center"/>
              <w:rPr>
                <w:sz w:val="26"/>
                <w:highlight w:val="yellow"/>
              </w:rPr>
            </w:pPr>
          </w:p>
          <w:p w:rsidR="00D229BD" w:rsidRPr="00DE00A0" w:rsidRDefault="00C5672B" w:rsidP="00C5672B">
            <w:pPr>
              <w:pStyle w:val="TableParagraph"/>
              <w:jc w:val="center"/>
              <w:rPr>
                <w:sz w:val="26"/>
                <w:highlight w:val="yellow"/>
              </w:rPr>
            </w:pPr>
            <w:r w:rsidRPr="00DE00A0">
              <w:rPr>
                <w:sz w:val="26"/>
                <w:highlight w:val="yellow"/>
              </w:rPr>
              <w:t>June 2023</w:t>
            </w:r>
          </w:p>
        </w:tc>
      </w:tr>
      <w:tr w:rsidR="00C811D0">
        <w:trPr>
          <w:trHeight w:val="2207"/>
        </w:trPr>
        <w:tc>
          <w:tcPr>
            <w:tcW w:w="3098" w:type="dxa"/>
            <w:tcBorders>
              <w:top w:val="single" w:sz="6" w:space="0" w:color="000000"/>
              <w:bottom w:val="single" w:sz="6" w:space="0" w:color="000000"/>
              <w:right w:val="single" w:sz="6" w:space="0" w:color="000000"/>
            </w:tcBorders>
          </w:tcPr>
          <w:p w:rsidR="00C811D0" w:rsidRPr="00DE00A0" w:rsidRDefault="00C811D0">
            <w:pPr>
              <w:pStyle w:val="TableParagraph"/>
              <w:ind w:left="100" w:right="209"/>
              <w:rPr>
                <w:sz w:val="24"/>
                <w:highlight w:val="yellow"/>
              </w:rPr>
            </w:pPr>
            <w:r w:rsidRPr="00DE00A0">
              <w:rPr>
                <w:sz w:val="24"/>
                <w:highlight w:val="yellow"/>
              </w:rPr>
              <w:t>Annual Review/Report on Solid Waste Recycling Program Performance</w:t>
            </w:r>
          </w:p>
        </w:tc>
        <w:tc>
          <w:tcPr>
            <w:tcW w:w="2256" w:type="dxa"/>
            <w:tcBorders>
              <w:top w:val="single" w:sz="6" w:space="0" w:color="000000"/>
              <w:left w:val="single" w:sz="6" w:space="0" w:color="000000"/>
              <w:bottom w:val="single" w:sz="6" w:space="0" w:color="000000"/>
              <w:right w:val="single" w:sz="6" w:space="0" w:color="000000"/>
            </w:tcBorders>
          </w:tcPr>
          <w:p w:rsidR="00C811D0" w:rsidRPr="00DE00A0" w:rsidRDefault="00C811D0">
            <w:pPr>
              <w:pStyle w:val="TableParagraph"/>
              <w:ind w:left="441" w:right="430"/>
              <w:jc w:val="center"/>
              <w:rPr>
                <w:i/>
                <w:sz w:val="24"/>
                <w:highlight w:val="yellow"/>
              </w:rPr>
            </w:pPr>
            <w:r w:rsidRPr="00DE00A0">
              <w:rPr>
                <w:i/>
                <w:sz w:val="24"/>
                <w:highlight w:val="yellow"/>
              </w:rPr>
              <w:t>Recycling and Waste Reduction Programs</w:t>
            </w:r>
          </w:p>
        </w:tc>
        <w:tc>
          <w:tcPr>
            <w:tcW w:w="1579" w:type="dxa"/>
            <w:tcBorders>
              <w:top w:val="single" w:sz="6" w:space="0" w:color="000000"/>
              <w:left w:val="single" w:sz="6" w:space="0" w:color="000000"/>
              <w:bottom w:val="single" w:sz="6" w:space="0" w:color="000000"/>
              <w:right w:val="single" w:sz="6" w:space="0" w:color="000000"/>
            </w:tcBorders>
          </w:tcPr>
          <w:p w:rsidR="00C811D0" w:rsidRPr="00DE00A0" w:rsidRDefault="00C811D0" w:rsidP="00C811D0">
            <w:pPr>
              <w:pStyle w:val="TableParagraph"/>
              <w:jc w:val="center"/>
              <w:rPr>
                <w:sz w:val="26"/>
                <w:highlight w:val="yellow"/>
              </w:rPr>
            </w:pPr>
          </w:p>
          <w:p w:rsidR="00C811D0" w:rsidRPr="00DE00A0" w:rsidRDefault="00C811D0" w:rsidP="00C811D0">
            <w:pPr>
              <w:pStyle w:val="TableParagraph"/>
              <w:jc w:val="center"/>
              <w:rPr>
                <w:sz w:val="26"/>
                <w:highlight w:val="yellow"/>
              </w:rPr>
            </w:pPr>
          </w:p>
          <w:p w:rsidR="00C811D0" w:rsidRPr="00DE00A0" w:rsidRDefault="00C811D0" w:rsidP="00C811D0">
            <w:pPr>
              <w:pStyle w:val="TableParagraph"/>
              <w:jc w:val="center"/>
              <w:rPr>
                <w:sz w:val="26"/>
                <w:highlight w:val="yellow"/>
              </w:rPr>
            </w:pPr>
            <w:r w:rsidRPr="00DE00A0">
              <w:rPr>
                <w:sz w:val="26"/>
                <w:highlight w:val="yellow"/>
              </w:rPr>
              <w:t>October 2018</w:t>
            </w:r>
          </w:p>
        </w:tc>
        <w:tc>
          <w:tcPr>
            <w:tcW w:w="1850" w:type="dxa"/>
            <w:tcBorders>
              <w:top w:val="single" w:sz="6" w:space="0" w:color="000000"/>
              <w:left w:val="single" w:sz="6" w:space="0" w:color="000000"/>
              <w:bottom w:val="single" w:sz="6" w:space="0" w:color="000000"/>
            </w:tcBorders>
          </w:tcPr>
          <w:p w:rsidR="00C811D0" w:rsidRPr="00DE00A0" w:rsidRDefault="00C811D0" w:rsidP="00C811D0">
            <w:pPr>
              <w:pStyle w:val="TableParagraph"/>
              <w:jc w:val="center"/>
              <w:rPr>
                <w:sz w:val="26"/>
                <w:highlight w:val="yellow"/>
              </w:rPr>
            </w:pPr>
          </w:p>
          <w:p w:rsidR="00C811D0" w:rsidRPr="00DE00A0" w:rsidRDefault="00C811D0" w:rsidP="00C811D0">
            <w:pPr>
              <w:pStyle w:val="TableParagraph"/>
              <w:jc w:val="center"/>
              <w:rPr>
                <w:sz w:val="26"/>
                <w:highlight w:val="yellow"/>
              </w:rPr>
            </w:pPr>
          </w:p>
          <w:p w:rsidR="00C811D0" w:rsidRPr="00DE00A0" w:rsidRDefault="00C811D0" w:rsidP="00C811D0">
            <w:pPr>
              <w:pStyle w:val="TableParagraph"/>
              <w:jc w:val="center"/>
              <w:rPr>
                <w:sz w:val="26"/>
                <w:highlight w:val="yellow"/>
              </w:rPr>
            </w:pPr>
            <w:r w:rsidRPr="00DE00A0">
              <w:rPr>
                <w:sz w:val="26"/>
                <w:highlight w:val="yellow"/>
              </w:rPr>
              <w:t>Annually</w:t>
            </w:r>
          </w:p>
        </w:tc>
      </w:tr>
      <w:tr w:rsidR="0052469D">
        <w:trPr>
          <w:trHeight w:val="2207"/>
        </w:trPr>
        <w:tc>
          <w:tcPr>
            <w:tcW w:w="3098" w:type="dxa"/>
            <w:tcBorders>
              <w:top w:val="single" w:sz="6" w:space="0" w:color="000000"/>
              <w:bottom w:val="single" w:sz="6" w:space="0" w:color="000000"/>
              <w:right w:val="single" w:sz="6" w:space="0" w:color="000000"/>
            </w:tcBorders>
          </w:tcPr>
          <w:p w:rsidR="0052469D" w:rsidRPr="00DE00A0" w:rsidRDefault="0052469D">
            <w:pPr>
              <w:pStyle w:val="TableParagraph"/>
              <w:ind w:left="100" w:right="209"/>
              <w:rPr>
                <w:sz w:val="24"/>
                <w:highlight w:val="yellow"/>
              </w:rPr>
            </w:pPr>
          </w:p>
        </w:tc>
        <w:tc>
          <w:tcPr>
            <w:tcW w:w="2256" w:type="dxa"/>
            <w:tcBorders>
              <w:top w:val="single" w:sz="6" w:space="0" w:color="000000"/>
              <w:left w:val="single" w:sz="6" w:space="0" w:color="000000"/>
              <w:bottom w:val="single" w:sz="6" w:space="0" w:color="000000"/>
              <w:right w:val="single" w:sz="6" w:space="0" w:color="000000"/>
            </w:tcBorders>
          </w:tcPr>
          <w:p w:rsidR="0052469D" w:rsidRPr="00DE00A0" w:rsidRDefault="0052469D">
            <w:pPr>
              <w:pStyle w:val="TableParagraph"/>
              <w:ind w:left="441" w:right="430"/>
              <w:jc w:val="center"/>
              <w:rPr>
                <w:i/>
                <w:sz w:val="24"/>
                <w:highlight w:val="yellow"/>
              </w:rPr>
            </w:pPr>
          </w:p>
        </w:tc>
        <w:tc>
          <w:tcPr>
            <w:tcW w:w="1579" w:type="dxa"/>
            <w:tcBorders>
              <w:top w:val="single" w:sz="6" w:space="0" w:color="000000"/>
              <w:left w:val="single" w:sz="6" w:space="0" w:color="000000"/>
              <w:bottom w:val="single" w:sz="6" w:space="0" w:color="000000"/>
              <w:right w:val="single" w:sz="6" w:space="0" w:color="000000"/>
            </w:tcBorders>
          </w:tcPr>
          <w:p w:rsidR="0052469D" w:rsidRPr="00DE00A0" w:rsidRDefault="0052469D" w:rsidP="00C811D0">
            <w:pPr>
              <w:pStyle w:val="TableParagraph"/>
              <w:jc w:val="center"/>
              <w:rPr>
                <w:sz w:val="26"/>
                <w:highlight w:val="yellow"/>
              </w:rPr>
            </w:pPr>
          </w:p>
        </w:tc>
        <w:tc>
          <w:tcPr>
            <w:tcW w:w="1850" w:type="dxa"/>
            <w:tcBorders>
              <w:top w:val="single" w:sz="6" w:space="0" w:color="000000"/>
              <w:left w:val="single" w:sz="6" w:space="0" w:color="000000"/>
              <w:bottom w:val="single" w:sz="6" w:space="0" w:color="000000"/>
            </w:tcBorders>
          </w:tcPr>
          <w:p w:rsidR="0052469D" w:rsidRPr="00DE00A0" w:rsidRDefault="0052469D" w:rsidP="00C811D0">
            <w:pPr>
              <w:pStyle w:val="TableParagraph"/>
              <w:jc w:val="center"/>
              <w:rPr>
                <w:sz w:val="26"/>
                <w:highlight w:val="yellow"/>
              </w:rPr>
            </w:pPr>
          </w:p>
        </w:tc>
      </w:tr>
      <w:tr w:rsidR="0052469D">
        <w:trPr>
          <w:trHeight w:val="2207"/>
        </w:trPr>
        <w:tc>
          <w:tcPr>
            <w:tcW w:w="3098" w:type="dxa"/>
            <w:tcBorders>
              <w:top w:val="single" w:sz="6" w:space="0" w:color="000000"/>
              <w:bottom w:val="single" w:sz="6" w:space="0" w:color="000000"/>
              <w:right w:val="single" w:sz="6" w:space="0" w:color="000000"/>
            </w:tcBorders>
          </w:tcPr>
          <w:p w:rsidR="0052469D" w:rsidRPr="00DE00A0" w:rsidRDefault="0052469D">
            <w:pPr>
              <w:pStyle w:val="TableParagraph"/>
              <w:ind w:left="100" w:right="209"/>
              <w:rPr>
                <w:sz w:val="24"/>
                <w:highlight w:val="yellow"/>
              </w:rPr>
            </w:pPr>
          </w:p>
        </w:tc>
        <w:tc>
          <w:tcPr>
            <w:tcW w:w="2256" w:type="dxa"/>
            <w:tcBorders>
              <w:top w:val="single" w:sz="6" w:space="0" w:color="000000"/>
              <w:left w:val="single" w:sz="6" w:space="0" w:color="000000"/>
              <w:bottom w:val="single" w:sz="6" w:space="0" w:color="000000"/>
              <w:right w:val="single" w:sz="6" w:space="0" w:color="000000"/>
            </w:tcBorders>
          </w:tcPr>
          <w:p w:rsidR="0052469D" w:rsidRPr="00DE00A0" w:rsidRDefault="0052469D">
            <w:pPr>
              <w:pStyle w:val="TableParagraph"/>
              <w:ind w:left="441" w:right="430"/>
              <w:jc w:val="center"/>
              <w:rPr>
                <w:i/>
                <w:sz w:val="24"/>
                <w:highlight w:val="yellow"/>
              </w:rPr>
            </w:pPr>
          </w:p>
        </w:tc>
        <w:tc>
          <w:tcPr>
            <w:tcW w:w="1579" w:type="dxa"/>
            <w:tcBorders>
              <w:top w:val="single" w:sz="6" w:space="0" w:color="000000"/>
              <w:left w:val="single" w:sz="6" w:space="0" w:color="000000"/>
              <w:bottom w:val="single" w:sz="6" w:space="0" w:color="000000"/>
              <w:right w:val="single" w:sz="6" w:space="0" w:color="000000"/>
            </w:tcBorders>
          </w:tcPr>
          <w:p w:rsidR="0052469D" w:rsidRPr="00DE00A0" w:rsidRDefault="0052469D" w:rsidP="00C811D0">
            <w:pPr>
              <w:pStyle w:val="TableParagraph"/>
              <w:jc w:val="center"/>
              <w:rPr>
                <w:sz w:val="26"/>
                <w:highlight w:val="yellow"/>
              </w:rPr>
            </w:pPr>
          </w:p>
        </w:tc>
        <w:tc>
          <w:tcPr>
            <w:tcW w:w="1850" w:type="dxa"/>
            <w:tcBorders>
              <w:top w:val="single" w:sz="6" w:space="0" w:color="000000"/>
              <w:left w:val="single" w:sz="6" w:space="0" w:color="000000"/>
              <w:bottom w:val="single" w:sz="6" w:space="0" w:color="000000"/>
            </w:tcBorders>
          </w:tcPr>
          <w:p w:rsidR="0052469D" w:rsidRPr="00DE00A0" w:rsidRDefault="0052469D" w:rsidP="00C811D0">
            <w:pPr>
              <w:pStyle w:val="TableParagraph"/>
              <w:jc w:val="center"/>
              <w:rPr>
                <w:sz w:val="26"/>
                <w:highlight w:val="yellow"/>
              </w:rPr>
            </w:pPr>
          </w:p>
        </w:tc>
      </w:tr>
      <w:tr w:rsidR="00676D7A">
        <w:trPr>
          <w:trHeight w:val="2207"/>
        </w:trPr>
        <w:tc>
          <w:tcPr>
            <w:tcW w:w="3098" w:type="dxa"/>
            <w:tcBorders>
              <w:top w:val="single" w:sz="6" w:space="0" w:color="000000"/>
              <w:bottom w:val="single" w:sz="6" w:space="0" w:color="000000"/>
              <w:right w:val="single" w:sz="6" w:space="0" w:color="000000"/>
            </w:tcBorders>
          </w:tcPr>
          <w:p w:rsidR="00676D7A" w:rsidRDefault="00EC4ED7">
            <w:pPr>
              <w:pStyle w:val="TableParagraph"/>
              <w:ind w:left="100" w:right="209"/>
              <w:rPr>
                <w:sz w:val="24"/>
              </w:rPr>
            </w:pPr>
            <w:r>
              <w:rPr>
                <w:sz w:val="24"/>
              </w:rPr>
              <w:t>Encourage existing or new solid waste management facilities to include services for composting, mulching and other waste processing and waste minimization programs for yard waste and</w:t>
            </w:r>
          </w:p>
          <w:p w:rsidR="00676D7A" w:rsidRDefault="00EC4ED7">
            <w:pPr>
              <w:pStyle w:val="TableParagraph"/>
              <w:spacing w:line="259" w:lineRule="exact"/>
              <w:ind w:left="100"/>
              <w:rPr>
                <w:sz w:val="24"/>
              </w:rPr>
            </w:pPr>
            <w:r>
              <w:rPr>
                <w:sz w:val="24"/>
              </w:rPr>
              <w:t>other rubbish.</w:t>
            </w:r>
          </w:p>
        </w:tc>
        <w:tc>
          <w:tcPr>
            <w:tcW w:w="2256" w:type="dxa"/>
            <w:tcBorders>
              <w:top w:val="single" w:sz="6" w:space="0" w:color="000000"/>
              <w:left w:val="single" w:sz="6" w:space="0" w:color="000000"/>
              <w:bottom w:val="single" w:sz="6" w:space="0" w:color="000000"/>
              <w:right w:val="single" w:sz="6" w:space="0" w:color="000000"/>
            </w:tcBorders>
          </w:tcPr>
          <w:p w:rsidR="004708BF" w:rsidRDefault="00EC4ED7">
            <w:pPr>
              <w:pStyle w:val="TableParagraph"/>
              <w:ind w:left="441" w:right="430"/>
              <w:jc w:val="center"/>
              <w:rPr>
                <w:i/>
                <w:sz w:val="24"/>
              </w:rPr>
            </w:pPr>
            <w:r>
              <w:rPr>
                <w:i/>
                <w:sz w:val="24"/>
              </w:rPr>
              <w:t xml:space="preserve">Rubbish Management Systems and Programs </w:t>
            </w:r>
            <w:r>
              <w:rPr>
                <w:sz w:val="24"/>
              </w:rPr>
              <w:t xml:space="preserve">and </w:t>
            </w:r>
            <w:r>
              <w:rPr>
                <w:i/>
                <w:sz w:val="24"/>
              </w:rPr>
              <w:t>Special Waste Management Programs</w:t>
            </w:r>
          </w:p>
          <w:p w:rsidR="00676D7A" w:rsidRPr="004708BF" w:rsidRDefault="00676D7A" w:rsidP="004708BF">
            <w:pPr>
              <w:jc w:val="center"/>
            </w:pPr>
          </w:p>
        </w:tc>
        <w:tc>
          <w:tcPr>
            <w:tcW w:w="1579"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6"/>
              <w:rPr>
                <w:sz w:val="31"/>
              </w:rPr>
            </w:pPr>
          </w:p>
          <w:p w:rsidR="00676D7A" w:rsidRDefault="00EC4ED7">
            <w:pPr>
              <w:pStyle w:val="TableParagraph"/>
              <w:spacing w:before="1"/>
              <w:ind w:left="183" w:right="173"/>
              <w:jc w:val="center"/>
              <w:rPr>
                <w:sz w:val="24"/>
              </w:rPr>
            </w:pPr>
            <w:r>
              <w:rPr>
                <w:sz w:val="24"/>
              </w:rPr>
              <w:t>June 2013</w:t>
            </w:r>
          </w:p>
        </w:tc>
        <w:tc>
          <w:tcPr>
            <w:tcW w:w="1850" w:type="dxa"/>
            <w:tcBorders>
              <w:top w:val="single" w:sz="6" w:space="0" w:color="000000"/>
              <w:left w:val="single" w:sz="6" w:space="0" w:color="000000"/>
              <w:bottom w:val="single" w:sz="6" w:space="0" w:color="000000"/>
            </w:tcBorders>
          </w:tcPr>
          <w:p w:rsidR="00676D7A" w:rsidRDefault="00676D7A">
            <w:pPr>
              <w:pStyle w:val="TableParagraph"/>
              <w:rPr>
                <w:sz w:val="26"/>
              </w:rPr>
            </w:pPr>
          </w:p>
          <w:p w:rsidR="00676D7A" w:rsidRDefault="00676D7A">
            <w:pPr>
              <w:pStyle w:val="TableParagraph"/>
              <w:rPr>
                <w:sz w:val="26"/>
              </w:rPr>
            </w:pPr>
          </w:p>
          <w:p w:rsidR="00676D7A" w:rsidRDefault="00676D7A">
            <w:pPr>
              <w:pStyle w:val="TableParagraph"/>
              <w:spacing w:before="6"/>
              <w:rPr>
                <w:sz w:val="31"/>
              </w:rPr>
            </w:pPr>
          </w:p>
          <w:p w:rsidR="00676D7A" w:rsidRDefault="00EC4ED7">
            <w:pPr>
              <w:pStyle w:val="TableParagraph"/>
              <w:spacing w:before="1"/>
              <w:ind w:left="118" w:right="101"/>
              <w:jc w:val="center"/>
              <w:rPr>
                <w:sz w:val="24"/>
              </w:rPr>
            </w:pPr>
            <w:r>
              <w:rPr>
                <w:sz w:val="24"/>
              </w:rPr>
              <w:t>Annually</w:t>
            </w:r>
          </w:p>
        </w:tc>
      </w:tr>
    </w:tbl>
    <w:p w:rsidR="00C5672B" w:rsidRDefault="00C5672B">
      <w:pPr>
        <w:spacing w:line="275" w:lineRule="exact"/>
        <w:rPr>
          <w:sz w:val="24"/>
        </w:rPr>
      </w:pPr>
    </w:p>
    <w:tbl>
      <w:tblPr>
        <w:tblW w:w="0" w:type="auto"/>
        <w:tblInd w:w="41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113"/>
        <w:gridCol w:w="2261"/>
        <w:gridCol w:w="1560"/>
        <w:gridCol w:w="1850"/>
      </w:tblGrid>
      <w:tr w:rsidR="00676D7A">
        <w:trPr>
          <w:trHeight w:val="1381"/>
        </w:trPr>
        <w:tc>
          <w:tcPr>
            <w:tcW w:w="3113" w:type="dxa"/>
            <w:tcBorders>
              <w:bottom w:val="single" w:sz="6" w:space="0" w:color="000000"/>
              <w:right w:val="single" w:sz="6" w:space="0" w:color="000000"/>
            </w:tcBorders>
          </w:tcPr>
          <w:p w:rsidR="00676D7A" w:rsidRDefault="00EC4ED7">
            <w:pPr>
              <w:pStyle w:val="TableParagraph"/>
              <w:ind w:left="100" w:right="104"/>
              <w:rPr>
                <w:sz w:val="24"/>
              </w:rPr>
            </w:pPr>
            <w:r>
              <w:rPr>
                <w:sz w:val="24"/>
              </w:rPr>
              <w:t>Conduct procurement process for disposal of biosolids for municipal wastewater.</w:t>
            </w:r>
          </w:p>
        </w:tc>
        <w:tc>
          <w:tcPr>
            <w:tcW w:w="2261" w:type="dxa"/>
            <w:tcBorders>
              <w:left w:val="single" w:sz="6" w:space="0" w:color="000000"/>
              <w:bottom w:val="single" w:sz="6" w:space="0" w:color="000000"/>
              <w:right w:val="single" w:sz="6" w:space="0" w:color="000000"/>
            </w:tcBorders>
          </w:tcPr>
          <w:p w:rsidR="00676D7A" w:rsidRDefault="00EC4ED7">
            <w:pPr>
              <w:pStyle w:val="TableParagraph"/>
              <w:ind w:left="315" w:right="296"/>
              <w:jc w:val="center"/>
              <w:rPr>
                <w:i/>
                <w:sz w:val="24"/>
              </w:rPr>
            </w:pPr>
            <w:r>
              <w:rPr>
                <w:i/>
                <w:sz w:val="24"/>
              </w:rPr>
              <w:t>Municipal Wastewater and Water Treatment</w:t>
            </w:r>
          </w:p>
          <w:p w:rsidR="00676D7A" w:rsidRDefault="00EC4ED7">
            <w:pPr>
              <w:pStyle w:val="TableParagraph"/>
              <w:spacing w:before="3" w:line="274" w:lineRule="exact"/>
              <w:ind w:left="315" w:right="295"/>
              <w:jc w:val="center"/>
              <w:rPr>
                <w:i/>
                <w:sz w:val="24"/>
              </w:rPr>
            </w:pPr>
            <w:r>
              <w:rPr>
                <w:i/>
                <w:sz w:val="24"/>
              </w:rPr>
              <w:t>Sludges and Biosolids</w:t>
            </w:r>
          </w:p>
        </w:tc>
        <w:tc>
          <w:tcPr>
            <w:tcW w:w="1560" w:type="dxa"/>
            <w:tcBorders>
              <w:left w:val="single" w:sz="6" w:space="0" w:color="000000"/>
              <w:bottom w:val="single" w:sz="6" w:space="0" w:color="000000"/>
              <w:right w:val="single" w:sz="6" w:space="0" w:color="000000"/>
            </w:tcBorders>
          </w:tcPr>
          <w:p w:rsidR="00676D7A" w:rsidRPr="00997896" w:rsidRDefault="00676D7A">
            <w:pPr>
              <w:pStyle w:val="TableParagraph"/>
              <w:rPr>
                <w:rFonts w:ascii="Calibri"/>
                <w:sz w:val="26"/>
                <w:highlight w:val="yellow"/>
              </w:rPr>
            </w:pPr>
          </w:p>
          <w:p w:rsidR="00676D7A" w:rsidRPr="00997896" w:rsidRDefault="00EC4ED7">
            <w:pPr>
              <w:pStyle w:val="TableParagraph"/>
              <w:spacing w:before="230"/>
              <w:ind w:left="271" w:right="253"/>
              <w:jc w:val="center"/>
              <w:rPr>
                <w:sz w:val="24"/>
                <w:highlight w:val="yellow"/>
              </w:rPr>
            </w:pPr>
            <w:r w:rsidRPr="00997896">
              <w:rPr>
                <w:sz w:val="24"/>
                <w:highlight w:val="yellow"/>
              </w:rPr>
              <w:t>June 20</w:t>
            </w:r>
            <w:r w:rsidR="007C5094" w:rsidRPr="00997896">
              <w:rPr>
                <w:sz w:val="24"/>
                <w:highlight w:val="yellow"/>
              </w:rPr>
              <w:t>20</w:t>
            </w:r>
          </w:p>
        </w:tc>
        <w:tc>
          <w:tcPr>
            <w:tcW w:w="1850" w:type="dxa"/>
            <w:tcBorders>
              <w:left w:val="single" w:sz="6" w:space="0" w:color="000000"/>
              <w:bottom w:val="single" w:sz="6" w:space="0" w:color="000000"/>
            </w:tcBorders>
          </w:tcPr>
          <w:p w:rsidR="00676D7A" w:rsidRPr="00997896" w:rsidRDefault="00676D7A">
            <w:pPr>
              <w:pStyle w:val="TableParagraph"/>
              <w:rPr>
                <w:rFonts w:ascii="Calibri"/>
                <w:sz w:val="26"/>
                <w:highlight w:val="yellow"/>
              </w:rPr>
            </w:pPr>
          </w:p>
          <w:p w:rsidR="00676D7A" w:rsidRPr="00997896" w:rsidRDefault="00EC4ED7">
            <w:pPr>
              <w:pStyle w:val="TableParagraph"/>
              <w:spacing w:before="230"/>
              <w:ind w:left="119" w:right="97"/>
              <w:jc w:val="center"/>
              <w:rPr>
                <w:sz w:val="24"/>
                <w:highlight w:val="yellow"/>
              </w:rPr>
            </w:pPr>
            <w:r w:rsidRPr="00997896">
              <w:rPr>
                <w:sz w:val="24"/>
                <w:highlight w:val="yellow"/>
              </w:rPr>
              <w:t>July 20</w:t>
            </w:r>
            <w:r w:rsidR="00997896" w:rsidRPr="00997896">
              <w:rPr>
                <w:sz w:val="24"/>
                <w:highlight w:val="yellow"/>
              </w:rPr>
              <w:t>20</w:t>
            </w:r>
          </w:p>
        </w:tc>
      </w:tr>
      <w:tr w:rsidR="00676D7A">
        <w:trPr>
          <w:trHeight w:val="1655"/>
        </w:trPr>
        <w:tc>
          <w:tcPr>
            <w:tcW w:w="3113" w:type="dxa"/>
            <w:tcBorders>
              <w:top w:val="single" w:sz="6" w:space="0" w:color="000000"/>
              <w:bottom w:val="single" w:sz="6" w:space="0" w:color="000000"/>
              <w:right w:val="single" w:sz="6" w:space="0" w:color="000000"/>
            </w:tcBorders>
          </w:tcPr>
          <w:p w:rsidR="00676D7A" w:rsidRDefault="00EC4ED7">
            <w:pPr>
              <w:pStyle w:val="TableParagraph"/>
              <w:ind w:left="100" w:right="144"/>
              <w:rPr>
                <w:sz w:val="24"/>
              </w:rPr>
            </w:pPr>
            <w:r>
              <w:rPr>
                <w:sz w:val="24"/>
              </w:rPr>
              <w:t>Continue public outreach in the form of advertisements to inform residents about the waste tire, white goods and HHW (household hazardous</w:t>
            </w:r>
          </w:p>
          <w:p w:rsidR="00676D7A" w:rsidRDefault="00EC4ED7">
            <w:pPr>
              <w:pStyle w:val="TableParagraph"/>
              <w:spacing w:line="259" w:lineRule="exact"/>
              <w:ind w:left="100"/>
              <w:rPr>
                <w:sz w:val="24"/>
              </w:rPr>
            </w:pPr>
            <w:r>
              <w:rPr>
                <w:sz w:val="24"/>
              </w:rPr>
              <w:t>waste) programs.</w:t>
            </w:r>
          </w:p>
        </w:tc>
        <w:tc>
          <w:tcPr>
            <w:tcW w:w="22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315" w:right="295"/>
              <w:jc w:val="center"/>
              <w:rPr>
                <w:i/>
                <w:sz w:val="24"/>
              </w:rPr>
            </w:pPr>
            <w:r>
              <w:rPr>
                <w:i/>
                <w:sz w:val="24"/>
              </w:rPr>
              <w:t>Special Waste Management Programs</w:t>
            </w:r>
          </w:p>
        </w:tc>
        <w:tc>
          <w:tcPr>
            <w:tcW w:w="15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rFonts w:ascii="Calibri"/>
                <w:sz w:val="26"/>
              </w:rPr>
            </w:pPr>
          </w:p>
          <w:p w:rsidR="00676D7A" w:rsidRDefault="00676D7A">
            <w:pPr>
              <w:pStyle w:val="TableParagraph"/>
              <w:spacing w:before="4"/>
              <w:rPr>
                <w:rFonts w:ascii="Calibri"/>
                <w:sz w:val="30"/>
              </w:rPr>
            </w:pPr>
          </w:p>
          <w:p w:rsidR="00676D7A" w:rsidRDefault="00EC4ED7">
            <w:pPr>
              <w:pStyle w:val="TableParagraph"/>
              <w:ind w:left="271" w:right="253"/>
              <w:jc w:val="center"/>
              <w:rPr>
                <w:sz w:val="24"/>
              </w:rPr>
            </w:pPr>
            <w:r>
              <w:rPr>
                <w:sz w:val="24"/>
              </w:rPr>
              <w:t>June 2013</w:t>
            </w:r>
          </w:p>
        </w:tc>
        <w:tc>
          <w:tcPr>
            <w:tcW w:w="1850" w:type="dxa"/>
            <w:tcBorders>
              <w:top w:val="single" w:sz="6" w:space="0" w:color="000000"/>
              <w:left w:val="single" w:sz="6" w:space="0" w:color="000000"/>
              <w:bottom w:val="single" w:sz="6" w:space="0" w:color="000000"/>
            </w:tcBorders>
          </w:tcPr>
          <w:p w:rsidR="00676D7A" w:rsidRDefault="00676D7A">
            <w:pPr>
              <w:pStyle w:val="TableParagraph"/>
              <w:rPr>
                <w:rFonts w:ascii="Calibri"/>
                <w:sz w:val="26"/>
              </w:rPr>
            </w:pPr>
          </w:p>
          <w:p w:rsidR="00676D7A" w:rsidRDefault="00676D7A">
            <w:pPr>
              <w:pStyle w:val="TableParagraph"/>
              <w:spacing w:before="4"/>
              <w:rPr>
                <w:rFonts w:ascii="Calibri"/>
                <w:sz w:val="30"/>
              </w:rPr>
            </w:pPr>
          </w:p>
          <w:p w:rsidR="00676D7A" w:rsidRDefault="00EC4ED7">
            <w:pPr>
              <w:pStyle w:val="TableParagraph"/>
              <w:ind w:left="119" w:right="97"/>
              <w:jc w:val="center"/>
              <w:rPr>
                <w:sz w:val="24"/>
              </w:rPr>
            </w:pPr>
            <w:r>
              <w:rPr>
                <w:sz w:val="24"/>
              </w:rPr>
              <w:t>Annually</w:t>
            </w:r>
          </w:p>
        </w:tc>
      </w:tr>
      <w:tr w:rsidR="00676D7A">
        <w:trPr>
          <w:trHeight w:val="1377"/>
        </w:trPr>
        <w:tc>
          <w:tcPr>
            <w:tcW w:w="3113" w:type="dxa"/>
            <w:tcBorders>
              <w:top w:val="single" w:sz="6" w:space="0" w:color="000000"/>
              <w:bottom w:val="single" w:sz="6" w:space="0" w:color="000000"/>
              <w:right w:val="single" w:sz="6" w:space="0" w:color="000000"/>
            </w:tcBorders>
          </w:tcPr>
          <w:p w:rsidR="00676D7A" w:rsidRDefault="00EC4ED7">
            <w:pPr>
              <w:pStyle w:val="TableParagraph"/>
              <w:ind w:left="100" w:right="411"/>
              <w:rPr>
                <w:sz w:val="24"/>
              </w:rPr>
            </w:pPr>
            <w:r>
              <w:rPr>
                <w:sz w:val="24"/>
              </w:rPr>
              <w:t>Evaluate the need for additional HHW and other special waste management programs for County</w:t>
            </w:r>
          </w:p>
          <w:p w:rsidR="00676D7A" w:rsidRDefault="00EC4ED7">
            <w:pPr>
              <w:pStyle w:val="TableParagraph"/>
              <w:spacing w:line="257" w:lineRule="exact"/>
              <w:ind w:left="100"/>
              <w:rPr>
                <w:sz w:val="24"/>
              </w:rPr>
            </w:pPr>
            <w:r>
              <w:rPr>
                <w:sz w:val="24"/>
              </w:rPr>
              <w:t>residents.</w:t>
            </w:r>
          </w:p>
        </w:tc>
        <w:tc>
          <w:tcPr>
            <w:tcW w:w="22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315" w:right="295"/>
              <w:jc w:val="center"/>
              <w:rPr>
                <w:i/>
                <w:sz w:val="24"/>
              </w:rPr>
            </w:pPr>
            <w:r>
              <w:rPr>
                <w:i/>
                <w:sz w:val="24"/>
              </w:rPr>
              <w:t>Special Waste Management Programs</w:t>
            </w:r>
          </w:p>
        </w:tc>
        <w:tc>
          <w:tcPr>
            <w:tcW w:w="15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rFonts w:ascii="Calibri"/>
                <w:sz w:val="26"/>
              </w:rPr>
            </w:pPr>
          </w:p>
          <w:p w:rsidR="00676D7A" w:rsidRDefault="00EC4ED7">
            <w:pPr>
              <w:pStyle w:val="TableParagraph"/>
              <w:spacing w:before="231"/>
              <w:ind w:left="271" w:right="253"/>
              <w:jc w:val="center"/>
              <w:rPr>
                <w:sz w:val="24"/>
              </w:rPr>
            </w:pPr>
            <w:r>
              <w:rPr>
                <w:sz w:val="24"/>
              </w:rPr>
              <w:t>June 2014</w:t>
            </w:r>
          </w:p>
        </w:tc>
        <w:tc>
          <w:tcPr>
            <w:tcW w:w="1850" w:type="dxa"/>
            <w:tcBorders>
              <w:top w:val="single" w:sz="6" w:space="0" w:color="000000"/>
              <w:left w:val="single" w:sz="6" w:space="0" w:color="000000"/>
              <w:bottom w:val="single" w:sz="6" w:space="0" w:color="000000"/>
            </w:tcBorders>
          </w:tcPr>
          <w:p w:rsidR="00676D7A" w:rsidRDefault="00676D7A">
            <w:pPr>
              <w:pStyle w:val="TableParagraph"/>
              <w:rPr>
                <w:rFonts w:ascii="Calibri"/>
                <w:sz w:val="26"/>
              </w:rPr>
            </w:pPr>
          </w:p>
          <w:p w:rsidR="00676D7A" w:rsidRDefault="00EC4ED7">
            <w:pPr>
              <w:pStyle w:val="TableParagraph"/>
              <w:spacing w:before="231"/>
              <w:ind w:left="119" w:right="97"/>
              <w:jc w:val="center"/>
              <w:rPr>
                <w:sz w:val="24"/>
              </w:rPr>
            </w:pPr>
            <w:r>
              <w:rPr>
                <w:sz w:val="24"/>
              </w:rPr>
              <w:t>Biannually</w:t>
            </w:r>
          </w:p>
        </w:tc>
      </w:tr>
      <w:tr w:rsidR="00676D7A">
        <w:trPr>
          <w:trHeight w:val="1103"/>
        </w:trPr>
        <w:tc>
          <w:tcPr>
            <w:tcW w:w="3113" w:type="dxa"/>
            <w:tcBorders>
              <w:top w:val="single" w:sz="6" w:space="0" w:color="000000"/>
              <w:bottom w:val="single" w:sz="6" w:space="0" w:color="000000"/>
              <w:right w:val="single" w:sz="6" w:space="0" w:color="000000"/>
            </w:tcBorders>
          </w:tcPr>
          <w:p w:rsidR="00676D7A" w:rsidRDefault="00EC4ED7">
            <w:pPr>
              <w:pStyle w:val="TableParagraph"/>
              <w:ind w:left="100" w:right="284"/>
              <w:rPr>
                <w:sz w:val="24"/>
              </w:rPr>
            </w:pPr>
            <w:r>
              <w:rPr>
                <w:sz w:val="24"/>
              </w:rPr>
              <w:t xml:space="preserve">Evaluate additional waste reduction strategies </w:t>
            </w:r>
            <w:proofErr w:type="gramStart"/>
            <w:r>
              <w:rPr>
                <w:sz w:val="24"/>
              </w:rPr>
              <w:t>in order to</w:t>
            </w:r>
            <w:proofErr w:type="gramEnd"/>
            <w:r>
              <w:rPr>
                <w:sz w:val="24"/>
              </w:rPr>
              <w:t xml:space="preserve"> increase Waste</w:t>
            </w:r>
          </w:p>
          <w:p w:rsidR="00676D7A" w:rsidRDefault="00EC4ED7">
            <w:pPr>
              <w:pStyle w:val="TableParagraph"/>
              <w:spacing w:line="259" w:lineRule="exact"/>
              <w:ind w:left="100"/>
              <w:rPr>
                <w:sz w:val="24"/>
              </w:rPr>
            </w:pPr>
            <w:r>
              <w:rPr>
                <w:sz w:val="24"/>
              </w:rPr>
              <w:t>Minimization Rate.</w:t>
            </w:r>
          </w:p>
        </w:tc>
        <w:tc>
          <w:tcPr>
            <w:tcW w:w="22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spacing w:line="242" w:lineRule="auto"/>
              <w:ind w:left="135" w:right="88" w:hanging="10"/>
              <w:rPr>
                <w:i/>
                <w:sz w:val="24"/>
              </w:rPr>
            </w:pPr>
            <w:r>
              <w:rPr>
                <w:i/>
                <w:sz w:val="24"/>
              </w:rPr>
              <w:t>Recycling and Waste Reduction Programs</w:t>
            </w:r>
          </w:p>
        </w:tc>
        <w:tc>
          <w:tcPr>
            <w:tcW w:w="15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spacing w:before="6"/>
              <w:rPr>
                <w:rFonts w:ascii="Calibri"/>
                <w:sz w:val="33"/>
              </w:rPr>
            </w:pPr>
          </w:p>
          <w:p w:rsidR="00676D7A" w:rsidRDefault="00EC4ED7">
            <w:pPr>
              <w:pStyle w:val="TableParagraph"/>
              <w:ind w:left="271" w:right="253"/>
              <w:jc w:val="center"/>
              <w:rPr>
                <w:sz w:val="24"/>
              </w:rPr>
            </w:pPr>
            <w:r>
              <w:rPr>
                <w:sz w:val="24"/>
              </w:rPr>
              <w:t>June 2013</w:t>
            </w:r>
          </w:p>
        </w:tc>
        <w:tc>
          <w:tcPr>
            <w:tcW w:w="1850" w:type="dxa"/>
            <w:tcBorders>
              <w:top w:val="single" w:sz="6" w:space="0" w:color="000000"/>
              <w:left w:val="single" w:sz="6" w:space="0" w:color="000000"/>
              <w:bottom w:val="single" w:sz="6" w:space="0" w:color="000000"/>
            </w:tcBorders>
          </w:tcPr>
          <w:p w:rsidR="00676D7A" w:rsidRDefault="00676D7A">
            <w:pPr>
              <w:pStyle w:val="TableParagraph"/>
              <w:spacing w:before="6"/>
              <w:rPr>
                <w:rFonts w:ascii="Calibri"/>
                <w:sz w:val="33"/>
              </w:rPr>
            </w:pPr>
          </w:p>
          <w:p w:rsidR="00676D7A" w:rsidRDefault="00EC4ED7">
            <w:pPr>
              <w:pStyle w:val="TableParagraph"/>
              <w:ind w:left="119" w:right="97"/>
              <w:jc w:val="center"/>
              <w:rPr>
                <w:sz w:val="24"/>
              </w:rPr>
            </w:pPr>
            <w:r>
              <w:rPr>
                <w:sz w:val="24"/>
              </w:rPr>
              <w:t>Annually</w:t>
            </w:r>
          </w:p>
        </w:tc>
      </w:tr>
      <w:tr w:rsidR="00676D7A">
        <w:trPr>
          <w:trHeight w:val="1377"/>
        </w:trPr>
        <w:tc>
          <w:tcPr>
            <w:tcW w:w="3113" w:type="dxa"/>
            <w:tcBorders>
              <w:top w:val="single" w:sz="6" w:space="0" w:color="000000"/>
              <w:bottom w:val="single" w:sz="6" w:space="0" w:color="000000"/>
              <w:right w:val="single" w:sz="6" w:space="0" w:color="000000"/>
            </w:tcBorders>
          </w:tcPr>
          <w:p w:rsidR="00676D7A" w:rsidRDefault="00EC4ED7">
            <w:pPr>
              <w:pStyle w:val="TableParagraph"/>
              <w:ind w:left="100" w:right="231"/>
              <w:rPr>
                <w:sz w:val="24"/>
              </w:rPr>
            </w:pPr>
            <w:r>
              <w:rPr>
                <w:sz w:val="24"/>
              </w:rPr>
              <w:lastRenderedPageBreak/>
              <w:t>Evaluate the need for a solid waste enforcement officer and additional illegal dumping prevention and</w:t>
            </w:r>
          </w:p>
          <w:p w:rsidR="00676D7A" w:rsidRDefault="00EC4ED7">
            <w:pPr>
              <w:pStyle w:val="TableParagraph"/>
              <w:spacing w:line="257" w:lineRule="exact"/>
              <w:ind w:left="100"/>
              <w:rPr>
                <w:sz w:val="24"/>
              </w:rPr>
            </w:pPr>
            <w:r>
              <w:rPr>
                <w:sz w:val="24"/>
              </w:rPr>
              <w:t>clean-up programs.</w:t>
            </w:r>
          </w:p>
        </w:tc>
        <w:tc>
          <w:tcPr>
            <w:tcW w:w="2261" w:type="dxa"/>
            <w:tcBorders>
              <w:top w:val="single" w:sz="6" w:space="0" w:color="000000"/>
              <w:left w:val="single" w:sz="6" w:space="0" w:color="000000"/>
              <w:bottom w:val="single" w:sz="6" w:space="0" w:color="000000"/>
              <w:right w:val="single" w:sz="6" w:space="0" w:color="000000"/>
            </w:tcBorders>
          </w:tcPr>
          <w:p w:rsidR="00676D7A" w:rsidRDefault="00EC4ED7">
            <w:pPr>
              <w:pStyle w:val="TableParagraph"/>
              <w:ind w:left="215" w:right="195" w:hanging="2"/>
              <w:jc w:val="center"/>
              <w:rPr>
                <w:i/>
                <w:sz w:val="24"/>
              </w:rPr>
            </w:pPr>
            <w:r>
              <w:rPr>
                <w:i/>
                <w:sz w:val="24"/>
              </w:rPr>
              <w:t>Illegal Dumping Prevention and Cleanup Programs</w:t>
            </w:r>
          </w:p>
        </w:tc>
        <w:tc>
          <w:tcPr>
            <w:tcW w:w="1560" w:type="dxa"/>
            <w:tcBorders>
              <w:top w:val="single" w:sz="6" w:space="0" w:color="000000"/>
              <w:left w:val="single" w:sz="6" w:space="0" w:color="000000"/>
              <w:bottom w:val="single" w:sz="6" w:space="0" w:color="000000"/>
              <w:right w:val="single" w:sz="6" w:space="0" w:color="000000"/>
            </w:tcBorders>
          </w:tcPr>
          <w:p w:rsidR="00676D7A" w:rsidRDefault="00676D7A">
            <w:pPr>
              <w:pStyle w:val="TableParagraph"/>
              <w:rPr>
                <w:rFonts w:ascii="Calibri"/>
                <w:sz w:val="26"/>
              </w:rPr>
            </w:pPr>
          </w:p>
          <w:p w:rsidR="00676D7A" w:rsidRDefault="00EC4ED7">
            <w:pPr>
              <w:pStyle w:val="TableParagraph"/>
              <w:spacing w:before="231"/>
              <w:ind w:left="271" w:right="253"/>
              <w:jc w:val="center"/>
              <w:rPr>
                <w:sz w:val="24"/>
              </w:rPr>
            </w:pPr>
            <w:r>
              <w:rPr>
                <w:sz w:val="24"/>
              </w:rPr>
              <w:t>June 2013</w:t>
            </w:r>
          </w:p>
        </w:tc>
        <w:tc>
          <w:tcPr>
            <w:tcW w:w="1850" w:type="dxa"/>
            <w:tcBorders>
              <w:top w:val="single" w:sz="6" w:space="0" w:color="000000"/>
              <w:left w:val="single" w:sz="6" w:space="0" w:color="000000"/>
              <w:bottom w:val="single" w:sz="6" w:space="0" w:color="000000"/>
            </w:tcBorders>
          </w:tcPr>
          <w:p w:rsidR="00676D7A" w:rsidRDefault="00676D7A">
            <w:pPr>
              <w:pStyle w:val="TableParagraph"/>
              <w:rPr>
                <w:rFonts w:ascii="Calibri"/>
                <w:sz w:val="26"/>
              </w:rPr>
            </w:pPr>
          </w:p>
          <w:p w:rsidR="00676D7A" w:rsidRDefault="00EC4ED7">
            <w:pPr>
              <w:pStyle w:val="TableParagraph"/>
              <w:spacing w:before="231"/>
              <w:ind w:left="119" w:right="97"/>
              <w:jc w:val="center"/>
              <w:rPr>
                <w:sz w:val="24"/>
              </w:rPr>
            </w:pPr>
            <w:r>
              <w:rPr>
                <w:sz w:val="24"/>
              </w:rPr>
              <w:t>Biannually</w:t>
            </w:r>
          </w:p>
        </w:tc>
      </w:tr>
      <w:tr w:rsidR="00676D7A">
        <w:trPr>
          <w:trHeight w:val="555"/>
        </w:trPr>
        <w:tc>
          <w:tcPr>
            <w:tcW w:w="3113" w:type="dxa"/>
            <w:tcBorders>
              <w:top w:val="single" w:sz="6" w:space="0" w:color="000000"/>
              <w:right w:val="single" w:sz="6" w:space="0" w:color="000000"/>
            </w:tcBorders>
          </w:tcPr>
          <w:p w:rsidR="00676D7A" w:rsidRDefault="00EC4ED7">
            <w:pPr>
              <w:pStyle w:val="TableParagraph"/>
              <w:spacing w:line="272" w:lineRule="exact"/>
              <w:ind w:left="100"/>
              <w:rPr>
                <w:sz w:val="24"/>
              </w:rPr>
            </w:pPr>
            <w:r>
              <w:rPr>
                <w:sz w:val="24"/>
              </w:rPr>
              <w:t>Annual Review of Solid</w:t>
            </w:r>
          </w:p>
          <w:p w:rsidR="00676D7A" w:rsidRDefault="00EC4ED7">
            <w:pPr>
              <w:pStyle w:val="TableParagraph"/>
              <w:spacing w:before="2" w:line="261" w:lineRule="exact"/>
              <w:ind w:left="100"/>
              <w:rPr>
                <w:sz w:val="24"/>
              </w:rPr>
            </w:pPr>
            <w:r>
              <w:rPr>
                <w:sz w:val="24"/>
              </w:rPr>
              <w:t>Waste Management Plan</w:t>
            </w:r>
          </w:p>
        </w:tc>
        <w:tc>
          <w:tcPr>
            <w:tcW w:w="2261" w:type="dxa"/>
            <w:tcBorders>
              <w:top w:val="single" w:sz="6" w:space="0" w:color="000000"/>
              <w:left w:val="single" w:sz="6" w:space="0" w:color="000000"/>
              <w:right w:val="single" w:sz="6" w:space="0" w:color="000000"/>
            </w:tcBorders>
          </w:tcPr>
          <w:p w:rsidR="00676D7A" w:rsidRDefault="00EC4ED7">
            <w:pPr>
              <w:pStyle w:val="TableParagraph"/>
              <w:spacing w:line="272" w:lineRule="exact"/>
              <w:ind w:left="585"/>
              <w:rPr>
                <w:i/>
                <w:sz w:val="24"/>
              </w:rPr>
            </w:pPr>
            <w:r>
              <w:rPr>
                <w:i/>
                <w:sz w:val="24"/>
              </w:rPr>
              <w:t>Procedural</w:t>
            </w:r>
          </w:p>
          <w:p w:rsidR="00676D7A" w:rsidRDefault="00EC4ED7">
            <w:pPr>
              <w:pStyle w:val="TableParagraph"/>
              <w:spacing w:before="2" w:line="261" w:lineRule="exact"/>
              <w:ind w:left="558"/>
              <w:rPr>
                <w:i/>
                <w:sz w:val="24"/>
              </w:rPr>
            </w:pPr>
            <w:r>
              <w:rPr>
                <w:i/>
                <w:sz w:val="24"/>
              </w:rPr>
              <w:t>Information</w:t>
            </w:r>
          </w:p>
        </w:tc>
        <w:tc>
          <w:tcPr>
            <w:tcW w:w="1560" w:type="dxa"/>
            <w:tcBorders>
              <w:top w:val="single" w:sz="6" w:space="0" w:color="000000"/>
              <w:left w:val="single" w:sz="6" w:space="0" w:color="000000"/>
              <w:right w:val="single" w:sz="6" w:space="0" w:color="000000"/>
            </w:tcBorders>
          </w:tcPr>
          <w:p w:rsidR="00676D7A" w:rsidRDefault="00EC4ED7">
            <w:pPr>
              <w:pStyle w:val="TableParagraph"/>
              <w:spacing w:before="135"/>
              <w:ind w:left="271" w:right="253"/>
              <w:jc w:val="center"/>
              <w:rPr>
                <w:sz w:val="24"/>
              </w:rPr>
            </w:pPr>
            <w:r>
              <w:rPr>
                <w:sz w:val="24"/>
              </w:rPr>
              <w:t>June 2013</w:t>
            </w:r>
          </w:p>
        </w:tc>
        <w:tc>
          <w:tcPr>
            <w:tcW w:w="1850" w:type="dxa"/>
            <w:tcBorders>
              <w:top w:val="single" w:sz="6" w:space="0" w:color="000000"/>
              <w:left w:val="single" w:sz="6" w:space="0" w:color="000000"/>
            </w:tcBorders>
          </w:tcPr>
          <w:p w:rsidR="00676D7A" w:rsidRDefault="00EC4ED7">
            <w:pPr>
              <w:pStyle w:val="TableParagraph"/>
              <w:spacing w:before="135"/>
              <w:ind w:left="119" w:right="97"/>
              <w:jc w:val="center"/>
              <w:rPr>
                <w:sz w:val="24"/>
              </w:rPr>
            </w:pPr>
            <w:r>
              <w:rPr>
                <w:sz w:val="24"/>
              </w:rPr>
              <w:t>Annually</w:t>
            </w:r>
          </w:p>
        </w:tc>
      </w:tr>
    </w:tbl>
    <w:p w:rsidR="00676D7A" w:rsidRDefault="00676D7A">
      <w:pPr>
        <w:pStyle w:val="BodyText"/>
        <w:spacing w:before="7"/>
        <w:rPr>
          <w:rFonts w:ascii="Calibri"/>
          <w:sz w:val="15"/>
        </w:rPr>
      </w:pPr>
    </w:p>
    <w:p w:rsidR="00676D7A" w:rsidRDefault="00EC4ED7">
      <w:pPr>
        <w:pStyle w:val="BodyText"/>
        <w:spacing w:before="90"/>
        <w:ind w:left="480"/>
      </w:pPr>
      <w:r>
        <w:rPr>
          <w:u w:val="single"/>
        </w:rPr>
        <w:t>Identification of Specific Barriers</w:t>
      </w:r>
    </w:p>
    <w:p w:rsidR="00676D7A" w:rsidRDefault="00676D7A">
      <w:pPr>
        <w:pStyle w:val="BodyText"/>
        <w:spacing w:before="2"/>
        <w:rPr>
          <w:sz w:val="16"/>
        </w:rPr>
      </w:pPr>
    </w:p>
    <w:p w:rsidR="0056722A" w:rsidRDefault="00EC4ED7">
      <w:pPr>
        <w:pStyle w:val="BodyText"/>
        <w:spacing w:before="90"/>
        <w:ind w:left="480" w:right="617"/>
        <w:jc w:val="both"/>
      </w:pPr>
      <w:r>
        <w:t xml:space="preserve">All “Tasks” listed above </w:t>
      </w:r>
      <w:proofErr w:type="gramStart"/>
      <w:r>
        <w:t>with the exception of</w:t>
      </w:r>
      <w:proofErr w:type="gramEnd"/>
      <w:r>
        <w:t xml:space="preserve"> the Solid Waste Management Plan Update approval process and the Annual Review, are variable parts of the Solid Waste Management Plan and subject to ongoing review by the current Board of Supervisors. Due to political and economic </w:t>
      </w:r>
      <w:proofErr w:type="gramStart"/>
      <w:r>
        <w:t>vulnerability</w:t>
      </w:r>
      <w:proofErr w:type="gramEnd"/>
      <w:r>
        <w:t xml:space="preserve"> the proposed implementation dates are only estimated and are subject to change.</w:t>
      </w:r>
    </w:p>
    <w:p w:rsidR="0056722A" w:rsidRDefault="0056722A">
      <w:pPr>
        <w:pStyle w:val="BodyText"/>
        <w:spacing w:before="90"/>
        <w:ind w:left="480" w:right="617"/>
        <w:jc w:val="both"/>
      </w:pPr>
    </w:p>
    <w:p w:rsidR="00676D7A" w:rsidRDefault="00676D7A">
      <w:pPr>
        <w:pStyle w:val="BodyText"/>
      </w:pPr>
    </w:p>
    <w:p w:rsidR="00676D7A" w:rsidRDefault="00EC4ED7">
      <w:pPr>
        <w:pStyle w:val="BodyText"/>
        <w:ind w:left="480"/>
        <w:jc w:val="both"/>
      </w:pPr>
      <w:r>
        <w:rPr>
          <w:u w:val="single"/>
        </w:rPr>
        <w:t>Schedule for Annual Review</w:t>
      </w:r>
    </w:p>
    <w:p w:rsidR="00676D7A" w:rsidRDefault="00676D7A">
      <w:pPr>
        <w:pStyle w:val="BodyText"/>
        <w:spacing w:before="2"/>
        <w:rPr>
          <w:sz w:val="16"/>
        </w:rPr>
      </w:pPr>
    </w:p>
    <w:p w:rsidR="00676D7A" w:rsidRDefault="00EC4ED7">
      <w:pPr>
        <w:pStyle w:val="BodyText"/>
        <w:spacing w:before="90"/>
        <w:ind w:left="480" w:right="617"/>
        <w:jc w:val="both"/>
      </w:pPr>
      <w:r>
        <w:t>The Harrison County Utility Authority is involved in activities of the County’s Solid Waste Management Plan. This office will oversee monitoring and plan implementation. Part of that monitoring will be to conduct an annual review of activities and progress towards effective solid waste management. The Authority will conduct an annual review of the Plan each year beginning in 2013.</w:t>
      </w:r>
    </w:p>
    <w:p w:rsidR="00676D7A" w:rsidRDefault="00676D7A">
      <w:pPr>
        <w:pStyle w:val="BodyText"/>
        <w:rPr>
          <w:sz w:val="11"/>
        </w:rPr>
      </w:pPr>
    </w:p>
    <w:p w:rsidR="00676D7A" w:rsidRDefault="00676D7A">
      <w:pPr>
        <w:jc w:val="both"/>
        <w:rPr>
          <w:sz w:val="19"/>
        </w:rPr>
        <w:sectPr w:rsidR="00676D7A" w:rsidSect="00C811D0">
          <w:headerReference w:type="default" r:id="rId208"/>
          <w:footerReference w:type="default" r:id="rId209"/>
          <w:pgSz w:w="12240" w:h="15840"/>
          <w:pgMar w:top="860" w:right="1180" w:bottom="1890" w:left="1320" w:header="0" w:footer="1150" w:gutter="0"/>
          <w:pgNumType w:start="1"/>
          <w:cols w:space="720"/>
        </w:sectPr>
      </w:pPr>
    </w:p>
    <w:p w:rsidR="00676D7A" w:rsidRDefault="00EC4ED7">
      <w:pPr>
        <w:pStyle w:val="Heading1"/>
        <w:spacing w:before="56" w:line="368" w:lineRule="exact"/>
        <w:ind w:right="616"/>
        <w:rPr>
          <w:rFonts w:ascii="Palatino Linotype"/>
        </w:rPr>
      </w:pPr>
      <w:bookmarkStart w:id="41" w:name="AS_PROCEDURAL_INFORMATION,_HCUA_06_22_12"/>
      <w:bookmarkEnd w:id="41"/>
      <w:r>
        <w:rPr>
          <w:rFonts w:ascii="Palatino Linotype"/>
          <w:w w:val="90"/>
        </w:rPr>
        <w:lastRenderedPageBreak/>
        <w:t>S</w:t>
      </w:r>
      <w:r>
        <w:rPr>
          <w:rFonts w:ascii="Palatino Linotype"/>
          <w:w w:val="90"/>
          <w:vertAlign w:val="subscript"/>
        </w:rPr>
        <w:t>ECTION</w:t>
      </w:r>
      <w:r>
        <w:rPr>
          <w:rFonts w:ascii="Palatino Linotype"/>
          <w:w w:val="90"/>
        </w:rPr>
        <w:t xml:space="preserve"> H</w:t>
      </w:r>
    </w:p>
    <w:p w:rsidR="00676D7A" w:rsidRDefault="00EC4ED7">
      <w:pPr>
        <w:spacing w:line="463" w:lineRule="exact"/>
        <w:ind w:right="617"/>
        <w:jc w:val="right"/>
        <w:rPr>
          <w:rFonts w:ascii="Palatino Linotype"/>
          <w:b/>
          <w:sz w:val="28"/>
        </w:rPr>
      </w:pPr>
      <w:r>
        <w:rPr>
          <w:rFonts w:ascii="Palatino Linotype"/>
          <w:b/>
          <w:sz w:val="36"/>
        </w:rPr>
        <w:t>A</w:t>
      </w:r>
      <w:r>
        <w:rPr>
          <w:rFonts w:ascii="Palatino Linotype"/>
          <w:b/>
          <w:sz w:val="28"/>
        </w:rPr>
        <w:t>DMINISTRATIVE</w:t>
      </w:r>
    </w:p>
    <w:p w:rsidR="00676D7A" w:rsidRDefault="00EC4ED7">
      <w:pPr>
        <w:tabs>
          <w:tab w:val="left" w:pos="4105"/>
        </w:tabs>
        <w:spacing w:line="473" w:lineRule="exact"/>
        <w:ind w:right="616"/>
        <w:jc w:val="right"/>
        <w:rPr>
          <w:rFonts w:ascii="Palatino Linotype"/>
          <w:b/>
          <w:sz w:val="28"/>
        </w:rPr>
      </w:pPr>
      <w:r>
        <w:rPr>
          <w:rFonts w:ascii="Palatino Linotype"/>
          <w:b/>
          <w:w w:val="111"/>
          <w:sz w:val="36"/>
          <w:u w:val="single"/>
        </w:rPr>
        <w:t xml:space="preserve"> </w:t>
      </w:r>
      <w:r>
        <w:rPr>
          <w:rFonts w:ascii="Palatino Linotype"/>
          <w:b/>
          <w:sz w:val="36"/>
          <w:u w:val="single"/>
        </w:rPr>
        <w:tab/>
      </w:r>
      <w:r>
        <w:rPr>
          <w:rFonts w:ascii="Palatino Linotype"/>
          <w:b/>
          <w:w w:val="105"/>
          <w:sz w:val="36"/>
          <w:u w:val="single"/>
        </w:rPr>
        <w:t>P</w:t>
      </w:r>
      <w:r>
        <w:rPr>
          <w:rFonts w:ascii="Palatino Linotype"/>
          <w:b/>
          <w:w w:val="105"/>
          <w:sz w:val="28"/>
          <w:u w:val="single"/>
        </w:rPr>
        <w:t>ROCEDURAL</w:t>
      </w:r>
      <w:r>
        <w:rPr>
          <w:rFonts w:ascii="Palatino Linotype"/>
          <w:b/>
          <w:spacing w:val="-21"/>
          <w:w w:val="105"/>
          <w:sz w:val="28"/>
          <w:u w:val="single"/>
        </w:rPr>
        <w:t xml:space="preserve"> </w:t>
      </w:r>
      <w:r>
        <w:rPr>
          <w:rFonts w:ascii="Palatino Linotype"/>
          <w:b/>
          <w:w w:val="105"/>
          <w:sz w:val="36"/>
          <w:u w:val="single"/>
        </w:rPr>
        <w:t>I</w:t>
      </w:r>
      <w:r>
        <w:rPr>
          <w:rFonts w:ascii="Palatino Linotype"/>
          <w:b/>
          <w:w w:val="105"/>
          <w:sz w:val="28"/>
          <w:u w:val="single"/>
        </w:rPr>
        <w:t>NFORMATION</w:t>
      </w:r>
    </w:p>
    <w:p w:rsidR="00676D7A" w:rsidRDefault="00676D7A">
      <w:pPr>
        <w:pStyle w:val="BodyText"/>
        <w:spacing w:before="1"/>
        <w:rPr>
          <w:rFonts w:ascii="Palatino Linotype"/>
          <w:b/>
          <w:sz w:val="16"/>
        </w:rPr>
      </w:pPr>
    </w:p>
    <w:p w:rsidR="00676D7A" w:rsidRDefault="00EC4ED7">
      <w:pPr>
        <w:pStyle w:val="Heading3"/>
        <w:spacing w:before="90"/>
        <w:ind w:left="482"/>
      </w:pPr>
      <w:r>
        <w:t>ADMINISTRATIVE PROCEDURAL INFORMATION</w:t>
      </w:r>
    </w:p>
    <w:p w:rsidR="00676D7A" w:rsidRDefault="00676D7A">
      <w:pPr>
        <w:pStyle w:val="BodyText"/>
        <w:rPr>
          <w:b/>
        </w:rPr>
      </w:pPr>
    </w:p>
    <w:p w:rsidR="00676D7A" w:rsidRDefault="00EC4ED7">
      <w:pPr>
        <w:pStyle w:val="BodyText"/>
        <w:ind w:left="482" w:right="615"/>
        <w:jc w:val="both"/>
      </w:pPr>
      <w:r>
        <w:t>This portion of the Solid Waste Management Plan includes a description of the process utilized in developing and finalizing the Plan and documentation necessary to demonstrate that the statutory and regulatory procedures for adopting the local plan were followed by the planning entities. This documentation includes copies of resolutions, public notices and letters notifying adjacent counties of the proposed comprehensive plan. This section also includes an outline of the procedures for maintaining and amending the Solid Waste Management</w:t>
      </w:r>
      <w:r>
        <w:rPr>
          <w:spacing w:val="-5"/>
        </w:rPr>
        <w:t xml:space="preserve"> </w:t>
      </w:r>
      <w:r>
        <w:t>Plan.</w:t>
      </w:r>
    </w:p>
    <w:p w:rsidR="00676D7A" w:rsidRDefault="00676D7A">
      <w:pPr>
        <w:pStyle w:val="BodyText"/>
      </w:pPr>
    </w:p>
    <w:p w:rsidR="00676D7A" w:rsidRDefault="00EC4ED7">
      <w:pPr>
        <w:pStyle w:val="ListParagraph"/>
        <w:numPr>
          <w:ilvl w:val="0"/>
          <w:numId w:val="3"/>
        </w:numPr>
        <w:tabs>
          <w:tab w:val="left" w:pos="1562"/>
          <w:tab w:val="left" w:pos="1563"/>
        </w:tabs>
        <w:spacing w:line="275" w:lineRule="exact"/>
        <w:ind w:hanging="1080"/>
        <w:rPr>
          <w:sz w:val="24"/>
        </w:rPr>
      </w:pPr>
      <w:r>
        <w:rPr>
          <w:sz w:val="24"/>
        </w:rPr>
        <w:t>Coordination with Regulatory Agencies and Adjacent</w:t>
      </w:r>
      <w:r>
        <w:rPr>
          <w:spacing w:val="-5"/>
          <w:sz w:val="24"/>
        </w:rPr>
        <w:t xml:space="preserve"> </w:t>
      </w:r>
      <w:r>
        <w:rPr>
          <w:sz w:val="24"/>
        </w:rPr>
        <w:t>Counties</w:t>
      </w:r>
    </w:p>
    <w:p w:rsidR="00676D7A" w:rsidRDefault="00EC4ED7">
      <w:pPr>
        <w:pStyle w:val="BodyText"/>
        <w:ind w:left="1562" w:right="615"/>
        <w:jc w:val="both"/>
      </w:pPr>
      <w:r>
        <w:t xml:space="preserve">Efforts were made throughout the planning process to coordinate with the MDEQ, local entities including the Cities of Biloxi, Gulfport, Long Beach, Pass Christian and </w:t>
      </w:r>
      <w:proofErr w:type="spellStart"/>
      <w:r>
        <w:t>D’Iberville</w:t>
      </w:r>
      <w:proofErr w:type="spellEnd"/>
      <w:r>
        <w:t xml:space="preserve">, and adjacent jurisdictions (i.e. counties of Hancock, Jackson, Pearl River, George and Stone) of the proposed solid waste plan. On </w:t>
      </w:r>
      <w:r w:rsidR="00D306AE" w:rsidRPr="00D306AE">
        <w:rPr>
          <w:b/>
          <w:highlight w:val="yellow"/>
        </w:rPr>
        <w:t>____________________</w:t>
      </w:r>
      <w:r>
        <w:t xml:space="preserve">, the Harrison County Utility Authority distributed letters via certified mail and copies of the published public notice to each adjacent county </w:t>
      </w:r>
      <w:proofErr w:type="gramStart"/>
      <w:r>
        <w:t>for the purpose of</w:t>
      </w:r>
      <w:proofErr w:type="gramEnd"/>
      <w:r>
        <w:t xml:space="preserve"> notifying them of the Board’s intentions to adopt a new solid waste plan (see Appendix 19 Public Notice). The Authority did not receive any responses or comments from the adjacent counties based on the notification that was provided. Copies of the letters notifying the adjacent counties of the proposed comprehensive plan may be found in Appendix 20.</w:t>
      </w:r>
    </w:p>
    <w:p w:rsidR="00676D7A" w:rsidRDefault="00676D7A">
      <w:pPr>
        <w:pStyle w:val="BodyText"/>
        <w:spacing w:before="1"/>
      </w:pPr>
    </w:p>
    <w:p w:rsidR="00676D7A" w:rsidRDefault="00EC4ED7">
      <w:pPr>
        <w:pStyle w:val="ListParagraph"/>
        <w:numPr>
          <w:ilvl w:val="0"/>
          <w:numId w:val="3"/>
        </w:numPr>
        <w:tabs>
          <w:tab w:val="left" w:pos="1562"/>
          <w:tab w:val="left" w:pos="1563"/>
        </w:tabs>
        <w:spacing w:before="1"/>
        <w:ind w:hanging="1080"/>
        <w:rPr>
          <w:sz w:val="24"/>
        </w:rPr>
      </w:pPr>
      <w:r>
        <w:rPr>
          <w:sz w:val="24"/>
        </w:rPr>
        <w:t>Public</w:t>
      </w:r>
      <w:r>
        <w:rPr>
          <w:spacing w:val="-2"/>
          <w:sz w:val="24"/>
        </w:rPr>
        <w:t xml:space="preserve"> </w:t>
      </w:r>
      <w:r>
        <w:rPr>
          <w:sz w:val="24"/>
        </w:rPr>
        <w:t>Participation</w:t>
      </w:r>
    </w:p>
    <w:p w:rsidR="00676D7A" w:rsidRDefault="00676D7A">
      <w:pPr>
        <w:pStyle w:val="BodyText"/>
        <w:spacing w:before="11"/>
        <w:rPr>
          <w:sz w:val="23"/>
        </w:rPr>
      </w:pPr>
    </w:p>
    <w:p w:rsidR="00676D7A" w:rsidRDefault="00EC4ED7">
      <w:pPr>
        <w:pStyle w:val="BodyText"/>
        <w:ind w:left="1562" w:right="615"/>
        <w:jc w:val="both"/>
      </w:pPr>
      <w:r>
        <w:t xml:space="preserve">The Harrison County Utility Authority established a public comment period from </w:t>
      </w:r>
      <w:r w:rsidR="00F77CF7" w:rsidRPr="00F77CF7">
        <w:rPr>
          <w:highlight w:val="yellow"/>
        </w:rPr>
        <w:t>__________________</w:t>
      </w:r>
      <w:r>
        <w:t xml:space="preserve">, through the end of the public hearing on </w:t>
      </w:r>
      <w:r w:rsidR="00F77CF7" w:rsidRPr="00F77CF7">
        <w:rPr>
          <w:highlight w:val="yellow"/>
        </w:rPr>
        <w:t>__________________</w:t>
      </w:r>
      <w:r>
        <w:t xml:space="preserve"> (see Appendix 19 Public Notice), </w:t>
      </w:r>
      <w:proofErr w:type="gramStart"/>
      <w:r>
        <w:t>for the purpose of</w:t>
      </w:r>
      <w:proofErr w:type="gramEnd"/>
      <w:r>
        <w:t xml:space="preserve"> soliciting public comments and input into the draft solid waste management plan. A public hearing was held on </w:t>
      </w:r>
      <w:r w:rsidR="00F77CF7" w:rsidRPr="00F77CF7">
        <w:rPr>
          <w:highlight w:val="yellow"/>
        </w:rPr>
        <w:t>______________</w:t>
      </w:r>
      <w:r>
        <w:t xml:space="preserve"> at 9:00 A.M., also </w:t>
      </w:r>
      <w:proofErr w:type="gramStart"/>
      <w:r>
        <w:t>for the purpose of</w:t>
      </w:r>
      <w:proofErr w:type="gramEnd"/>
      <w:r>
        <w:t xml:space="preserve"> obtaining public input into the plan. The Authority did not receive any public comments or input through either of the mechanisms used to solicit public</w:t>
      </w:r>
      <w:r>
        <w:rPr>
          <w:spacing w:val="-12"/>
        </w:rPr>
        <w:t xml:space="preserve"> </w:t>
      </w:r>
      <w:r>
        <w:t>input.</w:t>
      </w:r>
    </w:p>
    <w:p w:rsidR="00676D7A" w:rsidRDefault="00676D7A">
      <w:pPr>
        <w:pStyle w:val="BodyText"/>
      </w:pPr>
    </w:p>
    <w:p w:rsidR="00676D7A" w:rsidRDefault="00EC4ED7">
      <w:pPr>
        <w:pStyle w:val="BodyText"/>
        <w:ind w:left="1562" w:right="615"/>
        <w:jc w:val="both"/>
      </w:pPr>
      <w:r>
        <w:t>The background information gathering and research was conducted during 2011 using reports from 2010 to develop statistics used for the completion of this plan. Information was obtained from a wide variety of sources, including the cities and towns within the County, the permit files of the Mississippi Department of Environmental Quality, Office of Pollution Control, the Mississippi State Tax Commission, United States Environmental Protection Agency, U.S. Census Bureau and from various published reference texts.</w:t>
      </w:r>
    </w:p>
    <w:p w:rsidR="00676D7A" w:rsidRDefault="00676D7A">
      <w:pPr>
        <w:jc w:val="both"/>
        <w:sectPr w:rsidR="00676D7A">
          <w:headerReference w:type="default" r:id="rId210"/>
          <w:footerReference w:type="default" r:id="rId211"/>
          <w:pgSz w:w="12240" w:h="15840"/>
          <w:pgMar w:top="1140" w:right="1180" w:bottom="1340" w:left="1320" w:header="0" w:footer="1158" w:gutter="0"/>
          <w:pgNumType w:start="1"/>
          <w:cols w:space="720"/>
        </w:sectPr>
      </w:pPr>
    </w:p>
    <w:p w:rsidR="00676D7A" w:rsidRDefault="00676D7A">
      <w:pPr>
        <w:pStyle w:val="BodyText"/>
        <w:rPr>
          <w:sz w:val="20"/>
        </w:rPr>
      </w:pPr>
    </w:p>
    <w:p w:rsidR="00676D7A" w:rsidRDefault="00676D7A">
      <w:pPr>
        <w:pStyle w:val="BodyText"/>
        <w:spacing w:before="10"/>
        <w:rPr>
          <w:sz w:val="19"/>
        </w:rPr>
      </w:pPr>
    </w:p>
    <w:p w:rsidR="00676D7A" w:rsidRDefault="00EC4ED7">
      <w:pPr>
        <w:pStyle w:val="BodyText"/>
        <w:spacing w:before="90"/>
        <w:ind w:left="482" w:right="615"/>
        <w:jc w:val="both"/>
      </w:pPr>
      <w:r>
        <w:t xml:space="preserve">Input was directly sought from the municipalities in the County and the Harrison County Board of Supervisors before and after the development of a preliminary draft Solid Waste Management Plan. </w:t>
      </w:r>
      <w:proofErr w:type="gramStart"/>
      <w:r>
        <w:t>At the conclusion of</w:t>
      </w:r>
      <w:proofErr w:type="gramEnd"/>
      <w:r>
        <w:t xml:space="preserve"> the development of a final draft of this Solid Waste Management Plan, a notice was published on two occasions to notify the public that the Plan was available at the offices of the Harrison County Utility Authority Executive Director’s Office for public review and comment over a thirty (30) day period ending on </w:t>
      </w:r>
      <w:r w:rsidR="00F77CF7" w:rsidRPr="00F77CF7">
        <w:rPr>
          <w:highlight w:val="yellow"/>
        </w:rPr>
        <w:t>_____________________</w:t>
      </w:r>
      <w:r>
        <w:t>.</w:t>
      </w:r>
    </w:p>
    <w:p w:rsidR="00676D7A" w:rsidRDefault="00676D7A">
      <w:pPr>
        <w:pStyle w:val="BodyText"/>
      </w:pPr>
    </w:p>
    <w:p w:rsidR="00676D7A" w:rsidRDefault="00EC4ED7">
      <w:pPr>
        <w:pStyle w:val="BodyText"/>
        <w:ind w:left="482" w:right="615"/>
        <w:jc w:val="both"/>
      </w:pPr>
      <w:r>
        <w:t xml:space="preserve">The notices also stated that a public hearing would be held by the Authority to review the Plan, and to receive public comments pertaining to the Plan. This notice was </w:t>
      </w:r>
      <w:proofErr w:type="gramStart"/>
      <w:r>
        <w:t>published  in</w:t>
      </w:r>
      <w:proofErr w:type="gramEnd"/>
      <w:r>
        <w:t xml:space="preserve"> The Sun Herald on </w:t>
      </w:r>
      <w:r w:rsidR="00F77CF7" w:rsidRPr="00F77CF7">
        <w:rPr>
          <w:highlight w:val="yellow"/>
        </w:rPr>
        <w:t>______________</w:t>
      </w:r>
      <w:r>
        <w:t xml:space="preserve"> and </w:t>
      </w:r>
      <w:r w:rsidR="00F77CF7">
        <w:t>_</w:t>
      </w:r>
      <w:r w:rsidR="00F77CF7" w:rsidRPr="00F77CF7">
        <w:rPr>
          <w:highlight w:val="yellow"/>
        </w:rPr>
        <w:t>_______________</w:t>
      </w:r>
      <w:r>
        <w:t>.</w:t>
      </w:r>
    </w:p>
    <w:p w:rsidR="00676D7A" w:rsidRDefault="00676D7A">
      <w:pPr>
        <w:pStyle w:val="BodyText"/>
      </w:pPr>
    </w:p>
    <w:p w:rsidR="00676D7A" w:rsidRDefault="00EC4ED7">
      <w:pPr>
        <w:pStyle w:val="BodyText"/>
        <w:ind w:left="482" w:right="615"/>
        <w:jc w:val="both"/>
      </w:pPr>
      <w:r>
        <w:t xml:space="preserve">A public hearing was held by the Harrison County Utility Authority at the Harrison County Utility Authority Office at 9:00 A.M. on </w:t>
      </w:r>
      <w:r w:rsidR="00F77CF7" w:rsidRPr="00F77CF7">
        <w:rPr>
          <w:highlight w:val="yellow"/>
        </w:rPr>
        <w:t>________________</w:t>
      </w:r>
      <w:r>
        <w:t>. At that time, the Board heard all interested parties who wished to comment on the Plan.</w:t>
      </w:r>
    </w:p>
    <w:p w:rsidR="00676D7A" w:rsidRDefault="00676D7A">
      <w:pPr>
        <w:pStyle w:val="BodyText"/>
      </w:pPr>
    </w:p>
    <w:p w:rsidR="00676D7A" w:rsidRDefault="00EC4ED7">
      <w:pPr>
        <w:pStyle w:val="BodyText"/>
        <w:ind w:left="482" w:right="616"/>
        <w:jc w:val="both"/>
      </w:pPr>
      <w:r>
        <w:t>The planning process included all necessary public participation efforts. Public notices were issued for a comment period. A public hearing was conducted during the comment period with the minutes of the hearing.</w:t>
      </w:r>
    </w:p>
    <w:p w:rsidR="00676D7A" w:rsidRDefault="00676D7A">
      <w:pPr>
        <w:pStyle w:val="BodyText"/>
      </w:pPr>
    </w:p>
    <w:p w:rsidR="00676D7A" w:rsidRDefault="00EC4ED7">
      <w:pPr>
        <w:pStyle w:val="ListParagraph"/>
        <w:numPr>
          <w:ilvl w:val="0"/>
          <w:numId w:val="3"/>
        </w:numPr>
        <w:tabs>
          <w:tab w:val="left" w:pos="1203"/>
        </w:tabs>
        <w:ind w:left="1202" w:hanging="360"/>
        <w:rPr>
          <w:sz w:val="24"/>
        </w:rPr>
      </w:pPr>
      <w:r>
        <w:rPr>
          <w:sz w:val="24"/>
        </w:rPr>
        <w:t>There are no new or expanded facilities proposed in the plan</w:t>
      </w:r>
      <w:r>
        <w:rPr>
          <w:spacing w:val="-10"/>
          <w:sz w:val="24"/>
        </w:rPr>
        <w:t xml:space="preserve"> </w:t>
      </w:r>
      <w:r>
        <w:rPr>
          <w:sz w:val="24"/>
        </w:rPr>
        <w:t>rewrite.</w:t>
      </w:r>
    </w:p>
    <w:p w:rsidR="00676D7A" w:rsidRDefault="00676D7A">
      <w:pPr>
        <w:pStyle w:val="BodyText"/>
      </w:pPr>
    </w:p>
    <w:p w:rsidR="00676D7A" w:rsidRDefault="00EC4ED7">
      <w:pPr>
        <w:pStyle w:val="ListParagraph"/>
        <w:numPr>
          <w:ilvl w:val="0"/>
          <w:numId w:val="3"/>
        </w:numPr>
        <w:tabs>
          <w:tab w:val="left" w:pos="1203"/>
        </w:tabs>
        <w:ind w:left="1202" w:hanging="360"/>
        <w:rPr>
          <w:sz w:val="24"/>
        </w:rPr>
      </w:pPr>
      <w:r>
        <w:rPr>
          <w:sz w:val="24"/>
        </w:rPr>
        <w:t>Issues Discussed During Public</w:t>
      </w:r>
      <w:r>
        <w:rPr>
          <w:spacing w:val="-2"/>
          <w:sz w:val="24"/>
        </w:rPr>
        <w:t xml:space="preserve"> </w:t>
      </w:r>
      <w:r>
        <w:rPr>
          <w:sz w:val="24"/>
        </w:rPr>
        <w:t>Hearing</w:t>
      </w:r>
    </w:p>
    <w:p w:rsidR="00676D7A" w:rsidRDefault="00676D7A">
      <w:pPr>
        <w:pStyle w:val="BodyText"/>
      </w:pPr>
    </w:p>
    <w:p w:rsidR="00676D7A" w:rsidRPr="00F77CF7" w:rsidRDefault="00EC4ED7">
      <w:pPr>
        <w:pStyle w:val="ListParagraph"/>
        <w:numPr>
          <w:ilvl w:val="1"/>
          <w:numId w:val="3"/>
        </w:numPr>
        <w:tabs>
          <w:tab w:val="left" w:pos="1923"/>
        </w:tabs>
        <w:spacing w:before="1" w:line="242" w:lineRule="auto"/>
        <w:ind w:right="616"/>
        <w:rPr>
          <w:sz w:val="24"/>
          <w:highlight w:val="yellow"/>
        </w:rPr>
      </w:pPr>
      <w:r>
        <w:rPr>
          <w:sz w:val="24"/>
        </w:rPr>
        <w:t>Original Plan was completed in June 1993 and approved by the Commission on Environmental Quality in November</w:t>
      </w:r>
      <w:r>
        <w:rPr>
          <w:spacing w:val="-5"/>
          <w:sz w:val="24"/>
        </w:rPr>
        <w:t xml:space="preserve"> </w:t>
      </w:r>
      <w:r>
        <w:rPr>
          <w:sz w:val="24"/>
        </w:rPr>
        <w:t>1993</w:t>
      </w:r>
      <w:r w:rsidR="00F77CF7">
        <w:rPr>
          <w:sz w:val="24"/>
        </w:rPr>
        <w:t xml:space="preserve">.  </w:t>
      </w:r>
      <w:r w:rsidR="00F77CF7" w:rsidRPr="00F77CF7">
        <w:rPr>
          <w:sz w:val="24"/>
          <w:highlight w:val="yellow"/>
        </w:rPr>
        <w:t>Plan was updated in 2012.</w:t>
      </w:r>
    </w:p>
    <w:p w:rsidR="00676D7A" w:rsidRDefault="00EC4ED7">
      <w:pPr>
        <w:pStyle w:val="ListParagraph"/>
        <w:numPr>
          <w:ilvl w:val="1"/>
          <w:numId w:val="3"/>
        </w:numPr>
        <w:tabs>
          <w:tab w:val="left" w:pos="1923"/>
        </w:tabs>
        <w:spacing w:line="271" w:lineRule="exact"/>
        <w:rPr>
          <w:sz w:val="24"/>
        </w:rPr>
      </w:pPr>
      <w:r>
        <w:rPr>
          <w:sz w:val="24"/>
        </w:rPr>
        <w:t>Description of the Planning</w:t>
      </w:r>
      <w:r>
        <w:rPr>
          <w:spacing w:val="-2"/>
          <w:sz w:val="24"/>
        </w:rPr>
        <w:t xml:space="preserve"> </w:t>
      </w:r>
      <w:r>
        <w:rPr>
          <w:sz w:val="24"/>
        </w:rPr>
        <w:t>Area</w:t>
      </w:r>
    </w:p>
    <w:p w:rsidR="00676D7A" w:rsidRDefault="00EC4ED7">
      <w:pPr>
        <w:pStyle w:val="ListParagraph"/>
        <w:numPr>
          <w:ilvl w:val="1"/>
          <w:numId w:val="3"/>
        </w:numPr>
        <w:tabs>
          <w:tab w:val="left" w:pos="1923"/>
        </w:tabs>
        <w:spacing w:before="2" w:line="275" w:lineRule="exact"/>
        <w:rPr>
          <w:sz w:val="24"/>
        </w:rPr>
      </w:pPr>
      <w:r>
        <w:rPr>
          <w:sz w:val="24"/>
        </w:rPr>
        <w:t>Evaluation of Current Solid Waste</w:t>
      </w:r>
      <w:r>
        <w:rPr>
          <w:spacing w:val="-4"/>
          <w:sz w:val="24"/>
        </w:rPr>
        <w:t xml:space="preserve"> </w:t>
      </w:r>
      <w:r>
        <w:rPr>
          <w:sz w:val="24"/>
        </w:rPr>
        <w:t>Systems</w:t>
      </w:r>
    </w:p>
    <w:p w:rsidR="00676D7A" w:rsidRDefault="00EC4ED7">
      <w:pPr>
        <w:pStyle w:val="ListParagraph"/>
        <w:numPr>
          <w:ilvl w:val="1"/>
          <w:numId w:val="3"/>
        </w:numPr>
        <w:tabs>
          <w:tab w:val="left" w:pos="1923"/>
        </w:tabs>
        <w:spacing w:line="275" w:lineRule="exact"/>
        <w:rPr>
          <w:sz w:val="24"/>
        </w:rPr>
      </w:pPr>
      <w:r>
        <w:rPr>
          <w:sz w:val="24"/>
        </w:rPr>
        <w:t>Strategy for Achieving Waste Minimization</w:t>
      </w:r>
      <w:r>
        <w:rPr>
          <w:spacing w:val="-3"/>
          <w:sz w:val="24"/>
        </w:rPr>
        <w:t xml:space="preserve"> </w:t>
      </w:r>
      <w:r>
        <w:rPr>
          <w:sz w:val="24"/>
        </w:rPr>
        <w:t>Goals</w:t>
      </w:r>
    </w:p>
    <w:p w:rsidR="00676D7A" w:rsidRDefault="00EC4ED7">
      <w:pPr>
        <w:pStyle w:val="ListParagraph"/>
        <w:numPr>
          <w:ilvl w:val="1"/>
          <w:numId w:val="3"/>
        </w:numPr>
        <w:tabs>
          <w:tab w:val="left" w:pos="1923"/>
        </w:tabs>
        <w:spacing w:before="2" w:line="275" w:lineRule="exact"/>
        <w:rPr>
          <w:sz w:val="24"/>
        </w:rPr>
      </w:pPr>
      <w:r>
        <w:rPr>
          <w:sz w:val="24"/>
        </w:rPr>
        <w:t>Evaluation of future Solid Waste System</w:t>
      </w:r>
      <w:r>
        <w:rPr>
          <w:spacing w:val="-6"/>
          <w:sz w:val="24"/>
        </w:rPr>
        <w:t xml:space="preserve"> </w:t>
      </w:r>
      <w:r>
        <w:rPr>
          <w:sz w:val="24"/>
        </w:rPr>
        <w:t>Requirements</w:t>
      </w:r>
    </w:p>
    <w:p w:rsidR="00676D7A" w:rsidRDefault="00EC4ED7">
      <w:pPr>
        <w:pStyle w:val="ListParagraph"/>
        <w:numPr>
          <w:ilvl w:val="1"/>
          <w:numId w:val="3"/>
        </w:numPr>
        <w:tabs>
          <w:tab w:val="left" w:pos="1923"/>
        </w:tabs>
        <w:spacing w:line="242" w:lineRule="auto"/>
        <w:ind w:right="615"/>
        <w:rPr>
          <w:sz w:val="24"/>
        </w:rPr>
      </w:pPr>
      <w:r>
        <w:rPr>
          <w:sz w:val="24"/>
        </w:rPr>
        <w:t>Special Waste Management Systems (waste tires, e- waste and household hazardous</w:t>
      </w:r>
      <w:r>
        <w:rPr>
          <w:spacing w:val="-1"/>
          <w:sz w:val="24"/>
        </w:rPr>
        <w:t xml:space="preserve"> </w:t>
      </w:r>
      <w:r>
        <w:rPr>
          <w:sz w:val="24"/>
        </w:rPr>
        <w:t>waste)</w:t>
      </w:r>
    </w:p>
    <w:p w:rsidR="00676D7A" w:rsidRDefault="00EC4ED7">
      <w:pPr>
        <w:pStyle w:val="ListParagraph"/>
        <w:numPr>
          <w:ilvl w:val="1"/>
          <w:numId w:val="3"/>
        </w:numPr>
        <w:tabs>
          <w:tab w:val="left" w:pos="1923"/>
        </w:tabs>
        <w:spacing w:line="271" w:lineRule="exact"/>
        <w:rPr>
          <w:sz w:val="24"/>
        </w:rPr>
      </w:pPr>
      <w:r>
        <w:rPr>
          <w:sz w:val="24"/>
        </w:rPr>
        <w:t>Proposed Solid Waste Management</w:t>
      </w:r>
      <w:r>
        <w:rPr>
          <w:spacing w:val="-2"/>
          <w:sz w:val="24"/>
        </w:rPr>
        <w:t xml:space="preserve"> </w:t>
      </w:r>
      <w:r>
        <w:rPr>
          <w:sz w:val="24"/>
        </w:rPr>
        <w:t>System</w:t>
      </w:r>
    </w:p>
    <w:p w:rsidR="00676D7A" w:rsidRDefault="00EC4ED7">
      <w:pPr>
        <w:pStyle w:val="ListParagraph"/>
        <w:numPr>
          <w:ilvl w:val="1"/>
          <w:numId w:val="3"/>
        </w:numPr>
        <w:tabs>
          <w:tab w:val="left" w:pos="1923"/>
        </w:tabs>
        <w:spacing w:before="2"/>
        <w:rPr>
          <w:sz w:val="24"/>
        </w:rPr>
      </w:pPr>
      <w:r>
        <w:rPr>
          <w:sz w:val="24"/>
        </w:rPr>
        <w:t>Comprehensive Inventory of Solid Waste Management</w:t>
      </w:r>
      <w:r>
        <w:rPr>
          <w:spacing w:val="-8"/>
          <w:sz w:val="24"/>
        </w:rPr>
        <w:t xml:space="preserve"> </w:t>
      </w:r>
      <w:r>
        <w:rPr>
          <w:sz w:val="24"/>
        </w:rPr>
        <w:t>Facilities</w:t>
      </w:r>
    </w:p>
    <w:p w:rsidR="00676D7A" w:rsidRDefault="00676D7A">
      <w:pPr>
        <w:pStyle w:val="BodyText"/>
        <w:spacing w:before="11"/>
        <w:rPr>
          <w:sz w:val="23"/>
        </w:rPr>
      </w:pPr>
    </w:p>
    <w:p w:rsidR="00676D7A" w:rsidRDefault="00EC4ED7">
      <w:pPr>
        <w:pStyle w:val="ListParagraph"/>
        <w:numPr>
          <w:ilvl w:val="0"/>
          <w:numId w:val="3"/>
        </w:numPr>
        <w:tabs>
          <w:tab w:val="left" w:pos="1203"/>
        </w:tabs>
        <w:ind w:left="1202" w:hanging="360"/>
        <w:rPr>
          <w:sz w:val="24"/>
        </w:rPr>
      </w:pPr>
      <w:r>
        <w:rPr>
          <w:sz w:val="24"/>
        </w:rPr>
        <w:t>Modification Post Public</w:t>
      </w:r>
      <w:r>
        <w:rPr>
          <w:spacing w:val="-3"/>
          <w:sz w:val="24"/>
        </w:rPr>
        <w:t xml:space="preserve"> </w:t>
      </w:r>
      <w:r>
        <w:rPr>
          <w:sz w:val="24"/>
        </w:rPr>
        <w:t>Hearing</w:t>
      </w:r>
    </w:p>
    <w:p w:rsidR="00676D7A" w:rsidRDefault="00676D7A">
      <w:pPr>
        <w:pStyle w:val="BodyText"/>
        <w:spacing w:before="2"/>
      </w:pPr>
    </w:p>
    <w:p w:rsidR="00676D7A" w:rsidRDefault="00EC4ED7">
      <w:pPr>
        <w:pStyle w:val="BodyText"/>
        <w:spacing w:line="237" w:lineRule="auto"/>
        <w:ind w:left="1562"/>
      </w:pPr>
      <w:r>
        <w:t>There were minor editorial corrections and clarifications made after the public hearing but there were no substantive changes made to the SWMP.</w:t>
      </w:r>
    </w:p>
    <w:p w:rsidR="00676D7A" w:rsidRDefault="00676D7A">
      <w:pPr>
        <w:pStyle w:val="BodyText"/>
        <w:spacing w:before="1"/>
      </w:pPr>
    </w:p>
    <w:p w:rsidR="00676D7A" w:rsidRDefault="00EC4ED7">
      <w:pPr>
        <w:pStyle w:val="ListParagraph"/>
        <w:numPr>
          <w:ilvl w:val="0"/>
          <w:numId w:val="3"/>
        </w:numPr>
        <w:tabs>
          <w:tab w:val="left" w:pos="1202"/>
          <w:tab w:val="left" w:pos="1203"/>
        </w:tabs>
        <w:ind w:left="1202" w:hanging="360"/>
        <w:rPr>
          <w:sz w:val="24"/>
        </w:rPr>
      </w:pPr>
      <w:r>
        <w:rPr>
          <w:sz w:val="24"/>
        </w:rPr>
        <w:t>Solid Waste Management Plan</w:t>
      </w:r>
      <w:r>
        <w:rPr>
          <w:spacing w:val="-3"/>
          <w:sz w:val="24"/>
        </w:rPr>
        <w:t xml:space="preserve"> </w:t>
      </w:r>
      <w:r>
        <w:rPr>
          <w:sz w:val="24"/>
        </w:rPr>
        <w:t>Adoption</w:t>
      </w:r>
    </w:p>
    <w:p w:rsidR="00676D7A" w:rsidRDefault="00676D7A">
      <w:pPr>
        <w:pStyle w:val="BodyText"/>
      </w:pPr>
    </w:p>
    <w:p w:rsidR="00676D7A" w:rsidRDefault="00EC4ED7">
      <w:pPr>
        <w:pStyle w:val="BodyText"/>
        <w:spacing w:line="242" w:lineRule="auto"/>
        <w:ind w:left="1562"/>
      </w:pPr>
      <w:r>
        <w:t xml:space="preserve">The plan was formally adopted by resolution of the Harrison County Utility Authority on </w:t>
      </w:r>
      <w:r w:rsidR="00F77CF7" w:rsidRPr="00F77CF7">
        <w:rPr>
          <w:b/>
          <w:highlight w:val="yellow"/>
        </w:rPr>
        <w:t>_______________</w:t>
      </w:r>
      <w:r>
        <w:t>. A copy of the resolution is included in Appendix</w:t>
      </w:r>
    </w:p>
    <w:p w:rsidR="00676D7A" w:rsidRDefault="00676D7A">
      <w:pPr>
        <w:spacing w:line="242" w:lineRule="auto"/>
        <w:sectPr w:rsidR="00676D7A">
          <w:headerReference w:type="default" r:id="rId212"/>
          <w:pgSz w:w="12240" w:h="15840"/>
          <w:pgMar w:top="1260" w:right="1180" w:bottom="1340" w:left="1320" w:header="943" w:footer="1158" w:gutter="0"/>
          <w:cols w:space="720"/>
        </w:sectPr>
      </w:pPr>
    </w:p>
    <w:p w:rsidR="00676D7A" w:rsidRDefault="00676D7A">
      <w:pPr>
        <w:pStyle w:val="BodyText"/>
        <w:spacing w:before="1"/>
        <w:rPr>
          <w:sz w:val="16"/>
        </w:rPr>
      </w:pPr>
    </w:p>
    <w:p w:rsidR="00676D7A" w:rsidRDefault="00EC4ED7">
      <w:pPr>
        <w:pStyle w:val="BodyText"/>
        <w:spacing w:before="90"/>
        <w:ind w:left="1562" w:right="615"/>
        <w:jc w:val="both"/>
      </w:pPr>
      <w:r>
        <w:t xml:space="preserve">21. The plan was adopted by supporting resolutions from the other planning entities, i.e. the cities of Biloxi, Gulfport, </w:t>
      </w:r>
      <w:proofErr w:type="spellStart"/>
      <w:r>
        <w:t>D’Iberville</w:t>
      </w:r>
      <w:proofErr w:type="spellEnd"/>
      <w:r>
        <w:t>, Long Beach and Pass Christian. Copies of these supporting resolutions can be found in Appendix 22.</w:t>
      </w:r>
    </w:p>
    <w:p w:rsidR="00676D7A" w:rsidRDefault="00EC4ED7">
      <w:pPr>
        <w:pStyle w:val="ListParagraph"/>
        <w:numPr>
          <w:ilvl w:val="0"/>
          <w:numId w:val="3"/>
        </w:numPr>
        <w:tabs>
          <w:tab w:val="left" w:pos="1203"/>
        </w:tabs>
        <w:spacing w:before="207"/>
        <w:ind w:left="1202" w:hanging="360"/>
        <w:rPr>
          <w:sz w:val="24"/>
        </w:rPr>
      </w:pPr>
      <w:r>
        <w:rPr>
          <w:sz w:val="24"/>
        </w:rPr>
        <w:t>Submission of Plan to</w:t>
      </w:r>
      <w:r>
        <w:rPr>
          <w:spacing w:val="-1"/>
          <w:sz w:val="24"/>
        </w:rPr>
        <w:t xml:space="preserve"> </w:t>
      </w:r>
      <w:r>
        <w:rPr>
          <w:sz w:val="24"/>
        </w:rPr>
        <w:t>MDEQ</w:t>
      </w:r>
    </w:p>
    <w:p w:rsidR="00676D7A" w:rsidRDefault="00676D7A">
      <w:pPr>
        <w:pStyle w:val="BodyText"/>
      </w:pPr>
    </w:p>
    <w:p w:rsidR="00676D7A" w:rsidRDefault="00EC4ED7">
      <w:pPr>
        <w:pStyle w:val="BodyText"/>
        <w:ind w:left="1562" w:right="615"/>
        <w:jc w:val="both"/>
      </w:pPr>
      <w:r>
        <w:t xml:space="preserve">The plan, as formally adopted in its final form, was submitted to MDEQ via priority package service on </w:t>
      </w:r>
      <w:r w:rsidR="00F77CF7" w:rsidRPr="00F77CF7">
        <w:rPr>
          <w:b/>
          <w:highlight w:val="yellow"/>
        </w:rPr>
        <w:t>________________</w:t>
      </w:r>
      <w:r>
        <w:rPr>
          <w:b/>
        </w:rPr>
        <w:t xml:space="preserve"> </w:t>
      </w:r>
      <w:r>
        <w:t>and was accompanied by a transmittal letter from the Executive Director of the Harrison County Utility Authority.</w:t>
      </w:r>
    </w:p>
    <w:p w:rsidR="00676D7A" w:rsidRDefault="00676D7A">
      <w:pPr>
        <w:pStyle w:val="BodyText"/>
        <w:spacing w:before="9"/>
        <w:rPr>
          <w:sz w:val="23"/>
        </w:rPr>
      </w:pPr>
    </w:p>
    <w:p w:rsidR="00676D7A" w:rsidRDefault="00EC4ED7">
      <w:pPr>
        <w:pStyle w:val="ListParagraph"/>
        <w:numPr>
          <w:ilvl w:val="0"/>
          <w:numId w:val="3"/>
        </w:numPr>
        <w:tabs>
          <w:tab w:val="left" w:pos="1203"/>
        </w:tabs>
        <w:ind w:left="1202" w:hanging="360"/>
        <w:rPr>
          <w:sz w:val="24"/>
        </w:rPr>
      </w:pPr>
      <w:r>
        <w:rPr>
          <w:sz w:val="24"/>
        </w:rPr>
        <w:t>Monitoring and Implementation of the</w:t>
      </w:r>
      <w:r>
        <w:rPr>
          <w:spacing w:val="-3"/>
          <w:sz w:val="24"/>
        </w:rPr>
        <w:t xml:space="preserve"> </w:t>
      </w:r>
      <w:r>
        <w:rPr>
          <w:sz w:val="24"/>
        </w:rPr>
        <w:t>Plan</w:t>
      </w:r>
    </w:p>
    <w:p w:rsidR="00676D7A" w:rsidRDefault="00676D7A">
      <w:pPr>
        <w:pStyle w:val="BodyText"/>
      </w:pPr>
    </w:p>
    <w:p w:rsidR="00676D7A" w:rsidRDefault="00EC4ED7">
      <w:pPr>
        <w:pStyle w:val="BodyText"/>
        <w:ind w:left="1562" w:right="615"/>
        <w:jc w:val="both"/>
      </w:pPr>
      <w:r>
        <w:t xml:space="preserve">The plan will continue to be monitored by the Executive Director of the Harrison County Utility Authority. There are some continuing, ongoing items that will need to be implemented by the planning entities. Some of the events of implementation will be dictated by administrative decision and financial capabilities. A complete list of the </w:t>
      </w:r>
      <w:r>
        <w:rPr>
          <w:i/>
        </w:rPr>
        <w:t xml:space="preserve">“Proposed Implementation Plan” </w:t>
      </w:r>
      <w:r>
        <w:t>can be found in Section G of this Plan.</w:t>
      </w:r>
    </w:p>
    <w:p w:rsidR="00676D7A" w:rsidRDefault="00676D7A">
      <w:pPr>
        <w:pStyle w:val="BodyText"/>
        <w:spacing w:before="3"/>
      </w:pPr>
    </w:p>
    <w:p w:rsidR="00676D7A" w:rsidRDefault="00EC4ED7">
      <w:pPr>
        <w:pStyle w:val="ListParagraph"/>
        <w:numPr>
          <w:ilvl w:val="0"/>
          <w:numId w:val="3"/>
        </w:numPr>
        <w:tabs>
          <w:tab w:val="left" w:pos="1202"/>
          <w:tab w:val="left" w:pos="1203"/>
        </w:tabs>
        <w:spacing w:line="480" w:lineRule="auto"/>
        <w:ind w:right="3523" w:hanging="1080"/>
        <w:rPr>
          <w:sz w:val="24"/>
        </w:rPr>
      </w:pPr>
      <w:r>
        <w:rPr>
          <w:sz w:val="24"/>
        </w:rPr>
        <w:t>Schedule for Annual Review and Plan Amendments</w:t>
      </w:r>
      <w:r>
        <w:rPr>
          <w:sz w:val="24"/>
          <w:u w:val="single"/>
        </w:rPr>
        <w:t xml:space="preserve"> Annual</w:t>
      </w:r>
      <w:r>
        <w:rPr>
          <w:spacing w:val="-2"/>
          <w:sz w:val="24"/>
          <w:u w:val="single"/>
        </w:rPr>
        <w:t xml:space="preserve"> </w:t>
      </w:r>
      <w:r>
        <w:rPr>
          <w:sz w:val="24"/>
          <w:u w:val="single"/>
        </w:rPr>
        <w:t>Reviews</w:t>
      </w:r>
    </w:p>
    <w:p w:rsidR="00676D7A" w:rsidRPr="00C811D0" w:rsidRDefault="00EC4ED7">
      <w:pPr>
        <w:spacing w:before="14" w:line="247" w:lineRule="auto"/>
        <w:ind w:left="1922" w:right="614"/>
        <w:jc w:val="both"/>
        <w:rPr>
          <w:sz w:val="24"/>
          <w:szCs w:val="24"/>
        </w:rPr>
      </w:pPr>
      <w:r w:rsidRPr="00C811D0">
        <w:rPr>
          <w:sz w:val="24"/>
          <w:szCs w:val="24"/>
        </w:rPr>
        <w:t xml:space="preserve">Harrison County Utility Authority and the </w:t>
      </w:r>
      <w:proofErr w:type="gramStart"/>
      <w:r w:rsidRPr="00C811D0">
        <w:rPr>
          <w:sz w:val="24"/>
          <w:szCs w:val="24"/>
        </w:rPr>
        <w:t>planning  entities</w:t>
      </w:r>
      <w:proofErr w:type="gramEnd"/>
      <w:r w:rsidRPr="00C811D0">
        <w:rPr>
          <w:sz w:val="24"/>
          <w:szCs w:val="24"/>
        </w:rPr>
        <w:t xml:space="preserve">  will  conduct  annual reviews and assessments relative to the effectiveness  of  the  plan.</w:t>
      </w:r>
      <w:r w:rsidR="00C811D0" w:rsidRPr="00C811D0">
        <w:rPr>
          <w:sz w:val="24"/>
          <w:szCs w:val="24"/>
        </w:rPr>
        <w:t xml:space="preserve"> </w:t>
      </w:r>
      <w:r w:rsidRPr="00C811D0">
        <w:rPr>
          <w:sz w:val="24"/>
          <w:szCs w:val="24"/>
        </w:rPr>
        <w:t xml:space="preserve"> Review and assessment of the plan will be the responsibility of the Harrison County Utility Authority Executive Director, who will report the findings and recommendations directly to the Board of Supervisors. In addition, as requests are made to the </w:t>
      </w:r>
      <w:proofErr w:type="gramStart"/>
      <w:r w:rsidRPr="00C811D0">
        <w:rPr>
          <w:sz w:val="24"/>
          <w:szCs w:val="24"/>
        </w:rPr>
        <w:t>board  concerning</w:t>
      </w:r>
      <w:proofErr w:type="gramEnd"/>
      <w:r w:rsidRPr="00C811D0">
        <w:rPr>
          <w:sz w:val="24"/>
          <w:szCs w:val="24"/>
        </w:rPr>
        <w:t xml:space="preserve">  modifications  or  amendments  to the plan by entities engaged in solid waste collection, disposal or processing activities, the Board will review and modify the plan in  accordance  with  MDEQ recommended or required</w:t>
      </w:r>
      <w:r w:rsidRPr="00C811D0">
        <w:rPr>
          <w:spacing w:val="25"/>
          <w:sz w:val="24"/>
          <w:szCs w:val="24"/>
        </w:rPr>
        <w:t xml:space="preserve"> </w:t>
      </w:r>
      <w:r w:rsidRPr="00C811D0">
        <w:rPr>
          <w:sz w:val="24"/>
          <w:szCs w:val="24"/>
        </w:rPr>
        <w:t>processes.</w:t>
      </w:r>
    </w:p>
    <w:p w:rsidR="00676D7A" w:rsidRDefault="00676D7A">
      <w:pPr>
        <w:pStyle w:val="BodyText"/>
        <w:spacing w:before="9"/>
        <w:rPr>
          <w:sz w:val="22"/>
        </w:rPr>
      </w:pPr>
    </w:p>
    <w:p w:rsidR="00676D7A" w:rsidRDefault="00EC4ED7">
      <w:pPr>
        <w:pStyle w:val="BodyText"/>
        <w:ind w:left="1922" w:right="615"/>
        <w:jc w:val="both"/>
      </w:pPr>
      <w:r>
        <w:t>Part of that monitoring will be to conduct an annual review of activities and progress towards effective solid waste management. The annual review is schedule to be completed in June of each year beginning in 2013.</w:t>
      </w:r>
    </w:p>
    <w:p w:rsidR="00676D7A" w:rsidRDefault="00676D7A">
      <w:pPr>
        <w:pStyle w:val="BodyText"/>
        <w:rPr>
          <w:sz w:val="22"/>
        </w:rPr>
      </w:pPr>
    </w:p>
    <w:p w:rsidR="00676D7A" w:rsidRDefault="00EC4ED7">
      <w:pPr>
        <w:pStyle w:val="BodyText"/>
        <w:ind w:left="1922"/>
        <w:jc w:val="both"/>
      </w:pPr>
      <w:r>
        <w:rPr>
          <w:u w:val="single"/>
        </w:rPr>
        <w:t>Plan Amendments</w:t>
      </w:r>
    </w:p>
    <w:p w:rsidR="00676D7A" w:rsidRDefault="00676D7A">
      <w:pPr>
        <w:pStyle w:val="BodyText"/>
        <w:spacing w:before="1"/>
        <w:rPr>
          <w:sz w:val="16"/>
        </w:rPr>
      </w:pPr>
    </w:p>
    <w:p w:rsidR="00676D7A" w:rsidRDefault="00EC4ED7">
      <w:pPr>
        <w:pStyle w:val="BodyText"/>
        <w:spacing w:before="90"/>
        <w:ind w:left="1922" w:right="615"/>
        <w:jc w:val="both"/>
      </w:pPr>
      <w:r>
        <w:t>The plan will comply with the regulations as outlined in Mississippi Code section 17-17-201 seq. (</w:t>
      </w:r>
      <w:proofErr w:type="spellStart"/>
      <w:r>
        <w:t>supp</w:t>
      </w:r>
      <w:proofErr w:type="spellEnd"/>
      <w:r>
        <w:t xml:space="preserve"> 1991) and the MDEQ’s </w:t>
      </w:r>
      <w:r>
        <w:rPr>
          <w:i/>
        </w:rPr>
        <w:t xml:space="preserve">“Guidance for Modifying a Local Solid Waste Management Plan” </w:t>
      </w:r>
      <w:r>
        <w:t>dated September 2006 (copy attached as Appendix 24). The Authority will continue to monitor the progress of the plan and will make modifications as required. Procedures for preparing amendments are summarized below.</w:t>
      </w:r>
    </w:p>
    <w:p w:rsidR="00676D7A" w:rsidRDefault="00676D7A">
      <w:pPr>
        <w:pStyle w:val="BodyText"/>
        <w:rPr>
          <w:sz w:val="26"/>
        </w:rPr>
      </w:pPr>
    </w:p>
    <w:p w:rsidR="00676D7A" w:rsidRDefault="00676D7A">
      <w:pPr>
        <w:pStyle w:val="BodyText"/>
        <w:rPr>
          <w:sz w:val="22"/>
        </w:rPr>
      </w:pPr>
    </w:p>
    <w:p w:rsidR="00676D7A" w:rsidRDefault="00EC4ED7">
      <w:pPr>
        <w:pStyle w:val="BodyText"/>
        <w:ind w:left="1922"/>
      </w:pPr>
      <w:r>
        <w:t>Plan Amendment Procedures for Applicants:</w:t>
      </w:r>
    </w:p>
    <w:p w:rsidR="00676D7A" w:rsidRDefault="00676D7A">
      <w:pPr>
        <w:pStyle w:val="BodyText"/>
      </w:pPr>
    </w:p>
    <w:p w:rsidR="00676D7A" w:rsidRDefault="00EC4ED7">
      <w:pPr>
        <w:pStyle w:val="ListParagraph"/>
        <w:numPr>
          <w:ilvl w:val="1"/>
          <w:numId w:val="3"/>
        </w:numPr>
        <w:tabs>
          <w:tab w:val="left" w:pos="2283"/>
        </w:tabs>
        <w:ind w:left="2282" w:right="616"/>
        <w:jc w:val="both"/>
        <w:rPr>
          <w:sz w:val="24"/>
        </w:rPr>
      </w:pPr>
      <w:r>
        <w:rPr>
          <w:sz w:val="24"/>
        </w:rPr>
        <w:t>The applicant shall complete MDEQ’s “Applicant Request Form for Amendment to the Local Solid Waste Management Plan” copy attached as pages 13 and 14 of Appendix</w:t>
      </w:r>
      <w:r>
        <w:rPr>
          <w:spacing w:val="-2"/>
          <w:sz w:val="24"/>
        </w:rPr>
        <w:t xml:space="preserve"> </w:t>
      </w:r>
      <w:r>
        <w:rPr>
          <w:sz w:val="24"/>
        </w:rPr>
        <w:t>23.</w:t>
      </w:r>
    </w:p>
    <w:p w:rsidR="00676D7A" w:rsidRDefault="00EC4ED7">
      <w:pPr>
        <w:pStyle w:val="ListParagraph"/>
        <w:numPr>
          <w:ilvl w:val="1"/>
          <w:numId w:val="3"/>
        </w:numPr>
        <w:tabs>
          <w:tab w:val="left" w:pos="2283"/>
        </w:tabs>
        <w:spacing w:line="242" w:lineRule="auto"/>
        <w:ind w:left="2282" w:right="616"/>
        <w:jc w:val="both"/>
        <w:rPr>
          <w:sz w:val="24"/>
        </w:rPr>
      </w:pPr>
      <w:r>
        <w:rPr>
          <w:sz w:val="24"/>
        </w:rPr>
        <w:t>The request shall include information confirming that the site meets municipal and/or county zoning</w:t>
      </w:r>
      <w:r>
        <w:rPr>
          <w:spacing w:val="-3"/>
          <w:sz w:val="24"/>
        </w:rPr>
        <w:t xml:space="preserve"> </w:t>
      </w:r>
      <w:r>
        <w:rPr>
          <w:sz w:val="24"/>
        </w:rPr>
        <w:t>requirements.</w:t>
      </w:r>
    </w:p>
    <w:p w:rsidR="00676D7A" w:rsidRDefault="00EC4ED7">
      <w:pPr>
        <w:pStyle w:val="ListParagraph"/>
        <w:numPr>
          <w:ilvl w:val="1"/>
          <w:numId w:val="3"/>
        </w:numPr>
        <w:tabs>
          <w:tab w:val="left" w:pos="2283"/>
        </w:tabs>
        <w:ind w:left="2282" w:right="616"/>
        <w:jc w:val="both"/>
        <w:rPr>
          <w:sz w:val="24"/>
        </w:rPr>
      </w:pPr>
      <w:r>
        <w:rPr>
          <w:sz w:val="24"/>
        </w:rPr>
        <w:t>The request shall also include a demonstration and determination of need and other information that may be reasonably requested by the Executive Director of the Harrison County Utility</w:t>
      </w:r>
      <w:r>
        <w:rPr>
          <w:spacing w:val="-9"/>
          <w:sz w:val="24"/>
        </w:rPr>
        <w:t xml:space="preserve"> </w:t>
      </w:r>
      <w:r>
        <w:rPr>
          <w:sz w:val="24"/>
        </w:rPr>
        <w:t>Authority.</w:t>
      </w:r>
    </w:p>
    <w:p w:rsidR="00676D7A" w:rsidRDefault="00EC4ED7">
      <w:pPr>
        <w:pStyle w:val="ListParagraph"/>
        <w:numPr>
          <w:ilvl w:val="1"/>
          <w:numId w:val="3"/>
        </w:numPr>
        <w:tabs>
          <w:tab w:val="left" w:pos="2283"/>
        </w:tabs>
        <w:ind w:left="2282" w:right="615"/>
        <w:jc w:val="both"/>
        <w:rPr>
          <w:sz w:val="24"/>
        </w:rPr>
      </w:pPr>
      <w:r>
        <w:rPr>
          <w:sz w:val="24"/>
        </w:rPr>
        <w:t>Once the above items are completed, the Harrison County Utility Authority Executive Director shall review the request and refer it for further action by the Authority’s Board of</w:t>
      </w:r>
      <w:r>
        <w:rPr>
          <w:spacing w:val="-4"/>
          <w:sz w:val="24"/>
        </w:rPr>
        <w:t xml:space="preserve"> </w:t>
      </w:r>
      <w:r>
        <w:rPr>
          <w:sz w:val="24"/>
        </w:rPr>
        <w:t>Directors.</w:t>
      </w:r>
    </w:p>
    <w:p w:rsidR="00676D7A" w:rsidRDefault="00EC4ED7">
      <w:pPr>
        <w:pStyle w:val="ListParagraph"/>
        <w:numPr>
          <w:ilvl w:val="1"/>
          <w:numId w:val="3"/>
        </w:numPr>
        <w:tabs>
          <w:tab w:val="left" w:pos="2283"/>
        </w:tabs>
        <w:ind w:left="2282" w:right="615"/>
        <w:jc w:val="both"/>
        <w:rPr>
          <w:sz w:val="24"/>
        </w:rPr>
      </w:pPr>
      <w:r>
        <w:rPr>
          <w:sz w:val="24"/>
        </w:rPr>
        <w:t xml:space="preserve">If the Authority Board of Directors finds merit with the applicant’s request, the Board may move forward with the request. If the Board moves forward with the request, it shall follow the public participation and notification process outlined in the MDEQ’s </w:t>
      </w:r>
      <w:r>
        <w:rPr>
          <w:i/>
          <w:sz w:val="24"/>
        </w:rPr>
        <w:t xml:space="preserve">“Guidance for Modifying a Local Solid Waste Management Plan” </w:t>
      </w:r>
      <w:r>
        <w:rPr>
          <w:sz w:val="24"/>
        </w:rPr>
        <w:t>dated September 2006 (copy attached as Appendix</w:t>
      </w:r>
      <w:r>
        <w:rPr>
          <w:spacing w:val="-1"/>
          <w:sz w:val="24"/>
        </w:rPr>
        <w:t xml:space="preserve"> </w:t>
      </w:r>
      <w:r>
        <w:rPr>
          <w:sz w:val="24"/>
        </w:rPr>
        <w:t>24).</w:t>
      </w:r>
    </w:p>
    <w:p w:rsidR="00676D7A" w:rsidRDefault="00EC4ED7">
      <w:pPr>
        <w:pStyle w:val="ListParagraph"/>
        <w:numPr>
          <w:ilvl w:val="1"/>
          <w:numId w:val="3"/>
        </w:numPr>
        <w:tabs>
          <w:tab w:val="left" w:pos="2283"/>
        </w:tabs>
        <w:ind w:left="2282" w:right="615"/>
        <w:jc w:val="both"/>
        <w:rPr>
          <w:sz w:val="24"/>
        </w:rPr>
      </w:pPr>
      <w:r>
        <w:rPr>
          <w:sz w:val="24"/>
        </w:rPr>
        <w:t>If the Authority Board approves the request to amend the Plan, the Board shall forward the request to the Mississippi Commission on Environmental Quality (the “Commission”) for its review and consideration.</w:t>
      </w:r>
    </w:p>
    <w:p w:rsidR="00676D7A" w:rsidRDefault="00EC4ED7">
      <w:pPr>
        <w:pStyle w:val="ListParagraph"/>
        <w:numPr>
          <w:ilvl w:val="1"/>
          <w:numId w:val="3"/>
        </w:numPr>
        <w:tabs>
          <w:tab w:val="left" w:pos="2343"/>
        </w:tabs>
        <w:ind w:left="2282" w:right="615"/>
        <w:jc w:val="both"/>
        <w:rPr>
          <w:sz w:val="24"/>
        </w:rPr>
      </w:pPr>
      <w:r>
        <w:rPr>
          <w:sz w:val="24"/>
        </w:rPr>
        <w:t>If the Commission approves a request to amend the Plan for a new facility and the Commission approval becomes final and non- appealable, the applicant shall have three (3) years from the time of such final non-appealable approval to begin construction on a new facility. If the applicant does not begin construction of a new facility within three (3) years from the time of such final non-appealable approval, the Authority Board may remove such new facility from the Plan upon majority vote of said</w:t>
      </w:r>
      <w:r>
        <w:rPr>
          <w:spacing w:val="-3"/>
          <w:sz w:val="24"/>
        </w:rPr>
        <w:t xml:space="preserve"> </w:t>
      </w:r>
      <w:r>
        <w:rPr>
          <w:sz w:val="24"/>
        </w:rPr>
        <w:t>Board.</w:t>
      </w:r>
    </w:p>
    <w:sectPr w:rsidR="00676D7A">
      <w:pgSz w:w="12240" w:h="15840"/>
      <w:pgMar w:top="1260" w:right="1180" w:bottom="1340" w:left="1320" w:header="943" w:footer="11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BBC" w:rsidRDefault="00C27BBC">
      <w:r>
        <w:separator/>
      </w:r>
    </w:p>
  </w:endnote>
  <w:endnote w:type="continuationSeparator" w:id="0">
    <w:p w:rsidR="00C27BBC" w:rsidRDefault="00C27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833216" behindDoc="1" locked="0" layoutInCell="1" allowOverlap="1" wp14:anchorId="14DC8DB0" wp14:editId="6C345E9E">
              <wp:simplePos x="0" y="0"/>
              <wp:positionH relativeFrom="page">
                <wp:posOffset>1126490</wp:posOffset>
              </wp:positionH>
              <wp:positionV relativeFrom="page">
                <wp:posOffset>9148445</wp:posOffset>
              </wp:positionV>
              <wp:extent cx="5522595" cy="0"/>
              <wp:effectExtent l="12065" t="5715" r="8890" b="13335"/>
              <wp:wrapNone/>
              <wp:docPr id="18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F96C2" id="Line 175" o:spid="_x0000_s1026" style="position:absolute;z-index:-4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35pt" to="523.5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jgHwIAAEU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G6eY6RI&#10;CyLthOIo+zgN0+mMKyBorfY29Ecv6sXsNP3ukNLrhqgjjyxfrwYSs5CRvEkJF2egxqH7ohnEkJPX&#10;cVSX2rYBEoaALlGR610RfvGIwsfpdDKZLqYY0cGXkGJINNb5z1y3KBgllsA6ApPzzvlAhBRDSKij&#10;9FZIGQWXCnUlnqWLWUxwWgoWnCHM2eNhLS06k7Ay8Re7As9jWECuiGv6uOjql8nqk2KxSsMJ29xs&#10;T4TsbWAlVSgEPQLPm9Uvy49FutjMN/N8lE9mm1GeVtXo03adj2ZbkKP6UK3XVfYzcM7yohGMcRVo&#10;D4ub5X+3GLcn1K/cfXXv80neosdBAtnhP5KOIgdd+w05aHbd20F82NUYfHtX4TE83sF+fP2rXwAA&#10;AP//AwBQSwMEFAAGAAgAAAAhADT1KEzfAAAADgEAAA8AAABkcnMvZG93bnJldi54bWxMj0FPwzAM&#10;he9I/IfISNxYMlTRUppOCATSDgixTZyzxrSljVM12dr9e7wDgpuf/fT8vWI1u14ccQytJw3LhQKB&#10;VHnbUq1ht325yUCEaMia3hNqOGGAVXl5UZjc+ok+8LiJteAQCrnR0MQ45FKGqkFnwsIPSHz78qMz&#10;keVYSzuaicNdL2+VupPOtMQfGjPgU4NVtzk4DW+ZfPbv3Wd1+p62r1m27u7T9U7r66v58QFExDn+&#10;meGMz+hQMtPeH8gG0bNO04StPCSJSkGcLSpJlyD2vztZFvJ/jfIHAAD//wMAUEsBAi0AFAAGAAgA&#10;AAAhALaDOJL+AAAA4QEAABMAAAAAAAAAAAAAAAAAAAAAAFtDb250ZW50X1R5cGVzXS54bWxQSwEC&#10;LQAUAAYACAAAACEAOP0h/9YAAACUAQAACwAAAAAAAAAAAAAAAAAvAQAAX3JlbHMvLnJlbHNQSwEC&#10;LQAUAAYACAAAACEApAX44B8CAABFBAAADgAAAAAAAAAAAAAAAAAuAgAAZHJzL2Uyb0RvYy54bWxQ&#10;SwECLQAUAAYACAAAACEANPUoTN8AAAAO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834240" behindDoc="1" locked="0" layoutInCell="1" allowOverlap="1" wp14:anchorId="301ED0C1" wp14:editId="293B519C">
              <wp:simplePos x="0" y="0"/>
              <wp:positionH relativeFrom="page">
                <wp:posOffset>1131570</wp:posOffset>
              </wp:positionH>
              <wp:positionV relativeFrom="page">
                <wp:posOffset>9158605</wp:posOffset>
              </wp:positionV>
              <wp:extent cx="1724660" cy="453390"/>
              <wp:effectExtent l="0" t="0" r="1270" b="0"/>
              <wp:wrapNone/>
              <wp:docPr id="18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right="5"/>
                            <w:rPr>
                              <w:sz w:val="19"/>
                            </w:rPr>
                          </w:pPr>
                          <w:r>
                            <w:rPr>
                              <w:w w:val="105"/>
                              <w:sz w:val="19"/>
                            </w:rPr>
                            <w:t>Environmental Business Services March 2012</w:t>
                          </w:r>
                        </w:p>
                        <w:p w:rsidR="00C27BBC" w:rsidRDefault="00C27BBC">
                          <w:pPr>
                            <w:spacing w:before="6"/>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ED0C1" id="_x0000_t202" coordsize="21600,21600" o:spt="202" path="m,l,21600r21600,l21600,xe">
              <v:stroke joinstyle="miter"/>
              <v:path gradientshapeok="t" o:connecttype="rect"/>
            </v:shapetype>
            <v:shape id="Text Box 174" o:spid="_x0000_s1055" type="#_x0000_t202" style="position:absolute;margin-left:89.1pt;margin-top:721.15pt;width:135.8pt;height:35.7pt;z-index:-4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sQ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cYcdJBkx7oqNGtGJG/Ck2Fhl6lYHjfg6keQQHWNlvV34nym0JcbBrC9/RGSjE0lFQQoW9euk+e&#10;TjjKgOyGj6ICR+SghQUaa9mZ8kFBEKBDpx7P3THBlMblKgijCFQl6MLlYpHY9rkknV/3Uun3VHTI&#10;CBmW0H2LTo53SptoSDqbGGdcFKxtLQNa/uwCDKcb8A1Pjc5EYRv6M/GSbbyNQycMoq0Tennu3BSb&#10;0IkKf7XMF/lmk/u/jF8/TBtWVZQbNzO5/PDPmnei+USLM72UaFll4ExISu53m1aiIwFyF/azNQfN&#10;xcx9HoYtAuTyIiU/CL3bIHGKKF45YREunWTlxY7nJ7dJ5IVJmBfPU7pjnP57SmjIcLIMlhOZLkG/&#10;yM2z3+vcSNoxDeujZV2G47MRSQ0Ft7yyrdWEtZP8pBQm/EspoN1zoy1hDUcntupxN9rpOM/BTlSP&#10;wGApgGDARVh9IDRC/sBogDWSYfX9QCTFqP3AYQrMzpkFOQu7WSC8hKcZ1hhN4kZPu+nQS7ZvAHma&#10;My5uYFJqZklsRmqK4jRfsBpsLqc1ZnbP039rdVm2698AAAD//wMAUEsDBBQABgAIAAAAIQDAeKFb&#10;4gAAAA0BAAAPAAAAZHJzL2Rvd25yZXYueG1sTI/NTsMwEITvSLyDtUjcqNM09CfEqSoEJyREGg4c&#10;nWSbWI3XIXbb8PYsp3Lb2R3NfpNtJ9uLM47eOFIwn0UgkGrXGGoVfJavD2sQPmhqdO8IFfygh21+&#10;e5PptHEXKvC8D63gEPKpVtCFMKRS+rpDq/3MDUh8O7jR6sBybGUz6guH217GUbSUVhviD50e8LnD&#10;+rg/WQW7LypezPd79VEcClOWm4jelkel7u+m3ROIgFO4muEPn9EhZ6bKnajxome9Wsds5SFJ4gUI&#10;tiTJhttUvHqcL1Yg80z+b5H/AgAA//8DAFBLAQItABQABgAIAAAAIQC2gziS/gAAAOEBAAATAAAA&#10;AAAAAAAAAAAAAAAAAABbQ29udGVudF9UeXBlc10ueG1sUEsBAi0AFAAGAAgAAAAhADj9If/WAAAA&#10;lAEAAAsAAAAAAAAAAAAAAAAALwEAAF9yZWxzLy5yZWxzUEsBAi0AFAAGAAgAAAAhAP0B+xCzAgAA&#10;tAUAAA4AAAAAAAAAAAAAAAAALgIAAGRycy9lMm9Eb2MueG1sUEsBAi0AFAAGAAgAAAAhAMB4oVvi&#10;AAAADQEAAA8AAAAAAAAAAAAAAAAADQUAAGRycy9kb3ducmV2LnhtbFBLBQYAAAAABAAEAPMAAAAc&#10;BgAAAAA=&#10;" filled="f" stroked="f">
              <v:textbox inset="0,0,0,0">
                <w:txbxContent>
                  <w:p w:rsidR="00C27BBC" w:rsidRDefault="00C27BBC">
                    <w:pPr>
                      <w:spacing w:before="18" w:line="247" w:lineRule="auto"/>
                      <w:ind w:right="5"/>
                      <w:rPr>
                        <w:sz w:val="19"/>
                      </w:rPr>
                    </w:pPr>
                    <w:r>
                      <w:rPr>
                        <w:w w:val="105"/>
                        <w:sz w:val="19"/>
                      </w:rPr>
                      <w:t>Environmental Business Services March 2012</w:t>
                    </w:r>
                  </w:p>
                  <w:p w:rsidR="00C27BBC" w:rsidRDefault="00C27BBC">
                    <w:pPr>
                      <w:spacing w:before="6"/>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835264" behindDoc="1" locked="0" layoutInCell="1" allowOverlap="1" wp14:anchorId="63B68AD0" wp14:editId="6CF82FCB">
              <wp:simplePos x="0" y="0"/>
              <wp:positionH relativeFrom="page">
                <wp:posOffset>3712845</wp:posOffset>
              </wp:positionH>
              <wp:positionV relativeFrom="page">
                <wp:posOffset>9158605</wp:posOffset>
              </wp:positionV>
              <wp:extent cx="363220" cy="163830"/>
              <wp:effectExtent l="0" t="0" r="635" b="1270"/>
              <wp:wrapNone/>
              <wp:docPr id="18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rPr>
                              <w:sz w:val="19"/>
                            </w:rPr>
                          </w:pPr>
                          <w:r>
                            <w:rPr>
                              <w:w w:val="105"/>
                              <w:sz w:val="19"/>
                            </w:rPr>
                            <w:t xml:space="preserve">A - </w:t>
                          </w:r>
                          <w:r>
                            <w:fldChar w:fldCharType="begin"/>
                          </w:r>
                          <w:r>
                            <w:rPr>
                              <w:w w:val="105"/>
                              <w:sz w:val="19"/>
                            </w:rPr>
                            <w:instrText xml:space="preserve"> PAGE </w:instrText>
                          </w:r>
                          <w:r>
                            <w:fldChar w:fldCharType="separate"/>
                          </w:r>
                          <w:r w:rsidR="0019558A">
                            <w:rPr>
                              <w:noProof/>
                              <w:w w:val="105"/>
                              <w:sz w:val="19"/>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8AD0" id="Text Box 173" o:spid="_x0000_s1056" type="#_x0000_t202" style="position:absolute;margin-left:292.35pt;margin-top:721.15pt;width:28.6pt;height:12.9pt;z-index:-4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Ik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wOMOOmgSQ901OhWjMhfLUyFhl6lYHjfg6keQQHWNlvV34nym0JcbBrC9/RGSjE0lFQQoW9euk+e&#10;TjjKgOyGj6ICR+SghQUaa9mZ8kFBEKBDpx7P3THBlHC5iBZBAJoSVH60iBe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zmOwE9Uj&#10;EFgKIBhwETYfCI2QPzAaYItkWH0/EEkxaj9wGAKzcmZBzsJuFggv4WmGNUaTuNHTajr0ku0bQJ7G&#10;jIsbGJSaWRKbiZqiOI0XbAaby2mLmdXz9N9aXXbt+jcAAAD//wMAUEsDBBQABgAIAAAAIQCrHdSd&#10;4gAAAA0BAAAPAAAAZHJzL2Rvd25yZXYueG1sTI/BTsMwDIbvSLxDZCRuLO0opeuaThOCExKiK4cd&#10;08ZrozVOabKtvD3ZCY72/+n352Izm4GdcXLakoB4EQFDaq3S1An4qt8eMmDOS1JysIQCftDBpry9&#10;KWSu7IUqPO98x0IJuVwK6L0fc85d26ORbmFHpJAd7GSkD+PUcTXJSyg3A19GUcqN1BQu9HLElx7b&#10;4+5kBGz3VL3q74/mszpUuq5XEb2nRyHu7+btGpjH2f/BcNUP6lAGp8aeSDk2CHjKkueAhiBJlo/A&#10;ApIm8QpYc12lWQy8LPj/L8pfAAAA//8DAFBLAQItABQABgAIAAAAIQC2gziS/gAAAOEBAAATAAAA&#10;AAAAAAAAAAAAAAAAAABbQ29udGVudF9UeXBlc10ueG1sUEsBAi0AFAAGAAgAAAAhADj9If/WAAAA&#10;lAEAAAsAAAAAAAAAAAAAAAAALwEAAF9yZWxzLy5yZWxzUEsBAi0AFAAGAAgAAAAhAGhB4iSzAgAA&#10;swUAAA4AAAAAAAAAAAAAAAAALgIAAGRycy9lMm9Eb2MueG1sUEsBAi0AFAAGAAgAAAAhAKsd1J3i&#10;AAAADQEAAA8AAAAAAAAAAAAAAAAADQUAAGRycy9kb3ducmV2LnhtbFBLBQYAAAAABAAEAPMAAAAc&#10;BgAAAAA=&#10;" filled="f" stroked="f">
              <v:textbox inset="0,0,0,0">
                <w:txbxContent>
                  <w:p w:rsidR="00C27BBC" w:rsidRDefault="00C27BBC">
                    <w:pPr>
                      <w:spacing w:before="18"/>
                      <w:rPr>
                        <w:sz w:val="19"/>
                      </w:rPr>
                    </w:pPr>
                    <w:r>
                      <w:rPr>
                        <w:w w:val="105"/>
                        <w:sz w:val="19"/>
                      </w:rPr>
                      <w:t xml:space="preserve">A - </w:t>
                    </w:r>
                    <w:r>
                      <w:fldChar w:fldCharType="begin"/>
                    </w:r>
                    <w:r>
                      <w:rPr>
                        <w:w w:val="105"/>
                        <w:sz w:val="19"/>
                      </w:rPr>
                      <w:instrText xml:space="preserve"> PAGE </w:instrText>
                    </w:r>
                    <w:r>
                      <w:fldChar w:fldCharType="separate"/>
                    </w:r>
                    <w:r w:rsidR="0019558A">
                      <w:rPr>
                        <w:noProof/>
                        <w:w w:val="105"/>
                        <w:sz w:val="19"/>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36288" behindDoc="1" locked="0" layoutInCell="1" allowOverlap="1" wp14:anchorId="084E5D9C" wp14:editId="4169DBA6">
              <wp:simplePos x="0" y="0"/>
              <wp:positionH relativeFrom="page">
                <wp:posOffset>5048885</wp:posOffset>
              </wp:positionH>
              <wp:positionV relativeFrom="page">
                <wp:posOffset>9158605</wp:posOffset>
              </wp:positionV>
              <wp:extent cx="1593850" cy="307340"/>
              <wp:effectExtent l="635" t="0" r="0" b="635"/>
              <wp:wrapNone/>
              <wp:docPr id="18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right="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E5D9C" id="Text Box 172" o:spid="_x0000_s1057" type="#_x0000_t202" style="position:absolute;margin-left:397.55pt;margin-top:721.15pt;width:125.5pt;height:24.2pt;z-index:-4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SR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5GPESctNOmRDhrdiQH5y8BUqO9UAoYPHZjqARRgbbNV3b0ovivExbomfEdvpRR9TUkJEfrmpfvi&#10;6YijDMi2/yRKcET2WligoZKtKR8UBAE6dOrp1B0TTGFczuNZNAdVAbqZt5yFtn0uSabXnVT6AxUt&#10;MkKKJXTfopPDvdImGpJMJsYZFzlrGsuAhl9cgOF4A77hqdGZKGxDn2Mv3kSbKHTCYLFxQi/LnNt8&#10;HTqL3F/Os1m2Xmf+L+PXD5OalSXlxs1ELj/8s+YdaT7S4kQvJRpWGjgTkpK77bqR6ECA3Ln9bM1B&#10;czZzL8OwRYBcXqXkB6F3F8ROvoiWTpiHcydeepHj+fFdvPDCOMzyy5TuGaf/nhLqUxzPg/lIpnPQ&#10;r3Lz7Pc2N5K0TMP6aFib4uhkRBJDwQ0vbWs1Yc0ovyiFCf9cCmj31GhLWMPRka162A52Ok5zsBXl&#10;EzBYCiAYcBFWHwi1kD8x6mGNpFj92BNJMWo+cpgCs3MmQU7CdhIIL+BpijVGo7jW427ad5LtakAe&#10;54yLW5iUilkSm5EaozjOF6wGm8txjZnd8/LfWp2X7eo3AAAA//8DAFBLAwQUAAYACAAAACEABXCu&#10;POEAAAAOAQAADwAAAGRycy9kb3ducmV2LnhtbEyPwU7DMBBE70j8g7VI3KjdElIS4lQVglMlRBoO&#10;HJ14m0SN1yF22/D3dU5w3Jmn2ZlsM5menXF0nSUJy4UAhlRb3VEj4at8f3gG5rwirXpLKOEXHWzy&#10;25tMpdpeqMDz3jcshJBLlYTW+yHl3NUtGuUWdkAK3sGORvlwjg3Xo7qEcNPzlRAxN6qj8KFVA762&#10;WB/3JyNh+03FW/fzUX0Wh6Iry0TQLj5KeX83bV+AeZz8Hwxz/VAd8tCpsifSjvUS1snTMqDBiKLV&#10;I7AZEVEctGrWErEGnmf8/4z8CgAA//8DAFBLAQItABQABgAIAAAAIQC2gziS/gAAAOEBAAATAAAA&#10;AAAAAAAAAAAAAAAAAABbQ29udGVudF9UeXBlc10ueG1sUEsBAi0AFAAGAAgAAAAhADj9If/WAAAA&#10;lAEAAAsAAAAAAAAAAAAAAAAALwEAAF9yZWxzLy5yZWxzUEsBAi0AFAAGAAgAAAAhANvyhJG0AgAA&#10;tAUAAA4AAAAAAAAAAAAAAAAALgIAAGRycy9lMm9Eb2MueG1sUEsBAi0AFAAGAAgAAAAhAAVwrjzh&#10;AAAADgEAAA8AAAAAAAAAAAAAAAAADgUAAGRycy9kb3ducmV2LnhtbFBLBQYAAAAABAAEAPMAAAAc&#10;BgAAAAA=&#10;" filled="f" stroked="f">
              <v:textbox inset="0,0,0,0">
                <w:txbxContent>
                  <w:p w:rsidR="00C27BBC" w:rsidRDefault="00C27BBC">
                    <w:pPr>
                      <w:spacing w:before="18" w:line="247" w:lineRule="auto"/>
                      <w:ind w:right="2"/>
                      <w:rPr>
                        <w:sz w:val="19"/>
                      </w:rPr>
                    </w:pPr>
                    <w:r>
                      <w:rPr>
                        <w:w w:val="105"/>
                        <w:sz w:val="19"/>
                      </w:rPr>
                      <w:t>Harrison County Solid Waste Management Plan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112" behindDoc="1" locked="0" layoutInCell="1" allowOverlap="1">
              <wp:simplePos x="0" y="0"/>
              <wp:positionH relativeFrom="page">
                <wp:posOffset>1133474</wp:posOffset>
              </wp:positionH>
              <wp:positionV relativeFrom="page">
                <wp:posOffset>9296400</wp:posOffset>
              </wp:positionV>
              <wp:extent cx="1781175" cy="310515"/>
              <wp:effectExtent l="0" t="0" r="9525" b="13335"/>
              <wp:wrapNone/>
              <wp:docPr id="1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March 2012</w:t>
                          </w:r>
                        </w:p>
                        <w:p w:rsidR="00C27BBC" w:rsidRDefault="00C27BBC">
                          <w:pPr>
                            <w:spacing w:before="12"/>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83" type="#_x0000_t202" style="position:absolute;margin-left:89.25pt;margin-top:732pt;width:140.25pt;height:24.45pt;z-index:-52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QisgIAALUFAAAOAAAAZHJzL2Uyb0RvYy54bWysVG1vmzAQ/j5p/8HydwqmJAFUUrUhTJO6&#10;F6ndD3DABGtgM9sJ6ab9951NSNNWk6ZtfLAO+/zcc3eP7+r60LVoz5TmUmSYXAQYMVHKiotthr88&#10;FF6MkTZUVLSVgmX4kWl8vXz75mroUxbKRrYVUwhAhE6HPsONMX3q+7psWEf1heyZgMNaqo4a+FVb&#10;v1J0APSu9cMgmPuDVFWvZMm0ht18PMRLh1/XrDSf6lozg9oMAzfjVuXWjV395RVNt4r2DS+PNOhf&#10;sOgoFxD0BJVTQ9FO8VdQHS+V1LI2F6XsfFnXvGQuB8iGBC+yuW9oz1wuUBzdn8qk/x9s+XH/WSFe&#10;Qe8igpGgHTTpgR0MupUHRC5DW6Gh1yk43vfgag5wAN4uW93fyfKrRkKuGiq27EYpOTSMVsCQ2Jv+&#10;2dURR1uQzfBBVhCI7ox0QIdadbZ8UBAE6NCpx1N3LJnShlzEhCxmGJVwdkmCGZm5EDSdbvdKm3dM&#10;dsgaGVbQfYdO93faWDY0nVxsMCEL3rZOAa14tgGO4w7Ehqv2zLJwDf2RBMk6XseRF4XztRcFee7d&#10;FKvImxfALr/MV6uc/LRxSZQ2vKqYsGEmcZHoz5p3lPkoi5O8tGx5ZeEsJa22m1Wr0J6CuAv3HQty&#10;5uY/p+GKALm8SImEUXAbJl4xjxdeVEQzL1kEsReQ5DaZB1ES5cXzlO64YP+eEhoynMzC2Sim3+YW&#10;uO91bjTtuIHx0fIuw/HJiaZWgmtRudYaytvRPiuFpf9UCmj31GgnWKvRUa3msDm41xEmNrxV80ZW&#10;jyBhJUFhoFOYfWA0Un3HaIA5kmH9bUcVw6h9L+AZ2KEzGWoyNpNBRQlXM2wwGs2VGYfTrld82wDy&#10;+NCEvIGnUnOn4icWxwcGs8Elc5xjdvic/zuvp2m7/AUAAP//AwBQSwMEFAAGAAgAAAAhAGjjwg7g&#10;AAAADQEAAA8AAABkcnMvZG93bnJldi54bWxMT0FOwzAQvCP1D9ZW4kadVkloQpyqQnBCQqThwNGJ&#10;3cRqvA6x24bfs5zobWZnNDtT7GY7sIuevHEoYL2KgGlsnTLYCfisXx+2wHyQqOTgUAv40R525eKu&#10;kLlyV6z05RA6RiHocymgD2HMOfdtr630KzdqJO3oJisD0anjapJXCrcD30RRyq00SB96OernXren&#10;w9kK2H9h9WK+35uP6liZus4ifEtPQtwv5/0TsKDn8G+Gv/pUHUrq1LgzKs8G4o/bhKwE4jSmVWSJ&#10;k4xAQ6dkvcmAlwW/XVH+AgAA//8DAFBLAQItABQABgAIAAAAIQC2gziS/gAAAOEBAAATAAAAAAAA&#10;AAAAAAAAAAAAAABbQ29udGVudF9UeXBlc10ueG1sUEsBAi0AFAAGAAgAAAAhADj9If/WAAAAlAEA&#10;AAsAAAAAAAAAAAAAAAAALwEAAF9yZWxzLy5yZWxzUEsBAi0AFAAGAAgAAAAhAPBqRCKyAgAAtQUA&#10;AA4AAAAAAAAAAAAAAAAALgIAAGRycy9lMm9Eb2MueG1sUEsBAi0AFAAGAAgAAAAhAGjjwg7gAAAA&#10;DQEAAA8AAAAAAAAAAAAAAAAADAUAAGRycy9kb3ducmV2LnhtbFBLBQYAAAAABAAEAPMAAAAZBgAA&#10;AAA=&#10;" filled="f" stroked="f">
              <v:textbox inset="0,0,0,0">
                <w:txbxContent>
                  <w:p w:rsidR="00C27BBC" w:rsidRDefault="00C27BBC">
                    <w:pPr>
                      <w:spacing w:before="18"/>
                      <w:ind w:left="20"/>
                      <w:rPr>
                        <w:sz w:val="19"/>
                      </w:rPr>
                    </w:pPr>
                    <w:r>
                      <w:rPr>
                        <w:w w:val="105"/>
                        <w:sz w:val="19"/>
                      </w:rPr>
                      <w:t>March 2012</w:t>
                    </w:r>
                  </w:p>
                  <w:p w:rsidR="00C27BBC" w:rsidRDefault="00C27BBC">
                    <w:pPr>
                      <w:spacing w:before="12"/>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89136" behindDoc="1" locked="0" layoutInCell="1" allowOverlap="1">
              <wp:simplePos x="0" y="0"/>
              <wp:positionH relativeFrom="page">
                <wp:posOffset>5048885</wp:posOffset>
              </wp:positionH>
              <wp:positionV relativeFrom="page">
                <wp:posOffset>9302115</wp:posOffset>
              </wp:positionV>
              <wp:extent cx="1593850" cy="163830"/>
              <wp:effectExtent l="635" t="3810" r="0" b="3810"/>
              <wp:wrapNone/>
              <wp:docPr id="14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4" type="#_x0000_t202" style="position:absolute;margin-left:397.55pt;margin-top:732.45pt;width:125.5pt;height:12.9pt;z-index:-52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PWsgIAALUFAAAOAAAAZHJzL2Uyb0RvYy54bWysVG1vmzAQ/j5p/8HydwokJAVUUrUhTJO6&#10;F6ndD3DABGvGZrYT6Kb9951NSZNWk6ZtfEAHd37unrvHd3U9tBwdqNJMigyHFwFGVJSyYmKX4S8P&#10;hRdjpA0RFeFS0Aw/Uo2vV2/fXPVdSmeykbyiCgGI0GnfZbgxpkt9X5cNbYm+kB0V4KylaomBT7Xz&#10;K0V6QG+5PwuCpd9LVXVKllRr+JuPTrxy+HVNS/OprjU1iGcYajPurdx7a9/+6oqkO0W6hpVPZZC/&#10;qKIlTEDSI1RODEF7xV5BtaxUUsvaXJSy9WVds5I6DsAmDF6wuW9IRx0XaI7ujm3S/w+2/Hj4rBCr&#10;YHYR9EeQFob0QAeDbuWAwnloO9R3OoXA+w5CzQAOiHZsdXcny68aCbluiNjRG6Vk31BSQYXupH9y&#10;dMTRFmTbf5AVJCJ7Ix3QUKvWtg8aggAdKnk8TscWU9qUi2QeL8BVgi9czuO5G59P0ul0p7R5R2WL&#10;rJFhBdN36ORwpw3wgNApxCYTsmCcOwVwcfYDAsc/kBuOWp+twg30RxIkm3gTR140W268KMhz76ZY&#10;R96yCC8X+Txfr/Pwp80bRmnDqooKm2YSVxj92fCeZD7K4igvLTmrLJwtSavdds0VOhAQd+EeOy0o&#10;/iTMPy/DuYHLC0rhLApuZ4lXLONLLyqihZdcBrEXhMltsgyiJMqLc0p3TNB/p4T6DCeL2WIU02+5&#10;Be55zY2kLTOwPjhrMxwfg0hqJbgRlRutIYyP9kkrbPnPrYCOTYN2grUaHdVqhu3gbseoNavmrawe&#10;QcJKgsJAjLD7wGik+o5RD3skw/rbniiKEX8v4BpAiJkMNRnbySCihKMZNhiN5tqMy2nfKbZrAHm8&#10;aELewFWpmVPxcxVAwX7AbnBknvaYXT6n3y7qeduufgEAAP//AwBQSwMEFAAGAAgAAAAhAM92QObg&#10;AAAADgEAAA8AAABkcnMvZG93bnJldi54bWxMj8FOwzAQRO9I/IO1SNyoXRRSEuJUFYITEiINB45O&#10;vE2sxusQu234e5wTHHfmaXam2M52YGecvHEkYb0SwJBapw11Ej7r17tHYD4o0mpwhBJ+0MO2vL4q&#10;VK7dhSo870PHYgj5XEnoQxhzzn3bo1V+5Uak6B3cZFWI59RxPalLDLcDvxci5VYZih96NeJzj+1x&#10;f7ISdl9UvZjv9+ajOlSmrjNBb+lRytubefcELOAc/mBY6sfqUMZOjTuR9myQsMke1hGNRpImGbAF&#10;EUkatWbRMrEBXhb8/4zyFwAA//8DAFBLAQItABQABgAIAAAAIQC2gziS/gAAAOEBAAATAAAAAAAA&#10;AAAAAAAAAAAAAABbQ29udGVudF9UeXBlc10ueG1sUEsBAi0AFAAGAAgAAAAhADj9If/WAAAAlAEA&#10;AAsAAAAAAAAAAAAAAAAALwEAAF9yZWxzLy5yZWxzUEsBAi0AFAAGAAgAAAAhANvoU9ayAgAAtQUA&#10;AA4AAAAAAAAAAAAAAAAALgIAAGRycy9lMm9Eb2MueG1sUEsBAi0AFAAGAAgAAAAhAM92QObgAAAA&#10;DgEAAA8AAAAAAAAAAAAAAAAADAUAAGRycy9kb3ducmV2LnhtbFBLBQYAAAAABAAEAPMAAAAZBgAA&#10;AAA=&#10;" filled="f" stroked="f">
              <v:textbox inset="0,0,0,0">
                <w:txbxContent>
                  <w:p w:rsidR="00C27BBC" w:rsidRDefault="00C27BBC">
                    <w:pPr>
                      <w:spacing w:before="18"/>
                      <w:ind w:left="20"/>
                      <w:rPr>
                        <w:sz w:val="19"/>
                      </w:rPr>
                    </w:pPr>
                    <w:r>
                      <w:rPr>
                        <w:w w:val="105"/>
                        <w:sz w:val="19"/>
                      </w:rPr>
                      <w:t>Solid Waste Management Plan</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160" behindDoc="1" locked="0" layoutInCell="1" allowOverlap="1">
              <wp:simplePos x="0" y="0"/>
              <wp:positionH relativeFrom="page">
                <wp:posOffset>1126490</wp:posOffset>
              </wp:positionH>
              <wp:positionV relativeFrom="page">
                <wp:posOffset>9149080</wp:posOffset>
              </wp:positionV>
              <wp:extent cx="5522595" cy="0"/>
              <wp:effectExtent l="12065" t="12700" r="8890" b="6350"/>
              <wp:wrapNone/>
              <wp:docPr id="13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14E44" id="Line 130" o:spid="_x0000_s1026" style="position:absolute;z-index:-52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4pt" to="523.55pt,7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6pIAIAAEUEAAAOAAAAZHJzL2Uyb0RvYy54bWysU82O2jAQvlfqO1i+QxL+ChFhVSXQy7ZF&#10;2u0DGNshVh3bsg0BVX33jh2C2PZSVc3BGXtmvvnmb/10aSU6c+uEVgXOxilGXFHNhDoW+NvrbrTE&#10;yHmiGJFa8QJfucNPm/fv1p3J+UQ3WjJuEYAol3emwI33Jk8SRxveEjfWhitQ1tq2xMPVHhNmSQfo&#10;rUwmabpIOm2ZsZpy5+C16pV4E/HrmlP/ta4d90gWGLj5eNp4HsKZbNYkP1piGkFvNMg/sGiJUBD0&#10;DlURT9DJij+gWkGtdrr2Y6rbRNe1oDzmANlk6W/ZvDTE8JgLFMeZe5nc/4OlX857iwSD3k1XGCnS&#10;QpOeheIom8bqdMblYFSqvQ350Yt6Mc+afndI6bIh6sgjy9erAccs1DN54xIuzkCMQ/dZM7AhJ69j&#10;qS61bQMkFAFdYkeu947wi0cUHufzyWS+mmNEB11C8sHRWOc/cd2iIBRYAusITM7PzgciJB9MQhyl&#10;d0LK2HCpUFfgRbpaRAenpWBBGcycPR5KadGZhJGJX8wKNI9mAbkiruntoqofJqtPisUoDSdse5M9&#10;EbKXgZVUIRDkCDxvUj8sP1bparvcLmej2WSxHc3Sqhp93JWz0WKXfZhX06osq+xn4JzN8kYwxlWg&#10;PQxuNvu7wbitUD9y99G91yd5ix4LCWSHfyQdmxz6GjbN5QfNrns7NB9mNRrf9iosw+Md5Mft3/wC&#10;AAD//wMAUEsDBBQABgAIAAAAIQBvAKIk3wAAAA4BAAAPAAAAZHJzL2Rvd25yZXYueG1sTI9BT8Mw&#10;DIXvSPyHyEjcWDJU0VKaTggE0g4IsU2cs8a0pY1TNdna/Xu8A4Kbn/30/L1iNbteHHEMrScNy4UC&#10;gVR521KtYbd9uclAhGjImt4TajhhgFV5eVGY3PqJPvC4ibXgEAq50dDEOORShqpBZ8LCD0h8+/Kj&#10;M5HlWEs7monDXS9vlbqTzrTEHxoz4FODVbc5OA1vmXz2791ndfqetq9Ztu7u0/VO6+ur+fEBRMQ5&#10;/pnhjM/oUDLT3h/IBtGzTtOErTwkieISZ4tK0iWI/e9OloX8X6P8AQAA//8DAFBLAQItABQABgAI&#10;AAAAIQC2gziS/gAAAOEBAAATAAAAAAAAAAAAAAAAAAAAAABbQ29udGVudF9UeXBlc10ueG1sUEsB&#10;Ai0AFAAGAAgAAAAhADj9If/WAAAAlAEAAAsAAAAAAAAAAAAAAAAALwEAAF9yZWxzLy5yZWxzUEsB&#10;Ai0AFAAGAAgAAAAhAB2ADqkgAgAARQQAAA4AAAAAAAAAAAAAAAAALgIAAGRycy9lMm9Eb2MueG1s&#10;UEsBAi0AFAAGAAgAAAAhAG8AoiTfAAAADg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9184" behindDoc="1" locked="0" layoutInCell="1" allowOverlap="1">
              <wp:simplePos x="0" y="0"/>
              <wp:positionH relativeFrom="page">
                <wp:posOffset>1131570</wp:posOffset>
              </wp:positionH>
              <wp:positionV relativeFrom="page">
                <wp:posOffset>9159240</wp:posOffset>
              </wp:positionV>
              <wp:extent cx="1724660" cy="453390"/>
              <wp:effectExtent l="0" t="3810" r="1270" b="0"/>
              <wp:wrapNone/>
              <wp:docPr id="13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5" type="#_x0000_t202" style="position:absolute;margin-left:89.1pt;margin-top:721.2pt;width:135.8pt;height:35.7pt;z-index:-5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YAtAIAALUFAAAOAAAAZHJzL2Uyb0RvYy54bWysVFtvmzAUfp+0/2D5nXIJIQGVVG0I06Tu&#10;IrX7AQ6YYA1sZjuBrtp/37EJSdO+TNt4QAfO8Xcu3+dzfTO0DTpQqZjgKfavPIwoL0TJ+C7F3x5z&#10;Z4mR0oSXpBGcpviJKnyzev/uuu8SGohaNCWVCEC4SvouxbXWXeK6qqhpS9SV6CgHZyVkSzR8yp1b&#10;StIDetu4gedFbi9k2UlRUKXgbzY68criVxUt9JeqUlSjJsVQm7Zvad9b83ZX1yTZSdLVrDiWQf6i&#10;ipYwDklPUBnRBO0lewPVskIKJSp9VYjWFVXFCmp7gG5871U3DzXpqO0FhqO605jU/4MtPh++SsRK&#10;4G4GVHHSAkmPdNDoTgzID2Izob5TCQQ+dBCqB3BAtO1Wdfei+K4QF+ua8B29lVL0NSUlVOibk+6L&#10;oyOOMiDb/pMoIRHZa2GBhkq2ZnwwEATowNTTiR1TTGFSLoIwisBVgC+cz2axpc8lyXS6k0p/oKJF&#10;xkixBPYtOjncK22qIckUYpJxkbOmsQpo+MUPCBz/QG44anymCkvoc+zFm+VmGTphEG2c0Msy5zZf&#10;h06U+4t5NsvW68z/ZfL6YVKzsqTcpJnE5Yd/Rt5R5qMsTvJSomGlgTMlKbnbrhuJDgTEndvHzhw8&#10;5zD3sgw7BOjlVUt+EHp3Qezk0XLhhHk4d+KFt3Q8P76LIy+Mwyy/bOmecfrvLaE+xfE8mI9iOhf9&#10;qjfPPm97I0nLNKyPhrUpXp6CSGIkuOGlpVYT1oz2i1GY8s+jALonoq1gjUZHtephO9jbMbNyNmre&#10;ivIJJCwFKAzECLsPjFrInxj1sEdSrH7siaQYNR85XAOzdCZDTsZ2Mggv4GiKNUajudbjctp3ku1q&#10;QB4vGhe3cFUqZlV8ruJ4wWA32GaOe8wsn5ffNuq8bVe/AQAA//8DAFBLAwQUAAYACAAAACEAIhNm&#10;DuEAAAANAQAADwAAAGRycy9kb3ducmV2LnhtbEyPwU7DMBBE70j8g7VI3KjTYEoa4lQVghMSahoO&#10;HJ3YTazG6xC7bfh7lhPcdnZHs2+KzewGdjZTsB4lLBcJMIOt1xY7CR/1610GLESFWg0ejYRvE2BT&#10;Xl8VKtf+gpU572PHKARDriT0MY4556HtjVNh4UeDdDv4yalIcuq4ntSFwt3A0yRZcacs0odejea5&#10;N+1xf3IStp9Yvdiv92ZXHSpb1+sE31ZHKW9v5u0TsGjm+GeGX3xCh5KYGn9CHdhA+jFLyUqDEKkA&#10;RhYh1tSmodXD8j4DXhb8f4vyBwAA//8DAFBLAQItABQABgAIAAAAIQC2gziS/gAAAOEBAAATAAAA&#10;AAAAAAAAAAAAAAAAAABbQ29udGVudF9UeXBlc10ueG1sUEsBAi0AFAAGAAgAAAAhADj9If/WAAAA&#10;lAEAAAsAAAAAAAAAAAAAAAAALwEAAF9yZWxzLy5yZWxzUEsBAi0AFAAGAAgAAAAhAJNm9gC0AgAA&#10;tQUAAA4AAAAAAAAAAAAAAAAALgIAAGRycy9lMm9Eb2MueG1sUEsBAi0AFAAGAAgAAAAhACITZg7h&#10;AAAADQEAAA8AAAAAAAAAAAAAAAAADgUAAGRycy9kb3ducmV2LnhtbFBLBQYAAAAABAAEAPMAAAAc&#10;Bg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89208" behindDoc="1" locked="0" layoutInCell="1" allowOverlap="1">
              <wp:simplePos x="0" y="0"/>
              <wp:positionH relativeFrom="page">
                <wp:posOffset>3716020</wp:posOffset>
              </wp:positionH>
              <wp:positionV relativeFrom="page">
                <wp:posOffset>9159240</wp:posOffset>
              </wp:positionV>
              <wp:extent cx="355600" cy="163830"/>
              <wp:effectExtent l="1270" t="3810" r="0" b="3810"/>
              <wp:wrapNone/>
              <wp:docPr id="13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C - </w:t>
                          </w:r>
                          <w:r>
                            <w:fldChar w:fldCharType="begin"/>
                          </w:r>
                          <w:r>
                            <w:rPr>
                              <w:w w:val="105"/>
                              <w:sz w:val="19"/>
                            </w:rPr>
                            <w:instrText xml:space="preserve"> PAGE </w:instrText>
                          </w:r>
                          <w:r>
                            <w:fldChar w:fldCharType="separate"/>
                          </w:r>
                          <w:r w:rsidR="0019558A">
                            <w:rPr>
                              <w:noProof/>
                              <w:w w:val="105"/>
                              <w:sz w:val="1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6" type="#_x0000_t202" style="position:absolute;margin-left:292.6pt;margin-top:721.2pt;width:28pt;height:12.9pt;z-index:-52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rD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6ww4qSDJj3QUaNbMSI/iE2Fhl6lYHjfg6keQQHWNlvV34nym0JcbBrC9/RGSjE0lFQQoW9euk+e&#10;TjjKgOyGj6ICR+SghQUaa9mZ8kFBEKBDpx7P3THBlHC5WC4jDzQlqPxoES9s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LIJ5Dnai&#10;egQGSwEMAzLC6gOhEfIHRgOskQyr7wciKUbtBw5TYHbOLMhZ2M0C4SU8zbDGaBI3etpNh16yfQPI&#10;05xxcQOTUjPLYjNSUxSn+YLVYJM5rTGze57+W6vLsl3/BgAA//8DAFBLAwQUAAYACAAAACEAX7gg&#10;Z+AAAAANAQAADwAAAGRycy9kb3ducmV2LnhtbEyPQU+DQBCF7yb+h82YeLNLCSWILE1j9GRipHjw&#10;uLBTIGVnkd22+O+dnvQ47315816xXewozjj7wZGC9SoCgdQ6M1Cn4LN+fchA+KDJ6NERKvhBD9vy&#10;9qbQuXEXqvC8D53gEPK5VtCHMOVS+rZHq/3KTUjsHdxsdeBz7qSZ9YXD7SjjKEql1QPxh15P+Nxj&#10;e9yfrILdF1Uvw/d781EdqqGuHyN6S49K3d8tuycQAZfwB8O1PleHkjs17kTGi1HBJtvEjLKRJHEC&#10;gpE0WbPUXKU0i0GWhfy/ovwFAAD//wMAUEsBAi0AFAAGAAgAAAAhALaDOJL+AAAA4QEAABMAAAAA&#10;AAAAAAAAAAAAAAAAAFtDb250ZW50X1R5cGVzXS54bWxQSwECLQAUAAYACAAAACEAOP0h/9YAAACU&#10;AQAACwAAAAAAAAAAAAAAAAAvAQAAX3JlbHMvLnJlbHNQSwECLQAUAAYACAAAACEA2PAqw7QCAAC0&#10;BQAADgAAAAAAAAAAAAAAAAAuAgAAZHJzL2Uyb0RvYy54bWxQSwECLQAUAAYACAAAACEAX7ggZ+AA&#10;AAANAQAADwAAAAAAAAAAAAAAAAAOBQAAZHJzL2Rvd25yZXYueG1sUEsFBgAAAAAEAAQA8wAAABsG&#10;AAAAAA==&#10;" filled="f" stroked="f">
              <v:textbox inset="0,0,0,0">
                <w:txbxContent>
                  <w:p w:rsidR="00C27BBC" w:rsidRDefault="00C27BBC">
                    <w:pPr>
                      <w:spacing w:before="18"/>
                      <w:ind w:left="20"/>
                      <w:rPr>
                        <w:sz w:val="19"/>
                      </w:rPr>
                    </w:pPr>
                    <w:r>
                      <w:rPr>
                        <w:w w:val="105"/>
                        <w:sz w:val="19"/>
                      </w:rPr>
                      <w:t xml:space="preserve">C - </w:t>
                    </w:r>
                    <w:r>
                      <w:fldChar w:fldCharType="begin"/>
                    </w:r>
                    <w:r>
                      <w:rPr>
                        <w:w w:val="105"/>
                        <w:sz w:val="19"/>
                      </w:rPr>
                      <w:instrText xml:space="preserve"> PAGE </w:instrText>
                    </w:r>
                    <w:r>
                      <w:fldChar w:fldCharType="separate"/>
                    </w:r>
                    <w:r w:rsidR="0019558A">
                      <w:rPr>
                        <w:noProof/>
                        <w:w w:val="105"/>
                        <w:sz w:val="19"/>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9232" behindDoc="1" locked="0" layoutInCell="1" allowOverlap="1">
              <wp:simplePos x="0" y="0"/>
              <wp:positionH relativeFrom="page">
                <wp:posOffset>5048885</wp:posOffset>
              </wp:positionH>
              <wp:positionV relativeFrom="page">
                <wp:posOffset>9159240</wp:posOffset>
              </wp:positionV>
              <wp:extent cx="1593850" cy="307340"/>
              <wp:effectExtent l="635" t="3810" r="0" b="3175"/>
              <wp:wrapNone/>
              <wp:docPr id="13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87" type="#_x0000_t202" style="position:absolute;margin-left:397.55pt;margin-top:721.2pt;width:125.5pt;height:24.2pt;z-index:-52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MJtAIAALU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6B3&#10;4RIjTjpo0gMdNboVI/KDlanQ0KsUDO97MNUjKMDaZqv6O1F+U4iLTUP4nt5IKYaGkgoi9M1L98nT&#10;CUcZkN3wUVTgiBy0sEBjLTtTPigIAnTo1OO5OyaY0rhcJGG8AFUJutBbhZFtn0vS+XUvlX5PRYeM&#10;kGEJ3bfo5HintImGpLOJccZFwdrWMqDlzy7AcLoB3/DU6EwUtqE/Ey/Zxts4cqJguXUiL8+dm2IT&#10;OcvCXy3yMN9scv+X8etHacOqinLjZiaXH/1Z8040n2hxppcSLasMnAlJyf1u00p0JEDuwn625qC5&#10;mLnPw7BFgFxepOQHkXcbJE6xjFdOVEQLJ1l5seP5yW2y9KIkyovnKd0xTv89JTRkOFkEi4lMl6Bf&#10;5ObZ73VuJO2YhvXRsi7D8dmIpIaCW17Z1mrC2kl+UgoT/qUU0O650ZawhqMTW/W4G+10hOE8CDtR&#10;PQKFpQCGARlh94HQCPkDowH2SIbV9wORFKP2A4cxMEtnFuQs7GaB8BKeZlhjNIkbPS2nQy/ZvgHk&#10;adC4uIFRqZllsZmpKYrTgMFusMmc9phZPk//rdVl265/AwAA//8DAFBLAwQUAAYACAAAACEA1dL/&#10;TeEAAAAOAQAADwAAAGRycy9kb3ducmV2LnhtbEyPwU7DMBBE70j9B2srcaN2qxCaEKeqEJyQEGk4&#10;cHSSbWI1XofYbcPf45zocWeeZmey3WR6dsHRaUsS1isBDKm2jaZWwlf59rAF5ryiRvWWUMIvOtjl&#10;i7tMpY29UoGXg29ZCCGXKgmd90PKuas7NMqt7IAUvKMdjfLhHFvejOoawk3PN0LE3ChN4UOnBnzp&#10;sD4dzkbC/puKV/3zUX0Wx0KXZSLoPT5Jeb+c9s/APE7+H4a5fqgOeehU2TM1jvUSnpLHdUCDEUWb&#10;CNiMiCgOWjVridgCzzN+OyP/AwAA//8DAFBLAQItABQABgAIAAAAIQC2gziS/gAAAOEBAAATAAAA&#10;AAAAAAAAAAAAAAAAAABbQ29udGVudF9UeXBlc10ueG1sUEsBAi0AFAAGAAgAAAAhADj9If/WAAAA&#10;lAEAAAsAAAAAAAAAAAAAAAAALwEAAF9yZWxzLy5yZWxzUEsBAi0AFAAGAAgAAAAhABs5cwm0AgAA&#10;tQUAAA4AAAAAAAAAAAAAAAAALgIAAGRycy9lMm9Eb2MueG1sUEsBAi0AFAAGAAgAAAAhANXS/03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304" behindDoc="1" locked="0" layoutInCell="1" allowOverlap="1">
              <wp:simplePos x="0" y="0"/>
              <wp:positionH relativeFrom="page">
                <wp:posOffset>1126490</wp:posOffset>
              </wp:positionH>
              <wp:positionV relativeFrom="page">
                <wp:posOffset>9148445</wp:posOffset>
              </wp:positionV>
              <wp:extent cx="5522595" cy="0"/>
              <wp:effectExtent l="12065" t="5715" r="8890" b="13335"/>
              <wp:wrapNone/>
              <wp:docPr id="13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A3580" id="Line 124" o:spid="_x0000_s1026" style="position:absolute;z-index:-52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35pt" to="523.5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6uIAIAAEU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sLvJBCNF&#10;OljSs1AcZXkRptMbV0LQWu1s6I+e1Yt51vS7Q0qvW6IOPLJ8vRhIzEJG8iYlXJyBGvv+s2YQQ45e&#10;x1GdG9sFSBgCOseNXO4b4WePKHycTvN8uphiRG++hJS3RGOd/8R1h4JRYQmsIzA5PTsfiJDyFhLq&#10;KL0VUsaFS4X6Cs/SxSwmOC0FC84Q5uxhv5YWnUiQTPzFrsDzGBaQa+LaIS66BjFZfVQsVmk5YZur&#10;7YmQgw2spAqFoEfgebUGsfxYpIvNfDMvRkU+24yKtK5HH7frYjTbZh+m9aRer+vsZ+CcFWUrGOMq&#10;0L4JNyv+ThjXJzRI7i7d+3ySt+hxkED29h9JxyWHvQ4K2Wt22dnb8kGrMfj6rsJjeLyD/fj6V78A&#10;AAD//wMAUEsDBBQABgAIAAAAIQA09ShM3wAAAA4BAAAPAAAAZHJzL2Rvd25yZXYueG1sTI9BT8Mw&#10;DIXvSPyHyEjcWDJU0VKaTggE0g4IsU2cs8a0pY1TNdna/Xu8A4Kbn/30/L1iNbteHHEMrScNy4UC&#10;gVR521KtYbd9uclAhGjImt4TajhhgFV5eVGY3PqJPvC4ibXgEAq50dDEOORShqpBZ8LCD0h8+/Kj&#10;M5HlWEs7monDXS9vlbqTzrTEHxoz4FODVbc5OA1vmXz2791ndfqetq9Ztu7u0/VO6+ur+fEBRMQ5&#10;/pnhjM/oUDLT3h/IBtGzTtOErTwkiUpBnC0qSZcg9r87WRbyf43yBwAA//8DAFBLAQItABQABgAI&#10;AAAAIQC2gziS/gAAAOEBAAATAAAAAAAAAAAAAAAAAAAAAABbQ29udGVudF9UeXBlc10ueG1sUEsB&#10;Ai0AFAAGAAgAAAAhADj9If/WAAAAlAEAAAsAAAAAAAAAAAAAAAAALwEAAF9yZWxzLy5yZWxzUEsB&#10;Ai0AFAAGAAgAAAAhAJ1hXq4gAgAARQQAAA4AAAAAAAAAAAAAAAAALgIAAGRycy9lMm9Eb2MueG1s&#10;UEsBAi0AFAAGAAgAAAAhADT1KEzfAAAADg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9328" behindDoc="1" locked="0" layoutInCell="1" allowOverlap="1">
              <wp:simplePos x="0" y="0"/>
              <wp:positionH relativeFrom="page">
                <wp:posOffset>1131570</wp:posOffset>
              </wp:positionH>
              <wp:positionV relativeFrom="page">
                <wp:posOffset>9159240</wp:posOffset>
              </wp:positionV>
              <wp:extent cx="1724660" cy="453390"/>
              <wp:effectExtent l="0" t="0" r="1270" b="0"/>
              <wp:wrapNone/>
              <wp:docPr id="1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89" type="#_x0000_t202" style="position:absolute;margin-left:89.1pt;margin-top:721.2pt;width:135.8pt;height:35.7pt;z-index:-52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Qs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7MAI05aaNIjHTS6EwPyg5mpUN+pBAwfOjDVAyjA2maruntRfFeIi3VN+I7eSin6mpISIvTNS/fF&#10;0xFHGZBt/0mU4IjstbBAQyVbUz4oCAJ06NTTqTsmmMK4XARhFIGqAF04n81i2z6XJNPrTir9gYoW&#10;GSHFErpv0cnhXmkTDUkmE+OMi5w1jWVAwy8uwHC8Ad/w1OhMFLahz7EXb5abZeiEQbRxQi/LnNt8&#10;HTpR7i/m2SxbrzP/l/Hrh0nNypJy42Yilx/+WfOONB9pcaKXEg0rDZwJScnddt1IdCBA7tx+tuag&#10;OZu5l2HYIkAur1Lyg9C7C2Inj5YLJ8zDuRMvvKXj+fFdHHlhHGb5ZUr3jNN/Twn1KY7nwXwk0zno&#10;V7l59nubG0lapmF9NKxN8fJkRBJDwQ0vbWs1Yc0ovyiFCf9cCmj31GhLWMPRka162A52OmbzaRC2&#10;onwCCksBDAMywu4DoRbyJ0Y97JEUqx97IilGzUcOY2CWziTISdhOAuEFPE2xxmgU13pcTvtOsl0N&#10;yOOgcXELo1Ixy2IzU2MUxwGD3WCTOe4xs3xe/lur87Zd/QYAAP//AwBQSwMEFAAGAAgAAAAhACIT&#10;Zg7hAAAADQEAAA8AAABkcnMvZG93bnJldi54bWxMj8FOwzAQRO9I/IO1SNyo02BKGuJUFYITEmoa&#10;Dhyd2E2sxusQu234e5YT3HZ2R7Nvis3sBnY2U7AeJSwXCTCDrdcWOwkf9etdBixEhVoNHo2EbxNg&#10;U15fFSrX/oKVOe9jxygEQ64k9DGOOeeh7Y1TYeFHg3Q7+MmpSHLquJ7UhcLdwNMkWXGnLNKHXo3m&#10;uTftcX9yErafWL3Yr/dmVx0qW9frBN9WRylvb+btE7Bo5vhnhl98QoeSmBp/Qh3YQPoxS8lKgxCp&#10;AEYWIdbUpqHVw/I+A14W/H+L8gcAAP//AwBQSwECLQAUAAYACAAAACEAtoM4kv4AAADhAQAAEwAA&#10;AAAAAAAAAAAAAAAAAAAAW0NvbnRlbnRfVHlwZXNdLnhtbFBLAQItABQABgAIAAAAIQA4/SH/1gAA&#10;AJQBAAALAAAAAAAAAAAAAAAAAC8BAABfcmVscy8ucmVsc1BLAQItABQABgAIAAAAIQDrZKQstQIA&#10;ALUFAAAOAAAAAAAAAAAAAAAAAC4CAABkcnMvZTJvRG9jLnhtbFBLAQItABQABgAIAAAAIQAiE2YO&#10;4QAAAA0BAAAPAAAAAAAAAAAAAAAAAA8FAABkcnMvZG93bnJldi54bWxQSwUGAAAAAAQABADzAAAA&#10;HQY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89352" behindDoc="1" locked="0" layoutInCell="1" allowOverlap="1">
              <wp:simplePos x="0" y="0"/>
              <wp:positionH relativeFrom="page">
                <wp:posOffset>3712845</wp:posOffset>
              </wp:positionH>
              <wp:positionV relativeFrom="page">
                <wp:posOffset>9158605</wp:posOffset>
              </wp:positionV>
              <wp:extent cx="362585" cy="165100"/>
              <wp:effectExtent l="0" t="0" r="1270" b="0"/>
              <wp:wrapNone/>
              <wp:docPr id="1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9"/>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0" type="#_x0000_t202" style="position:absolute;margin-left:292.35pt;margin-top:721.15pt;width:28.55pt;height:13pt;z-index:-52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OstQ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uFjxEkPTXqgB41uxQH5QWAqNA4qA8P7AUz1ARRgbbNVw52ovivExaolfEtvpBRjS0kNEfrmpfvs&#10;6YSjDMhm/CRqcER2WligQyN7Uz4oCAJ06NTjqTsmmAouF3EQJRFGFaj8OPI92z2XZPPjQSr9gYoe&#10;GSHHEppvwcn+TmkTDMlmE+OLi5J1nSVAx19cgOF0A67hqdGZIGw/n1IvXSfrJHTCIF47oVcUzk25&#10;Cp249C+jYlGsVoX/y/j1w6xldU25cTNzyw//rHdHlk+sOLFLiY7VBs6EpOR2s+ok2hPgdmk/W3LQ&#10;nM3cl2HYIkAur1Lyg9C7DVKnjJNLJyzDyEkvvcTx/PQ2jb0wDYvyZUp3jNN/TwmNOU6jIJq4dA76&#10;VW6e/d7mRrKeadgeHetznJyMSGYYuOa1ba0mrJvkZ6Uw4Z9LAe2eG235aig6kVUfNgc7HIt4noON&#10;qB+BwVIAw4CmsPpAaIX8idEIayTH6seOSIpR95HDFJidMwtyFjazQHgFT3OsMZrElZ52026QbNsC&#10;8jRnXNzApDTMstiM1BTFcb5gNdhkjmvM7J7n/9bqvGyXvwEAAP//AwBQSwMEFAAGAAgAAAAhAH7C&#10;Z4rhAAAADQEAAA8AAABkcnMvZG93bnJldi54bWxMj0FPg0AQhe8m/ofNmHizS1tERJamMXoyMVI8&#10;eFzYKZCys8huW/z3Tk96nPe+vHkv38x2ECecfO9IwXIRgUBqnOmpVfBZvd6lIHzQZPTgCBX8oIdN&#10;cX2V68y4M5V42oVWcAj5TCvoQhgzKX3TodV+4UYk9vZusjrwObXSTPrM4XaQqyhKpNU98YdOj/jc&#10;YXPYHa2C7ReVL/33e/1R7su+qh4jeksOSt3ezNsnEAHn8AfDpT5Xh4I71e5IxotBwX0aPzDKRhyv&#10;1iAYSeIlr6kvUpKuQRa5/L+i+AUAAP//AwBQSwECLQAUAAYACAAAACEAtoM4kv4AAADhAQAAEwAA&#10;AAAAAAAAAAAAAAAAAAAAW0NvbnRlbnRfVHlwZXNdLnhtbFBLAQItABQABgAIAAAAIQA4/SH/1gAA&#10;AJQBAAALAAAAAAAAAAAAAAAAAC8BAABfcmVscy8ucmVsc1BLAQItABQABgAIAAAAIQD6XEOstQIA&#10;ALQFAAAOAAAAAAAAAAAAAAAAAC4CAABkcnMvZTJvRG9jLnhtbFBLAQItABQABgAIAAAAIQB+wmeK&#10;4QAAAA0BAAAPAAAAAAAAAAAAAAAAAA8FAABkcnMvZG93bnJldi54bWxQSwUGAAAAAAQABADzAAAA&#10;HQYAAAAA&#10;" filled="f" stroked="f">
              <v:textbox inset="0,0,0,0">
                <w:txbxContent>
                  <w:p w:rsidR="00C27BBC" w:rsidRDefault="00C27BBC">
                    <w:pPr>
                      <w:spacing w:before="19"/>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9376" behindDoc="1" locked="0" layoutInCell="1" allowOverlap="1">
              <wp:simplePos x="0" y="0"/>
              <wp:positionH relativeFrom="page">
                <wp:posOffset>5048885</wp:posOffset>
              </wp:positionH>
              <wp:positionV relativeFrom="page">
                <wp:posOffset>9159240</wp:posOffset>
              </wp:positionV>
              <wp:extent cx="1593850" cy="307340"/>
              <wp:effectExtent l="635" t="0" r="0" b="0"/>
              <wp:wrapNone/>
              <wp:docPr id="1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1" type="#_x0000_t202" style="position:absolute;margin-left:397.55pt;margin-top:721.2pt;width:125.5pt;height:24.2pt;z-index:-5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7ktAIAALUFAAAOAAAAZHJzL2Uyb0RvYy54bWysVG1vmzAQ/j5p/8Hyd8JLSAKopGpCmCZ1&#10;L1K7H+CACdbAZrYT6Kb9951NSdNWk6ZtfEAHd37unrvHd3U9tA06UamY4Cn2Zx5GlBeiZPyQ4i/3&#10;uRNhpDThJWkEpyl+oApfr9++ueq7hAaiFk1JJQIQrpK+S3GtdZe4ripq2hI1Ex3l4KyEbImGT3lw&#10;S0l6QG8bN/C8pdsLWXZSFFQp+JuNTry2+FVFC/2pqhTVqEkx1KbtW9r33rzd9RVJDpJ0NSseyyB/&#10;UUVLGIekZ6iMaIKOkr2CalkhhRKVnhWidUVVsYJaDsDG916wuatJRy0XaI7qzm1S/w+2+Hj6LBEr&#10;YXZz6A8nLQzpng4abcSA/MA3Heo7lUDgXQehegAHRFu2qrsVxVeFuNjWhB/ojZSirykpoUJ70r04&#10;OuIoA7LvP4gSEpGjFhZoqGRr2gcNQYAOlTycp2OKKUzKRTyPFuAqwDf3VvPQjs8lyXS6k0q/o6JF&#10;xkixhOlbdHK6VRp4QOgUYpJxkbOmsQpo+LMfEDj+gdxw1PhMFXagP2Iv3kW7KHTCYLlzQi/LnJt8&#10;GzrL3F8tsnm23Wb+T5PXD5OalSXlJs0kLj/8s+E9ynyUxVleSjSsNHCmJCUP+20j0YmAuHP7mGlB&#10;8Rdh7vMyrBu4vKDkB6G3CWInX0YrJ8zDhROvvMjx/HgTL70wDrP8OaVbxum/U0J9iuNFsBjF9Ftu&#10;nn1ecyNJyzSsj4a1KY7OQSQxEtzx0o5WE9aM9kUrTPlPrYCOTYO2gjUaHdWqh/1gb8d8NV2EvSgf&#10;QMJSgMJAjLD7wKiF/I5RD3skxerbkUiKUfOewzWAED0ZcjL2k0F4AUdTrDEaza0el9Oxk+xQA/J4&#10;0bi4gatSMatic6fGKoCC+YDdYMk87jGzfC6/bdTTtl3/AgAA//8DAFBLAwQUAAYACAAAACEA1dL/&#10;TeEAAAAOAQAADwAAAGRycy9kb3ducmV2LnhtbEyPwU7DMBBE70j9B2srcaN2qxCaEKeqEJyQEGk4&#10;cHSSbWI1XofYbcPf45zocWeeZmey3WR6dsHRaUsS1isBDKm2jaZWwlf59rAF5ryiRvWWUMIvOtjl&#10;i7tMpY29UoGXg29ZCCGXKgmd90PKuas7NMqt7IAUvKMdjfLhHFvejOoawk3PN0LE3ChN4UOnBnzp&#10;sD4dzkbC/puKV/3zUX0Wx0KXZSLoPT5Jeb+c9s/APE7+H4a5fqgOeehU2TM1jvUSnpLHdUCDEUWb&#10;CNiMiCgOWjVridgCzzN+OyP/AwAA//8DAFBLAQItABQABgAIAAAAIQC2gziS/gAAAOEBAAATAAAA&#10;AAAAAAAAAAAAAAAAAABbQ29udGVudF9UeXBlc10ueG1sUEsBAi0AFAAGAAgAAAAhADj9If/WAAAA&#10;lAEAAAsAAAAAAAAAAAAAAAAALwEAAF9yZWxzLy5yZWxzUEsBAi0AFAAGAAgAAAAhAMVPLuS0AgAA&#10;tQUAAA4AAAAAAAAAAAAAAAAALgIAAGRycy9lMm9Eb2MueG1sUEsBAi0AFAAGAAgAAAAhANXS/03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6352" behindDoc="1" locked="0" layoutInCell="1" allowOverlap="1" wp14:anchorId="72A3D77A" wp14:editId="128E670C">
              <wp:simplePos x="0" y="0"/>
              <wp:positionH relativeFrom="page">
                <wp:posOffset>3743325</wp:posOffset>
              </wp:positionH>
              <wp:positionV relativeFrom="page">
                <wp:posOffset>9153524</wp:posOffset>
              </wp:positionV>
              <wp:extent cx="381000" cy="257175"/>
              <wp:effectExtent l="0" t="0" r="0" b="9525"/>
              <wp:wrapNone/>
              <wp:docPr id="3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D-</w:t>
                          </w:r>
                          <w:r>
                            <w:fldChar w:fldCharType="begin"/>
                          </w:r>
                          <w:r>
                            <w:rPr>
                              <w:w w:val="105"/>
                              <w:sz w:val="19"/>
                            </w:rPr>
                            <w:instrText xml:space="preserve"> PAGE </w:instrText>
                          </w:r>
                          <w:r>
                            <w:fldChar w:fldCharType="separate"/>
                          </w:r>
                          <w:r w:rsidR="0095256E">
                            <w:rPr>
                              <w:noProof/>
                              <w:w w:val="105"/>
                              <w:sz w:val="19"/>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3D77A" id="_x0000_t202" coordsize="21600,21600" o:spt="202" path="m,l,21600r21600,l21600,xe">
              <v:stroke joinstyle="miter"/>
              <v:path gradientshapeok="t" o:connecttype="rect"/>
            </v:shapetype>
            <v:shape id="Text Box 116" o:spid="_x0000_s1095" type="#_x0000_t202" style="position:absolute;margin-left:294.75pt;margin-top:720.75pt;width:30pt;height:20.25pt;z-index:-5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IAtgIAALQFAAAOAAAAZHJzL2Uyb0RvYy54bWysVO1umzAU/T9p72D5P+WjTgKopGpDmCZ1&#10;H1K7B3DABGtgM9sJ6aq9+65NSNNOk6Zt/LAu9vW5H+f4Xl0fuhbtmdJcigyHFwFGTJSy4mKb4S8P&#10;hRdjpA0VFW2lYBl+ZBpfL9++uRr6lEWykW3FFAIQodOhz3BjTJ/6vi4b1lF9IXsm4LCWqqMGftXW&#10;rxQdAL1r/SgI5v4gVdUrWTKtYTcfD/HS4dc1K82nutbMoDbDkJtxq3Lrxq7+8oqmW0X7hpfHNOhf&#10;ZNFRLiDoCSqnhqKd4r9AdbxUUsvaXJSy82Vd85K5GqCaMHhVzX1De+Zqgebo/tQm/f9gy4/7zwrx&#10;KsOXC4KRoB2Q9MAOBt3KAwrDue3Q0OsUHO97cDUHOACmXbW6v5PlV42EXDVUbNmNUnJoGK0gw9De&#10;9M+ujjjagmyGD7KCQHRnpAM61Kqz7YOGIEAHph5P7NhkSti8jMMggJMSjqLZIlzMXASaTpd7pc07&#10;JjtkjQwrIN+B0/2dNjYZmk4uNpaQBW9bJ4BWvNgAx3EHQsNVe2aTcHw+JUGyjtcx8Ug0X3skyHPv&#10;plgRb15ARvllvlrl4Q8bNyRpw6uKCRtm0lZI/oy7o8pHVZzUpWXLKwtnU9Jqu1m1Cu0paLtw37Eh&#10;Z27+yzRcE6CWVyWFEQluo8Qr5vHCIwWZeckiiL0gTG6TeUASkhcvS7rjgv17SWjIcDKLZqOWflsb&#10;sG6JHxk8q42mHTcwPVreZTg+OdHUKnAtKketobwd7bNW2PSfWwF0T0Q7vVqJjmI1h83BPQ5CbHgr&#10;5o2sHkHBSoLCQIww+sBopPqO0QBjJMP6244qhlH7XsArsDNnMtRkbCaDihKuZthgNJorM86mXa/4&#10;tgHk8Z0JeQMvpeZOxc9ZHN8XjAZXzHGM2dlz/u+8noft8icAAAD//wMAUEsDBBQABgAIAAAAIQAA&#10;uUxC4AAAAA0BAAAPAAAAZHJzL2Rvd25yZXYueG1sTI/BboMwEETvlfoP1lbqrbETEUQoJoqq9lSp&#10;CqGHHg12AAWvKXYS+vddTsltd2Y0+zbbTrZnFzP6zqGE5UIAM1g73WEj4bv8eEmA+aBQq96hkfBn&#10;PGzzx4dMpdpdsTCXQ2gYlaBPlYQ2hCHl3Netscov3GCQvKMbrQq0jg3Xo7pSue35SoiYW9UhXWjV&#10;YN5aU58OZyth94PFe/f7Ve2LY9GV5UbgZ3yS8vlp2r0CC2YKtzDM+IQOOTFV7ozas17COtmsKUpG&#10;FC1pokgczVI1S8lKAM8zfv9F/g8AAP//AwBQSwECLQAUAAYACAAAACEAtoM4kv4AAADhAQAAEwAA&#10;AAAAAAAAAAAAAAAAAAAAW0NvbnRlbnRfVHlwZXNdLnhtbFBLAQItABQABgAIAAAAIQA4/SH/1gAA&#10;AJQBAAALAAAAAAAAAAAAAAAAAC8BAABfcmVscy8ucmVsc1BLAQItABQABgAIAAAAIQDTlAIAtgIA&#10;ALQFAAAOAAAAAAAAAAAAAAAAAC4CAABkcnMvZTJvRG9jLnhtbFBLAQItABQABgAIAAAAIQAAuUxC&#10;4AAAAA0BAAAPAAAAAAAAAAAAAAAAABAFAABkcnMvZG93bnJldi54bWxQSwUGAAAAAAQABADzAAAA&#10;HQYAAAAA&#10;" filled="f" stroked="f">
              <v:textbox inset="0,0,0,0">
                <w:txbxContent>
                  <w:p w:rsidR="00C27BBC" w:rsidRDefault="00C27BBC">
                    <w:pPr>
                      <w:spacing w:before="18"/>
                      <w:ind w:left="20"/>
                      <w:rPr>
                        <w:sz w:val="19"/>
                      </w:rPr>
                    </w:pPr>
                    <w:r>
                      <w:rPr>
                        <w:w w:val="105"/>
                        <w:sz w:val="19"/>
                      </w:rPr>
                      <w:t>D-</w:t>
                    </w:r>
                    <w:r>
                      <w:fldChar w:fldCharType="begin"/>
                    </w:r>
                    <w:r>
                      <w:rPr>
                        <w:w w:val="105"/>
                        <w:sz w:val="19"/>
                      </w:rPr>
                      <w:instrText xml:space="preserve"> PAGE </w:instrText>
                    </w:r>
                    <w:r>
                      <w:fldChar w:fldCharType="separate"/>
                    </w:r>
                    <w:r w:rsidR="0095256E">
                      <w:rPr>
                        <w:noProof/>
                        <w:w w:val="105"/>
                        <w:sz w:val="19"/>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4304" behindDoc="1" locked="0" layoutInCell="1" allowOverlap="1" wp14:anchorId="7F240622" wp14:editId="240C4701">
              <wp:simplePos x="0" y="0"/>
              <wp:positionH relativeFrom="page">
                <wp:posOffset>1126490</wp:posOffset>
              </wp:positionH>
              <wp:positionV relativeFrom="page">
                <wp:posOffset>9149080</wp:posOffset>
              </wp:positionV>
              <wp:extent cx="5522595" cy="0"/>
              <wp:effectExtent l="12065" t="12700" r="8890" b="6350"/>
              <wp:wrapNone/>
              <wp:docPr id="37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9EE38" id="Line 118" o:spid="_x0000_s1026" style="position:absolute;z-index:-5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4pt" to="523.55pt,7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9mIQIAAEU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HDY46R&#10;Ih0s6VkojrJsHqbTG1dAUKW2NvRHT+rVPGv63SGlq5aoPY8s384GErOQkbxLCRdnoMau/6IZxJCD&#10;13FUp8Z2ARKGgE5xI+fbRvjJIwofp9M8ny6mGNGrLyHFNdFY5z9z3aFglFgC6whMjs/OByKkuIaE&#10;OkpvhJRx4VKhvsSzdDGLCU5LwYIzhDm731XSoiMJkom/2BV47sMCck1cO8RF1yAmqw+KxSotJ2x9&#10;sT0RcrCBlVShEPQIPC/WIJYfi3Sxnq/nk9Ekn61Hk7SuR5821WQ022SP0/qhrqo6+xk4Z5OiFYxx&#10;FWhfhZtN/k4Ylyc0SO4m3dt8kvfocZBA9vofScclh70OCtlpdt7a6/JBqzH48q7CY7i/g33/+le/&#10;AAAA//8DAFBLAwQUAAYACAAAACEAbwCiJN8AAAAOAQAADwAAAGRycy9kb3ducmV2LnhtbEyPQU/D&#10;MAyF70j8h8hI3FgyVNFSmk4IBNIOCLFNnLPGtKWNUzXZ2v17vAOCm5/99Py9YjW7XhxxDK0nDcuF&#10;AoFUedtSrWG3fbnJQIRoyJreE2o4YYBVeXlRmNz6iT7wuIm14BAKudHQxDjkUoaqQWfCwg9IfPvy&#10;ozOR5VhLO5qJw10vb5W6k860xB8aM+BTg1W3OTgNb5l89u/dZ3X6nravWbbu7tP1Tuvrq/nxAUTE&#10;Of6Z4YzP6FAy094fyAbRs07ThK08JIniEmeLStIliP3vTpaF/F+j/AEAAP//AwBQSwECLQAUAAYA&#10;CAAAACEAtoM4kv4AAADhAQAAEwAAAAAAAAAAAAAAAAAAAAAAW0NvbnRlbnRfVHlwZXNdLnhtbFBL&#10;AQItABQABgAIAAAAIQA4/SH/1gAAAJQBAAALAAAAAAAAAAAAAAAAAC8BAABfcmVscy8ucmVsc1BL&#10;AQItABQABgAIAAAAIQBbPo9mIQIAAEUEAAAOAAAAAAAAAAAAAAAAAC4CAABkcnMvZTJvRG9jLnht&#10;bFBLAQItABQABgAIAAAAIQBvAKIk3wAAAA4BAAAPAAAAAAAAAAAAAAAAAHsEAABkcnMvZG93bnJl&#10;di54bWxQSwUGAAAAAAQABADzAAAAhwUAAAAA&#10;" strokeweight=".48pt">
              <w10:wrap anchorx="page" anchory="page"/>
            </v:line>
          </w:pict>
        </mc:Fallback>
      </mc:AlternateContent>
    </w:r>
    <w:r>
      <w:rPr>
        <w:noProof/>
      </w:rPr>
      <mc:AlternateContent>
        <mc:Choice Requires="wps">
          <w:drawing>
            <wp:anchor distT="0" distB="0" distL="114300" distR="114300" simplePos="0" relativeHeight="502795328" behindDoc="1" locked="0" layoutInCell="1" allowOverlap="1" wp14:anchorId="060CC690" wp14:editId="332A2395">
              <wp:simplePos x="0" y="0"/>
              <wp:positionH relativeFrom="page">
                <wp:posOffset>1131570</wp:posOffset>
              </wp:positionH>
              <wp:positionV relativeFrom="page">
                <wp:posOffset>9159240</wp:posOffset>
              </wp:positionV>
              <wp:extent cx="1724660" cy="453390"/>
              <wp:effectExtent l="0" t="3810" r="1270" b="0"/>
              <wp:wrapNone/>
              <wp:docPr id="37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CC690" id="Text Box 117" o:spid="_x0000_s1096" type="#_x0000_t202" style="position:absolute;margin-left:89.1pt;margin-top:721.2pt;width:135.8pt;height:35.7pt;z-index:-5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qc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FvMMBK0gyY9sKNBt/KIwnBhKzT0OgXD+x5MzREU0GmXre7vZPlNIyHXDRU7dqOUHBpGK4gwtC/9&#10;J09HHG1BtsNHWYEjujfSAR1r1dnyQUEQoEOnHs/dscGU1uUiInEMqhJ0ZD6bJa59Pk2n173S5j2T&#10;HbJChhV036HTw502NhqaTibWmZAFb1vHgFY8uwDD8QZ8w1Ors1G4hv5MgmSz3CyJR6J445Egz72b&#10;Yk28uAgX83yWr9d5+Mv6DUna8KpiwrqZyBWSP2veieYjLc700rLllYWzIWm1265bhQ4UyF24z9Uc&#10;NBcz/3kYrgiQy4uUwogEt1HiFfFy4ZGCzL1kESy9IExukzggCcmL5yndccH+PSU0ZDiZR/ORTJeg&#10;X+QWuO91bjTtuIH10fIuw8uzEU0tBTeicq01lLej/KQUNvxLKaDdU6MdYS1HR7aa4/bopoPMp0HY&#10;yuoRKKwkMAzICLsPhEaqHxgNsEcyrL/vqWIYtR8EjIFdOpOgJmE7CVSU8DTDBqNRXJtxOe17xXcN&#10;II+DJuQNjErNHYvtTI1RnAYMdoNL5rTH7PJ5+u+sLtt29RsAAP//AwBQSwMEFAAGAAgAAAAhACIT&#10;Zg7hAAAADQEAAA8AAABkcnMvZG93bnJldi54bWxMj8FOwzAQRO9I/IO1SNyo02BKGuJUFYITEmoa&#10;Dhyd2E2sxusQu234e5YT3HZ2R7Nvis3sBnY2U7AeJSwXCTCDrdcWOwkf9etdBixEhVoNHo2EbxNg&#10;U15fFSrX/oKVOe9jxygEQ64k9DGOOeeh7Y1TYeFHg3Q7+MmpSHLquJ7UhcLdwNMkWXGnLNKHXo3m&#10;uTftcX9yErafWL3Yr/dmVx0qW9frBN9WRylvb+btE7Bo5vhnhl98QoeSmBp/Qh3YQPoxS8lKgxCp&#10;AEYWIdbUpqHVw/I+A14W/H+L8gcAAP//AwBQSwECLQAUAAYACAAAACEAtoM4kv4AAADhAQAAEwAA&#10;AAAAAAAAAAAAAAAAAAAAW0NvbnRlbnRfVHlwZXNdLnhtbFBLAQItABQABgAIAAAAIQA4/SH/1gAA&#10;AJQBAAALAAAAAAAAAAAAAAAAAC8BAABfcmVscy8ucmVsc1BLAQItABQABgAIAAAAIQDWKmqctQIA&#10;ALUFAAAOAAAAAAAAAAAAAAAAAC4CAABkcnMvZTJvRG9jLnhtbFBLAQItABQABgAIAAAAIQAiE2YO&#10;4QAAAA0BAAAPAAAAAAAAAAAAAAAAAA8FAABkcnMvZG93bnJldi54bWxQSwUGAAAAAAQABADzAAAA&#10;HQY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7376" behindDoc="1" locked="0" layoutInCell="1" allowOverlap="1" wp14:anchorId="7C13F76B" wp14:editId="2507CFB0">
              <wp:simplePos x="0" y="0"/>
              <wp:positionH relativeFrom="page">
                <wp:posOffset>5048885</wp:posOffset>
              </wp:positionH>
              <wp:positionV relativeFrom="page">
                <wp:posOffset>9159240</wp:posOffset>
              </wp:positionV>
              <wp:extent cx="1593850" cy="307340"/>
              <wp:effectExtent l="635" t="3810" r="0" b="3175"/>
              <wp:wrapNone/>
              <wp:docPr id="37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F76B" id="Text Box 115" o:spid="_x0000_s1097" type="#_x0000_t202" style="position:absolute;margin-left:397.55pt;margin-top:721.2pt;width:125.5pt;height:24.2pt;z-index:-5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1xtg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PF+GGHHSQpMe6aDRnRiQ74emQn2nEjB86MBUD6CATttsVXcviu8KcbGuCd/RWylFX1NSQoS+eem+&#10;eDriKAOy7T+JEhyRvRYWaKhka8oHBUGADp16OnXHBFMYl2E8j0JQFaCbe8t5YNvnkmR63UmlP1DR&#10;IiOkWEL3LTo53CttoiHJZGKccZGzprEMaPjFBRiON+AbnhqdicI29Dn24k20iQInmC02TuBlmXOb&#10;rwNnkfvLMJtn63Xm/zJ+/SCpWVlSbtxM5PKDP2vekeYjLU70UqJhpYEzISm5264biQ4EyJ3bz9Yc&#10;NGcz9zIMWwTI5VVK/izw7maxky+ipRPkQejESy9yPD++ixdeEAdZfpnSPeP031NCfYrjcBaOZDoH&#10;/So3z35vcyNJyzSsj4a1KY5ORiQxFNzw0rZWE9aM8otSmPDPpYB2T422hDUcHdmqh+1gpyNYTIOw&#10;FeUTUFgKYBiQEXYfCLWQPzHqYY+kWP3YE0kxaj5yGAOzdCZBTsJ2Eggv4GmKNUajuNbjctp3ku1q&#10;QB4HjYtbGJWKWRabmRqjOA4Y7AabzHGPmeXz8t9anbft6jcAAAD//wMAUEsDBBQABgAIAAAAIQDV&#10;0v9N4QAAAA4BAAAPAAAAZHJzL2Rvd25yZXYueG1sTI/BTsMwEETvSP0Haytxo3arEJoQp6oQnJAQ&#10;aThwdJJtYjVeh9htw9/jnOhxZ55mZ7LdZHp2wdFpSxLWKwEMqbaNplbCV/n2sAXmvKJG9ZZQwi86&#10;2OWLu0yljb1SgZeDb1kIIZcqCZ33Q8q5qzs0yq3sgBS8ox2N8uEcW96M6hrCTc83QsTcKE3hQ6cG&#10;fOmwPh3ORsL+m4pX/fNRfRbHQpdlIug9Pkl5v5z2z8A8Tv4fhrl+qA556FTZMzWO9RKeksd1QIMR&#10;RZsI2IyIKA5aNWuJ2ALPM347I/8DAAD//wMAUEsBAi0AFAAGAAgAAAAhALaDOJL+AAAA4QEAABMA&#10;AAAAAAAAAAAAAAAAAAAAAFtDb250ZW50X1R5cGVzXS54bWxQSwECLQAUAAYACAAAACEAOP0h/9YA&#10;AACUAQAACwAAAAAAAAAAAAAAAAAvAQAAX3JlbHMvLnJlbHNQSwECLQAUAAYACAAAACEAiV3NcbYC&#10;AAC1BQAADgAAAAAAAAAAAAAAAAAuAgAAZHJzL2Uyb0RvYy54bWxQSwECLQAUAAYACAAAACEA1dL/&#10;TeEAAAAOAQAADwAAAAAAAAAAAAAAAAAQBQAAZHJzL2Rvd25yZXYueG1sUEsFBgAAAAAEAAQA8wAA&#10;AB4GA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640" behindDoc="1" locked="0" layoutInCell="1" allowOverlap="1">
              <wp:simplePos x="0" y="0"/>
              <wp:positionH relativeFrom="page">
                <wp:posOffset>623570</wp:posOffset>
              </wp:positionH>
              <wp:positionV relativeFrom="page">
                <wp:posOffset>6861175</wp:posOffset>
              </wp:positionV>
              <wp:extent cx="8540115" cy="0"/>
              <wp:effectExtent l="13970" t="10795" r="8890" b="8255"/>
              <wp:wrapNone/>
              <wp:docPr id="11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1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FDBA9" id="Line 110" o:spid="_x0000_s1026" style="position:absolute;z-index:-52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1pt,540.25pt" to="721.5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EHwIAAEUEAAAOAAAAZHJzL2Uyb0RvYy54bWysU82O2jAQvlfqO1i+Q2IaKESEVUWgF9pF&#10;2u0DGNshVh3bsg0BVX33js2P2PZSVc3BGXtmvvnmb/506hQ6Cuel0RUmwxwjoZnhUu8r/O11PZhi&#10;5APVnCqjRYXPwuOnxft3896WYmRao7hwCEC0L3tb4TYEW2aZZ63oqB8aKzQoG+M6GuDq9hl3tAf0&#10;TmWjPJ9kvXHcOsOE9/BaX5R4kfCbRrDw3DReBKQqDNxCOl06d/HMFnNa7h21rWRXGvQfWHRUagh6&#10;h6ppoOjg5B9QnWTOeNOEITNdZppGMpFygGxI/ls2Ly21IuUCxfH2Xib//2DZ1+PWIcmhd2SGkaYd&#10;NGkjtUCEpOr01pdgtNRbF/NjJ/1iN4Z990ibZUv1XiSWr2cLjiTWM3vjEi/eQoxd/8VwsKGHYFKp&#10;To3rIiQUAZ1SR873johTQAwep+MiJ2SMEbvpMlreHK3z4bMwHYpChRWwTsD0uPEhEqHlzSTG0WYt&#10;lUoNVxr1FZ6RokgO3ijJozKaebffLZVDRxpHJn0pK9A8mkXkmvr2YpdUl2Fy5qB5itIKyldXOVCp&#10;LjKwUjoGghyB51W6DMuPWT5bTVfTYlCMJqtBkdf14NN6WQwma/JxXH+ol8ua/IycSVG2knOhI+3b&#10;4JLi7wbjukKXkbuP7r0+2Vv0VEgge/sn0qnJsa9x03y5M/y8dbfmw6wm4+texWV4vIP8uP2LXwAA&#10;AP//AwBQSwMEFAAGAAgAAAAhAJmgZ/TeAAAADQEAAA8AAABkcnMvZG93bnJldi54bWxMj0FOwzAQ&#10;RfdI3MEaJHbUbiklDXEqVIUNYlFCDzCNTWwRj6PYbUJPj7tAsJw/T3/eFJvJdeykh2A9SZjPBDBN&#10;jVeWWgn7j5e7DFiISAo7T1rCtw6wKa+vCsyVH+ldn+rYslRCIUcJJsY+5zw0RjsMM99rSrtPPziM&#10;aRxargYcU7nr+EKIFXdoKV0w2Out0c1XfXQS6t3buHo9n8fqsbYYYrSmqrZS3t5Mz0/Aop7iHwwX&#10;/aQOZXI6+COpwDoJ62yRyJSLTDwAuxDL5f0c2OE342XB/39R/gAAAP//AwBQSwECLQAUAAYACAAA&#10;ACEAtoM4kv4AAADhAQAAEwAAAAAAAAAAAAAAAAAAAAAAW0NvbnRlbnRfVHlwZXNdLnhtbFBLAQIt&#10;ABQABgAIAAAAIQA4/SH/1gAAAJQBAAALAAAAAAAAAAAAAAAAAC8BAABfcmVscy8ucmVsc1BLAQIt&#10;ABQABgAIAAAAIQC/wyYEHwIAAEUEAAAOAAAAAAAAAAAAAAAAAC4CAABkcnMvZTJvRG9jLnhtbFBL&#10;AQItABQABgAIAAAAIQCZoGf03gAAAA0BAAAPAAAAAAAAAAAAAAAAAHkEAABkcnMvZG93bnJldi54&#10;bWxQSwUGAAAAAAQABADzAAAAhAUAAAAA&#10;" strokeweight=".72pt">
              <w10:wrap anchorx="page" anchory="page"/>
            </v:line>
          </w:pict>
        </mc:Fallback>
      </mc:AlternateContent>
    </w:r>
    <w:r>
      <w:rPr>
        <w:noProof/>
      </w:rPr>
      <mc:AlternateContent>
        <mc:Choice Requires="wps">
          <w:drawing>
            <wp:anchor distT="0" distB="0" distL="114300" distR="114300" simplePos="0" relativeHeight="502789664" behindDoc="1" locked="0" layoutInCell="1" allowOverlap="1">
              <wp:simplePos x="0" y="0"/>
              <wp:positionH relativeFrom="page">
                <wp:posOffset>628650</wp:posOffset>
              </wp:positionH>
              <wp:positionV relativeFrom="page">
                <wp:posOffset>6872605</wp:posOffset>
              </wp:positionV>
              <wp:extent cx="1724660" cy="453390"/>
              <wp:effectExtent l="0" t="3175" r="0" b="635"/>
              <wp:wrapNone/>
              <wp:docPr id="1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99" type="#_x0000_t202" style="position:absolute;margin-left:49.5pt;margin-top:541.15pt;width:135.8pt;height:35.7pt;z-index:-5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UX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0OrOOmgSQ901OhWjMj3ElOhoVcpGN73YKpHUIC1zVb1d6L8rhAX64bwHb2RUgwNJRVE6JuX7rOn&#10;E44yINvhk6jAEdlrYYHGWnamfFAQBOjQqcdTd0wwpXG5DMIoAlUJunBxeZnY9rkknV/3UukPVHTI&#10;CBmW0H2LTg53SptoSDqbGGdcFKxtLQNa/uICDKcb8A1Pjc5EYRv6lHjJJt7EoRMG0cYJvTx3bop1&#10;6ESFv1zkl/l6nfu/jF8/TBtWVZQbNzO5/PDPmnek+USLE72UaFll4ExISu6261aiAwFyF/azNQfN&#10;2cx9GYYtAuTyKiU/CL3bIHGKKF46YREunGTpxY7nJ7dJ5IVJmBcvU7pjnP57SmjIcLIIFhOZzkG/&#10;ys2z39vcSNoxDeujZV2G45MRSQ0FN7yyrdWEtZP8rBQm/HMpoN1zoy1hDUcntupxO9rpCON5ELai&#10;egQKSwEMAzLC7gOhEfInRgPskQyrH3siKUbtRw5jYJbOLMhZ2M4C4SU8zbDGaBLXelpO+16yXQPI&#10;06BxcQOjUjPLYjNTUxTHAYPdYJM57jGzfJ7/W6vztl39BgAA//8DAFBLAwQUAAYACAAAACEASanQ&#10;8+EAAAAMAQAADwAAAGRycy9kb3ducmV2LnhtbEyPwU7DMBBE70j8g7VI3KjdRqRNiFNVCE5IiDQc&#10;ODqxm1iN1yF22/D3LKdy3NnRzJtiO7uBnc0UrEcJy4UAZrD12mIn4bN+fdgAC1GhVoNHI+HHBNiW&#10;tzeFyrW/YGXO+9gxCsGQKwl9jGPOeWh741RY+NEg/Q5+cirSOXVcT+pC4W7gKyFS7pRFaujVaJ57&#10;0x73Jydh94XVi/1+bz6qQ2XrOhP4lh6lvL+bd0/Aopnj1Qx/+IQOJTE1/oQ6sEFCltGUSLrYrBJg&#10;5EjWIgXWkLR8TNbAy4L/H1H+AgAA//8DAFBLAQItABQABgAIAAAAIQC2gziS/gAAAOEBAAATAAAA&#10;AAAAAAAAAAAAAAAAAABbQ29udGVudF9UeXBlc10ueG1sUEsBAi0AFAAGAAgAAAAhADj9If/WAAAA&#10;lAEAAAsAAAAAAAAAAAAAAAAALwEAAF9yZWxzLy5yZWxzUEsBAi0AFAAGAAgAAAAhAPV3dRe0AgAA&#10;tQUAAA4AAAAAAAAAAAAAAAAALgIAAGRycy9lMm9Eb2MueG1sUEsBAi0AFAAGAAgAAAAhAEmp0PPh&#10;AAAADAEAAA8AAAAAAAAAAAAAAAAADgUAAGRycy9kb3ducmV2LnhtbFBLBQYAAAAABAAEAPMAAAAc&#10;Bg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89688" behindDoc="1" locked="0" layoutInCell="1" allowOverlap="1">
              <wp:simplePos x="0" y="0"/>
              <wp:positionH relativeFrom="page">
                <wp:posOffset>4743450</wp:posOffset>
              </wp:positionH>
              <wp:positionV relativeFrom="page">
                <wp:posOffset>6872605</wp:posOffset>
              </wp:positionV>
              <wp:extent cx="363220" cy="163830"/>
              <wp:effectExtent l="0" t="3175" r="0" b="4445"/>
              <wp:wrapNone/>
              <wp:docPr id="1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95256E">
                            <w:rPr>
                              <w:noProof/>
                              <w:w w:val="105"/>
                              <w:sz w:val="19"/>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00" type="#_x0000_t202" style="position:absolute;margin-left:373.5pt;margin-top:541.15pt;width:28.6pt;height:12.9pt;z-index:-52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1S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1cYcdJBkx7oqNGtGJHvxaZCQ69SMLzvwVSPoABrm63q70T5TSEuNg3he3ojpRgaSiqI0Dcv3SdP&#10;JxxlQHbDR1GBI3LQwgKNtexM+aAgCNChU4/n7phgSrhcRIsgAE0JKj9axAvbPZek8+NeKv2eig4Z&#10;IcMSmm/ByfFOaRMMSWcT44uLgrWtJUDLn12A4XQDruGp0ZkgbD9/Jl6yjbdx6IRBtHVCL8+dm2IT&#10;OlHhr5b5It9scv+X8euHacOqinLjZuaWH/5Z704sn1hxZpcSLasMnAlJyf1u00p0JMDtwn625KC5&#10;mLnPw7BFgFxepOQHoXcbJE4RxSsnLMKlk6y82PH85DaJvDAJ8+J5SneM039PCQ0ZTpbBcuLSJegX&#10;uXn2e50bSTumYXu0rMtwfDYiqWHglle2tZqwdpKflMKEfykFtHtutOWroehEVj3uRjscYTLPwU5U&#10;j8BgKYBhQEZYfSA0Qv7AaIA1kmH1/UAkxaj9wGEKzM6ZBTkLu1kgvISnGdYYTeJGT7vp0Eu2bwB5&#10;mjMubmBSamZZbEZqiuI0X7AabDKnNWZ2z9N/a3VZtuvfAAAA//8DAFBLAwQUAAYACAAAACEATIWk&#10;+eAAAAANAQAADwAAAGRycy9kb3ducmV2LnhtbEyPwU7DMBBE70j8g7VI3KjdULUhxKkqBCckRBoO&#10;HJ14m0SN1yF22/D3LCc47sxo9k2+nd0gzjiF3pOG5UKBQGq87anV8FG93KUgQjRkzeAJNXxjgG1x&#10;fZWbzPoLlXjex1ZwCYXMaOhiHDMpQ9OhM2HhRyT2Dn5yJvI5tdJO5sLlbpCJUmvpTE/8oTMjPnXY&#10;HPcnp2H3SeVz//VWv5eHsq+qB0Wv66PWtzfz7hFExDn+heEXn9GhYKban8gGMWjYrDa8JbKh0uQe&#10;BEdStUpA1CyxtgRZ5PL/iuIHAAD//wMAUEsBAi0AFAAGAAgAAAAhALaDOJL+AAAA4QEAABMAAAAA&#10;AAAAAAAAAAAAAAAAAFtDb250ZW50X1R5cGVzXS54bWxQSwECLQAUAAYACAAAACEAOP0h/9YAAACU&#10;AQAACwAAAAAAAAAAAAAAAAAvAQAAX3JlbHMvLnJlbHNQSwECLQAUAAYACAAAACEAGxGNUrQCAAC0&#10;BQAADgAAAAAAAAAAAAAAAAAuAgAAZHJzL2Uyb0RvYy54bWxQSwECLQAUAAYACAAAACEATIWk+eAA&#10;AAANAQAADwAAAAAAAAAAAAAAAAAOBQAAZHJzL2Rvd25yZXYueG1sUEsFBgAAAAAEAAQA8wAAABsG&#10;AAAAAA==&#10;" filled="f" stroked="f">
              <v:textbox inset="0,0,0,0">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95256E">
                      <w:rPr>
                        <w:noProof/>
                        <w:w w:val="105"/>
                        <w:sz w:val="19"/>
                      </w:rP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9712" behindDoc="1" locked="0" layoutInCell="1" allowOverlap="1">
              <wp:simplePos x="0" y="0"/>
              <wp:positionH relativeFrom="page">
                <wp:posOffset>7550150</wp:posOffset>
              </wp:positionH>
              <wp:positionV relativeFrom="page">
                <wp:posOffset>6872605</wp:posOffset>
              </wp:positionV>
              <wp:extent cx="1604645" cy="307340"/>
              <wp:effectExtent l="0" t="3175" r="0" b="3810"/>
              <wp:wrapNone/>
              <wp:docPr id="1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1" w:firstLine="1150"/>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01" type="#_x0000_t202" style="position:absolute;margin-left:594.5pt;margin-top:541.15pt;width:126.35pt;height:24.2pt;z-index:-52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SMtQIAALUFAAAOAAAAZHJzL2Uyb0RvYy54bWysVNuOmzAQfa/Uf7D8zmKyhAS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S&#10;ehdEGAnaQpMe2GDQrRxQQBa2Qn2nE3C878DVDHAA3i5b3d3J4rtGQq5rKnbsRinZ14yWwDCwN/1n&#10;V0ccbUG2/SdZQiC6N9IBDZVqbfmgIAjQoVOPp+5YMoUNGZEwCucYFXB2SRaXoWufT5Ppdqe0+cBk&#10;i6yRYgXdd+j0cKeNZUOTycUGEzLnTeMU0IgXG+A47kBsuGrPLAvX0KeYxJvlZhl64SzaeCHJMu8m&#10;X4delAeLeXaZrddZ8MvGDcKk5mXJhA0ziSsI/6x5R5mPsjjJS8uGlxbOUtJqt103Ch0oiDt3n6s5&#10;nJzd/Jc0XBEgl1cpBbOQ3M5iL4+WCy/Mw7kXL8jSI0F8G0PZ4zDLX6Z0xwX795RQn+J4PpuPYjqT&#10;fpUbcd/b3GjScgPjo+FtipcnJ5pYCW5E6VprKG9G+1kpLP1zKaDdU6OdYK1GR7WaYTu41zF3WrNq&#10;3sryESSsJCgMdAqzD4xaqp8Y9TBHUqx/7KliGDUfBTwDO3QmQ03GdjKoKOBqig1Go7k243Dad4rv&#10;akAeH5qQN/BUKu5UfGZxfGAwG1wyxzlmh8/zf+d1nrar3wAAAP//AwBQSwMEFAAGAAgAAAAhAPzD&#10;eKDiAAAADwEAAA8AAABkcnMvZG93bnJldi54bWxMj8FuwjAQRO+V+AdrkXordgBBSOMgVLWnSlVD&#10;eujRSUxiEa/T2ED6992c6G1HM5p9k+5H27GrHrxxKCFaCGAaK1cbbCR8FW9PMTAfFNaqc6gl/GoP&#10;+2z2kKqkdjfM9fUYGkYl6BMloQ2hTzj3Vaut8gvXayTv5AarAsmh4fWgblRuO74UYsOtMkgfWtXr&#10;l1ZX5+PFSjh8Y/5qfj7Kz/yUm6LYCXzfnKV8nI+HZ2BBj+Eehgmf0CEjptJdsPasIx3FOxoT6BLx&#10;cgVsyqzX0RZYObkrsQWepfz/juwPAAD//wMAUEsBAi0AFAAGAAgAAAAhALaDOJL+AAAA4QEAABMA&#10;AAAAAAAAAAAAAAAAAAAAAFtDb250ZW50X1R5cGVzXS54bWxQSwECLQAUAAYACAAAACEAOP0h/9YA&#10;AACUAQAACwAAAAAAAAAAAAAAAAAvAQAAX3JlbHMvLnJlbHNQSwECLQAUAAYACAAAACEAqoLUjLUC&#10;AAC1BQAADgAAAAAAAAAAAAAAAAAuAgAAZHJzL2Uyb0RvYy54bWxQSwECLQAUAAYACAAAACEA/MN4&#10;oOIAAAAPAQAADwAAAAAAAAAAAAAAAAAPBQAAZHJzL2Rvd25yZXYueG1sUEsFBgAAAAAEAAQA8wAA&#10;AB4GAAAAAA==&#10;" filled="f" stroked="f">
              <v:textbox inset="0,0,0,0">
                <w:txbxContent>
                  <w:p w:rsidR="00C27BBC" w:rsidRDefault="00C27BBC">
                    <w:pPr>
                      <w:spacing w:before="18" w:line="247" w:lineRule="auto"/>
                      <w:ind w:left="20" w:right="1" w:firstLine="1150"/>
                      <w:rPr>
                        <w:sz w:val="19"/>
                      </w:rPr>
                    </w:pPr>
                    <w:r>
                      <w:rPr>
                        <w:w w:val="105"/>
                        <w:sz w:val="19"/>
                      </w:rPr>
                      <w:t>Harrison County Solid Waste Management Plan</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736" behindDoc="1" locked="0" layoutInCell="1" allowOverlap="1">
              <wp:simplePos x="0" y="0"/>
              <wp:positionH relativeFrom="page">
                <wp:posOffset>1126490</wp:posOffset>
              </wp:positionH>
              <wp:positionV relativeFrom="page">
                <wp:posOffset>9139555</wp:posOffset>
              </wp:positionV>
              <wp:extent cx="5522595" cy="0"/>
              <wp:effectExtent l="12065" t="12700" r="8890" b="6350"/>
              <wp:wrapNone/>
              <wp:docPr id="11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9A871" id="Line 106" o:spid="_x0000_s1026" style="position:absolute;z-index:-52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19.65pt" to="523.55pt,7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Bq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mF36TxC&#10;EnewpB2XDKVJ7qfTa1tAUCX3xvdHLvJF7xT5bpFUVYvlkQWWr1cNianPiN+k+IvVUOPQf1EUYvDJ&#10;qTCqS2M6DwlDQJewket9I+ziEIGP8/lsNl8CMTL6YlyMidpY95mpDnmjjASwDsD4vLPOE8HFGOLr&#10;SLXlQoSFC4n6MsqTZR4SrBKceqcPs+Z4qIRBZ+wlE36hK/A8hnnkGtt2iAuuQUxGnSQNVVqG6eZm&#10;O8zFYAMrIX0h6BF43qxBLD+WyXKz2CyySTbLN5MsqevJp22VTfJt+nFef6irqk5/es5pVrScUiY9&#10;7VG4afZ3wrg9oUFyd+ne5xO/RQ+DBLLjfyAdluz3OijkoOh1b8blg1ZD8O1d+cfweAf78fWvfwEA&#10;AP//AwBQSwMEFAAGAAgAAAAhAINRjPXgAAAADgEAAA8AAABkcnMvZG93bnJldi54bWxMj0FPwzAM&#10;he9I/IfISNxYOlbRrjSdEAikHdDENnHOGtOWNk7VZGv37/EOCG5+9tPz9/LVZDtxwsE3jhTMZxEI&#10;pNKZhioF+93rXQrCB01Gd45QwRk9rIrrq1xnxo30gadtqASHkM+0gjqEPpPSlzVa7WeuR+Lblxus&#10;DiyHSppBjxxuO3kfRQ/S6ob4Q617fK6xbLdHq+A9lS9u036W5+9x95am63aZrPdK3d5MT48gAk7h&#10;zwwXfEaHgpkO7kjGi451ksRs5SFeLBcgLpYoTuYgDr87WeTyf43iBwAA//8DAFBLAQItABQABgAI&#10;AAAAIQC2gziS/gAAAOEBAAATAAAAAAAAAAAAAAAAAAAAAABbQ29udGVudF9UeXBlc10ueG1sUEsB&#10;Ai0AFAAGAAgAAAAhADj9If/WAAAAlAEAAAsAAAAAAAAAAAAAAAAALwEAAF9yZWxzLy5yZWxzUEsB&#10;Ai0AFAAGAAgAAAAhAMZeMGofAgAARQQAAA4AAAAAAAAAAAAAAAAALgIAAGRycy9lMm9Eb2MueG1s&#10;UEsBAi0AFAAGAAgAAAAhAINRjPXgAAAADg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9760" behindDoc="1" locked="0" layoutInCell="1" allowOverlap="1">
              <wp:simplePos x="0" y="0"/>
              <wp:positionH relativeFrom="page">
                <wp:posOffset>1131570</wp:posOffset>
              </wp:positionH>
              <wp:positionV relativeFrom="page">
                <wp:posOffset>9145270</wp:posOffset>
              </wp:positionV>
              <wp:extent cx="1821815" cy="467995"/>
              <wp:effectExtent l="0" t="0" r="0" b="0"/>
              <wp:wrapNone/>
              <wp:docPr id="1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line="247" w:lineRule="auto"/>
                            <w:ind w:left="20" w:right="6"/>
                            <w:rPr>
                              <w:rFonts w:ascii="Cambria"/>
                              <w:sz w:val="19"/>
                            </w:rPr>
                          </w:pPr>
                          <w:r>
                            <w:rPr>
                              <w:rFonts w:ascii="Cambria"/>
                              <w:w w:val="105"/>
                              <w:sz w:val="19"/>
                            </w:rPr>
                            <w:t>Environmental Business Services March 2012</w:t>
                          </w:r>
                        </w:p>
                        <w:p w:rsidR="00C27BBC" w:rsidRDefault="00C27BBC">
                          <w:pPr>
                            <w:spacing w:before="7"/>
                            <w:ind w:left="20"/>
                            <w:rPr>
                              <w:rFonts w:ascii="Cambria"/>
                              <w:sz w:val="19"/>
                            </w:rPr>
                          </w:pPr>
                          <w:r>
                            <w:rPr>
                              <w:rFonts w:ascii="Cambria"/>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02" type="#_x0000_t202" style="position:absolute;margin-left:89.1pt;margin-top:720.1pt;width:143.45pt;height:36.85pt;z-index:-5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Q0tAIAALU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0fYsRJB016pKNGd2JEvheZCg29SsHxoQdXPcIBeNtsVX8vym8KcbFuCN/RWynF0FBSAUPf3HSf&#10;XZ1wlAHZDh9FBYHIXgsLNNayM+WDgiBAh049nbpjyJQmZBz4sR9hVMJZuFgmiSXnknS+3Uul31PR&#10;IWNkWEL3LTo53Ctt2JB0djHBuChY21oFtPxiAxynHYgNV82ZYWEb+jPxkk28iUMnDBYbJ/Ty3Lkt&#10;1qGzKPxllL/L1+vc/2Xi+mHasKqi3ISZxeWHf9a8o8wnWZzkpUTLKgNnKCm5265biQ4ExF3Yz9Yc&#10;Ts5u7iUNWwTI5UVKfhB6d0HiFIt46YRFGDnJ0osdz0/ukoUXJmFeXKZ0zzj995TQkOEkCqJJTGfS&#10;L3Lz7Pc6N5J2TMP4aFmX4fjkRFIjwQ2vbGs1Ye1kPyuFoX8uBbR7brQVrNHopFY9bkf7OiIrZ6Pm&#10;raieQMJSgMJApzD7wGiE/IHRAHMkw+r7nkiKUfuBwzMwQ2c25GxsZ4PwEq5mWGM0mWs9Dad9L9mu&#10;AeTpoXFxC0+lZlbFZxbHBwazwSZznGNm+Dz/t17nabv6DQAA//8DAFBLAwQUAAYACAAAACEA49un&#10;xuEAAAANAQAADwAAAGRycy9kb3ducmV2LnhtbEyPwU7DMBBE70j8g7VI3KidkoY2xKkqBCckRBoO&#10;HJ3YTazG6xC7bfh7lhPcZnZHs2+L7ewGdjZTsB4lJAsBzGDrtcVOwkf9crcGFqJCrQaPRsK3CbAt&#10;r68KlWt/wcqc97FjVIIhVxL6GMec89D2xqmw8KNB2h385FQkO3VcT+pC5W7gSyEy7pRFutCr0Tz1&#10;pj3uT07C7hOrZ/v11rxXh8rW9Ubga3aU8vZm3j0Ci2aOf2H4xSd0KImp8SfUgQ3kH9ZLipJIU0GK&#10;Imm2SoA1NFol9xvgZcH/f1H+AAAA//8DAFBLAQItABQABgAIAAAAIQC2gziS/gAAAOEBAAATAAAA&#10;AAAAAAAAAAAAAAAAAABbQ29udGVudF9UeXBlc10ueG1sUEsBAi0AFAAGAAgAAAAhADj9If/WAAAA&#10;lAEAAAsAAAAAAAAAAAAAAAAALwEAAF9yZWxzLy5yZWxzUEsBAi0AFAAGAAgAAAAhAPAq5DS0AgAA&#10;tQUAAA4AAAAAAAAAAAAAAAAALgIAAGRycy9lMm9Eb2MueG1sUEsBAi0AFAAGAAgAAAAhAOPbp8bh&#10;AAAADQEAAA8AAAAAAAAAAAAAAAAADgUAAGRycy9kb3ducmV2LnhtbFBLBQYAAAAABAAEAPMAAAAc&#10;BgAAAAA=&#10;" filled="f" stroked="f">
              <v:textbox inset="0,0,0,0">
                <w:txbxContent>
                  <w:p w:rsidR="00C27BBC" w:rsidRDefault="00C27BBC">
                    <w:pPr>
                      <w:spacing w:before="26" w:line="247" w:lineRule="auto"/>
                      <w:ind w:left="20" w:right="6"/>
                      <w:rPr>
                        <w:rFonts w:ascii="Cambria"/>
                        <w:sz w:val="19"/>
                      </w:rPr>
                    </w:pPr>
                    <w:r>
                      <w:rPr>
                        <w:rFonts w:ascii="Cambria"/>
                        <w:w w:val="105"/>
                        <w:sz w:val="19"/>
                      </w:rPr>
                      <w:t>Environmental Business Services March 2012</w:t>
                    </w:r>
                  </w:p>
                  <w:p w:rsidR="00C27BBC" w:rsidRDefault="00C27BBC">
                    <w:pPr>
                      <w:spacing w:before="7"/>
                      <w:ind w:left="20"/>
                      <w:rPr>
                        <w:rFonts w:ascii="Cambria"/>
                        <w:sz w:val="19"/>
                      </w:rPr>
                    </w:pPr>
                    <w:r>
                      <w:rPr>
                        <w:rFonts w:ascii="Cambria"/>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89784" behindDoc="1" locked="0" layoutInCell="1" allowOverlap="1">
              <wp:simplePos x="0" y="0"/>
              <wp:positionH relativeFrom="page">
                <wp:posOffset>3713480</wp:posOffset>
              </wp:positionH>
              <wp:positionV relativeFrom="page">
                <wp:posOffset>9145270</wp:posOffset>
              </wp:positionV>
              <wp:extent cx="361315" cy="172085"/>
              <wp:effectExtent l="0" t="0" r="1905" b="0"/>
              <wp:wrapNone/>
              <wp:docPr id="11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ind w:left="20"/>
                            <w:rPr>
                              <w:rFonts w:ascii="Cambria" w:hAnsi="Cambria"/>
                              <w:sz w:val="19"/>
                            </w:rPr>
                          </w:pPr>
                          <w:r>
                            <w:rPr>
                              <w:rFonts w:ascii="Cambria" w:hAnsi="Cambria"/>
                              <w:w w:val="95"/>
                              <w:sz w:val="19"/>
                            </w:rPr>
                            <w:t xml:space="preserve">D </w:t>
                          </w:r>
                          <w:r>
                            <w:rPr>
                              <w:rFonts w:ascii="Cambria" w:hAnsi="Cambria"/>
                              <w:w w:val="65"/>
                              <w:sz w:val="19"/>
                            </w:rPr>
                            <w:t xml:space="preserve">-­‐ </w:t>
                          </w:r>
                          <w:r>
                            <w:fldChar w:fldCharType="begin"/>
                          </w:r>
                          <w:r>
                            <w:rPr>
                              <w:rFonts w:ascii="Cambria" w:hAnsi="Cambria"/>
                              <w:w w:val="95"/>
                              <w:sz w:val="19"/>
                            </w:rPr>
                            <w:instrText xml:space="preserve"> PAGE </w:instrText>
                          </w:r>
                          <w:r>
                            <w:fldChar w:fldCharType="separate"/>
                          </w:r>
                          <w:r w:rsidR="0019558A">
                            <w:rPr>
                              <w:rFonts w:ascii="Cambria" w:hAnsi="Cambria"/>
                              <w:noProof/>
                              <w:w w:val="95"/>
                              <w:sz w:val="19"/>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03" type="#_x0000_t202" style="position:absolute;margin-left:292.4pt;margin-top:720.1pt;width:28.45pt;height:13.55pt;z-index:-52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LM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4w46aBJj/Sg0Z04IN8LTYWGXqXg+NCDqz7AAXhbtqq/F+VXhbhYNYRv6a2UYmgoqSBD39x0&#10;z66OOMqAbIYPooJAZKeFBTrUsjPlg4IgQIdOPZ26Y5IpYXM292d+hFEJR/4i8OL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FEgQlvxLwR&#10;1RMoWApQGMgURh8YjZDfMRpgjGRYfdsRSTFq33N4BWbmTIacjM1kEF7C1QxrjEZzpcfZtOsl2zaA&#10;PL4zLm7hpdTMqvg5i+P7gtFgyRzHmJk95//W63nYLn8BAAD//wMAUEsDBBQABgAIAAAAIQBFcjM8&#10;4gAAAA0BAAAPAAAAZHJzL2Rvd25yZXYueG1sTI/BTsMwEETvSPyDtUjcqN0S0hLiVBWCUyVEGg4c&#10;ndhNrMbrELtt+PtuT3CcndHM23w9uZ6dzBisRwnzmQBmsPHaYivhq3p/WAELUaFWvUcj4dcEWBe3&#10;N7nKtD9jaU672DIqwZApCV2MQ8Z5aDrjVJj5wSB5ez86FUmOLdejOlO56/lCiJQ7ZZEWOjWY1840&#10;h93RSdh8Y/lmfz7qz3Jf2qp6FrhND1Le302bF2DRTPEvDFd8QoeCmGp/RB1YL+FplRB6JCNJxAIY&#10;RdJkvgRWX0/p8hF4kfP/XxQXAAAA//8DAFBLAQItABQABgAIAAAAIQC2gziS/gAAAOEBAAATAAAA&#10;AAAAAAAAAAAAAAAAAABbQ29udGVudF9UeXBlc10ueG1sUEsBAi0AFAAGAAgAAAAhADj9If/WAAAA&#10;lAEAAAsAAAAAAAAAAAAAAAAALwEAAF9yZWxzLy5yZWxzUEsBAi0AFAAGAAgAAAAhAF8T0syzAgAA&#10;tAUAAA4AAAAAAAAAAAAAAAAALgIAAGRycy9lMm9Eb2MueG1sUEsBAi0AFAAGAAgAAAAhAEVyMzzi&#10;AAAADQEAAA8AAAAAAAAAAAAAAAAADQUAAGRycy9kb3ducmV2LnhtbFBLBQYAAAAABAAEAPMAAAAc&#10;BgAAAAA=&#10;" filled="f" stroked="f">
              <v:textbox inset="0,0,0,0">
                <w:txbxContent>
                  <w:p w:rsidR="00C27BBC" w:rsidRDefault="00C27BBC">
                    <w:pPr>
                      <w:spacing w:before="26"/>
                      <w:ind w:left="20"/>
                      <w:rPr>
                        <w:rFonts w:ascii="Cambria" w:hAnsi="Cambria"/>
                        <w:sz w:val="19"/>
                      </w:rPr>
                    </w:pPr>
                    <w:r>
                      <w:rPr>
                        <w:rFonts w:ascii="Cambria" w:hAnsi="Cambria"/>
                        <w:w w:val="95"/>
                        <w:sz w:val="19"/>
                      </w:rPr>
                      <w:t xml:space="preserve">D </w:t>
                    </w:r>
                    <w:r>
                      <w:rPr>
                        <w:rFonts w:ascii="Cambria" w:hAnsi="Cambria"/>
                        <w:w w:val="65"/>
                        <w:sz w:val="19"/>
                      </w:rPr>
                      <w:t xml:space="preserve">-­‐ </w:t>
                    </w:r>
                    <w:r>
                      <w:fldChar w:fldCharType="begin"/>
                    </w:r>
                    <w:r>
                      <w:rPr>
                        <w:rFonts w:ascii="Cambria" w:hAnsi="Cambria"/>
                        <w:w w:val="95"/>
                        <w:sz w:val="19"/>
                      </w:rPr>
                      <w:instrText xml:space="preserve"> PAGE </w:instrText>
                    </w:r>
                    <w:r>
                      <w:fldChar w:fldCharType="separate"/>
                    </w:r>
                    <w:r w:rsidR="0019558A">
                      <w:rPr>
                        <w:rFonts w:ascii="Cambria" w:hAnsi="Cambria"/>
                        <w:noProof/>
                        <w:w w:val="95"/>
                        <w:sz w:val="19"/>
                      </w:rP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9808" behindDoc="1" locked="0" layoutInCell="1" allowOverlap="1">
              <wp:simplePos x="0" y="0"/>
              <wp:positionH relativeFrom="page">
                <wp:posOffset>4980940</wp:posOffset>
              </wp:positionH>
              <wp:positionV relativeFrom="page">
                <wp:posOffset>9145270</wp:posOffset>
              </wp:positionV>
              <wp:extent cx="1662430" cy="318770"/>
              <wp:effectExtent l="0" t="0" r="0" b="0"/>
              <wp:wrapNone/>
              <wp:docPr id="1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line="247" w:lineRule="auto"/>
                            <w:ind w:left="20" w:right="3" w:firstLine="1165"/>
                            <w:rPr>
                              <w:rFonts w:ascii="Cambria"/>
                              <w:sz w:val="19"/>
                            </w:rPr>
                          </w:pPr>
                          <w:r>
                            <w:rPr>
                              <w:rFonts w:ascii="Cambria"/>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04" type="#_x0000_t202" style="position:absolute;margin-left:392.2pt;margin-top:720.1pt;width:130.9pt;height:25.1pt;z-index:-52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G1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wOMOOmgSQ901OhWjMj3FqZCQ69SMLzvwVSPoABrm63q70T5TSEuNg3he3ojpRgaSiqI0Dcv3SdP&#10;JxxlQHbDR1GBI3LQwgKNtexM+aAgCNChU4/n7phgSuMyioJwAaoSdAs/Xq1s+1ySzq97qfR7Kjpk&#10;hAxL6L5FJ8c7pU00JJ1NjDMuCta2lgEtf3YBhtMN+IanRmeisA39mXjJNt7GoRMG0dYJvTx3bopN&#10;6ESFv1rmi3yzyf1fxq8fpg2rKsqNm5lcfvhnzTvRfKLFmV5KtKwycCYkJfe7TSvRkQC5C/vZmoPm&#10;YuY+D8MWAXJ5kZIfhN5tkDhFFK+csAiXTrLyYsfzk9sk8sIkzIvnKd0xTv89JTRkOFkGy4lMl6Bf&#10;5ObZ73VuJO2YhvXRsi7D8dmIpIaCW17Z1mrC2kl+UgoT/qUU0O650ZawhqMTW/W4G+10LM+DsBPV&#10;I1BYCmAYkBF2HwiNkD8wGmCPZFh9PxBJMWo/cBgDs3RmQc7CbhYIL+FphjVGk7jR03I69JLtG0Ce&#10;Bo2LGxiVmlkWm5maojgNGOwGm8xpj5nl8/TfWl227fo3AAAA//8DAFBLAwQUAAYACAAAACEAWMcl&#10;YOEAAAAOAQAADwAAAGRycy9kb3ducmV2LnhtbEyPwU7DMBBE70j8g7VI3KjdygptGqeqEJyQEGk4&#10;cHQSN7Ear0PstuHv2ZzobXdnNPsm202uZxczButRwXIhgBmsfWOxVfBVvj2tgYWosdG9R6Pg1wTY&#10;5fd3mU4bf8XCXA6xZRSCIdUKuhiHlPNQd8bpsPCDQdKOfnQ60jq2vBn1lcJdz1dCJNxpi/Sh04N5&#10;6Ux9Opydgv03Fq/256P6LI6FLcuNwPfkpNTjw7TfAotmiv9mmPEJHXJiqvwZm8B6Bc9rKclKgpRi&#10;BWy2CJnQVM23jZDA84zf1sj/AAAA//8DAFBLAQItABQABgAIAAAAIQC2gziS/gAAAOEBAAATAAAA&#10;AAAAAAAAAAAAAAAAAABbQ29udGVudF9UeXBlc10ueG1sUEsBAi0AFAAGAAgAAAAhADj9If/WAAAA&#10;lAEAAAsAAAAAAAAAAAAAAAAALwEAAF9yZWxzLy5yZWxzUEsBAi0AFAAGAAgAAAAhAOi4cbW0AgAA&#10;tQUAAA4AAAAAAAAAAAAAAAAALgIAAGRycy9lMm9Eb2MueG1sUEsBAi0AFAAGAAgAAAAhAFjHJWDh&#10;AAAADgEAAA8AAAAAAAAAAAAAAAAADgUAAGRycy9kb3ducmV2LnhtbFBLBQYAAAAABAAEAPMAAAAc&#10;BgAAAAA=&#10;" filled="f" stroked="f">
              <v:textbox inset="0,0,0,0">
                <w:txbxContent>
                  <w:p w:rsidR="00C27BBC" w:rsidRDefault="00C27BBC">
                    <w:pPr>
                      <w:spacing w:before="26" w:line="247" w:lineRule="auto"/>
                      <w:ind w:left="20" w:right="3" w:firstLine="1165"/>
                      <w:rPr>
                        <w:rFonts w:ascii="Cambria"/>
                        <w:sz w:val="19"/>
                      </w:rPr>
                    </w:pPr>
                    <w:r>
                      <w:rPr>
                        <w:rFonts w:ascii="Cambria"/>
                        <w:w w:val="105"/>
                        <w:sz w:val="19"/>
                      </w:rPr>
                      <w:t>Harrison County Solid Waste Management Plan</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952" behindDoc="1" locked="0" layoutInCell="1" allowOverlap="1">
              <wp:simplePos x="0" y="0"/>
              <wp:positionH relativeFrom="page">
                <wp:posOffset>1126490</wp:posOffset>
              </wp:positionH>
              <wp:positionV relativeFrom="page">
                <wp:posOffset>9149080</wp:posOffset>
              </wp:positionV>
              <wp:extent cx="5522595" cy="0"/>
              <wp:effectExtent l="12065" t="9525" r="8890" b="9525"/>
              <wp:wrapNone/>
              <wp:docPr id="10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63BBE" id="Line 97" o:spid="_x0000_s1026" style="position:absolute;z-index:-5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4pt" to="523.55pt,7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dkHw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t0jpEi&#10;LSxpJxRHy6cwnM64HGJKtbehPXpRL2an6XeHlC4boo48kny9GsjLQkbyJiVcnIESh+6zZhBDTl7H&#10;SV1q2wZImAG6xIVc7wvhF48ofJzNJpPZcoYRHXwJyYdEY53/xHWLglFgCaQjMDnvnA9ESD6EhDpK&#10;b4WUcd9Soa7A83Q5jwlOS8GCM4Q5ezyU0qIzCYqJv9gVeB7DAnJFXNPHRVevJatPisUqDSdsc7M9&#10;EbK3gZVUoRD0CDxvVq+VH8t0uVlsFtPRdDLfjKZpVY0+bsvpaL7NnmbVh6osq+xn4JxN80YwxlWg&#10;Peg2m/6dLm4vqFfcXbn3+SRv0eMggezwH0nHJYe99go5aHbd22H5INUYfHtW4S083sF+fPzrXwAA&#10;AP//AwBQSwMEFAAGAAgAAAAhAG8AoiTfAAAADgEAAA8AAABkcnMvZG93bnJldi54bWxMj0FPwzAM&#10;he9I/IfISNxYMlTRUppOCATSDgixTZyzxrSljVM12dr9e7wDgpuf/fT8vWI1u14ccQytJw3LhQKB&#10;VHnbUq1ht325yUCEaMia3hNqOGGAVXl5UZjc+ok+8LiJteAQCrnR0MQ45FKGqkFnwsIPSHz78qMz&#10;keVYSzuaicNdL2+VupPOtMQfGjPgU4NVtzk4DW+ZfPbv3Wd1+p62r1m27u7T9U7r66v58QFExDn+&#10;meGMz+hQMtPeH8gG0bNO04StPCSJ4hJni0rSJYj9706Whfxfo/wBAAD//wMAUEsBAi0AFAAGAAgA&#10;AAAhALaDOJL+AAAA4QEAABMAAAAAAAAAAAAAAAAAAAAAAFtDb250ZW50X1R5cGVzXS54bWxQSwEC&#10;LQAUAAYACAAAACEAOP0h/9YAAACUAQAACwAAAAAAAAAAAAAAAAAvAQAAX3JlbHMvLnJlbHNQSwEC&#10;LQAUAAYACAAAACEAdn63ZB8CAABEBAAADgAAAAAAAAAAAAAAAAAuAgAAZHJzL2Uyb0RvYy54bWxQ&#10;SwECLQAUAAYACAAAACEAbwCiJN8AAAAO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89976" behindDoc="1" locked="0" layoutInCell="1" allowOverlap="1">
              <wp:simplePos x="0" y="0"/>
              <wp:positionH relativeFrom="page">
                <wp:posOffset>1131570</wp:posOffset>
              </wp:positionH>
              <wp:positionV relativeFrom="page">
                <wp:posOffset>9159240</wp:posOffset>
              </wp:positionV>
              <wp:extent cx="1724660" cy="453390"/>
              <wp:effectExtent l="0" t="635" r="1270" b="3175"/>
              <wp:wrapNone/>
              <wp:docPr id="10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08" type="#_x0000_t202" style="position:absolute;margin-left:89.1pt;margin-top:721.2pt;width:135.8pt;height:35.7pt;z-index:-52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4g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osw4qSDJj3QUaNbMaIkNgUaepWC3X0PlnqEezC2yar+TpTfFeJi3RC+ozdSiqGhpIIAffPSffZ0&#10;wlEGZDt8EhX4IXstLNBYy85UD+qBAB0a9XhqjomlNC4XQRjHoCpBF0aXl4ntnkvS+XUvlf5ARYeM&#10;kGEJzbfo5HCntImGpLOJccZFwdrWEqDlLy7AcLoB3/DU6EwUtp9PiZdslptl6IRBvHFCL8+dm2Id&#10;OnHhL6L8Ml+vc/+X8euHacOqinLjZuaWH/5Z744sn1hxYpcSLasMnAlJyd123Up0IMDtwn625qA5&#10;m7kvw7BFgFxepeQHoXcbJE4RLxdOWISRkyy8peP5yW0Se2ES5sXLlO4Yp/+eEhoynERBNJHpHPSr&#10;3Dz7vc2NpB3TsD1a1mV4eTIiqaHghle2tZqwdpKflcKEfy4FtHtutCWs4ejEVj1uRzsc0WIehK2o&#10;HoHCUgDDgIyw+kBohPyJ0QBrJMPqx55IilH7kcMYmJ0zC3IWtrNAeAlPM6wxmsS1nnbTvpds1wDy&#10;NGhc3MCo1Myy2MzUFMVxwGA12GSOa8zsnuf/1uq8bFe/AQAA//8DAFBLAwQUAAYACAAAACEAIhNm&#10;DuEAAAANAQAADwAAAGRycy9kb3ducmV2LnhtbEyPwU7DMBBE70j8g7VI3KjTYEoa4lQVghMSahoO&#10;HJ3YTazG6xC7bfh7lhPcdnZHs2+KzewGdjZTsB4lLBcJMIOt1xY7CR/1610GLESFWg0ejYRvE2BT&#10;Xl8VKtf+gpU572PHKARDriT0MY4556HtjVNh4UeDdDv4yalIcuq4ntSFwt3A0yRZcacs0odejea5&#10;N+1xf3IStp9Yvdiv92ZXHSpb1+sE31ZHKW9v5u0TsGjm+GeGX3xCh5KYGn9CHdhA+jFLyUqDEKkA&#10;RhYh1tSmodXD8j4DXhb8f4vyBwAA//8DAFBLAQItABQABgAIAAAAIQC2gziS/gAAAOEBAAATAAAA&#10;AAAAAAAAAAAAAAAAAABbQ29udGVudF9UeXBlc10ueG1sUEsBAi0AFAAGAAgAAAAhADj9If/WAAAA&#10;lAEAAAsAAAAAAAAAAAAAAAAALwEAAF9yZWxzLy5yZWxzUEsBAi0AFAAGAAgAAAAhAMlW3iC0AgAA&#10;tAUAAA4AAAAAAAAAAAAAAAAALgIAAGRycy9lMm9Eb2MueG1sUEsBAi0AFAAGAAgAAAAhACITZg7h&#10;AAAADQEAAA8AAAAAAAAAAAAAAAAADgUAAGRycy9kb3ducmV2LnhtbFBLBQYAAAAABAAEAPMAAAAc&#10;Bg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0000" behindDoc="1" locked="0" layoutInCell="1" allowOverlap="1">
              <wp:simplePos x="0" y="0"/>
              <wp:positionH relativeFrom="page">
                <wp:posOffset>3712845</wp:posOffset>
              </wp:positionH>
              <wp:positionV relativeFrom="page">
                <wp:posOffset>9158605</wp:posOffset>
              </wp:positionV>
              <wp:extent cx="363220" cy="165100"/>
              <wp:effectExtent l="0" t="0" r="635" b="0"/>
              <wp:wrapNone/>
              <wp:docPr id="10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9"/>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09" type="#_x0000_t202" style="position:absolute;margin-left:292.35pt;margin-top:721.15pt;width:28.6pt;height:13pt;z-index:-52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m6sw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80KMOOmhSQ900uhWTCiNTIHGQWVgdz+ApZ7gHoxtsmq4E9U3hbhYt4Tv6I2UYmwpqSFA37x0nzyd&#10;cZQB2Y4fRQ1+yF4LCzQ1sjfVg3ogQIdGPZ6aY2Kp4PIyvgwC0FSg8uPI92zzXJItjwep9HsqemSE&#10;HEvovQUnhzulTTAkW0yMLy5K1nW2/x1/dgGG8w24hqdGZ4Kw7fyZeukm2SShEwbxxgm9onBuynXo&#10;xKV/FRWXxXpd+L+MXz/MWlbXlBs3C7X88M9adyT5TIoTuZToWG3gTEhK7rbrTqIDAWqX9rMlB83Z&#10;zH0ehi0C5PIiJT8Ivdsgdco4uXLCMoyc9MpLHM9Pb9PYC9OwKJ+ndMc4/feU0JjjNAqimUvnoF/k&#10;5tnvdW4k65mG5dGxPsfJyYhkhoEbXtvWasK6WX5SChP+uRTQ7qXRlq+GojNZ9bSd7GxEyTIHW1E/&#10;AoOlAIYBGWHzgdAK+QOjEbZIjtX3PZEUo+4DhykwK2cR5CJsF4HwCp7mWGM0i2s9r6b9INmuBeR5&#10;zri4gUlpmGWxGak5iuN8wWawyRy3mFk9T/+t1XnXrn4DAAD//wMAUEsDBBQABgAIAAAAIQBaG2Dp&#10;4gAAAA0BAAAPAAAAZHJzL2Rvd25yZXYueG1sTI/BTsMwDIbvSLxD5EncWLqtlK5rOk0ITkhoXTlw&#10;TJusjdY4pcm28vZ4Jzja/6ffn/PtZHt20aM3DgUs5hEwjY1TBlsBn9XbYwrMB4lK9g61gB/tYVvc&#10;3+UyU+6Kpb4cQsuoBH0mBXQhDBnnvum0lX7uBo2UHd1oZaBxbLka5ZXKbc+XUZRwKw3ShU4O+qXT&#10;zelwtgJ2X1i+mu+Pel8eS1NV6wjfk5MQD7NptwEW9BT+YLjpkzoU5FS7MyrPegFPafxMKAVxvFwB&#10;IySJF2tg9W2VpCvgRc7/f1H8AgAA//8DAFBLAQItABQABgAIAAAAIQC2gziS/gAAAOEBAAATAAAA&#10;AAAAAAAAAAAAAAAAAABbQ29udGVudF9UeXBlc10ueG1sUEsBAi0AFAAGAAgAAAAhADj9If/WAAAA&#10;lAEAAAsAAAAAAAAAAAAAAAAALwEAAF9yZWxzLy5yZWxzUEsBAi0AFAAGAAgAAAAhAMjh+bqzAgAA&#10;swUAAA4AAAAAAAAAAAAAAAAALgIAAGRycy9lMm9Eb2MueG1sUEsBAi0AFAAGAAgAAAAhAFobYOni&#10;AAAADQEAAA8AAAAAAAAAAAAAAAAADQUAAGRycy9kb3ducmV2LnhtbFBLBQYAAAAABAAEAPMAAAAc&#10;BgAAAAA=&#10;" filled="f" stroked="f">
              <v:textbox inset="0,0,0,0">
                <w:txbxContent>
                  <w:p w:rsidR="00C27BBC" w:rsidRDefault="00C27BBC">
                    <w:pPr>
                      <w:spacing w:before="19"/>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39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0024" behindDoc="1" locked="0" layoutInCell="1" allowOverlap="1">
              <wp:simplePos x="0" y="0"/>
              <wp:positionH relativeFrom="page">
                <wp:posOffset>5048885</wp:posOffset>
              </wp:positionH>
              <wp:positionV relativeFrom="page">
                <wp:posOffset>9159240</wp:posOffset>
              </wp:positionV>
              <wp:extent cx="1593850" cy="307340"/>
              <wp:effectExtent l="635" t="635" r="0" b="0"/>
              <wp:wrapNone/>
              <wp:docPr id="1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0" type="#_x0000_t202" style="position:absolute;margin-left:397.55pt;margin-top:721.2pt;width:125.5pt;height:24.2pt;z-index:-52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brtAIAALQ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uh&#10;d94cI05aaNIjHTS6EwOKA1OgvlMJ2D10YKkHuAdjm6zq7kXxXSEu1jXhO3orpehrSkoI0Dcv3RdP&#10;RxxlQLb9J1GCH7LXwgINlWxN9aAeCNChUU+n5phYCuMyjOdRCKoCdHNvOQ9s91ySTK87qfQHKlpk&#10;hBRLaL5FJ4d7pU00JJlMjDMuctY0lgANv7gAw/EGfMNTozNR2H4+x168iTZR4ASzxcYJvCxzbvN1&#10;4Cxyfxlm82y9zvxfxq8fJDUrS8qNm4lbfvBnvTuyfGTFiV1KNKw0cCYkJXfbdSPRgQC3c/vZmoPm&#10;bOZehmGLALm8SsmfBd7dLHbyRbR0gjwInXjpRY7nx3fxwgviIMsvU7pnnP57SqhPcRzOwpFM56Bf&#10;5ebZ721uJGmZhu3RsDbF0cmIJIaCG17a1mrCmlF+UQoT/rkU0O6p0ZawhqMjW/WwHexwhPE0CFtR&#10;PgGFpQCGARlh9YFQC/kTox7WSIrVjz2RFKPmI4cxMDtnEuQkbCeB8AKeplhjNIprPe6mfSfZrgbk&#10;cdC4uIVRqZhlsZmpMYrjgMFqsMkc15jZPS//rdV52a5+AwAA//8DAFBLAwQUAAYACAAAACEA1dL/&#10;TeEAAAAOAQAADwAAAGRycy9kb3ducmV2LnhtbEyPwU7DMBBE70j9B2srcaN2qxCaEKeqEJyQEGk4&#10;cHSSbWI1XofYbcPf45zocWeeZmey3WR6dsHRaUsS1isBDKm2jaZWwlf59rAF5ryiRvWWUMIvOtjl&#10;i7tMpY29UoGXg29ZCCGXKgmd90PKuas7NMqt7IAUvKMdjfLhHFvejOoawk3PN0LE3ChN4UOnBnzp&#10;sD4dzkbC/puKV/3zUX0Wx0KXZSLoPT5Jeb+c9s/APE7+H4a5fqgOeehU2TM1jvUSnpLHdUCDEUWb&#10;CNiMiCgOWjVridgCzzN+OyP/AwAA//8DAFBLAQItABQABgAIAAAAIQC2gziS/gAAAOEBAAATAAAA&#10;AAAAAAAAAAAAAAAAAABbQ29udGVudF9UeXBlc10ueG1sUEsBAi0AFAAGAAgAAAAhADj9If/WAAAA&#10;lAEAAAsAAAAAAAAAAAAAAAAALwEAAF9yZWxzLy5yZWxzUEsBAi0AFAAGAAgAAAAhAPcRRuu0AgAA&#10;tAUAAA4AAAAAAAAAAAAAAAAALgIAAGRycy9lMm9Eb2MueG1sUEsBAi0AFAAGAAgAAAAhANXS/03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240" behindDoc="1" locked="0" layoutInCell="1" allowOverlap="1">
              <wp:simplePos x="0" y="0"/>
              <wp:positionH relativeFrom="page">
                <wp:posOffset>1126490</wp:posOffset>
              </wp:positionH>
              <wp:positionV relativeFrom="page">
                <wp:posOffset>9148445</wp:posOffset>
              </wp:positionV>
              <wp:extent cx="5522595" cy="0"/>
              <wp:effectExtent l="12065" t="12065" r="8890" b="6985"/>
              <wp:wrapNone/>
              <wp:docPr id="9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E211" id="Line 85" o:spid="_x0000_s1026" style="position:absolute;z-index:-5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35pt" to="523.5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Ql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9yjBRp&#10;YUc7oTiaT8NsOuMKCFmrvQ3d0Yt6MTtNvzuk9Loh6sgjx9ergbwsZCRvUsLFGahw6L5oBjHk5HUc&#10;1KW2bYCEEaBL3Mf1vg9+8YjCx+l0MpkuphjRwZeQYkg01vnPXLcoGCWWQDoCk/PO+UCEFENIqKP0&#10;VkgZ1y0V6ko8SxezmOC0FCw4Q5izx8NaWnQmQTDxF7sCz2NYQK6Ia/q46OqlZPVJsVil4YRtbrYn&#10;QvY2sJIqFIIegefN6qXyY5EuNvPNPB/lk9lmlKdVNfq0Xeej2Tb7OK0+VOt1lf0MnLO8aARjXAXa&#10;g2yz/O9kcXtAveDuwr3PJ3mLHgcJZIf/SDouOey1V8hBs+veDssHpcbg26sKT+HxDvbj21/9AgAA&#10;//8DAFBLAwQUAAYACAAAACEANPUoTN8AAAAOAQAADwAAAGRycy9kb3ducmV2LnhtbEyPQU/DMAyF&#10;70j8h8hI3FgyVNFSmk4IBNIOCLFNnLPGtKWNUzXZ2v17vAOCm5/99Py9YjW7XhxxDK0nDcuFAoFU&#10;edtSrWG3fbnJQIRoyJreE2o4YYBVeXlRmNz6iT7wuIm14BAKudHQxDjkUoaqQWfCwg9IfPvyozOR&#10;5VhLO5qJw10vb5W6k860xB8aM+BTg1W3OTgNb5l89u/dZ3X6nravWbbu7tP1Tuvrq/nxAUTEOf6Z&#10;4YzP6FAy094fyAbRs07ThK08JIlKQZwtKkmXIPa/O1kW8n+N8gcAAP//AwBQSwECLQAUAAYACAAA&#10;ACEAtoM4kv4AAADhAQAAEwAAAAAAAAAAAAAAAAAAAAAAW0NvbnRlbnRfVHlwZXNdLnhtbFBLAQIt&#10;ABQABgAIAAAAIQA4/SH/1gAAAJQBAAALAAAAAAAAAAAAAAAAAC8BAABfcmVscy8ucmVsc1BLAQIt&#10;ABQABgAIAAAAIQDMfKQlHgIAAEMEAAAOAAAAAAAAAAAAAAAAAC4CAABkcnMvZTJvRG9jLnhtbFBL&#10;AQItABQABgAIAAAAIQA09ShM3wAAAA4BAAAPAAAAAAAAAAAAAAAAAHgEAABkcnMvZG93bnJldi54&#10;bWxQSwUGAAAAAAQABADzAAAAhAUAAAAA&#10;" strokeweight=".48pt">
              <w10:wrap anchorx="page" anchory="page"/>
            </v:line>
          </w:pict>
        </mc:Fallback>
      </mc:AlternateContent>
    </w:r>
    <w:r>
      <w:rPr>
        <w:noProof/>
      </w:rPr>
      <mc:AlternateContent>
        <mc:Choice Requires="wps">
          <w:drawing>
            <wp:anchor distT="0" distB="0" distL="114300" distR="114300" simplePos="0" relativeHeight="502790264" behindDoc="1" locked="0" layoutInCell="1" allowOverlap="1">
              <wp:simplePos x="0" y="0"/>
              <wp:positionH relativeFrom="page">
                <wp:posOffset>1131570</wp:posOffset>
              </wp:positionH>
              <wp:positionV relativeFrom="page">
                <wp:posOffset>9158605</wp:posOffset>
              </wp:positionV>
              <wp:extent cx="1724660" cy="453390"/>
              <wp:effectExtent l="0" t="3175" r="1270" b="635"/>
              <wp:wrapNone/>
              <wp:docPr id="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14" type="#_x0000_t202" style="position:absolute;margin-left:89.1pt;margin-top:721.15pt;width:135.8pt;height:35.7pt;z-index:-52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l9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IERJx306IGOGt2KEcWhqc/QqxTM7nsw1CPcQ59trqq/E+U3hbjYNITv6Y2UYmgoqSA+37x0nzyd&#10;cJQB2Q0fRQV+yEELCzTWsjPFg3IgQIc+PZ57Y2IpjctVEEYRqErQhcvFIrHNc0k6v+6l0u+p6JAR&#10;Miyh9xadHO+UNtGQdDYxzrgoWNva/rf82QUYTjfgG54anYnCtvNn4iXbeBuHThhEWyf08ty5KTah&#10;ExX+apkv8s0m938Zv36YNqyqKDduZmr54Z+17kTyiRRncinRssrAmZCU3O82rURHAtQu7GdrDpqL&#10;mfs8DFsEyOVFSn4QerdB4hRRvHLCIlw6ycqLHc9PbpPIC5MwL56ndMc4/feU0ACsWwbLiUyXoF/k&#10;5tnvdW4k7ZiG5dGyLsPx2YikhoJbXtnWasLaSX5SChP+pRTQ7rnRlrCGoxNb9bgb7WxEy3kQdqJ6&#10;BApLAQwDMsLmA6ER8gdGA2yRDKvvByIpRu0HDmNgVs4syFnYzQLhJTzNsMZoEjd6Wk2HXrJ9A8jT&#10;oHFxA6NSM8tiM1NTFKcBg81gkzltMbN6nv5bq8uuXf8GAAD//wMAUEsDBBQABgAIAAAAIQDAeKFb&#10;4gAAAA0BAAAPAAAAZHJzL2Rvd25yZXYueG1sTI/NTsMwEITvSLyDtUjcqNM09CfEqSoEJyREGg4c&#10;nWSbWI3XIXbb8PYsp3Lb2R3NfpNtJ9uLM47eOFIwn0UgkGrXGGoVfJavD2sQPmhqdO8IFfygh21+&#10;e5PptHEXKvC8D63gEPKpVtCFMKRS+rpDq/3MDUh8O7jR6sBybGUz6guH217GUbSUVhviD50e8LnD&#10;+rg/WQW7LypezPd79VEcClOWm4jelkel7u+m3ROIgFO4muEPn9EhZ6bKnajxome9Wsds5SFJ4gUI&#10;tiTJhttUvHqcL1Yg80z+b5H/AgAA//8DAFBLAQItABQABgAIAAAAIQC2gziS/gAAAOEBAAATAAAA&#10;AAAAAAAAAAAAAAAAAABbQ29udGVudF9UeXBlc10ueG1sUEsBAi0AFAAGAAgAAAAhADj9If/WAAAA&#10;lAEAAAsAAAAAAAAAAAAAAAAALwEAAF9yZWxzLy5yZWxzUEsBAi0AFAAGAAgAAAAhAE5A2X2zAgAA&#10;swUAAA4AAAAAAAAAAAAAAAAALgIAAGRycy9lMm9Eb2MueG1sUEsBAi0AFAAGAAgAAAAhAMB4oVvi&#10;AAAADQEAAA8AAAAAAAAAAAAAAAAADQUAAGRycy9kb3ducmV2LnhtbFBLBQYAAAAABAAEAPMAAAAc&#10;Bg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0288" behindDoc="1" locked="0" layoutInCell="1" allowOverlap="1">
              <wp:simplePos x="0" y="0"/>
              <wp:positionH relativeFrom="page">
                <wp:posOffset>3712845</wp:posOffset>
              </wp:positionH>
              <wp:positionV relativeFrom="page">
                <wp:posOffset>9158605</wp:posOffset>
              </wp:positionV>
              <wp:extent cx="363220" cy="163830"/>
              <wp:effectExtent l="0" t="3175" r="635" b="4445"/>
              <wp:wrapNone/>
              <wp:docPr id="9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15" type="#_x0000_t202" style="position:absolute;margin-left:292.35pt;margin-top:721.15pt;width:28.6pt;height:12.9pt;z-index:-52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qysw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ARJx306IGOGt2KEcULU5+hVymY3fdgqEe4hz7bXFV/J8rvCnGxbgjf0RspxdBQUkF8vnnpPns6&#10;4SgDsh0+iQr8kL0WFmisZWeKB+VAgA59ejz1xsRSwuUiWgQBaEpQ+dEiXtjeuSSdH/dS6Q9UdMgI&#10;GZbQegtODndKm2BIOpsYX1wUrG1t+1v+4gIMpxtwDU+NzgRhu/mUeMkm3sShEwbRxgm9PHduinXo&#10;RIV/ucwX+Xqd+7+MXz9MG1ZVlBs3M7P88M86d+T4xIkTt5RoWWXgTEhK7rbrVqIDAWYX9rMlB83Z&#10;zH0Zhi0C5PIqJT8IvdsgcYoovnTCIlw6yaUXO56f3CaRFyZhXrxM6Y5x+u8poQFItwyWE5fOQb/K&#10;zbPf29xI2jENu6NlXYbjkxFJDQM3vLKt1YS1k/ysFCb8cymg3XOjLV8NRSey6nE72tGIonkOtqJ6&#10;BAZLAQwDMsLiA6ER8idGAyyRDKsfeyIpRu1HDlNgNs4syFnYzgLhJTzNsMZoEtd62kz7XrJdA8jT&#10;nHFxA5NSM8tiM1JTFMf5gsVgkzkuMbN5nv9bq/OqXf0GAAD//wMAUEsDBBQABgAIAAAAIQCrHdSd&#10;4gAAAA0BAAAPAAAAZHJzL2Rvd25yZXYueG1sTI/BTsMwDIbvSLxDZCRuLO0opeuaThOCExKiK4cd&#10;08ZrozVOabKtvD3ZCY72/+n352Izm4GdcXLakoB4EQFDaq3S1An4qt8eMmDOS1JysIQCftDBpry9&#10;KWSu7IUqPO98x0IJuVwK6L0fc85d26ORbmFHpJAd7GSkD+PUcTXJSyg3A19GUcqN1BQu9HLElx7b&#10;4+5kBGz3VL3q74/mszpUuq5XEb2nRyHu7+btGpjH2f/BcNUP6lAGp8aeSDk2CHjKkueAhiBJlo/A&#10;ApIm8QpYc12lWQy8LPj/L8pfAAAA//8DAFBLAQItABQABgAIAAAAIQC2gziS/gAAAOEBAAATAAAA&#10;AAAAAAAAAAAAAAAAAABbQ29udGVudF9UeXBlc10ueG1sUEsBAi0AFAAGAAgAAAAhADj9If/WAAAA&#10;lAEAAAsAAAAAAAAAAAAAAAAALwEAAF9yZWxzLy5yZWxzUEsBAi0AFAAGAAgAAAAhAFU7erKzAgAA&#10;sgUAAA4AAAAAAAAAAAAAAAAALgIAAGRycy9lMm9Eb2MueG1sUEsBAi0AFAAGAAgAAAAhAKsd1J3i&#10;AAAADQEAAA8AAAAAAAAAAAAAAAAADQUAAGRycy9kb3ducmV2LnhtbFBLBQYAAAAABAAEAPMAAAAc&#10;BgAAAAA=&#10;" filled="f" stroked="f">
              <v:textbox inset="0,0,0,0">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0312" behindDoc="1" locked="0" layoutInCell="1" allowOverlap="1">
              <wp:simplePos x="0" y="0"/>
              <wp:positionH relativeFrom="page">
                <wp:posOffset>5048885</wp:posOffset>
              </wp:positionH>
              <wp:positionV relativeFrom="page">
                <wp:posOffset>9158605</wp:posOffset>
              </wp:positionV>
              <wp:extent cx="1593850" cy="307340"/>
              <wp:effectExtent l="635" t="3175" r="0" b="3810"/>
              <wp:wrapNone/>
              <wp:docPr id="9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16" type="#_x0000_t202" style="position:absolute;margin-left:397.55pt;margin-top:721.15pt;width:125.5pt;height:24.2pt;z-index:-52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iQ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sYcdJCjx7poNGdGFAUmPr0nUrA7KEDQz3APfTZ5qq6e1F8V4iLdU34jt5KKfqakhLi881L98XT&#10;EUcZkG3/SZTgh+y1sEBDJVtTPCgHAnTo09OpNyaWwricx7NoDqoCdDNvOQtt81ySTK87qfQHKlpk&#10;hBRL6L1FJ4d7pU00JJlMjDMuctY0tv8Nv7gAw/EGfMNTozNR2HY+x168iTZR6ITBYuOEXpY5t/k6&#10;dBa5v5xns2y9zvxfxq8fJjUrS8qNm4lafvhnrTuSfCTFiVxKNKw0cCYkJXfbdSPRgQC1c/vZmoPm&#10;bOZehmGLALm8SskPQu8uiJ18ES2dMA/nTrz0Isfz47t44YVxmOWXKd0zTv89JdQD6+bBfCTTOehX&#10;uXn2e5sbSVqmYXk0rE1xdDIiiaHghpe2tZqwZpRflMKEfy4FtHtqtCWs4ejIVj1sBzsbi+U0CFtR&#10;PgGFpQCGARlh84FQC/kTox62SIrVjz2RFKPmI4cxMCtnEuQkbCeB8AKeplhjNIprPa6mfSfZrgbk&#10;cdC4uIVRqZhlsZmpMYrjgMFmsMkct5hZPS//rdV5165+AwAA//8DAFBLAwQUAAYACAAAACEABXCu&#10;POEAAAAOAQAADwAAAGRycy9kb3ducmV2LnhtbEyPwU7DMBBE70j8g7VI3KjdElIS4lQVglMlRBoO&#10;HJ14m0SN1yF22/D3dU5w3Jmn2ZlsM5menXF0nSUJy4UAhlRb3VEj4at8f3gG5rwirXpLKOEXHWzy&#10;25tMpdpeqMDz3jcshJBLlYTW+yHl3NUtGuUWdkAK3sGORvlwjg3Xo7qEcNPzlRAxN6qj8KFVA762&#10;WB/3JyNh+03FW/fzUX0Wh6Iry0TQLj5KeX83bV+AeZz8Hwxz/VAd8tCpsifSjvUS1snTMqDBiKLV&#10;I7AZEVEctGrWErEGnmf8/4z8CgAA//8DAFBLAQItABQABgAIAAAAIQC2gziS/gAAAOEBAAATAAAA&#10;AAAAAAAAAAAAAAAAAABbQ29udGVudF9UeXBlc10ueG1sUEsBAi0AFAAGAAgAAAAhADj9If/WAAAA&#10;lAEAAAsAAAAAAAAAAAAAAAAALwEAAF9yZWxzLy5yZWxzUEsBAi0AFAAGAAgAAAAhADyZqJC0AgAA&#10;swUAAA4AAAAAAAAAAAAAAAAALgIAAGRycy9lMm9Eb2MueG1sUEsBAi0AFAAGAAgAAAAhAAVwrjz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384" behindDoc="1" locked="0" layoutInCell="1" allowOverlap="1">
              <wp:simplePos x="0" y="0"/>
              <wp:positionH relativeFrom="page">
                <wp:posOffset>1126490</wp:posOffset>
              </wp:positionH>
              <wp:positionV relativeFrom="page">
                <wp:posOffset>9149080</wp:posOffset>
              </wp:positionV>
              <wp:extent cx="5522595" cy="0"/>
              <wp:effectExtent l="12065" t="12700" r="8890" b="6350"/>
              <wp:wrapNone/>
              <wp:docPr id="8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BFCD2" id="Line 79" o:spid="_x0000_s1026" style="position:absolute;z-index:-52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4pt" to="523.55pt,7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Yc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7AphRp&#10;YUc7oTh6WobZdMblEFKqvQ3d0Yt6MTtNvzukdNkQdeSR4+vVQF4WMpI3KeHiDFQ4dJ81gxhy8joO&#10;6lLbNkDCCNAl7uN63we/eETh42w2mcyWM4zo4EtIPiQa6/wnrlsUjAJLIB2ByXnnfCBC8iEk1FF6&#10;K6SM65YKdQWep8t5THBaChacIczZ46GUFp1JEEz8xa7A8xgWkCvimj4uunopWX1SLFZpOGGbm+2J&#10;kL0NrKQKhaBH4Hmzeqn8WKbLzWKzmI6mk/lmNE2ravRxW05H8232NKs+VGVZZT8D52yaN4IxrgLt&#10;QbbZ9O9kcXtAveDuwr3PJ3mLHgcJZIf/SDouOey1V8hBs+veDssHpcbg26sKT+HxDvbj21//AgAA&#10;//8DAFBLAwQUAAYACAAAACEAbwCiJN8AAAAOAQAADwAAAGRycy9kb3ducmV2LnhtbEyPQU/DMAyF&#10;70j8h8hI3FgyVNFSmk4IBNIOCLFNnLPGtKWNUzXZ2v17vAOCm5/99Py9YjW7XhxxDK0nDcuFAoFU&#10;edtSrWG3fbnJQIRoyJreE2o4YYBVeXlRmNz6iT7wuIm14BAKudHQxDjkUoaqQWfCwg9IfPvyozOR&#10;5VhLO5qJw10vb5W6k860xB8aM+BTg1W3OTgNb5l89u/dZ3X6nravWbbu7tP1Tuvrq/nxAUTEOf6Z&#10;4YzP6FAy094fyAbRs07ThK08JIniEmeLStIliP3vTpaF/F+j/AEAAP//AwBQSwECLQAUAAYACAAA&#10;ACEAtoM4kv4AAADhAQAAEwAAAAAAAAAAAAAAAAAAAAAAW0NvbnRlbnRfVHlwZXNdLnhtbFBLAQIt&#10;ABQABgAIAAAAIQA4/SH/1gAAAJQBAAALAAAAAAAAAAAAAAAAAC8BAABfcmVscy8ucmVsc1BLAQIt&#10;ABQABgAIAAAAIQBnVTYcHgIAAEMEAAAOAAAAAAAAAAAAAAAAAC4CAABkcnMvZTJvRG9jLnhtbFBL&#10;AQItABQABgAIAAAAIQBvAKIk3wAAAA4BAAAPAAAAAAAAAAAAAAAAAHgEAABkcnMvZG93bnJldi54&#10;bWxQSwUGAAAAAAQABADzAAAAhAUAAAAA&#10;" strokeweight=".48pt">
              <w10:wrap anchorx="page" anchory="page"/>
            </v:line>
          </w:pict>
        </mc:Fallback>
      </mc:AlternateContent>
    </w:r>
    <w:r>
      <w:rPr>
        <w:noProof/>
      </w:rPr>
      <mc:AlternateContent>
        <mc:Choice Requires="wps">
          <w:drawing>
            <wp:anchor distT="0" distB="0" distL="114300" distR="114300" simplePos="0" relativeHeight="502790408" behindDoc="1" locked="0" layoutInCell="1" allowOverlap="1">
              <wp:simplePos x="0" y="0"/>
              <wp:positionH relativeFrom="page">
                <wp:posOffset>1131570</wp:posOffset>
              </wp:positionH>
              <wp:positionV relativeFrom="page">
                <wp:posOffset>9159240</wp:posOffset>
              </wp:positionV>
              <wp:extent cx="1724660" cy="453390"/>
              <wp:effectExtent l="0" t="3810" r="1270" b="0"/>
              <wp:wrapNone/>
              <wp:docPr id="8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18" type="#_x0000_t202" style="position:absolute;margin-left:89.1pt;margin-top:721.2pt;width:135.8pt;height:35.7pt;z-index:-52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tv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RIjTjro0QMdNboVI1rGpj5Dr1Iwu+/BUI9wD322uar+TpTfFeJi3RC+ozdSiqGhpIL4fPPSffZ0&#10;wlEGZDt8EhX4IXstLNBYy84UD8qBAB369HjqjYmlNC6XQRhFoCpBFy4uLxPbPJek8+teKv2Big4Z&#10;IcMSem/RyeFOaRMNSWcT44yLgrWt7X/LX1yA4XQDvuGp0ZkobDufEi/ZxJs4dMIg2jihl+fOTbEO&#10;najwl4v8Ml+vc/+X8euHacOqinLjZqaWH/5Z644kn0hxIpcSLasMnAlJyd123Up0IEDtwn625qA5&#10;m7kvw7BFgFxepeQHoXcbJE4RxUsnLMKFkyy92PH85DaJvDAJ8+JlSneM039PCQ0ZThbBYiLTOehX&#10;uXn2e5sbSTumYXm0rAP2noxIaii44ZVtrSasneRnpTDhn0sB7Z4bbQlrODqxVY/b0c5GlMyDsBXV&#10;I1BYCmAYkBE2HwiNkD8xGmCLZFj92BNJMWo/chgDs3JmQc7CdhYIL+FphjVGk7jW02ra95LtGkCe&#10;Bo2LGxiVmlkWm5maojgOGGwGm8xxi5nV8/zfWp137eo3AAAA//8DAFBLAwQUAAYACAAAACEAIhNm&#10;DuEAAAANAQAADwAAAGRycy9kb3ducmV2LnhtbEyPwU7DMBBE70j8g7VI3KjTYEoa4lQVghMSahoO&#10;HJ3YTazG6xC7bfh7lhPcdnZHs2+KzewGdjZTsB4lLBcJMIOt1xY7CR/1610GLESFWg0ejYRvE2BT&#10;Xl8VKtf+gpU572PHKARDriT0MY4556HtjVNh4UeDdDv4yalIcuq4ntSFwt3A0yRZcacs0odejea5&#10;N+1xf3IStp9Yvdiv92ZXHSpb1+sE31ZHKW9v5u0TsGjm+GeGX3xCh5KYGn9CHdhA+jFLyUqDEKkA&#10;RhYh1tSmodXD8j4DXhb8f4vyBwAA//8DAFBLAQItABQABgAIAAAAIQC2gziS/gAAAOEBAAATAAAA&#10;AAAAAAAAAAAAAAAAAABbQ29udGVudF9UeXBlc10ueG1sUEsBAi0AFAAGAAgAAAAhADj9If/WAAAA&#10;lAEAAAsAAAAAAAAAAAAAAAAALwEAAF9yZWxzLy5yZWxzUEsBAi0AFAAGAAgAAAAhAN2Pq2+0AgAA&#10;swUAAA4AAAAAAAAAAAAAAAAALgIAAGRycy9lMm9Eb2MueG1sUEsBAi0AFAAGAAgAAAAhACITZg7h&#10;AAAADQEAAA8AAAAAAAAAAAAAAAAADgUAAGRycy9kb3ducmV2LnhtbFBLBQYAAAAABAAEAPMAAAAc&#10;Bg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0432" behindDoc="1" locked="0" layoutInCell="1" allowOverlap="1">
              <wp:simplePos x="0" y="0"/>
              <wp:positionH relativeFrom="page">
                <wp:posOffset>3712845</wp:posOffset>
              </wp:positionH>
              <wp:positionV relativeFrom="page">
                <wp:posOffset>9159240</wp:posOffset>
              </wp:positionV>
              <wp:extent cx="362585" cy="163830"/>
              <wp:effectExtent l="0" t="3810" r="1270" b="3810"/>
              <wp:wrapNone/>
              <wp:docPr id="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19" type="#_x0000_t202" style="position:absolute;margin-left:292.35pt;margin-top:721.2pt;width:28.55pt;height:12.9pt;z-index:-5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wrtA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xhxEkHPXqgo0a3YkSrlanP0KsU3O57cNQj7EOfba6qvxPlN4W42DSE7+mNlGJoKKmAn29uuk+u&#10;TjjKgOyGj6KCOOSghQUaa9mZ4kE5EKBDnx7PvTFcSthcRMEyXmJUwpEfLeKF7Z1L0vlyL5V+T0WH&#10;jJFhCa234OR4p7QhQ9LZxcTiomBta9vf8mcb4DjtQGi4as4MCdvNn4mXbONtHDphEG2d0Mtz56bY&#10;hE5U+Ktlvsg3m9z/ZeL6YdqwqqLchJmV5Yd/1rmTxidNnLWlRMsqA2coKbnfbVqJjgSUXdjPlhxO&#10;Lm7ucxq2CJDLi5T8IPRug8QponjlhEW4dJKVFzuen9wmkRcmYV48T+mOcfrvKaEhw8kyWE5aupB+&#10;kZtnv9e5kbRjGmZHyzoQ79mJpEaBW17Z1mrC2sl+UgpD/1IKaPfcaKtXI9FJrHrcjfZprKzWjJh3&#10;onoEBUsBCgOZwuADoxHyB0YDDJEMq+8HIilG7QcOr8BMnNmQs7GbDcJLuJphjdFkbvQ0mQ69ZPsG&#10;kKd3xsUNvJSaWRVfWJzeFwwGm8xpiJnJ8/Tfel1G7fo3AAAA//8DAFBLAwQUAAYACAAAACEACr/d&#10;S+EAAAANAQAADwAAAGRycy9kb3ducmV2LnhtbEyPwU7DMBBE70j8g7VI3KjTyIQQ4lQVghMSIg0H&#10;jk7sJlbjdYjdNvw92xMcd+ZpdqbcLG5kJzMH61HCepUAM9h5bbGX8Nm83uXAQlSo1ejRSPgxATbV&#10;9VWpCu3PWJvTLvaMQjAUSsIQ41RwHrrBOBVWfjJI3t7PTkU6557rWZ0p3I08TZKMO2WRPgxqMs+D&#10;6Q67o5Ow/cL6xX6/tx/1vrZN85jgW3aQ8vZm2T4Bi2aJfzBc6lN1qKhT64+oAxsl3OfigVAyhEgF&#10;MEIysaY17UXK8hR4VfL/K6pfAAAA//8DAFBLAQItABQABgAIAAAAIQC2gziS/gAAAOEBAAATAAAA&#10;AAAAAAAAAAAAAAAAAABbQ29udGVudF9UeXBlc10ueG1sUEsBAi0AFAAGAAgAAAAhADj9If/WAAAA&#10;lAEAAAsAAAAAAAAAAAAAAAAALwEAAF9yZWxzLy5yZWxzUEsBAi0AFAAGAAgAAAAhAEzoDCu0AgAA&#10;sgUAAA4AAAAAAAAAAAAAAAAALgIAAGRycy9lMm9Eb2MueG1sUEsBAi0AFAAGAAgAAAAhAAq/3Uvh&#10;AAAADQEAAA8AAAAAAAAAAAAAAAAADgUAAGRycy9kb3ducmV2LnhtbFBLBQYAAAAABAAEAPMAAAAc&#10;BgAAAAA=&#10;" filled="f" stroked="f">
              <v:textbox inset="0,0,0,0">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69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0456" behindDoc="1" locked="0" layoutInCell="1" allowOverlap="1">
              <wp:simplePos x="0" y="0"/>
              <wp:positionH relativeFrom="page">
                <wp:posOffset>5048885</wp:posOffset>
              </wp:positionH>
              <wp:positionV relativeFrom="page">
                <wp:posOffset>9159240</wp:posOffset>
              </wp:positionV>
              <wp:extent cx="1595120" cy="307340"/>
              <wp:effectExtent l="635" t="3810" r="4445" b="3175"/>
              <wp:wrapNone/>
              <wp:docPr id="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4"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20" type="#_x0000_t202" style="position:absolute;margin-left:397.55pt;margin-top:721.2pt;width:125.6pt;height:24.2pt;z-index:-52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sgswIAALM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mWEESct9OiBDhrdigEt5qY+facScLvvwFEPsA99tlxVdyeK7wpxsakJ39O1lKKvKSkhP9/cdJ9d&#10;HXGUAdn1n0QJcchBCws0VLI1xYNyIECHPj2ee2NyKUzIKI78AI4KOJt5i1lom+eSZLrdSaU/UNEi&#10;Y6RYQu8tOjneKW2yIcnkYoJxkbOmsf1v+IsNcBx3IDZcNWcmC9vOp9iLt8vtMnTCYL51Qi/LnHW+&#10;CZ157i+ibJZtNpn/y8T1w6RmZUm5CTNJyw//rHUnkY+iOItLiYaVBs6kpOR+t2kkOhKQdm4/W3M4&#10;ubi5L9OwRQAuryj5QejdBrGTz5cLJ8zDyIkX3tLx/Pg2nnthHGb5S0p3jNN/p4T6FMdREI1iuiT9&#10;iptnv7fcSNIyDcOjYS2o9+xEEiPBLS9tazVhzWg/K4VJ/1IKaPfUaCtYo9FRrXrYDfZtLKycjZp3&#10;onwECUsBCgMxwuQDoxbyJ0Y9TJEUqx8HIilGzUcOz8CMnMmQk7GbDMILuJpijdFobvQ4mg6dZPsa&#10;kMeHxsUankrFrIovWZweGEwGS+Y0xczoef5vvS6zdvUbAAD//wMAUEsDBBQABgAIAAAAIQCdYPCL&#10;4gAAAA4BAAAPAAAAZHJzL2Rvd25yZXYueG1sTI/BTsMwDIbvSLxDZCRuLNkoZe2aThOCExKiK4cd&#10;09ZrozVOabKtvD3pCY72/+n352w7mZ5dcHTakoTlQgBDqm2jqZXwVb49rIE5r6hRvSWU8IMOtvnt&#10;TabSxl6pwMvetyyUkEuVhM77IeXc1R0a5RZ2QArZ0Y5G+TCOLW9GdQ3lpucrIWJulKZwoVMDvnRY&#10;n/ZnI2F3oOJVf39Un8Wx0GWZCHqPT1Le3027DTCPk/+DYdYP6pAHp8qeqXGsl/CcPC0DGoIoWkXA&#10;ZkRE8SOwat4lYg08z/j/N/JfAAAA//8DAFBLAQItABQABgAIAAAAIQC2gziS/gAAAOEBAAATAAAA&#10;AAAAAAAAAAAAAAAAAABbQ29udGVudF9UeXBlc10ueG1sUEsBAi0AFAAGAAgAAAAhADj9If/WAAAA&#10;lAEAAAsAAAAAAAAAAAAAAAAALwEAAF9yZWxzLy5yZWxzUEsBAi0AFAAGAAgAAAAhALYr2yCzAgAA&#10;swUAAA4AAAAAAAAAAAAAAAAALgIAAGRycy9lMm9Eb2MueG1sUEsBAi0AFAAGAAgAAAAhAJ1g8Ivi&#10;AAAADgEAAA8AAAAAAAAAAAAAAAAADQUAAGRycy9kb3ducmV2LnhtbFBLBQYAAAAABAAEAPMAAAAc&#10;BgAAAAA=&#10;" filled="f" stroked="f">
              <v:textbox inset="0,0,0,0">
                <w:txbxContent>
                  <w:p w:rsidR="00C27BBC" w:rsidRDefault="00C27BBC">
                    <w:pPr>
                      <w:spacing w:before="18" w:line="247" w:lineRule="auto"/>
                      <w:ind w:left="20" w:right="4" w:firstLine="1132"/>
                      <w:rPr>
                        <w:sz w:val="19"/>
                      </w:rPr>
                    </w:pPr>
                    <w:r>
                      <w:rPr>
                        <w:w w:val="105"/>
                        <w:sz w:val="19"/>
                      </w:rPr>
                      <w:t>Harrison County Solid Waste Management Plan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272" behindDoc="1" locked="0" layoutInCell="1" allowOverlap="1">
              <wp:simplePos x="0" y="0"/>
              <wp:positionH relativeFrom="page">
                <wp:posOffset>1126490</wp:posOffset>
              </wp:positionH>
              <wp:positionV relativeFrom="page">
                <wp:posOffset>9148445</wp:posOffset>
              </wp:positionV>
              <wp:extent cx="5522595" cy="0"/>
              <wp:effectExtent l="12065" t="5715" r="8890" b="13335"/>
              <wp:wrapNone/>
              <wp:docPr id="17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81AE7" id="Line 167" o:spid="_x0000_s1026" style="position:absolute;z-index:-52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35pt" to="523.5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30IAIAAEU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gw2N1TjpEi&#10;LSxpJxRHWf4UptMZV0DQWu1t6I9e1IvZafrdIaXXDVFHHlm+Xg0kZiEjeZMSLs5AjUP3WTOIISev&#10;46gutW0DJAwBXeJGrveN8ItHFD7OZpPJbDHDiA6+hBRDorHOf+K6RcEosQTWEZicd84HIqQYQkId&#10;pbdCyrhwqVBX4jxd5DHBaSlYcIYwZ4+HtbToTIJk4i92BZ7HsIBcEdf0cdHVi8nqk2KxSsMJ29xs&#10;T4TsbWAlVSgEPQLPm9WL5cciXWzmm/l0NJ3km9E0rarRx+16Osq32dOs+lCt11X2M3DOpkUjGOMq&#10;0B6Em03/Thi3J9RL7i7d+3ySt+hxkEB2+I+k45LDXnuFHDS77u2wfNBqDL69q/AYHu9gP77+1S8A&#10;AAD//wMAUEsDBBQABgAIAAAAIQA09ShM3wAAAA4BAAAPAAAAZHJzL2Rvd25yZXYueG1sTI9BT8Mw&#10;DIXvSPyHyEjcWDJU0VKaTggE0g4IsU2cs8a0pY1TNdna/Xu8A4Kbn/30/L1iNbteHHEMrScNy4UC&#10;gVR521KtYbd9uclAhGjImt4TajhhgFV5eVGY3PqJPvC4ibXgEAq50dDEOORShqpBZ8LCD0h8+/Kj&#10;M5HlWEs7monDXS9vlbqTzrTEHxoz4FODVbc5OA1vmXz2791ndfqetq9Ztu7u0/VO6+ur+fEBRMQ5&#10;/pnhjM/oUDLT3h/IBtGzTtOErTwkiUpBnC0qSZcg9r87WRbyf43yBwAA//8DAFBLAQItABQABgAI&#10;AAAAIQC2gziS/gAAAOEBAAATAAAAAAAAAAAAAAAAAAAAAABbQ29udGVudF9UeXBlc10ueG1sUEsB&#10;Ai0AFAAGAAgAAAAhADj9If/WAAAAlAEAAAsAAAAAAAAAAAAAAAAALwEAAF9yZWxzLy5yZWxzUEsB&#10;Ai0AFAAGAAgAAAAhAAOY/fQgAgAARQQAAA4AAAAAAAAAAAAAAAAALgIAAGRycy9lMm9Eb2MueG1s&#10;UEsBAi0AFAAGAAgAAAAhADT1KEzfAAAADg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8296" behindDoc="1" locked="0" layoutInCell="1" allowOverlap="1">
              <wp:simplePos x="0" y="0"/>
              <wp:positionH relativeFrom="page">
                <wp:posOffset>1131570</wp:posOffset>
              </wp:positionH>
              <wp:positionV relativeFrom="page">
                <wp:posOffset>9158605</wp:posOffset>
              </wp:positionV>
              <wp:extent cx="1724660" cy="453390"/>
              <wp:effectExtent l="0" t="0" r="1270" b="0"/>
              <wp:wrapNone/>
              <wp:docPr id="17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0" type="#_x0000_t202" style="position:absolute;margin-left:89.1pt;margin-top:721.15pt;width:135.8pt;height:35.7pt;z-index:-52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UQ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59hxEkLTXqkg0Z3YkB+FJkK9Z1KwPChA1M9gAKsbbaquxfFd4W4WNeE7+itlKKvKSkhQt+8dF88&#10;HXGUAdn2n0QJjsheCws0VLI15YOCIECHTj2dumOCKYzLeRBGEagK0IWz6+vYts8lyfS6k0p/oKJF&#10;RkixhO5bdHK4V9pEQ5LJxDjjImdNYxnQ8FcXYDjegG94anQmCtvQ59iLN4vNInTCINo4oZdlzm2+&#10;Dp0ohxJm19l6nfm/jF8/TGpWlpQbNxO5/PDPmnek+UiLE72UaFhp4ExISu6260aiAwFy5/azNQfN&#10;2cx9HYYtAuRykZIfhN5dEDt5tJg7YR7OnHjuLRzPj+/iyAvjMMtfp3TPOP33lFCf4ngWzEYynYO+&#10;yM2z39vcSNIyDeujYW2KFycjkhgKbnhpW6sJa0b5RSlM+OdSQLunRlvCGo6ObNXDdrDTcZqDrSif&#10;gMFSAMGAi7D6QKiF/IlRD2skxerHnkiKUfORwxSYnTMJchK2k0B4AU9TrDEaxbUed9O+k2xXA/I4&#10;Z1zcwqRUzJLYjNQYxXG+YDXYXI5rzOyel//W6rxsV78BAAD//wMAUEsDBBQABgAIAAAAIQDAeKFb&#10;4gAAAA0BAAAPAAAAZHJzL2Rvd25yZXYueG1sTI/NTsMwEITvSLyDtUjcqNM09CfEqSoEJyREGg4c&#10;nWSbWI3XIXbb8PYsp3Lb2R3NfpNtJ9uLM47eOFIwn0UgkGrXGGoVfJavD2sQPmhqdO8IFfygh21+&#10;e5PptHEXKvC8D63gEPKpVtCFMKRS+rpDq/3MDUh8O7jR6sBybGUz6guH217GUbSUVhviD50e8LnD&#10;+rg/WQW7LypezPd79VEcClOWm4jelkel7u+m3ROIgFO4muEPn9EhZ6bKnajxome9Wsds5SFJ4gUI&#10;tiTJhttUvHqcL1Yg80z+b5H/AgAA//8DAFBLAQItABQABgAIAAAAIQC2gziS/gAAAOEBAAATAAAA&#10;AAAAAAAAAAAAAAAAAABbQ29udGVudF9UeXBlc10ueG1sUEsBAi0AFAAGAAgAAAAhADj9If/WAAAA&#10;lAEAAAsAAAAAAAAAAAAAAAAALwEAAF9yZWxzLy5yZWxzUEsBAi0AFAAGAAgAAAAhAPTHVRCzAgAA&#10;tAUAAA4AAAAAAAAAAAAAAAAALgIAAGRycy9lMm9Eb2MueG1sUEsBAi0AFAAGAAgAAAAhAMB4oVvi&#10;AAAADQEAAA8AAAAAAAAAAAAAAAAADQUAAGRycy9kb3ducmV2LnhtbFBLBQYAAAAABAAEAPMAAAAc&#10;Bg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0</w:t>
                    </w:r>
                  </w:p>
                </w:txbxContent>
              </v:textbox>
              <w10:wrap anchorx="page" anchory="page"/>
            </v:shape>
          </w:pict>
        </mc:Fallback>
      </mc:AlternateContent>
    </w:r>
    <w:r>
      <w:rPr>
        <w:noProof/>
      </w:rPr>
      <mc:AlternateContent>
        <mc:Choice Requires="wps">
          <w:drawing>
            <wp:anchor distT="0" distB="0" distL="114300" distR="114300" simplePos="0" relativeHeight="502788320" behindDoc="1" locked="0" layoutInCell="1" allowOverlap="1">
              <wp:simplePos x="0" y="0"/>
              <wp:positionH relativeFrom="page">
                <wp:posOffset>3712845</wp:posOffset>
              </wp:positionH>
              <wp:positionV relativeFrom="page">
                <wp:posOffset>9158605</wp:posOffset>
              </wp:positionV>
              <wp:extent cx="363220" cy="163830"/>
              <wp:effectExtent l="0" t="0" r="635" b="1270"/>
              <wp:wrapNone/>
              <wp:docPr id="1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A - </w:t>
                          </w:r>
                          <w:r>
                            <w:fldChar w:fldCharType="begin"/>
                          </w:r>
                          <w:r>
                            <w:rPr>
                              <w:w w:val="105"/>
                              <w:sz w:val="19"/>
                            </w:rPr>
                            <w:instrText xml:space="preserve"> PAGE </w:instrText>
                          </w:r>
                          <w:r>
                            <w:fldChar w:fldCharType="separate"/>
                          </w:r>
                          <w:r w:rsidR="0019558A">
                            <w:rPr>
                              <w:noProof/>
                              <w:w w:val="105"/>
                              <w:sz w:val="19"/>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1" type="#_x0000_t202" style="position:absolute;margin-left:292.35pt;margin-top:721.15pt;width:28.6pt;height:12.9pt;z-index:-5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Fg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4UYcdJBkx7oqNGtGJEfLU2Fhl6lYHjfg6keQQHWNlvV34nym0JcbBrC9/RGSjE0lFQQoW9euk+e&#10;TjjKgOyGj6ICR+SghQUaa9mZ8kFBEKBDpx7P3THBlHC5iBZBAJoSVH60iBe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VvMY7ET1&#10;CASWAggGXITNB0Ij5A+MBtgiGVbfD0RSjNoPHIbArJxZkLOwmwXCS3iaYY3RJG70tJoOvWT7BpCn&#10;MePiBgalZpbEZqKmKE7jBZvB5nLaYmb1PP23Vpddu/4NAAD//wMAUEsDBBQABgAIAAAAIQCrHdSd&#10;4gAAAA0BAAAPAAAAZHJzL2Rvd25yZXYueG1sTI/BTsMwDIbvSLxDZCRuLO0opeuaThOCExKiK4cd&#10;08ZrozVOabKtvD3ZCY72/+n352Izm4GdcXLakoB4EQFDaq3S1An4qt8eMmDOS1JysIQCftDBpry9&#10;KWSu7IUqPO98x0IJuVwK6L0fc85d26ORbmFHpJAd7GSkD+PUcTXJSyg3A19GUcqN1BQu9HLElx7b&#10;4+5kBGz3VL3q74/mszpUuq5XEb2nRyHu7+btGpjH2f/BcNUP6lAGp8aeSDk2CHjKkueAhiBJlo/A&#10;ApIm8QpYc12lWQy8LPj/L8pfAAAA//8DAFBLAQItABQABgAIAAAAIQC2gziS/gAAAOEBAAATAAAA&#10;AAAAAAAAAAAAAAAAAABbQ29udGVudF9UeXBlc10ueG1sUEsBAi0AFAAGAAgAAAAhADj9If/WAAAA&#10;lAEAAAsAAAAAAAAAAAAAAAAALwEAAF9yZWxzLy5yZWxzUEsBAi0AFAAGAAgAAAAhAMfWEWCzAgAA&#10;swUAAA4AAAAAAAAAAAAAAAAALgIAAGRycy9lMm9Eb2MueG1sUEsBAi0AFAAGAAgAAAAhAKsd1J3i&#10;AAAADQEAAA8AAAAAAAAAAAAAAAAADQUAAGRycy9kb3ducmV2LnhtbFBLBQYAAAAABAAEAPMAAAAc&#10;BgAAAAA=&#10;" filled="f" stroked="f">
              <v:textbox inset="0,0,0,0">
                <w:txbxContent>
                  <w:p w:rsidR="00C27BBC" w:rsidRDefault="00C27BBC">
                    <w:pPr>
                      <w:spacing w:before="18"/>
                      <w:ind w:left="20"/>
                      <w:rPr>
                        <w:sz w:val="19"/>
                      </w:rPr>
                    </w:pPr>
                    <w:r>
                      <w:rPr>
                        <w:w w:val="105"/>
                        <w:sz w:val="19"/>
                      </w:rPr>
                      <w:t xml:space="preserve">A - </w:t>
                    </w:r>
                    <w:r>
                      <w:fldChar w:fldCharType="begin"/>
                    </w:r>
                    <w:r>
                      <w:rPr>
                        <w:w w:val="105"/>
                        <w:sz w:val="19"/>
                      </w:rPr>
                      <w:instrText xml:space="preserve"> PAGE </w:instrText>
                    </w:r>
                    <w:r>
                      <w:fldChar w:fldCharType="separate"/>
                    </w:r>
                    <w:r w:rsidR="0019558A">
                      <w:rPr>
                        <w:noProof/>
                        <w:w w:val="105"/>
                        <w:sz w:val="19"/>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8344" behindDoc="1" locked="0" layoutInCell="1" allowOverlap="1">
              <wp:simplePos x="0" y="0"/>
              <wp:positionH relativeFrom="page">
                <wp:posOffset>5048885</wp:posOffset>
              </wp:positionH>
              <wp:positionV relativeFrom="page">
                <wp:posOffset>9158605</wp:posOffset>
              </wp:positionV>
              <wp:extent cx="1593850" cy="307340"/>
              <wp:effectExtent l="635" t="0" r="0" b="635"/>
              <wp:wrapNone/>
              <wp:docPr id="17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2" type="#_x0000_t202" style="position:absolute;margin-left:397.55pt;margin-top:721.15pt;width:125.5pt;height:24.2pt;z-index:-52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bCtAIAALQ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IXe&#10;reYYCdJCkx7YYNCtHFC4jGyF+k6nYHjfgakZQAHWLlvd3cnym0ZCbmoi9uxGKdnXjFCIMLQv/SdP&#10;RxxtQXb9R0nBETkY6YCGSrW2fFAQBOjQqcdzd2wwpXW5SObxAlQl6ObBah659vkknV53Spv3TLbI&#10;ChlW0H2HTo532thoSDqZWGdCFrxpHAMa8ewCDMcb8A1Prc5G4Rr6MwmSbbyNIy+aLbdeFOS5d1Ns&#10;Im9ZhKtFPs83mzz8Zf2GUVpzSpmwbiZyhdGfNe9E85EWZ3pp2XBq4WxIWu13m0ahIwFyF+5zNQfN&#10;xcx/HoYrAuTyIqVwFgW3s8QrlvHKi4po4SWrIPaCMLlNlkGURHnxPKU7Lti/p4T6DCeL2WIk0yXo&#10;F7kF7nudG0lbbmB9NLzNcHw2Iqml4FZQ11pDeDPKT0phw7+UAto9NdoR1nJ0ZKsZdoObjniag52k&#10;j8BgJYFgwEVYfSDUUv3AqIc1kmH9/UAUw6j5IGAK7M6ZBDUJu0kgooSnGTYYjeLGjLvp0Cm+rwF5&#10;nDMhb2BSKu5IbEdqjOI0X7AaXC6nNWZ3z9N/Z3VZtuvfAAAA//8DAFBLAwQUAAYACAAAACEABXCu&#10;POEAAAAOAQAADwAAAGRycy9kb3ducmV2LnhtbEyPwU7DMBBE70j8g7VI3KjdElIS4lQVglMlRBoO&#10;HJ14m0SN1yF22/D3dU5w3Jmn2ZlsM5menXF0nSUJy4UAhlRb3VEj4at8f3gG5rwirXpLKOEXHWzy&#10;25tMpdpeqMDz3jcshJBLlYTW+yHl3NUtGuUWdkAK3sGORvlwjg3Xo7qEcNPzlRAxN6qj8KFVA762&#10;WB/3JyNh+03FW/fzUX0Wh6Iry0TQLj5KeX83bV+AeZz8Hwxz/VAd8tCpsifSjvUS1snTMqDBiKLV&#10;I7AZEVEctGrWErEGnmf8/4z8CgAA//8DAFBLAQItABQABgAIAAAAIQC2gziS/gAAAOEBAAATAAAA&#10;AAAAAAAAAAAAAAAAAABbQ29udGVudF9UeXBlc10ueG1sUEsBAi0AFAAGAAgAAAAhADj9If/WAAAA&#10;lAEAAAsAAAAAAAAAAAAAAAAALwEAAF9yZWxzLy5yZWxzUEsBAi0AFAAGAAgAAAAhAFyt5sK0AgAA&#10;tAUAAA4AAAAAAAAAAAAAAAAALgIAAGRycy9lMm9Eb2MueG1sUEsBAi0AFAAGAAgAAAAhAAVwrjz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576" behindDoc="1" locked="0" layoutInCell="1" allowOverlap="1">
              <wp:simplePos x="0" y="0"/>
              <wp:positionH relativeFrom="page">
                <wp:posOffset>897890</wp:posOffset>
              </wp:positionH>
              <wp:positionV relativeFrom="page">
                <wp:posOffset>6851650</wp:posOffset>
              </wp:positionV>
              <wp:extent cx="8265795" cy="0"/>
              <wp:effectExtent l="12065" t="10795" r="8890" b="8255"/>
              <wp:wrapNone/>
              <wp:docPr id="8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B4681" id="Line 71" o:spid="_x0000_s1026" style="position:absolute;z-index:-52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539.5pt" to="721.5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zm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hPYp0&#10;MKOtUBw9ZaE3vXEFuFRqZ0N19KxezFbTrw4pXbVEHXjk+HoxEBcjkoeQcHAGMuz7j5qBDzl6HRt1&#10;bmwXIKEF6BzncbnPg589onA5n8ymT4spRvRmS0hxCzTW+Q9cdyhsSiyBdAQmp63zQB1cby4hj9Ib&#10;IWUct1SoL/Eiy/MY4LQULBiDm7OHfSUtOpEgmPiFPgDYg1tArolrB79oGqRk9VGxmKXlhK2ve0+E&#10;HPYAJFVIBDUCz+tukMq3RbpYz9fzfJRPZutRntb16P2mykezTfY0rd/VVVVn3wPnLC9awRhXgfZN&#10;tln+d7K4PqBBcHfh3vuTPKLH2oHs7R9JxyGHuQ4K2Wt22dnQpjBvUGp0vr6q8BR+PUevn29/9QMA&#10;AP//AwBQSwMEFAAGAAgAAAAhAFmUP/zeAAAADgEAAA8AAABkcnMvZG93bnJldi54bWxMj8FOwzAQ&#10;RO9I/IO1SNyoE4haGuJUqAoXxAECH+DG2zgiXkex24R+PdsDored3dHsm2Izu14ccQydJwXpIgGB&#10;1HjTUavg6/Pl7hFEiJqM7j2hgh8MsCmvrwqdGz/RBx7r2AoOoZBrBTbGIZcyNBadDgs/IPFt70en&#10;I8uxlWbUE4e7Xt4nyVI63RF/sHrArcXmuz44BfX727R8PZ2malV3OsTY2araKnV7Mz8/gYg4x38z&#10;nPEZHUpm2vkDmSB61lmasZWHZLXmVmdLlj2kIHZ/O1kW8rJG+QsAAP//AwBQSwECLQAUAAYACAAA&#10;ACEAtoM4kv4AAADhAQAAEwAAAAAAAAAAAAAAAAAAAAAAW0NvbnRlbnRfVHlwZXNdLnhtbFBLAQIt&#10;ABQABgAIAAAAIQA4/SH/1gAAAJQBAAALAAAAAAAAAAAAAAAAAC8BAABfcmVscy8ucmVsc1BLAQIt&#10;ABQABgAIAAAAIQBxR9zmHwIAAEMEAAAOAAAAAAAAAAAAAAAAAC4CAABkcnMvZTJvRG9jLnhtbFBL&#10;AQItABQABgAIAAAAIQBZlD/83gAAAA4BAAAPAAAAAAAAAAAAAAAAAHkEAABkcnMvZG93bnJldi54&#10;bWxQSwUGAAAAAAQABADzAAAAhAUAAAAA&#10;" strokeweight=".72pt">
              <w10:wrap anchorx="page" anchory="page"/>
            </v:line>
          </w:pict>
        </mc:Fallback>
      </mc:AlternateContent>
    </w:r>
    <w:r>
      <w:rPr>
        <w:noProof/>
      </w:rPr>
      <mc:AlternateContent>
        <mc:Choice Requires="wps">
          <w:drawing>
            <wp:anchor distT="0" distB="0" distL="114300" distR="114300" simplePos="0" relativeHeight="502790600" behindDoc="1" locked="0" layoutInCell="1" allowOverlap="1">
              <wp:simplePos x="0" y="0"/>
              <wp:positionH relativeFrom="page">
                <wp:posOffset>902970</wp:posOffset>
              </wp:positionH>
              <wp:positionV relativeFrom="page">
                <wp:posOffset>6859270</wp:posOffset>
              </wp:positionV>
              <wp:extent cx="1821815" cy="467995"/>
              <wp:effectExtent l="0" t="0" r="0" b="0"/>
              <wp:wrapNone/>
              <wp:docPr id="7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line="247" w:lineRule="auto"/>
                            <w:ind w:left="20" w:right="6"/>
                            <w:rPr>
                              <w:rFonts w:ascii="Cambria"/>
                              <w:sz w:val="19"/>
                            </w:rPr>
                          </w:pPr>
                          <w:r>
                            <w:rPr>
                              <w:rFonts w:ascii="Cambria"/>
                              <w:w w:val="105"/>
                              <w:sz w:val="19"/>
                            </w:rPr>
                            <w:t>Environmental Business Services March 2012</w:t>
                          </w:r>
                        </w:p>
                        <w:p w:rsidR="00C27BBC" w:rsidRDefault="00C27BBC">
                          <w:pPr>
                            <w:spacing w:before="7"/>
                            <w:ind w:left="20"/>
                            <w:rPr>
                              <w:rFonts w:ascii="Cambria"/>
                              <w:sz w:val="19"/>
                            </w:rPr>
                          </w:pPr>
                          <w:r>
                            <w:rPr>
                              <w:rFonts w:ascii="Cambria"/>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23" type="#_x0000_t202" style="position:absolute;margin-left:71.1pt;margin-top:540.1pt;width:143.45pt;height:36.85pt;z-index:-52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35sgIAALM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pcxRpy0wNE9HTRaiwEtbX/6TiXgdteBox5gH3i2taruVhTfFOJiUxO+pzdSir6mpIT8fNNZ9+Kq&#10;YUQlyoDs+o+ihDjkoIUFGirZmuZBOxCgA08PZ25MLoUJGQV+5M8xKuAsXCzjeG5DkGS63Uml31PR&#10;ImOkWAL3Fp0cb5U22ZBkcjHBuMhZ01j+G/5sAxzHHYgNV82ZycLS+Rh78TbaRqETBoutE3pZ5tzk&#10;m9BZ5P5ynr3LNpvM/2ni+mFSs7Kk3ISZpOWHf0bdSeSjKM7iUqJhpYEzKSm5320aiY4EpJ3b79SQ&#10;Czf3eRq2CVDLi5L8IPTWQezki2jphHk4d+KlFzmeH6/jhRfGYZY/L+mWcfrvJaE+xfE8mI9i+m1t&#10;nv1e10aSlmkYHg1rUxydnUhiJLjlpaVWE9aM9kUrTPpPrQC6J6KtYI1GR7XqYTeMbyM04Y2Ad6J8&#10;AAlLAQoDncLkA6MW8gdGPUyRFKvvByIpRs0HDs/AjJzJkJOxmwzCC7iaYo3RaG70OJoOnWT7GpDH&#10;h8bFDTyVilkVP2VxemAwGWwxpylmRs/lv/V6mrWrXwAAAP//AwBQSwMEFAAGAAgAAAAhADDo3/Xh&#10;AAAADQEAAA8AAABkcnMvZG93bnJldi54bWxMj8FOwzAQRO9I/IO1SNyonVCqJsSpKgQnpIo0HDg6&#10;sZtYjdchdtvw92xPcJvZHc2+LTazG9jZTMF6lJAsBDCDrdcWOwmf9dvDGliICrUaPBoJPybApry9&#10;KVSu/QUrc97HjlEJhlxJ6GMcc85D2xunwsKPBml38JNTkezUcT2pC5W7gadCrLhTFulCr0bz0pv2&#10;uD85CdsvrF7t9675qA6VretM4PvqKOX93bx9BhbNHP/CcMUndCiJqfEn1IEN5JdpSlESYi1IUWSZ&#10;ZgmwhkbJ02MGvCz4/y/KXwAAAP//AwBQSwECLQAUAAYACAAAACEAtoM4kv4AAADhAQAAEwAAAAAA&#10;AAAAAAAAAAAAAAAAW0NvbnRlbnRfVHlwZXNdLnhtbFBLAQItABQABgAIAAAAIQA4/SH/1gAAAJQB&#10;AAALAAAAAAAAAAAAAAAAAC8BAABfcmVscy8ucmVsc1BLAQItABQABgAIAAAAIQDXVR35sgIAALMF&#10;AAAOAAAAAAAAAAAAAAAAAC4CAABkcnMvZTJvRG9jLnhtbFBLAQItABQABgAIAAAAIQAw6N/14QAA&#10;AA0BAAAPAAAAAAAAAAAAAAAAAAwFAABkcnMvZG93bnJldi54bWxQSwUGAAAAAAQABADzAAAAGgYA&#10;AAAA&#10;" filled="f" stroked="f">
              <v:textbox inset="0,0,0,0">
                <w:txbxContent>
                  <w:p w:rsidR="00C27BBC" w:rsidRDefault="00C27BBC">
                    <w:pPr>
                      <w:spacing w:before="26" w:line="247" w:lineRule="auto"/>
                      <w:ind w:left="20" w:right="6"/>
                      <w:rPr>
                        <w:rFonts w:ascii="Cambria"/>
                        <w:sz w:val="19"/>
                      </w:rPr>
                    </w:pPr>
                    <w:r>
                      <w:rPr>
                        <w:rFonts w:ascii="Cambria"/>
                        <w:w w:val="105"/>
                        <w:sz w:val="19"/>
                      </w:rPr>
                      <w:t>Environmental Business Services March 2012</w:t>
                    </w:r>
                  </w:p>
                  <w:p w:rsidR="00C27BBC" w:rsidRDefault="00C27BBC">
                    <w:pPr>
                      <w:spacing w:before="7"/>
                      <w:ind w:left="20"/>
                      <w:rPr>
                        <w:rFonts w:ascii="Cambria"/>
                        <w:sz w:val="19"/>
                      </w:rPr>
                    </w:pPr>
                    <w:r>
                      <w:rPr>
                        <w:rFonts w:ascii="Cambria"/>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0624" behindDoc="1" locked="0" layoutInCell="1" allowOverlap="1">
              <wp:simplePos x="0" y="0"/>
              <wp:positionH relativeFrom="page">
                <wp:posOffset>4840605</wp:posOffset>
              </wp:positionH>
              <wp:positionV relativeFrom="page">
                <wp:posOffset>6859270</wp:posOffset>
              </wp:positionV>
              <wp:extent cx="389255" cy="172085"/>
              <wp:effectExtent l="1905" t="0" r="0" b="0"/>
              <wp:wrapNone/>
              <wp:docPr id="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ind w:left="20"/>
                            <w:rPr>
                              <w:rFonts w:ascii="Cambria" w:hAnsi="Cambria"/>
                              <w:sz w:val="19"/>
                            </w:rPr>
                          </w:pPr>
                          <w:r>
                            <w:rPr>
                              <w:rFonts w:ascii="Cambria" w:hAnsi="Cambria"/>
                              <w:w w:val="95"/>
                              <w:sz w:val="19"/>
                            </w:rPr>
                            <w:t xml:space="preserve">D </w:t>
                          </w:r>
                          <w:r>
                            <w:rPr>
                              <w:rFonts w:ascii="Cambria" w:hAnsi="Cambria"/>
                              <w:w w:val="65"/>
                              <w:sz w:val="19"/>
                            </w:rPr>
                            <w:t xml:space="preserve">-­‐ </w:t>
                          </w:r>
                          <w:r>
                            <w:fldChar w:fldCharType="begin"/>
                          </w:r>
                          <w:r>
                            <w:rPr>
                              <w:rFonts w:ascii="Cambria" w:hAnsi="Cambria"/>
                              <w:w w:val="95"/>
                              <w:sz w:val="19"/>
                            </w:rPr>
                            <w:instrText xml:space="preserve"> PAGE </w:instrText>
                          </w:r>
                          <w:r>
                            <w:fldChar w:fldCharType="separate"/>
                          </w:r>
                          <w:r w:rsidR="0019558A">
                            <w:rPr>
                              <w:rFonts w:ascii="Cambria" w:hAnsi="Cambria"/>
                              <w:noProof/>
                              <w:w w:val="95"/>
                              <w:sz w:val="19"/>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24" type="#_x0000_t202" style="position:absolute;margin-left:381.15pt;margin-top:540.1pt;width:30.65pt;height:13.55pt;z-index:-5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v3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ETnHSQY8e6KjRrRjRIjH1GXqVgtt9D456hH3os+Wq+jtRflWIi3VD+I7eSCmGhpIK8vPNTffs&#10;6oSjDMh2+CAqiEP2WligsZadKR6UAwE69Onx1BuTSwmbl3ESRBFGJRz5y8CL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Tg9Das1I+atqB5B&#10;wVKAwkCmMPjAaIT8jtEAQyTD6tueSIpR+57DKzATZzbkbGxng/ASrmZYYzSZaz1Npn0v2a4B5Omd&#10;cXEDL6VmVsVPWRzfFwwGS+Y4xMzkOf+3Xk+jdvULAAD//wMAUEsDBBQABgAIAAAAIQA8mvxU4QAA&#10;AA0BAAAPAAAAZHJzL2Rvd25yZXYueG1sTI/BTsMwDIbvSLxDZCRuLFkrdaU0nSYEJyREVw4c0yZr&#10;ozVOabKtvD3mxI72/+n353K7uJGdzRysRwnrlQBmsPPaYi/hs3l9yIGFqFCr0aOR8GMCbKvbm1IV&#10;2l+wNud97BmVYCiUhCHGqeA8dINxKqz8ZJCyg5+dijTOPdezulC5G3kiRMadskgXBjWZ58F0x/3J&#10;Sdh9Yf1iv9/bj/pQ26Z5FPiWHaW8v1t2T8CiWeI/DH/6pA4VObX+hDqwUcImS1JCKRC5SIARkidp&#10;Bqyl1VpsUuBVya+/qH4BAAD//wMAUEsBAi0AFAAGAAgAAAAhALaDOJL+AAAA4QEAABMAAAAAAAAA&#10;AAAAAAAAAAAAAFtDb250ZW50X1R5cGVzXS54bWxQSwECLQAUAAYACAAAACEAOP0h/9YAAACUAQAA&#10;CwAAAAAAAAAAAAAAAAAvAQAAX3JlbHMvLnJlbHNQSwECLQAUAAYACAAAACEAX57r97ACAACyBQAA&#10;DgAAAAAAAAAAAAAAAAAuAgAAZHJzL2Uyb0RvYy54bWxQSwECLQAUAAYACAAAACEAPJr8VOEAAAAN&#10;AQAADwAAAAAAAAAAAAAAAAAKBQAAZHJzL2Rvd25yZXYueG1sUEsFBgAAAAAEAAQA8wAAABgGAAAA&#10;AA==&#10;" filled="f" stroked="f">
              <v:textbox inset="0,0,0,0">
                <w:txbxContent>
                  <w:p w:rsidR="00C27BBC" w:rsidRDefault="00C27BBC">
                    <w:pPr>
                      <w:spacing w:before="26"/>
                      <w:ind w:left="20"/>
                      <w:rPr>
                        <w:rFonts w:ascii="Cambria" w:hAnsi="Cambria"/>
                        <w:sz w:val="19"/>
                      </w:rPr>
                    </w:pPr>
                    <w:r>
                      <w:rPr>
                        <w:rFonts w:ascii="Cambria" w:hAnsi="Cambria"/>
                        <w:w w:val="95"/>
                        <w:sz w:val="19"/>
                      </w:rPr>
                      <w:t xml:space="preserve">D </w:t>
                    </w:r>
                    <w:r>
                      <w:rPr>
                        <w:rFonts w:ascii="Cambria" w:hAnsi="Cambria"/>
                        <w:w w:val="65"/>
                        <w:sz w:val="19"/>
                      </w:rPr>
                      <w:t xml:space="preserve">-­‐ </w:t>
                    </w:r>
                    <w:r>
                      <w:fldChar w:fldCharType="begin"/>
                    </w:r>
                    <w:r>
                      <w:rPr>
                        <w:rFonts w:ascii="Cambria" w:hAnsi="Cambria"/>
                        <w:w w:val="95"/>
                        <w:sz w:val="19"/>
                      </w:rPr>
                      <w:instrText xml:space="preserve"> PAGE </w:instrText>
                    </w:r>
                    <w:r>
                      <w:fldChar w:fldCharType="separate"/>
                    </w:r>
                    <w:r w:rsidR="0019558A">
                      <w:rPr>
                        <w:rFonts w:ascii="Cambria" w:hAnsi="Cambria"/>
                        <w:noProof/>
                        <w:w w:val="95"/>
                        <w:sz w:val="19"/>
                      </w:rPr>
                      <w:t>87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0648" behindDoc="1" locked="0" layoutInCell="1" allowOverlap="1">
              <wp:simplePos x="0" y="0"/>
              <wp:positionH relativeFrom="page">
                <wp:posOffset>7472045</wp:posOffset>
              </wp:positionH>
              <wp:positionV relativeFrom="page">
                <wp:posOffset>6859270</wp:posOffset>
              </wp:positionV>
              <wp:extent cx="1668780" cy="318770"/>
              <wp:effectExtent l="4445" t="0" r="3175" b="0"/>
              <wp:wrapNone/>
              <wp:docPr id="7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line="247" w:lineRule="auto"/>
                            <w:ind w:left="20" w:right="3" w:firstLine="1175"/>
                            <w:rPr>
                              <w:rFonts w:ascii="Cambria"/>
                              <w:sz w:val="19"/>
                            </w:rPr>
                          </w:pPr>
                          <w:r>
                            <w:rPr>
                              <w:rFonts w:ascii="Cambria"/>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25" type="#_x0000_t202" style="position:absolute;margin-left:588.35pt;margin-top:540.1pt;width:131.4pt;height:25.1pt;z-index:-52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PVsgIAALM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YQRJx306IGOGt2KEYWxqc/QqxTM7nsw1CPcQ59trqq/E+V3hbhYN4Tv6I2UYmgoqSA+37x0nz2d&#10;cJQB2Q6fRAV+yF4LCzTWsjPFg3IgQIc+PZ56Y2IpjcswjKMYVCXoLv04imzzXJLOr3up9AcqOmSE&#10;DEvovUUnhzulTTQknU2MMy4K1ra2/y1/cQGG0w34hqdGZ6Kw7XxKvGQTb+LACRbhxgm8PHduinXg&#10;hIUfLfPLfL3O/V/Grx+kDasqyo2bmVp+8GetO5J8IsWJXEq0rDJwJiQld9t1K9GBALUL+9mag+Zs&#10;5r4MwxYBcnmVkr8IvNtF4hRQYicogqWTRF7seH5ym4RekAR58TKlO8bpv6eEhgwny8VyItM56Fe5&#10;efZ7mxtJO6ZhebSsy3B8MiKpoeCGV7a1mrB2kp+VwoR/LgW0e260Jazh6MRWPW7HaTbCeRC2onoE&#10;CksBDAMywuYDoRHyJ0YDbJEMqx97IilG7UcOY2BWzizIWdjOAuElPM2wxmgS13paTftesl0DyNOg&#10;cXEDo1Izy2IzU1MUxwGDzWCTOW4xs3qe/1ur865d/QYAAP//AwBQSwMEFAAGAAgAAAAhAApTSSji&#10;AAAADwEAAA8AAABkcnMvZG93bnJldi54bWxMj81OwzAQhO9IvIO1SNyo3R/SNsSpKgQnJEQaDhyd&#10;2E2sxusQu214ezYnuO1oPs3OZLvRdexihmA9SpjPBDCDtdcWGwmf5evDBliICrXqPBoJPybALr+9&#10;yVSq/RULcznEhlEIhlRJaGPsU85D3Rqnwsz3Bsk7+sGpSHJouB7UlcJdxxdCJNwpi/ShVb15bk19&#10;OpydhP0XFi/2+736KI6FLcutwLfkJOX93bh/AhbNGP9gmOpTdcipU+XPqAPrSM/XyZpYusRGLIBN&#10;zGq5fQRWTe5SrIDnGf+/I/8FAAD//wMAUEsBAi0AFAAGAAgAAAAhALaDOJL+AAAA4QEAABMAAAAA&#10;AAAAAAAAAAAAAAAAAFtDb250ZW50X1R5cGVzXS54bWxQSwECLQAUAAYACAAAACEAOP0h/9YAAACU&#10;AQAACwAAAAAAAAAAAAAAAAAvAQAAX3JlbHMvLnJlbHNQSwECLQAUAAYACAAAACEAmBuT1bICAACz&#10;BQAADgAAAAAAAAAAAAAAAAAuAgAAZHJzL2Uyb0RvYy54bWxQSwECLQAUAAYACAAAACEAClNJKOIA&#10;AAAPAQAADwAAAAAAAAAAAAAAAAAMBQAAZHJzL2Rvd25yZXYueG1sUEsFBgAAAAAEAAQA8wAAABsG&#10;AAAAAA==&#10;" filled="f" stroked="f">
              <v:textbox inset="0,0,0,0">
                <w:txbxContent>
                  <w:p w:rsidR="00C27BBC" w:rsidRDefault="00C27BBC">
                    <w:pPr>
                      <w:spacing w:before="26" w:line="247" w:lineRule="auto"/>
                      <w:ind w:left="20" w:right="3" w:firstLine="1175"/>
                      <w:rPr>
                        <w:rFonts w:ascii="Cambria"/>
                        <w:sz w:val="19"/>
                      </w:rPr>
                    </w:pPr>
                    <w:r>
                      <w:rPr>
                        <w:rFonts w:ascii="Cambria"/>
                        <w:w w:val="105"/>
                        <w:sz w:val="19"/>
                      </w:rPr>
                      <w:t>Harrison County Solid Waste Management Plan</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720" behindDoc="1" locked="0" layoutInCell="1" allowOverlap="1">
              <wp:simplePos x="0" y="0"/>
              <wp:positionH relativeFrom="page">
                <wp:posOffset>1126490</wp:posOffset>
              </wp:positionH>
              <wp:positionV relativeFrom="page">
                <wp:posOffset>9148445</wp:posOffset>
              </wp:positionV>
              <wp:extent cx="5522595" cy="0"/>
              <wp:effectExtent l="12065" t="8890" r="8890" b="10160"/>
              <wp:wrapNone/>
              <wp:docPr id="7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6F579" id="Line 65" o:spid="_x0000_s1026" style="position:absolute;z-index:-5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35pt" to="523.5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po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KMVKk&#10;hR3thOJoNg2z6YwrIGSt9jZ0Ry/qxew0/e6Q0uuGqCOPHF+vBvKykJG8SQkXZ6DCofusGcSQk9dx&#10;UJfatgESRoAucR/X+z74xSMKH6fTyWS6mGJEB19CiiHRWOc/cd2iYJRYAukITM475wMRUgwhoY7S&#10;WyFlXLdUqCvxLF3MYoLTUrDgDGHOHg9radGZBMHEX+wKPI9hAbkirunjoquXktUnxWKVhhO2udme&#10;CNnbwEqqUAh6BJ43q5fKj0W62Mw383yUT2abUZ5W1ejjdp2PZtvsaVp9qNbrKvsZOGd50QjGuAq0&#10;B9lm+d/J4vaAesHdhXufT/IWPQ4SyA7/kXRccthrr5CDZte9HZYPSo3Bt1cVnsLjHezHt7/6BQAA&#10;//8DAFBLAwQUAAYACAAAACEANPUoTN8AAAAOAQAADwAAAGRycy9kb3ducmV2LnhtbEyPQU/DMAyF&#10;70j8h8hI3FgyVNFSmk4IBNIOCLFNnLPGtKWNUzXZ2v17vAOCm5/99Py9YjW7XhxxDK0nDcuFAoFU&#10;edtSrWG3fbnJQIRoyJreE2o4YYBVeXlRmNz6iT7wuIm14BAKudHQxDjkUoaqQWfCwg9IfPvyozOR&#10;5VhLO5qJw10vb5W6k860xB8aM+BTg1W3OTgNb5l89u/dZ3X6nravWbbu7tP1Tuvrq/nxAUTEOf6Z&#10;4YzP6FAy094fyAbRs07ThK08JIlKQZwtKkmXIPa/O1kW8n+N8gcAAP//AwBQSwECLQAUAAYACAAA&#10;ACEAtoM4kv4AAADhAQAAEwAAAAAAAAAAAAAAAAAAAAAAW0NvbnRlbnRfVHlwZXNdLnhtbFBLAQIt&#10;ABQABgAIAAAAIQA4/SH/1gAAAJQBAAALAAAAAAAAAAAAAAAAAC8BAABfcmVscy8ucmVsc1BLAQIt&#10;ABQABgAIAAAAIQDb0FpoHgIAAEMEAAAOAAAAAAAAAAAAAAAAAC4CAABkcnMvZTJvRG9jLnhtbFBL&#10;AQItABQABgAIAAAAIQA09ShM3wAAAA4BAAAPAAAAAAAAAAAAAAAAAHgEAABkcnMvZG93bnJldi54&#10;bWxQSwUGAAAAAAQABADzAAAAhAUAAAAA&#10;" strokeweight=".48pt">
              <w10:wrap anchorx="page" anchory="page"/>
            </v:line>
          </w:pict>
        </mc:Fallback>
      </mc:AlternateContent>
    </w:r>
    <w:r>
      <w:rPr>
        <w:noProof/>
      </w:rPr>
      <mc:AlternateContent>
        <mc:Choice Requires="wps">
          <w:drawing>
            <wp:anchor distT="0" distB="0" distL="114300" distR="114300" simplePos="0" relativeHeight="502790744" behindDoc="1" locked="0" layoutInCell="1" allowOverlap="1">
              <wp:simplePos x="0" y="0"/>
              <wp:positionH relativeFrom="page">
                <wp:posOffset>1131570</wp:posOffset>
              </wp:positionH>
              <wp:positionV relativeFrom="page">
                <wp:posOffset>9158605</wp:posOffset>
              </wp:positionV>
              <wp:extent cx="1724660" cy="453390"/>
              <wp:effectExtent l="0" t="0" r="1270" b="3810"/>
              <wp:wrapNone/>
              <wp:docPr id="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27" type="#_x0000_t202" style="position:absolute;margin-left:89.1pt;margin-top:721.15pt;width:135.8pt;height:35.7pt;z-index:-52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Lj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QIjTjro0QMdNboVI4pCU5+hVymY3fdgqEe4hz7bXFV/J8pvCnGxaQjf0xspxdBQUkF8vnnpPnk6&#10;4SgDshs+igr8kIMWFmisZWeKB+VAgA59ejz3xsRSGperIIwiUJWgC5eLRWKb55J0ft1Lpd9T0SEj&#10;ZFhC7y06Od4pbaIh6WxinHFRsLa1/W/5swswnG7ANzw1OhOFbefPxEu28TYOnTCItk7o5blzU2xC&#10;Jyr81TJf5JtN7v8yfv0wbVhVUW7czNTywz9r3YnkEynO5FKiZZWBMyEpud9tWomOBKhd2M/WHDQX&#10;M/d5GLYIkMuLlPwg9G6DxCmieOWERbh0kpUXO56f3CaRFyZhXjxP6Y5x+u8poSHDyTJYTmS6BP0i&#10;N89+r3Mjacc0LI+WdRmOz0YkNRTc8sq2VhPWTvKTUpjwL6WAds+NtoQ1HJ3YqsfdOM1GPA/CTlSP&#10;QGEpgGFARth8IDRC/sBogC2SYfX9QCTFqP3AYQzMypkFOQu7WSC8hKcZ1hhN4kZPq+nQS7ZvAHka&#10;NC5uYFRqZllsZmqK4jRgsBlsMqctZlbP039rddm1698AAAD//wMAUEsDBBQABgAIAAAAIQDAeKFb&#10;4gAAAA0BAAAPAAAAZHJzL2Rvd25yZXYueG1sTI/NTsMwEITvSLyDtUjcqNM09CfEqSoEJyREGg4c&#10;nWSbWI3XIXbb8PYsp3Lb2R3NfpNtJ9uLM47eOFIwn0UgkGrXGGoVfJavD2sQPmhqdO8IFfygh21+&#10;e5PptHEXKvC8D63gEPKpVtCFMKRS+rpDq/3MDUh8O7jR6sBybGUz6guH217GUbSUVhviD50e8LnD&#10;+rg/WQW7LypezPd79VEcClOWm4jelkel7u+m3ROIgFO4muEPn9EhZ6bKnajxome9Wsds5SFJ4gUI&#10;tiTJhttUvHqcL1Yg80z+b5H/AgAA//8DAFBLAQItABQABgAIAAAAIQC2gziS/gAAAOEBAAATAAAA&#10;AAAAAAAAAAAAAAAAAABbQ29udGVudF9UeXBlc10ueG1sUEsBAi0AFAAGAAgAAAAhADj9If/WAAAA&#10;lAEAAAsAAAAAAAAAAAAAAAAALwEAAF9yZWxzLy5yZWxzUEsBAi0AFAAGAAgAAAAhAL16YuOzAgAA&#10;swUAAA4AAAAAAAAAAAAAAAAALgIAAGRycy9lMm9Eb2MueG1sUEsBAi0AFAAGAAgAAAAhAMB4oVvi&#10;AAAADQEAAA8AAAAAAAAAAAAAAAAADQUAAGRycy9kb3ducmV2LnhtbFBLBQYAAAAABAAEAPMAAAAc&#10;Bg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0768" behindDoc="1" locked="0" layoutInCell="1" allowOverlap="1">
              <wp:simplePos x="0" y="0"/>
              <wp:positionH relativeFrom="page">
                <wp:posOffset>3712845</wp:posOffset>
              </wp:positionH>
              <wp:positionV relativeFrom="page">
                <wp:posOffset>9158605</wp:posOffset>
              </wp:positionV>
              <wp:extent cx="363220" cy="163830"/>
              <wp:effectExtent l="0" t="0" r="635" b="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28" type="#_x0000_t202" style="position:absolute;margin-left:292.35pt;margin-top:721.15pt;width:28.6pt;height:12.9pt;z-index:-52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Xa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YARJx306IGOGt2KEUULU5+hVymY3fdgqEe4hz7bXFV/J8pvCnGxaQjf0xspxdBQUkF8vnnpPnk6&#10;4SgDshs+igr8kIMWFmisZWeKB+VAgA59ejz3xsRSwuUiWgQBaEpQ+dEiXtjeuSSdH/dS6fdUdMgI&#10;GZbQegtOjndKm2BIOpsYX1wUrG1t+1v+7AIMpxtwDU+NzgRhu/kz8ZJtvI1DJwyirRN6ee7cFJvQ&#10;iQp/tcwX+WaT+7+MXz9MG1ZVlBs3M7P88M86d+L4xIkzt5RoWWXgTEhK7nebVqIjAWYX9rMlB83F&#10;zH0ehi0C5PIiJT8IvdsgcYooXjlhES6dZOXFjucnt0nkhUmYF89TumOc/ntKaMhwsgyWE5cuQb/I&#10;zbPf69xI2jENu6NlXYbjsxFJDQO3vLKt1YS1k/ykFCb8Symg3XOjLV8NRSey6nE3TqORzHOwE9Uj&#10;MFgKYBiQERYfCI2QPzAaYIlkWH0/EEkxaj9wmAKzcWZBzsJuFggv4WmGNUaTuNHTZjr0ku0bQJ7m&#10;jIsbmJSaWRabkZqiOM0XLAabzGmJmc3z9N9aXVbt+jcAAAD//wMAUEsDBBQABgAIAAAAIQCrHdSd&#10;4gAAAA0BAAAPAAAAZHJzL2Rvd25yZXYueG1sTI/BTsMwDIbvSLxDZCRuLO0opeuaThOCExKiK4cd&#10;08ZrozVOabKtvD3ZCY72/+n352Izm4GdcXLakoB4EQFDaq3S1An4qt8eMmDOS1JysIQCftDBpry9&#10;KWSu7IUqPO98x0IJuVwK6L0fc85d26ORbmFHpJAd7GSkD+PUcTXJSyg3A19GUcqN1BQu9HLElx7b&#10;4+5kBGz3VL3q74/mszpUuq5XEb2nRyHu7+btGpjH2f/BcNUP6lAGp8aeSDk2CHjKkueAhiBJlo/A&#10;ApIm8QpYc12lWQy8LPj/L8pfAAAA//8DAFBLAQItABQABgAIAAAAIQC2gziS/gAAAOEBAAATAAAA&#10;AAAAAAAAAAAAAAAAAABbQ29udGVudF9UeXBlc10ueG1sUEsBAi0AFAAGAAgAAAAhADj9If/WAAAA&#10;lAEAAAsAAAAAAAAAAAAAAAAALwEAAF9yZWxzLy5yZWxzUEsBAi0AFAAGAAgAAAAhAPGHRdqzAgAA&#10;sgUAAA4AAAAAAAAAAAAAAAAALgIAAGRycy9lMm9Eb2MueG1sUEsBAi0AFAAGAAgAAAAhAKsd1J3i&#10;AAAADQEAAA8AAAAAAAAAAAAAAAAADQUAAGRycy9kb3ducmV2LnhtbFBLBQYAAAAABAAEAPMAAAAc&#10;BgAAAAA=&#10;" filled="f" stroked="f">
              <v:textbox inset="0,0,0,0">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91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0792" behindDoc="1" locked="0" layoutInCell="1" allowOverlap="1">
              <wp:simplePos x="0" y="0"/>
              <wp:positionH relativeFrom="page">
                <wp:posOffset>5048885</wp:posOffset>
              </wp:positionH>
              <wp:positionV relativeFrom="page">
                <wp:posOffset>9158605</wp:posOffset>
              </wp:positionV>
              <wp:extent cx="1593850" cy="307340"/>
              <wp:effectExtent l="635" t="0" r="0" b="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29" type="#_x0000_t202" style="position:absolute;margin-left:397.55pt;margin-top:721.15pt;width:125.5pt;height:24.2pt;z-index:-52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j8tAIAALM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C99jDhpoUePdNDoTgxoEZj69J1KwO2hA0c9wD702XJV3b0ovivExbomfEdvpRR9TUkJ+fnmpvvi&#10;6oijDMi2/yRKiEP2WligoZKtKR6UAwE69Onp1BuTS2FCzuNZNIejAs5m3nIW2ua5JJlud1LpD1S0&#10;yBgpltB7i04O90qbbEgyuZhgXOSsaWz/G36xAY7jDsSGq+bMZGHb+Rx78SbaRKETBouNE3pZ5tzm&#10;69BZ5P5yns2y9Trzf5m4fpjUrCwpN2Emafnhn7XuKPJRFCdxKdGw0sCZlJTcbdeNRAcC0s7tZ2sO&#10;J2c39zINWwTg8oqSH4TeXRA7+SJaOmEezp146UWO58d38cIL4zDLLyndM07/nRLqUxzPg/kopnPS&#10;r7h59nvLjSQt0zA8GtamODo5kcRIcMNL21pNWDPaL0ph0j+XAto9NdoK1mh0VKsetoN9G5HVmlHz&#10;VpRPIGEpQGEgRph8YNRC/sSohymSYvVjTyTFqPnI4RmYkTMZcjK2k0F4AVdTrDEazbUeR9O+k2xX&#10;A/L40Li4hadSMavicxbHBwaTwZI5TjEzel7+W6/zrF39BgAA//8DAFBLAwQUAAYACAAAACEABXCu&#10;POEAAAAOAQAADwAAAGRycy9kb3ducmV2LnhtbEyPwU7DMBBE70j8g7VI3KjdElIS4lQVglMlRBoO&#10;HJ14m0SN1yF22/D3dU5w3Jmn2ZlsM5menXF0nSUJy4UAhlRb3VEj4at8f3gG5rwirXpLKOEXHWzy&#10;25tMpdpeqMDz3jcshJBLlYTW+yHl3NUtGuUWdkAK3sGORvlwjg3Xo7qEcNPzlRAxN6qj8KFVA762&#10;WB/3JyNh+03FW/fzUX0Wh6Iry0TQLj5KeX83bV+AeZz8Hwxz/VAd8tCpsifSjvUS1snTMqDBiKLV&#10;I7AZEVEctGrWErEGnmf8/4z8CgAA//8DAFBLAQItABQABgAIAAAAIQC2gziS/gAAAOEBAAATAAAA&#10;AAAAAAAAAAAAAAAAAABbQ29udGVudF9UeXBlc10ueG1sUEsBAi0AFAAGAAgAAAAhADj9If/WAAAA&#10;lAEAAAsAAAAAAAAAAAAAAAAALwEAAF9yZWxzLy5yZWxzUEsBAi0AFAAGAAgAAAAhAAxpOPy0AgAA&#10;swUAAA4AAAAAAAAAAAAAAAAALgIAAGRycy9lMm9Eb2MueG1sUEsBAi0AFAAGAAgAAAAhAAVwrjz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912" behindDoc="1" locked="0" layoutInCell="1" allowOverlap="1">
              <wp:simplePos x="0" y="0"/>
              <wp:positionH relativeFrom="page">
                <wp:posOffset>623570</wp:posOffset>
              </wp:positionH>
              <wp:positionV relativeFrom="page">
                <wp:posOffset>6906895</wp:posOffset>
              </wp:positionV>
              <wp:extent cx="8540115" cy="0"/>
              <wp:effectExtent l="13970" t="10795" r="8890" b="8255"/>
              <wp:wrapNone/>
              <wp:docPr id="6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1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7DDCB" id="Line 57" o:spid="_x0000_s1026" style="position:absolute;z-index:-5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1pt,543.85pt" to="721.55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10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MFKk&#10;hR3thOJo+hRm0xlXQMha7W3ojl7Ui9lp+t0hpdcNUUceOb5eDeRlISN5kxIuzkCFQ/dZM4ghJ6/j&#10;oC61bQMkjABd4j6u933wi0cUPs6neZplU4zo4EtIMSQa6/wnrlsUjBJLIB2ByXnnfCBCiiEk1FF6&#10;K6SM65YKdSVeZHkeE5yWggVnCHP2eFhLi84kCCb+YlfgeQwLyBVxTR8XXb2UrD4pFqs0nLDNzfZE&#10;yN4GVlKFQtAj8LxZvVR+LNLFZr6Z56N8MtuM8rSqRh+363w022ZP0+pDtV5X2c/AOcuLRjDGVaA9&#10;yDbL/04WtwfUC+4u3Pt8krfocZBAdviPpOOSw157hRw0u+7tsHxQagy+varwFB7vYD++/dUvAAAA&#10;//8DAFBLAwQUAAYACAAAACEA/uS4Bt4AAAANAQAADwAAAGRycy9kb3ducmV2LnhtbEyPwU7DMAyG&#10;70i8Q2QkbizdmNZSmk5oKhfEAQoP4DWmjWicqsnWsqcnOyB29O9Pvz8X29n24kijN44VLBcJCOLG&#10;acOtgs+P57sMhA/IGnvHpOCHPGzL66sCc+0mfqdjHVoRS9jnqKALYcil9E1HFv3CDcRx9+VGiyGO&#10;Yyv1iFMst71cJclGWjQcL3Q40K6j5rs+WAX12+u0eTmdpiqtDfoQTFdVO6Vub+anRxCB5vAPw1k/&#10;qkMZnfbuwNqLXsFDtopkzJMsTUGcifX6fgli/5fJspCXX5S/AAAA//8DAFBLAQItABQABgAIAAAA&#10;IQC2gziS/gAAAOEBAAATAAAAAAAAAAAAAAAAAAAAAABbQ29udGVudF9UeXBlc10ueG1sUEsBAi0A&#10;FAAGAAgAAAAhADj9If/WAAAAlAEAAAsAAAAAAAAAAAAAAAAALwEAAF9yZWxzLy5yZWxzUEsBAi0A&#10;FAAGAAgAAAAhAF2W3XQeAgAAQwQAAA4AAAAAAAAAAAAAAAAALgIAAGRycy9lMm9Eb2MueG1sUEsB&#10;Ai0AFAAGAAgAAAAhAP7kuAbeAAAADQEAAA8AAAAAAAAAAAAAAAAAeAQAAGRycy9kb3ducmV2Lnht&#10;bFBLBQYAAAAABAAEAPMAAACDBQAAAAA=&#10;" strokeweight=".72pt">
              <w10:wrap anchorx="page" anchory="page"/>
            </v:line>
          </w:pict>
        </mc:Fallback>
      </mc:AlternateContent>
    </w:r>
    <w:r>
      <w:rPr>
        <w:noProof/>
      </w:rPr>
      <mc:AlternateContent>
        <mc:Choice Requires="wps">
          <w:drawing>
            <wp:anchor distT="0" distB="0" distL="114300" distR="114300" simplePos="0" relativeHeight="502790936" behindDoc="1" locked="0" layoutInCell="1" allowOverlap="1">
              <wp:simplePos x="0" y="0"/>
              <wp:positionH relativeFrom="page">
                <wp:posOffset>628650</wp:posOffset>
              </wp:positionH>
              <wp:positionV relativeFrom="page">
                <wp:posOffset>6918325</wp:posOffset>
              </wp:positionV>
              <wp:extent cx="1724660" cy="453390"/>
              <wp:effectExtent l="0" t="3175" r="0" b="635"/>
              <wp:wrapNone/>
              <wp:docPr id="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 xml:space="preserve">Revision No.: 1, </w:t>
                          </w:r>
                          <w:proofErr w:type="gramStart"/>
                          <w:r>
                            <w:rPr>
                              <w:w w:val="105"/>
                              <w:sz w:val="19"/>
                            </w:rPr>
                            <w:t>October,</w:t>
                          </w:r>
                          <w:proofErr w:type="gramEnd"/>
                          <w:r>
                            <w:rPr>
                              <w:w w:val="105"/>
                              <w:sz w:val="19"/>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32" type="#_x0000_t202" style="position:absolute;margin-left:49.5pt;margin-top:544.75pt;width:135.8pt;height:35.7pt;z-index:-52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netA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YQRJz306IEeNboVRxTFpj7joDIwux/AUB/hHvpsc1XDnai+KcTFuiV8R2+kFGNLSQ3x+eal++Tp&#10;hKMMyHb8KGrwQ/ZaWKBjI3tTPCgHAnTo0+O5NyaWyrhcBmEcg6oCXRgtFqltnkuy+fUglX5PRY+M&#10;kGMJvbfo5HCntImGZLOJccZFybrO9r/jzy7AcLoB3/DU6EwUtp0/Uy/dJJskdMIg3jihVxTOTbkO&#10;nbj0l1GxKNbrwv9l/Pph1rK6pty4manlh3/WuhPJJ1KcyaVEx2oDZ0JScrdddxIdCFC7tJ+tOWgu&#10;Zu7zMGwRIJcXKflB6N0GqVPGydIJyzBy0qWXOJ6f3qaxF6ZhUT5P6Y5x+u8poTHHaRREE5kuQb/I&#10;zbPf69xI1jMNy6NjfY6TsxHJDAU3vLat1YR1k/ykFCb8Symg3XOjLWENRye26uP2aGcjWcyDsBX1&#10;I1BYCmAYkBE2HwitkD8wGmGL5Fh93xNJMeo+cBgDs3JmQc7CdhYIr+BpjjVGk7jW02raD5LtWkCe&#10;Bo2LGxiVhlkWm5maojgNGGwGm8xpi5nV8/TfWl127eo3AAAA//8DAFBLAwQUAAYACAAAACEASDuK&#10;4uAAAAAMAQAADwAAAGRycy9kb3ducmV2LnhtbEyPwU7DMBBE70j8g7WVuFG7IEKdxqkqBCckRBoO&#10;HJ3YTazG6xC7bfh7lhMcd3Y086bYzn5gZztFF1DBaimAWWyDcdgp+KhfbtfAYtJo9BDQKvi2Ebbl&#10;9VWhcxMuWNnzPnWMQjDmWkGf0phzHtveeh2XYbRIv0OYvE50Th03k75QuB/4nRAZ99ohNfR6tE+9&#10;bY/7k1ew+8Tq2X29Ne/VoXJ1LQW+ZkelbhbzbgMs2Tn9meEXn9ChJKYmnNBENiiQkqYk0sVaPgAj&#10;x/2jyIA1JK0yIYGXBf8/ovwBAAD//wMAUEsBAi0AFAAGAAgAAAAhALaDOJL+AAAA4QEAABMAAAAA&#10;AAAAAAAAAAAAAAAAAFtDb250ZW50X1R5cGVzXS54bWxQSwECLQAUAAYACAAAACEAOP0h/9YAAACU&#10;AQAACwAAAAAAAAAAAAAAAAAvAQAAX3JlbHMvLnJlbHNQSwECLQAUAAYACAAAACEAWtqp3rQCAACz&#10;BQAADgAAAAAAAAAAAAAAAAAuAgAAZHJzL2Uyb0RvYy54bWxQSwECLQAUAAYACAAAACEASDuK4uAA&#10;AAAMAQAADwAAAAAAAAAAAAAAAAAOBQAAZHJzL2Rvd25yZXYueG1sUEsFBgAAAAAEAAQA8wAAABsG&#10;A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 xml:space="preserve">Revision No.: 1, </w:t>
                    </w:r>
                    <w:proofErr w:type="gramStart"/>
                    <w:r>
                      <w:rPr>
                        <w:w w:val="105"/>
                        <w:sz w:val="19"/>
                      </w:rPr>
                      <w:t>October,</w:t>
                    </w:r>
                    <w:proofErr w:type="gramEnd"/>
                    <w:r>
                      <w:rPr>
                        <w:w w:val="105"/>
                        <w:sz w:val="19"/>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502790960" behindDoc="1" locked="0" layoutInCell="1" allowOverlap="1">
              <wp:simplePos x="0" y="0"/>
              <wp:positionH relativeFrom="page">
                <wp:posOffset>4870450</wp:posOffset>
              </wp:positionH>
              <wp:positionV relativeFrom="page">
                <wp:posOffset>6918325</wp:posOffset>
              </wp:positionV>
              <wp:extent cx="362585" cy="163830"/>
              <wp:effectExtent l="3175" t="3175" r="0" b="4445"/>
              <wp:wrapNone/>
              <wp:docPr id="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33" type="#_x0000_t202" style="position:absolute;margin-left:383.5pt;margin-top:544.75pt;width:28.55pt;height:12.9pt;z-index:-52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aotQ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yHGHHSA0cP9KDRrTigKDL1GQeVgdv9AI76APvAs81VDXei+q4QF6uW8C29kVKMLSU1xOebm+6z&#10;qxOOMiCb8ZOo4R2y08ICHRrZm+JBORCgA0+PJ25MLBVsLuIgSiKMKjjy40WysNy5JJsvD1LpD1T0&#10;yBg5lkC9BSf7O6VNMCSbXcxbXJSs6yz9HX+xAY7TDjwNV82ZCcKy+ZR66TpZJ6ETBvHaCb2icG7K&#10;VejEpX8ZFYtitSr8X+ZdP8xaVteUm2dmZfnhnzF31PikiZO2lOhYbeBMSEpuN6tOoj0BZZf2syWH&#10;k7Ob+zIMWwTI5VVKfhB6t0HqlHFy6YRlGDnppZc4np/eprEXpmFRvkzpjnH67ymhMcdpFESTls5B&#10;v8rNs9/b3EjWMw2zo2N9jpOTE8mMAte8ttRqwrrJflYKE/65FED3TLTVq5HoJFZ92BxsayTh3Acb&#10;UT+CgqUAhYFMYfCB0Qr5E6MRhkiO1Y8dkRSj7iOHLjATZzbkbGxmg/AKruZYYzSZKz1Npt0g2bYF&#10;5KnPuLiBTmmYVbFpqSmKY3/BYLDJHIeYmTzP/63XedQufwMAAP//AwBQSwMEFAAGAAgAAAAhAF3C&#10;357iAAAADQEAAA8AAABkcnMvZG93bnJldi54bWxMj8FOwzAQRO9I/IO1SNyonULTNMSpKgQnJEQa&#10;Dhyd2E2sxusQu234e5YTHHdmNPum2M5uYGczBetRQrIQwAy2XlvsJHzUL3cZsBAVajV4NBK+TYBt&#10;eX1VqFz7C1bmvI8doxIMuZLQxzjmnIe2N06FhR8Nknfwk1ORzqnjelIXKncDXwqRcqcs0odejeap&#10;N+1xf3ISdp9YPduvt+a9OlS2rjcCX9OjlLc38+4RWDRz/AvDLz6hQ0lMjT+hDmyQsE7XtCWSIbLN&#10;ChhFsuVDAqwhKUlW98DLgv9fUf4AAAD//wMAUEsBAi0AFAAGAAgAAAAhALaDOJL+AAAA4QEAABMA&#10;AAAAAAAAAAAAAAAAAAAAAFtDb250ZW50X1R5cGVzXS54bWxQSwECLQAUAAYACAAAACEAOP0h/9YA&#10;AACUAQAACwAAAAAAAAAAAAAAAAAvAQAAX3JlbHMvLnJlbHNQSwECLQAUAAYACAAAACEAlJRGqLUC&#10;AACyBQAADgAAAAAAAAAAAAAAAAAuAgAAZHJzL2Uyb0RvYy54bWxQSwECLQAUAAYACAAAACEAXcLf&#10;nuIAAAANAQAADwAAAAAAAAAAAAAAAAAPBQAAZHJzL2Rvd25yZXYueG1sUEsFBgAAAAAEAAQA8wAA&#10;AB4GAAAAAA==&#10;" filled="f" stroked="f">
              <v:textbox inset="0,0,0,0">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94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0984" behindDoc="1" locked="0" layoutInCell="1" allowOverlap="1">
              <wp:simplePos x="0" y="0"/>
              <wp:positionH relativeFrom="page">
                <wp:posOffset>7550150</wp:posOffset>
              </wp:positionH>
              <wp:positionV relativeFrom="page">
                <wp:posOffset>6918325</wp:posOffset>
              </wp:positionV>
              <wp:extent cx="1593850" cy="307340"/>
              <wp:effectExtent l="0" t="3175" r="0" b="3810"/>
              <wp:wrapNone/>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4" w:firstLine="1100"/>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34" type="#_x0000_t202" style="position:absolute;margin-left:594.5pt;margin-top:544.75pt;width:125.5pt;height:24.2pt;z-index:-52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VtAIAALM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vJhjxEkLPXqkg0Z3YkBhYOrTdyoBs4cODPUA99Bnm6vq7kXxXSEu1jXhO3orpehrSkqIzzcv3RdP&#10;RxxlQLb9J1GCH7LXwgINlWxN8aAcCNChT0+n3phYCuMyjOdRCKoCdHNvOQ9s81ySTK87qfQHKlpk&#10;hBRL6L1FJ4d7pU00JJlMjDMuctY0tv8Nv7gAw/EGfMNTozNR2HY+x168iTZR4ASzxcYJvCxzbvN1&#10;4Cxyfxlm82y9zvxfxq8fJDUrS8qNm4lafvBnrTuSfCTFiVxKNKw0cCYkJXfbdSPRgQC1c/vZmoPm&#10;bOZehmGLALm8SsmfBd7dLHbyRbR0gjwInXjpRY7nx3fxwgviIMsvU7pnnP57SqhPcRzOwpFM56Bf&#10;5ebZ721uJGmZhuXRsDbF0cmIJIaCG17a1mrCmlF+UQoT/rkU0O6p0ZawhqMjW/WwHexsROE0CFtR&#10;PgGFpQCGARlh84FQC/kTox62SIrVjz2RFKPmI4cxMCtnEuQkbCeB8AKeplhjNIprPa6mfSfZrgbk&#10;cdC4uIVRqZhlsZmpMYrjgMFmsMkct5hZPS//rdV5165+AwAA//8DAFBLAwQUAAYACAAAACEAjJfP&#10;N+AAAAAPAQAADwAAAGRycy9kb3ducmV2LnhtbExPy07DMBC8I/EP1iJxo3ahlCTEqSoEJyTUNBw4&#10;OrGbWI3XIXbb8PdsTnDb2RnNI99MrmdnMwbrUcJyIYAZbLy22Er4rN7uEmAhKtSq92gk/JgAm+L6&#10;KleZ9hcszXkfW0YmGDIloYtxyDgPTWecCgs/GCTu4EenIsGx5XpUFzJ3Pb8XYs2dskgJnRrMS2ea&#10;4/7kJGy/sHy13x/1rjyUtqpSge/ro5S3N9P2GVg0U/wTw1yfqkNBnWp/Qh1YT3iZpDQm0iWS9BHY&#10;rFmtBP3qmX14SoEXOf+/o/gFAAD//wMAUEsBAi0AFAAGAAgAAAAhALaDOJL+AAAA4QEAABMAAAAA&#10;AAAAAAAAAAAAAAAAAFtDb250ZW50X1R5cGVzXS54bWxQSwECLQAUAAYACAAAACEAOP0h/9YAAACU&#10;AQAACwAAAAAAAAAAAAAAAAAvAQAAX3JlbHMvLnJlbHNQSwECLQAUAAYACAAAACEAPwL11bQCAACz&#10;BQAADgAAAAAAAAAAAAAAAAAuAgAAZHJzL2Uyb0RvYy54bWxQSwECLQAUAAYACAAAACEAjJfPN+AA&#10;AAAPAQAADwAAAAAAAAAAAAAAAAAOBQAAZHJzL2Rvd25yZXYueG1sUEsFBgAAAAAEAAQA8wAAABsG&#10;AAAAAA==&#10;" filled="f" stroked="f">
              <v:textbox inset="0,0,0,0">
                <w:txbxContent>
                  <w:p w:rsidR="00C27BBC" w:rsidRDefault="00C27BBC">
                    <w:pPr>
                      <w:spacing w:before="18" w:line="247" w:lineRule="auto"/>
                      <w:ind w:left="20" w:right="4" w:firstLine="1100"/>
                      <w:rPr>
                        <w:sz w:val="19"/>
                      </w:rPr>
                    </w:pPr>
                    <w:r>
                      <w:rPr>
                        <w:w w:val="105"/>
                        <w:sz w:val="19"/>
                      </w:rPr>
                      <w:t>Harrison County Solid Waste Management Plan</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008" behindDoc="1" locked="0" layoutInCell="1" allowOverlap="1">
              <wp:simplePos x="0" y="0"/>
              <wp:positionH relativeFrom="page">
                <wp:posOffset>1124585</wp:posOffset>
              </wp:positionH>
              <wp:positionV relativeFrom="page">
                <wp:posOffset>9099550</wp:posOffset>
              </wp:positionV>
              <wp:extent cx="5523230" cy="0"/>
              <wp:effectExtent l="10160" t="12700" r="10160" b="6350"/>
              <wp:wrapNone/>
              <wp:docPr id="6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350E7" id="Line 53" o:spid="_x0000_s1026" style="position:absolute;z-index:-5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16.5pt" to="523.4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KqHgIAAEM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7lGCnS&#10;wY6eheJoOgmz6Y0rIWStdjZ0R8/qxTxr+t0hpdctUQceOb5eDORlISN5kxIuzkCFff9ZM4ghR6/j&#10;oM6N7QIkjACd4z4u933ws0cUPk6n+SSfwNrozZeQ8pZorPOfuO5QMCosgXQEJqdn5wMRUt5CQh2l&#10;t0LKuG6pUF/hRVYUMcFpKVhwhjBnD/u1tOhEgmDiL3YFnsewgFwT1w5x0TVIyeqjYrFKywnbXG1P&#10;hBxsYCVVKAQ9As+rNUjlxyJdbOabeTEq8tlmVKR1Pfq4XRej2Tb7MK0n9XpdZz8D56woW8EYV4H2&#10;TbZZ8XeyuD6gQXB34d7nk7xFj4MEsrf/SDouOex1UMhes8vO3pYPSo3B11cVnsLjHezHt7/6BQAA&#10;//8DAFBLAwQUAAYACAAAACEA/TRYA94AAAAOAQAADwAAAGRycy9kb3ducmV2LnhtbEyPwU7DMBBE&#10;70j8g7VI3KhTWiVtiFOhKlwQBwh8wDZeEovYjmK3Cf16tgcEt53d0eybYjfbXpxoDMY7BctFAoJc&#10;47VxrYKP96e7DYgQ0WnsvSMF3xRgV15fFZhrP7k3OtWxFRziQo4KuhiHXMrQdGQxLPxAjm+ffrQY&#10;WY6t1CNOHG57eZ8kqbRoHH/ocKB9R81XfbQK6teXKX0+n6cqqw2GGE1XVXulbm/mxwcQkeb4Z4YL&#10;PqNDyUwHf3Q6iJ51li3ZysN6teJWF0uyTrcgDr87WRbyf43yBwAA//8DAFBLAQItABQABgAIAAAA&#10;IQC2gziS/gAAAOEBAAATAAAAAAAAAAAAAAAAAAAAAABbQ29udGVudF9UeXBlc10ueG1sUEsBAi0A&#10;FAAGAAgAAAAhADj9If/WAAAAlAEAAAsAAAAAAAAAAAAAAAAALwEAAF9yZWxzLy5yZWxzUEsBAi0A&#10;FAAGAAgAAAAhAFsWAqoeAgAAQwQAAA4AAAAAAAAAAAAAAAAALgIAAGRycy9lMm9Eb2MueG1sUEsB&#10;Ai0AFAAGAAgAAAAhAP00WAPeAAAADgEAAA8AAAAAAAAAAAAAAAAAeAQAAGRycy9kb3ducmV2Lnht&#10;bFBLBQYAAAAABAAEAPMAAACDBQAAAAA=&#10;" strokeweight=".72pt">
              <w10:wrap anchorx="page" anchory="page"/>
            </v:line>
          </w:pict>
        </mc:Fallback>
      </mc:AlternateContent>
    </w:r>
    <w:r>
      <w:rPr>
        <w:noProof/>
      </w:rPr>
      <mc:AlternateContent>
        <mc:Choice Requires="wps">
          <w:drawing>
            <wp:anchor distT="0" distB="0" distL="114300" distR="114300" simplePos="0" relativeHeight="502791032" behindDoc="1" locked="0" layoutInCell="1" allowOverlap="1">
              <wp:simplePos x="0" y="0"/>
              <wp:positionH relativeFrom="page">
                <wp:posOffset>1130300</wp:posOffset>
              </wp:positionH>
              <wp:positionV relativeFrom="page">
                <wp:posOffset>9111615</wp:posOffset>
              </wp:positionV>
              <wp:extent cx="1724660" cy="453390"/>
              <wp:effectExtent l="0" t="0" r="2540" b="0"/>
              <wp:wrapNone/>
              <wp:docPr id="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89pt;margin-top:717.45pt;width:135.8pt;height:35.7pt;z-index:-52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t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Y8RJx306IGOGt2KES0CU5+hVymY3fdgqEe4hz7bXFV/J8rvCnGxbgjf0RspxdBQUkF8vnnpPns6&#10;4SgDsh0+iQr8kL0WFmisZWeKB+VAgA59ejz1xsRSGpfLIIwiUJWgCxeXl4ltnkvS+XUvlf5ARYeM&#10;kGEJvbfo5HCntImGpLOJccZFwdrW9r/lLy7AcLoB3/DU6EwUtp1PiZds4k0cOmEQbZzQy3PnpliH&#10;TlT4y0V+ma/Xuf/L+PXDtGFVRblxM1PLD/+sdUeST6Q4kUuJllUGzoSk5G67biU6EKB2YT9bc9Cc&#10;zdyXYdgiQC6vUvKD0LsNEqeI4qUTFuHCSZZe7Hh+cptEXpiEefEypTvG6b+nhIYMJ4tgMZHpHPSr&#10;3Dz7vc2NpB3TsDxa1mU4PhmR1FBwwyvbWk1YO8nPSmHCP5cC2j032hLWcHRiqx63o52NOJoHYSuq&#10;R6CwFMAwICNsPhAaIX9iNMAWybD6sSeSYtR+5DAGZuXMgpyF7SwQXsLTDGuMJnGtp9W07yXbNYA8&#10;DRoXNzAqNbMsNjM1RXEcMNgMNpnjFjOr5/m/tTrv2tVvAAAA//8DAFBLAwQUAAYACAAAACEA0yE8&#10;s+IAAAANAQAADwAAAGRycy9kb3ducmV2LnhtbEyPwU7DMBBE70j8g7VI3KgNDaFJ41QVghMSIg2H&#10;Hp3YTazG6xC7bfh7lhPcdnZHs2+KzewGdjZTsB4l3C8EMIOt1xY7CZ/1690KWIgKtRo8GgnfJsCm&#10;vL4qVK79BStz3sWOUQiGXEnoYxxzzkPbG6fCwo8G6Xbwk1OR5NRxPakLhbuBPwiRcqcs0odejea5&#10;N+1xd3IStnusXuzXe/NRHSpb15nAt/Qo5e3NvF0Di2aOf2b4xSd0KImp8SfUgQ2kn1bUJdKQLJMM&#10;GFmSJEuBNbR6FOkSeFnw/y3KHwAAAP//AwBQSwECLQAUAAYACAAAACEAtoM4kv4AAADhAQAAEwAA&#10;AAAAAAAAAAAAAAAAAAAAW0NvbnRlbnRfVHlwZXNdLnhtbFBLAQItABQABgAIAAAAIQA4/SH/1gAA&#10;AJQBAAALAAAAAAAAAAAAAAAAAC8BAABfcmVscy8ucmVsc1BLAQItABQABgAIAAAAIQD+KS5ttAIA&#10;ALMFAAAOAAAAAAAAAAAAAAAAAC4CAABkcnMvZTJvRG9jLnhtbFBLAQItABQABgAIAAAAIQDTITyz&#10;4gAAAA0BAAAPAAAAAAAAAAAAAAAAAA4FAABkcnMvZG93bnJldi54bWxQSwUGAAAAAAQABADzAAAA&#10;HQY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1056" behindDoc="1" locked="0" layoutInCell="1" allowOverlap="1">
              <wp:simplePos x="0" y="0"/>
              <wp:positionH relativeFrom="page">
                <wp:posOffset>3543300</wp:posOffset>
              </wp:positionH>
              <wp:positionV relativeFrom="page">
                <wp:posOffset>9111615</wp:posOffset>
              </wp:positionV>
              <wp:extent cx="426085" cy="163830"/>
              <wp:effectExtent l="0" t="0" r="2540" b="1905"/>
              <wp:wrapNone/>
              <wp:docPr id="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36" type="#_x0000_t202" style="position:absolute;margin-left:279pt;margin-top:717.45pt;width:33.55pt;height:12.9pt;z-index:-52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wOswIAALI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MsUhpIeTFmr0QAeNbsWAFr7JT9+pBNzuO3DUA+xDnS1X1d2J4qtCXGxqwvd0LaXoa0pKiM/edM+u&#10;jjjKgOz6D6KEd8hBCws0VLI1yYN0IECHQB5PtTGxFLAZzEIvWmBUwJEfzqO5rZ1LkulyJ5V+R0WL&#10;jJFiCaW34OR4pzTQANfJxbzFRc6axpa/4Rcb4DjuwNNw1ZyZIGw1f8RevI22UeBAPFsn8LLMWeeb&#10;wAlzf7nI5tlmk/k/zbt+kNSsLCk3z0zK8oM/q9yTxkdNnLSlRMNKA2dCUnK/2zQSHQkoO7efKRYE&#10;f+bmXoZhj4HLC0r+LPBuZ7GTh9HSCfJg4cRLL3I8P76NQy+Igyy/pHTHOP13SqhPcbyYLUYt/Zab&#10;Z7/X3EjSMg2zo2FtiqOTE0mMAre8tKXVhDWjfZYKE/5zKiBjU6GtXo1ER7HqYTfY1oiWUx/sRPkI&#10;CpYCFAYyhcEHRi3kd4x6GCIpVt8ORFKMmvccusBMnMmQk7GbDMILuJpijdFobvQ4mQ6dZPsakMc+&#10;42INnVIxq2LTUmMUQMEsYDBYMk9DzEye87X1eh61q18AAAD//wMAUEsDBBQABgAIAAAAIQDgw25X&#10;4gAAAA0BAAAPAAAAZHJzL2Rvd25yZXYueG1sTI/BTsMwEETvSPyDtUjcqN3ShDbEqSoEJyTUNBw4&#10;OrGbWI3XIXbb8PdsT3DcmdHsm3wzuZ6dzRisRwnzmQBmsPHaYivhs3p7WAELUaFWvUcj4ccE2BS3&#10;N7nKtL9gac772DIqwZApCV2MQ8Z5aDrjVJj5wSB5Bz86FekcW65HdaFy1/OFECl3yiJ96NRgXjrT&#10;HPcnJ2H7heWr/f6od+WhtFW1FvieHqW8v5u2z8CimeJfGK74hA4FMdX+hDqwXkKSrGhLJGP5uFwD&#10;o0i6SObA6quUiifgRc7/ryh+AQAA//8DAFBLAQItABQABgAIAAAAIQC2gziS/gAAAOEBAAATAAAA&#10;AAAAAAAAAAAAAAAAAABbQ29udGVudF9UeXBlc10ueG1sUEsBAi0AFAAGAAgAAAAhADj9If/WAAAA&#10;lAEAAAsAAAAAAAAAAAAAAAAALwEAAF9yZWxzLy5yZWxzUEsBAi0AFAAGAAgAAAAhANzIXA6zAgAA&#10;sgUAAA4AAAAAAAAAAAAAAAAALgIAAGRycy9lMm9Eb2MueG1sUEsBAi0AFAAGAAgAAAAhAODDblfi&#10;AAAADQEAAA8AAAAAAAAAAAAAAAAADQUAAGRycy9kb3ducmV2LnhtbFBLBQYAAAAABAAEAPMAAAAc&#10;BgAAAAA=&#10;" filled="f" stroked="f">
              <v:textbox inset="0,0,0,0">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95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1080" behindDoc="1" locked="0" layoutInCell="1" allowOverlap="1">
              <wp:simplePos x="0" y="0"/>
              <wp:positionH relativeFrom="page">
                <wp:posOffset>5041900</wp:posOffset>
              </wp:positionH>
              <wp:positionV relativeFrom="page">
                <wp:posOffset>9111615</wp:posOffset>
              </wp:positionV>
              <wp:extent cx="1593850" cy="307340"/>
              <wp:effectExtent l="3175" t="0" r="3175" b="127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4" w:firstLine="1120"/>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397pt;margin-top:717.45pt;width:125.5pt;height:24.2pt;z-index:-52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YYtQIAALM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5jjDhpoUePdNDoTgwotPXpO5WA20MHjnqAfeizzVV196L4rhAX65rwHb2VUvQ1JSXw801l3RdX&#10;TUdUogzItv8kSohD9lpYoKGSrSkelAMBOvTp6dQbw6UwIcN4HgEhVMDZ3FvOA0vOJcl0u5NKf6Ci&#10;RcZIsYTeW3RyuFfasCHJ5GKCcZGzprH9b/jFBjiOOxAbrpozw8K28zn24k20iQInmC02TuBlmXOb&#10;rwNnkfvLMJtn63Xm/zJx/SCpWVlSbsJM0vKDP2vdUeSjKE7iUqJhpYEzlJTcbdeNRAcC0s7tZ2sO&#10;J2c395KGLQLk8iolfxZ4d7PYyRfR0gnyIHTipRc5nh/fxQsviIMsv0zpnnH67ymhPsVxOAtHMZ1J&#10;v8rNs9/b3EjSMg3Do2FtiqOTE0mMBDe8tK3VhDWj/aIUhv65FNDuqdFWsEajo1r1sB3s24giE94I&#10;eCvKJ5CwFKAwECNMPjBqIX9i1MMUSbH6sSeSYtR85PAMzMiZDDkZ28kgvICrKdYYjeZaj6Np30m2&#10;qwF5fGhc3MJTqZhV8ZnF8YHBZLDJHKeYGT0v/63XedaufgMAAP//AwBQSwMEFAAGAAgAAAAhAACh&#10;P+3hAAAADgEAAA8AAABkcnMvZG93bnJldi54bWxMj8FOwzAQRO9I/IO1SNyoUxJKk8apKgQnJNQ0&#10;HDg6sZtYjdchdtvw92xOcNyZ0eybfDvZnl306I1DActFBExj45TBVsBn9fawBuaDRCV7h1rAj/aw&#10;LW5vcpkpd8VSXw6hZVSCPpMCuhCGjHPfdNpKv3CDRvKObrQy0Dm2XI3ySuW2549RtOJWGqQPnRz0&#10;S6eb0+FsBey+sHw13x/1vjyWpqrSCN9XJyHu76bdBljQU/gLw4xP6FAQU+3OqDzrBTynCW0JZCRx&#10;kgKbI1HyRFo9a+s4Bl7k/P+M4hcAAP//AwBQSwECLQAUAAYACAAAACEAtoM4kv4AAADhAQAAEwAA&#10;AAAAAAAAAAAAAAAAAAAAW0NvbnRlbnRfVHlwZXNdLnhtbFBLAQItABQABgAIAAAAIQA4/SH/1gAA&#10;AJQBAAALAAAAAAAAAAAAAAAAAC8BAABfcmVscy8ucmVsc1BLAQItABQABgAIAAAAIQDdpeYYtQIA&#10;ALMFAAAOAAAAAAAAAAAAAAAAAC4CAABkcnMvZTJvRG9jLnhtbFBLAQItABQABgAIAAAAIQAAoT/t&#10;4QAAAA4BAAAPAAAAAAAAAAAAAAAAAA8FAABkcnMvZG93bnJldi54bWxQSwUGAAAAAAQABADzAAAA&#10;HQYAAAAA&#10;" filled="f" stroked="f">
              <v:textbox inset="0,0,0,0">
                <w:txbxContent>
                  <w:p w:rsidR="00C27BBC" w:rsidRDefault="00C27BBC">
                    <w:pPr>
                      <w:spacing w:before="18" w:line="247" w:lineRule="auto"/>
                      <w:ind w:left="20" w:right="4" w:firstLine="1120"/>
                      <w:rPr>
                        <w:sz w:val="19"/>
                      </w:rPr>
                    </w:pPr>
                    <w:r>
                      <w:rPr>
                        <w:w w:val="105"/>
                        <w:sz w:val="19"/>
                      </w:rPr>
                      <w:t>Harrison County Solid Waste Management Plan</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200" behindDoc="1" locked="0" layoutInCell="1" allowOverlap="1">
              <wp:simplePos x="0" y="0"/>
              <wp:positionH relativeFrom="page">
                <wp:posOffset>904875</wp:posOffset>
              </wp:positionH>
              <wp:positionV relativeFrom="page">
                <wp:posOffset>7000875</wp:posOffset>
              </wp:positionV>
              <wp:extent cx="1905000" cy="321310"/>
              <wp:effectExtent l="0" t="0" r="0" b="2540"/>
              <wp:wrapNone/>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ind w:left="20"/>
                            <w:rPr>
                              <w:rFonts w:ascii="Cambria"/>
                              <w:sz w:val="19"/>
                            </w:rPr>
                          </w:pPr>
                          <w:r>
                            <w:rPr>
                              <w:rFonts w:ascii="Cambria"/>
                              <w:w w:val="105"/>
                              <w:sz w:val="19"/>
                            </w:rPr>
                            <w:t>March 2012</w:t>
                          </w:r>
                        </w:p>
                        <w:p w:rsidR="00C27BBC" w:rsidRDefault="00C27BBC">
                          <w:pPr>
                            <w:spacing w:before="13"/>
                            <w:ind w:left="20"/>
                            <w:rPr>
                              <w:rFonts w:ascii="Cambria"/>
                              <w:sz w:val="19"/>
                            </w:rPr>
                          </w:pPr>
                          <w:r>
                            <w:rPr>
                              <w:rFonts w:ascii="Cambria"/>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40" type="#_x0000_t202" style="position:absolute;margin-left:71.25pt;margin-top:551.25pt;width:150pt;height:25.3pt;z-index:-5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HAtgIAALMFAAAOAAAAZHJzL2Uyb0RvYy54bWysVNuOmzAQfa/Uf7D8znIJZANassqGUFXa&#10;XqTdfoADJlgFm9pOYFv13zs2IZftS9WWB2uwx2cu53ju7oe2QQcqFRM8xf6NhxHlhSgZ36X4y3Pu&#10;LDBSmvCSNILTFL9Qhe+Xb9/c9V1CA1GLpqQSAQhXSd+luNa6S1xXFTVtiboRHeVwWAnZEg2/cueW&#10;kvSA3jZu4Hlztxey7KQoqFKwm42HeGnxq4oW+lNVKapRk2LITdtV2nVrVnd5R5KdJF3NimMa5C+y&#10;aAnjEPQElRFN0F6y36BaVkihRKVvCtG6oqpYQW0NUI3vvarmqSYdtbVAc1R3apP6f7DFx8NniViZ&#10;4ijEiJMWOHqmg0YPYkBhZPrTdyoBt6cOHPUA+8CzrVV1j6L4qhAX65rwHV1JKfqakhLy881N9+Lq&#10;iKMMyLb/IEqIQ/ZaWKChkq1pHrQDATrw9HLixuRSmJCxF3keHBVwNgv8mW/Jc0ky3e6k0u+oaJEx&#10;UiyBe4tODo9Km2xIMrmYYFzkrGks/w2/2gDHcQdiw1VzZrKwdP6IvXiz2CxCJwzmGyf0ssxZ5evQ&#10;mef+bZTNsvU683+auH6Y1KwsKTdhJmn54Z9RdxT5KIqTuJRoWGngTEpK7rbrRqIDAWnn9rM9h5Oz&#10;m3udhm0C1PKqJD8IvYcgdvL54tYJ8zBy4ltv4Xh+/BDPvTAOs/y6pEfG6b+XhPoUx1EQjWI6J/2q&#10;NmDdED8yeFEbSVqmYXg0rE3x4uREEiPBDS8ttZqwZrQvWmHSP7cC6J6ItoI1Gh3VqoftYN9GbOVs&#10;1LwV5QtIWApQGIgRJh8YtZDfMephiqRYfdsTSTFq3nN4BmbkTIacjO1kEF7A1RRrjEZzrcfRtO8k&#10;29WAPD40LlbwVCpmVXzO4vjAYDLYYo5TzIyey3/rdZ61y18AAAD//wMAUEsDBBQABgAIAAAAIQCv&#10;o6xY3gAAAA0BAAAPAAAAZHJzL2Rvd25yZXYueG1sTE9BTsMwELwj8QdrkbhRO6WtaBqnqhCckBBp&#10;OHB0YjexGq9D7Lbh92y4lNvM7Gh2JtuOrmNnMwTrUUIyE8AM1l5bbCR8lq8PT8BCVKhV59FI+DEB&#10;tvntTaZS7S9YmPM+NoxCMKRKQhtjn3Ie6tY4FWa+N0i3gx+cikSHhutBXSjcdXwuxIo7ZZE+tKo3&#10;z62pj/uTk7D7wuLFfr9XH8WhsGW5Fvi2Okp5fzfuNsCiGePVDFN9qg45dar8CXVgHfHFfElWAomY&#10;EFkWf1I1ScvHBHie8f8r8l8AAAD//wMAUEsBAi0AFAAGAAgAAAAhALaDOJL+AAAA4QEAABMAAAAA&#10;AAAAAAAAAAAAAAAAAFtDb250ZW50X1R5cGVzXS54bWxQSwECLQAUAAYACAAAACEAOP0h/9YAAACU&#10;AQAACwAAAAAAAAAAAAAAAAAvAQAAX3JlbHMvLnJlbHNQSwECLQAUAAYACAAAACEAJnAhwLYCAACz&#10;BQAADgAAAAAAAAAAAAAAAAAuAgAAZHJzL2Uyb0RvYy54bWxQSwECLQAUAAYACAAAACEAr6OsWN4A&#10;AAANAQAADwAAAAAAAAAAAAAAAAAQBQAAZHJzL2Rvd25yZXYueG1sUEsFBgAAAAAEAAQA8wAAABsG&#10;AAAAAA==&#10;" filled="f" stroked="f">
              <v:textbox inset="0,0,0,0">
                <w:txbxContent>
                  <w:p w:rsidR="00C27BBC" w:rsidRDefault="00C27BBC">
                    <w:pPr>
                      <w:spacing w:before="26"/>
                      <w:ind w:left="20"/>
                      <w:rPr>
                        <w:rFonts w:ascii="Cambria"/>
                        <w:sz w:val="19"/>
                      </w:rPr>
                    </w:pPr>
                    <w:r>
                      <w:rPr>
                        <w:rFonts w:ascii="Cambria"/>
                        <w:w w:val="105"/>
                        <w:sz w:val="19"/>
                      </w:rPr>
                      <w:t>March 2012</w:t>
                    </w:r>
                  </w:p>
                  <w:p w:rsidR="00C27BBC" w:rsidRDefault="00C27BBC">
                    <w:pPr>
                      <w:spacing w:before="13"/>
                      <w:ind w:left="20"/>
                      <w:rPr>
                        <w:rFonts w:ascii="Cambria"/>
                        <w:sz w:val="19"/>
                      </w:rPr>
                    </w:pPr>
                    <w:r>
                      <w:rPr>
                        <w:rFonts w:ascii="Cambria"/>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1224" behindDoc="1" locked="0" layoutInCell="1" allowOverlap="1">
              <wp:simplePos x="0" y="0"/>
              <wp:positionH relativeFrom="page">
                <wp:posOffset>7238365</wp:posOffset>
              </wp:positionH>
              <wp:positionV relativeFrom="page">
                <wp:posOffset>7005320</wp:posOffset>
              </wp:positionV>
              <wp:extent cx="1662430" cy="172085"/>
              <wp:effectExtent l="0" t="4445" r="0" b="4445"/>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ind w:left="20"/>
                            <w:rPr>
                              <w:rFonts w:ascii="Cambria"/>
                              <w:sz w:val="19"/>
                            </w:rPr>
                          </w:pPr>
                          <w:r>
                            <w:rPr>
                              <w:rFonts w:ascii="Cambria"/>
                              <w:w w:val="105"/>
                              <w:sz w:val="19"/>
                            </w:rPr>
                            <w:t>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41" type="#_x0000_t202" style="position:absolute;margin-left:569.95pt;margin-top:551.6pt;width:130.9pt;height:13.55pt;z-index:-52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Fo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YsRJBz16oKNGt2JEYWjqM/QqBbf7Hhz1CPvQZ8tV9Xei/KoQF+uG8B29kVIMDSUV5Oebm+7Z&#10;1QlHGZDt8EFUEIfstbBAYy07UzwoBwJ06NPjqTcml9KEjKIgvISjEs78ZeDF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RhKY8EbNW1E9&#10;goSlAIWBGGHygdEI+R2jAaZIhtW3PZEUo/Y9h2dgRs5syNnYzgbhJVzNsMZoMtd6Gk37XrJdA8jT&#10;Q+PiBp5KzayKn7I4PjCYDJbMcYqZ0XP+b72eZu3qFwAAAP//AwBQSwMEFAAGAAgAAAAhAHI/zFPh&#10;AAAADwEAAA8AAABkcnMvZG93bnJldi54bWxMj8FOwzAQRO9I/IO1SNyonQYVksapKgQnJEQaDj06&#10;yTaxGq9D7Lbh73G4lNuO5ml2JttMpmdnHJ22JCFaCGBItW00tRK+yreHZ2DOK2pUbwkl/KCDTX57&#10;k6m0sRcq8LzzLQsh5FIlofN+SDl3dYdGuYUdkIJ3sKNRPsix5c2oLiHc9HwpxIobpSl86NSALx3W&#10;x93JSNjuqXjV3x/VZ3EodFkmgt5XRynv76btGpjHyV9hmOuH6pCHTpU9UeNYH3QUJ0lg50vES2Az&#10;8yiiJ2DVnyti4HnG/+/IfwEAAP//AwBQSwECLQAUAAYACAAAACEAtoM4kv4AAADhAQAAEwAAAAAA&#10;AAAAAAAAAAAAAAAAW0NvbnRlbnRfVHlwZXNdLnhtbFBLAQItABQABgAIAAAAIQA4/SH/1gAAAJQB&#10;AAALAAAAAAAAAAAAAAAAAC8BAABfcmVscy8ucmVsc1BLAQItABQABgAIAAAAIQDYZ2FosgIAALMF&#10;AAAOAAAAAAAAAAAAAAAAAC4CAABkcnMvZTJvRG9jLnhtbFBLAQItABQABgAIAAAAIQByP8xT4QAA&#10;AA8BAAAPAAAAAAAAAAAAAAAAAAwFAABkcnMvZG93bnJldi54bWxQSwUGAAAAAAQABADzAAAAGgYA&#10;AAAA&#10;" filled="f" stroked="f">
              <v:textbox inset="0,0,0,0">
                <w:txbxContent>
                  <w:p w:rsidR="00C27BBC" w:rsidRDefault="00C27BBC">
                    <w:pPr>
                      <w:spacing w:before="26"/>
                      <w:ind w:left="20"/>
                      <w:rPr>
                        <w:rFonts w:ascii="Cambria"/>
                        <w:sz w:val="19"/>
                      </w:rPr>
                    </w:pPr>
                    <w:r>
                      <w:rPr>
                        <w:rFonts w:ascii="Cambria"/>
                        <w:w w:val="105"/>
                        <w:sz w:val="19"/>
                      </w:rPr>
                      <w:t>Solid Waste Management Plan</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272" behindDoc="1" locked="0" layoutInCell="1" allowOverlap="1">
              <wp:simplePos x="0" y="0"/>
              <wp:positionH relativeFrom="page">
                <wp:posOffset>904875</wp:posOffset>
              </wp:positionH>
              <wp:positionV relativeFrom="page">
                <wp:posOffset>7000875</wp:posOffset>
              </wp:positionV>
              <wp:extent cx="2209800" cy="321310"/>
              <wp:effectExtent l="0" t="0" r="0" b="254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ind w:left="20"/>
                            <w:rPr>
                              <w:rFonts w:ascii="Cambria"/>
                              <w:sz w:val="19"/>
                            </w:rPr>
                          </w:pPr>
                          <w:r>
                            <w:rPr>
                              <w:rFonts w:ascii="Cambria"/>
                              <w:w w:val="105"/>
                              <w:sz w:val="19"/>
                            </w:rPr>
                            <w:t>March 2012</w:t>
                          </w:r>
                        </w:p>
                        <w:p w:rsidR="00C27BBC" w:rsidRDefault="00C27BBC">
                          <w:pPr>
                            <w:spacing w:before="13"/>
                            <w:ind w:left="20"/>
                            <w:rPr>
                              <w:rFonts w:ascii="Cambria"/>
                              <w:sz w:val="19"/>
                            </w:rPr>
                          </w:pPr>
                          <w:r>
                            <w:rPr>
                              <w:rFonts w:ascii="Cambria"/>
                              <w:w w:val="105"/>
                              <w:sz w:val="19"/>
                            </w:rPr>
                            <w:t xml:space="preserve">Revision No.: </w:t>
                          </w:r>
                          <w:proofErr w:type="gramStart"/>
                          <w:r>
                            <w:rPr>
                              <w:rFonts w:ascii="Cambria"/>
                              <w:w w:val="105"/>
                              <w:sz w:val="19"/>
                            </w:rPr>
                            <w:t>1,  October</w:t>
                          </w:r>
                          <w:proofErr w:type="gramEnd"/>
                          <w:r>
                            <w:rPr>
                              <w:rFonts w:ascii="Cambria"/>
                              <w:w w:val="105"/>
                              <w:sz w:val="19"/>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42" type="#_x0000_t202" style="position:absolute;margin-left:71.25pt;margin-top:551.25pt;width:174pt;height:25.3pt;z-index:-52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kotgIAALMFAAAOAAAAZHJzL2Uyb0RvYy54bWysVNuOmzAQfa/Uf7D8zmIIyQa0ZLUbQlVp&#10;e5F2+wEOmGAVbGo7ge2q/96xCcleXqq2PFiDPT5zZuZ4rq6HtkEHpjSXIsXBBcGIiUKWXOxS/O0h&#10;95YYaUNFSRspWIofmcbXq/fvrvouYaGsZVMyhQBE6KTvUlwb0yW+r4uatVRfyI4JOKykaqmBX7Xz&#10;S0V7QG8bPyRk4fdSlZ2SBdMadrPxEK8cflWxwnypKs0MalIM3IxblVu3dvVXVzTZKdrVvDjSoH/B&#10;oqVcQNATVEYNRXvF30C1vFBSy8pcFLL1ZVXxgrkcIJuAvMrmvqYdc7lAcXR3KpP+f7DF58NXhXiZ&#10;4nmAkaAt9OiBDQbdygFFoa1P3+kE3O47cDQD7EOfXa66u5PFd42EXNdU7NiNUrKvGS2BX2Bv+s+u&#10;jjjagmz7T7KEOHRvpAMaKtXa4kE5EKBDnx5PvbFcCtgMQxIvCRwVcDYLg1ngmufTZLrdKW0+MNki&#10;a6RYQe8dOj3caWPZ0GRyscGEzHnTuP434sUGOI47EBuu2jPLwrXzKSbxZrlZRl4ULjZeRLLMu8nX&#10;kbfIg8t5NsvW6yz4ZeMGUVLzsmTChpmkFUR/1rqjyEdRnMSlZcNLC2cpabXbrhuFDhSknbvP1RxO&#10;zm7+SxquCJDLq5SCMCK3Yezli+WlF+XR3IsvydIjQXwbL0gUR1n+MqU7Lti/p4T6FMfzcD6K6Uz6&#10;VW7EfW9zo0nLDQyPhrcpBmnAZ51oYiW4EaWzDeXNaD8rhaV/LgW0e2q0E6zV6KhWM2wH9zbimUW2&#10;at7K8hEkrCQoDMQIkw+MWqqfGPUwRVKsf+ypYhg1HwU8AztyJkNNxnYyqCjgaooNRqO5NuNo2neK&#10;72pAHh+akDfwVCruVHxmcXxgMBlcMscpZkfP83/ndZ61q98AAAD//wMAUEsDBBQABgAIAAAAIQCi&#10;aCpi3wAAAA0BAAAPAAAAZHJzL2Rvd25yZXYueG1sTI/BTsMwEETvSPyDtZW4UTulrWgap6oQnJAQ&#10;aThwdGI3sRqvQ+y24e/ZnMptZnc0+zbbja5jFzME61FCMhfADNZeW2wkfJVvj8/AQlSoVefRSPg1&#10;AXb5/V2mUu2vWJjLITaMSjCkSkIbY59yHurWOBXmvjdIu6MfnIpkh4brQV2p3HV8IcSaO2WRLrSq&#10;Ny+tqU+Hs5Ow/8bi1f58VJ/FsbBluRH4vj5J+TAb91tg0YzxFoYJn9AhJ6bKn1EH1pFfLlYUJZGI&#10;SVFkuREkqmm0ekqA5xn//0X+BwAA//8DAFBLAQItABQABgAIAAAAIQC2gziS/gAAAOEBAAATAAAA&#10;AAAAAAAAAAAAAAAAAABbQ29udGVudF9UeXBlc10ueG1sUEsBAi0AFAAGAAgAAAAhADj9If/WAAAA&#10;lAEAAAsAAAAAAAAAAAAAAAAALwEAAF9yZWxzLy5yZWxzUEsBAi0AFAAGAAgAAAAhAA6DCSi2AgAA&#10;swUAAA4AAAAAAAAAAAAAAAAALgIAAGRycy9lMm9Eb2MueG1sUEsBAi0AFAAGAAgAAAAhAKJoKmLf&#10;AAAADQEAAA8AAAAAAAAAAAAAAAAAEAUAAGRycy9kb3ducmV2LnhtbFBLBQYAAAAABAAEAPMAAAAc&#10;BgAAAAA=&#10;" filled="f" stroked="f">
              <v:textbox inset="0,0,0,0">
                <w:txbxContent>
                  <w:p w:rsidR="00C27BBC" w:rsidRDefault="00C27BBC">
                    <w:pPr>
                      <w:spacing w:before="26"/>
                      <w:ind w:left="20"/>
                      <w:rPr>
                        <w:rFonts w:ascii="Cambria"/>
                        <w:sz w:val="19"/>
                      </w:rPr>
                    </w:pPr>
                    <w:r>
                      <w:rPr>
                        <w:rFonts w:ascii="Cambria"/>
                        <w:w w:val="105"/>
                        <w:sz w:val="19"/>
                      </w:rPr>
                      <w:t>March 2012</w:t>
                    </w:r>
                  </w:p>
                  <w:p w:rsidR="00C27BBC" w:rsidRDefault="00C27BBC">
                    <w:pPr>
                      <w:spacing w:before="13"/>
                      <w:ind w:left="20"/>
                      <w:rPr>
                        <w:rFonts w:ascii="Cambria"/>
                        <w:sz w:val="19"/>
                      </w:rPr>
                    </w:pPr>
                    <w:r>
                      <w:rPr>
                        <w:rFonts w:ascii="Cambria"/>
                        <w:w w:val="105"/>
                        <w:sz w:val="19"/>
                      </w:rPr>
                      <w:t xml:space="preserve">Revision No.: </w:t>
                    </w:r>
                    <w:proofErr w:type="gramStart"/>
                    <w:r>
                      <w:rPr>
                        <w:rFonts w:ascii="Cambria"/>
                        <w:w w:val="105"/>
                        <w:sz w:val="19"/>
                      </w:rPr>
                      <w:t>1,  October</w:t>
                    </w:r>
                    <w:proofErr w:type="gramEnd"/>
                    <w:r>
                      <w:rPr>
                        <w:rFonts w:ascii="Cambria"/>
                        <w:w w:val="105"/>
                        <w:sz w:val="19"/>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502791248" behindDoc="1" locked="0" layoutInCell="1" allowOverlap="1">
              <wp:simplePos x="0" y="0"/>
              <wp:positionH relativeFrom="page">
                <wp:posOffset>897890</wp:posOffset>
              </wp:positionH>
              <wp:positionV relativeFrom="page">
                <wp:posOffset>6851650</wp:posOffset>
              </wp:positionV>
              <wp:extent cx="8037195" cy="0"/>
              <wp:effectExtent l="12065" t="12700" r="8890" b="6350"/>
              <wp:wrapNone/>
              <wp:docPr id="5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71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B60E9" id="Line 43" o:spid="_x0000_s1026" style="position:absolute;z-index:-52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539.5pt" to="703.5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Rh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cjjBRp&#10;YUdboTjKx2E2nXEFhKzUzobu6Fm9mq2m3x1SetUQdeCR49vFQF4WMpJ3KeHiDFTYd180gxhy9DoO&#10;6lzbNkDCCNA57uNy3wc/e0Th4ywdP2XzCUb05ktIcUs01vnPXLcoGCWWQDoCk9PW+UCEFLeQUEfp&#10;jZAyrlsq1JV4nuV5THBaChacIczZw34lLTqRIJj4i12B5zEsIFfENX1cdPVSsvqoWKzScMLWV9sT&#10;IXsbWEkVCkGPwPNq9VL5MU/n69l6lg/y0XQ9yNOqGnzarPLBdJM9TapxtVpV2c/AOcuLRjDGVaB9&#10;k22W/50srg+oF9xduPf5JO/R4yCB7O0/ko5LDnvtFbLX7LKzt+WDUmPw9VWFp/B4B/vx7S9/AQAA&#10;//8DAFBLAwQUAAYACAAAACEAPbsjNt4AAAAOAQAADwAAAGRycy9kb3ducmV2LnhtbEyPwU7DMBBE&#10;70j8g7VI3KgdFDUQ4lSoChfEAQIf4MZubDVeR7HbhH492wOC287uaPZNtVn8wE5mii6ghGwlgBns&#10;gnbYS/j6fLl7ABaTQq2GgEbCt4mwqa+vKlXqMOOHObWpZxSCsVQSbEpjyXnsrPEqrsJokG77MHmV&#10;SE4915OaKdwP/F6INffKIX2wajRba7pDe/QS2ve3ef16Ps9N0ToVU3K2abZS3t4sz0/AklnSnxku&#10;+IQONTHtwhF1ZAPpPMvJSoMoHqnVxZKLIgO2+93xuuL/a9Q/AAAA//8DAFBLAQItABQABgAIAAAA&#10;IQC2gziS/gAAAOEBAAATAAAAAAAAAAAAAAAAAAAAAABbQ29udGVudF9UeXBlc10ueG1sUEsBAi0A&#10;FAAGAAgAAAAhADj9If/WAAAAlAEAAAsAAAAAAAAAAAAAAAAALwEAAF9yZWxzLy5yZWxzUEsBAi0A&#10;FAAGAAgAAAAhAKRBtGEeAgAAQwQAAA4AAAAAAAAAAAAAAAAALgIAAGRycy9lMm9Eb2MueG1sUEsB&#10;Ai0AFAAGAAgAAAAhAD27IzbeAAAADgEAAA8AAAAAAAAAAAAAAAAAeAQAAGRycy9kb3ducmV2Lnht&#10;bFBLBQYAAAAABAAEAPMAAACDBQAAAAA=&#10;" strokeweight=".72pt">
              <w10:wrap anchorx="page" anchory="page"/>
            </v:line>
          </w:pict>
        </mc:Fallback>
      </mc:AlternateContent>
    </w:r>
    <w:r>
      <w:rPr>
        <w:noProof/>
      </w:rPr>
      <mc:AlternateContent>
        <mc:Choice Requires="wps">
          <w:drawing>
            <wp:anchor distT="0" distB="0" distL="114300" distR="114300" simplePos="0" relativeHeight="502791296" behindDoc="1" locked="0" layoutInCell="1" allowOverlap="1">
              <wp:simplePos x="0" y="0"/>
              <wp:positionH relativeFrom="page">
                <wp:posOffset>7238365</wp:posOffset>
              </wp:positionH>
              <wp:positionV relativeFrom="page">
                <wp:posOffset>7005320</wp:posOffset>
              </wp:positionV>
              <wp:extent cx="1662430" cy="172085"/>
              <wp:effectExtent l="0" t="4445" r="0" b="4445"/>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ind w:left="20"/>
                            <w:rPr>
                              <w:rFonts w:ascii="Cambria"/>
                              <w:sz w:val="19"/>
                            </w:rPr>
                          </w:pPr>
                          <w:r>
                            <w:rPr>
                              <w:rFonts w:ascii="Cambria"/>
                              <w:w w:val="105"/>
                              <w:sz w:val="19"/>
                            </w:rPr>
                            <w:t>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43" type="#_x0000_t202" style="position:absolute;margin-left:569.95pt;margin-top:551.6pt;width:130.9pt;height:13.55pt;z-index:-5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OksQ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gB5eGkgx490FGjWzGi0Df1GXqVgtt9D456hH3os+Wq+jtRflWIi3VD+I7eSCmGhpIK8rM33bOr&#10;E44yINvhg6ggDtlrYYHGWnameFAOBOiQyOOpNyaX0oSMoiC8hKMSzvxl4MULk5xL0vl2L5V+R0WH&#10;jJFhCb236ORwp/TkOruYYFwUrG1t/1v+bAMwpx2IDVfNmcnCtvNH4iWbeBOHThhEGyf08ty5Kdah&#10;ExX+cpFf5ut17v80cf0wbVhVUW7CzNLywz9r3VHkkyhO4lKiZZWBMykpuduuW4kOBKRd2O9YkDM3&#10;93katl7A5QUlPwi92yBxiiheOmERLpxk6cWO5ye3SeSFSZgXzyndMU7/nRIaMpwsgsUkpt9y8+z3&#10;mhtJO6ZheLSsy3B8ciKpkeCGV7a1mrB2ss9KYdJ/KgW0e260FazR6KRWPW5H+zaScH4IW1E9goSl&#10;AIWBGGHygdEI+R2jAaZIhtW3PZEUo/Y9h2cALno25GxsZ4PwEq5mWGM0mWs9jaZ9L9muAeTpoXFx&#10;A0+lZlbF5k1NWQAFs4DJYMkcp5gZPedr6/U0a1e/AAAA//8DAFBLAwQUAAYACAAAACEAcj/MU+EA&#10;AAAPAQAADwAAAGRycy9kb3ducmV2LnhtbEyPwU7DMBBE70j8g7VI3KidBhWSxqkqBCckRBoOPTrJ&#10;NrEar0PstuHvcbiU247maXYm20ymZ2ccnbYkIVoIYEi1bTS1Er7Kt4dnYM4ralRvCSX8oINNfnuT&#10;qbSxFyrwvPMtCyHkUiWh835IOXd1h0a5hR2Qgnewo1E+yLHlzaguIdz0fCnEihulKXzo1IAvHdbH&#10;3clI2O6peNXfH9VncSh0WSaC3ldHKe/vpu0amMfJX2GY64fqkIdOlT1R41gfdBQnSWDnS8RLYDPz&#10;KKInYNWfK2Lgecb/78h/AQAA//8DAFBLAQItABQABgAIAAAAIQC2gziS/gAAAOEBAAATAAAAAAAA&#10;AAAAAAAAAAAAAABbQ29udGVudF9UeXBlc10ueG1sUEsBAi0AFAAGAAgAAAAhADj9If/WAAAAlAEA&#10;AAsAAAAAAAAAAAAAAAAALwEAAF9yZWxzLy5yZWxzUEsBAi0AFAAGAAgAAAAhAEgbE6SxAgAAswUA&#10;AA4AAAAAAAAAAAAAAAAALgIAAGRycy9lMm9Eb2MueG1sUEsBAi0AFAAGAAgAAAAhAHI/zFPhAAAA&#10;DwEAAA8AAAAAAAAAAAAAAAAACwUAAGRycy9kb3ducmV2LnhtbFBLBQYAAAAABAAEAPMAAAAZBgAA&#10;AAA=&#10;" filled="f" stroked="f">
              <v:textbox inset="0,0,0,0">
                <w:txbxContent>
                  <w:p w:rsidR="00C27BBC" w:rsidRDefault="00C27BBC">
                    <w:pPr>
                      <w:spacing w:before="26"/>
                      <w:ind w:left="20"/>
                      <w:rPr>
                        <w:rFonts w:ascii="Cambria"/>
                        <w:sz w:val="19"/>
                      </w:rPr>
                    </w:pPr>
                    <w:r>
                      <w:rPr>
                        <w:rFonts w:ascii="Cambria"/>
                        <w:w w:val="105"/>
                        <w:sz w:val="19"/>
                      </w:rPr>
                      <w:t>Solid Waste Management Plan</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368" behindDoc="1" locked="0" layoutInCell="1" allowOverlap="1">
              <wp:simplePos x="0" y="0"/>
              <wp:positionH relativeFrom="page">
                <wp:posOffset>897890</wp:posOffset>
              </wp:positionH>
              <wp:positionV relativeFrom="page">
                <wp:posOffset>6851650</wp:posOffset>
              </wp:positionV>
              <wp:extent cx="8037195" cy="0"/>
              <wp:effectExtent l="12065" t="12700" r="8890" b="6350"/>
              <wp:wrapNone/>
              <wp:docPr id="4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71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B063" id="Line 38" o:spid="_x0000_s1026" style="position:absolute;z-index:-52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539.5pt" to="703.5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z6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xUiR&#10;Fna0FYqj8SzMpjOugJCV2tnQHT2rV7PV9LtDSq8aog48cny7GMjLQkbyLiVcnIEK++6LZhBDjl7H&#10;QZ1r2wZIGAE6x31c7vvgZ48ofJyl42k2f8KI3nwJKW6Jxjr/mesWBaPEEkhHYHLaOh+IkOIWEuoo&#10;vRFSxnVLhboSz7M8jwlOS8GCM4Q5e9ivpEUnEgQTf7Er8DyGBeSKuKaPi65eSlYfFYtVGk7Y+mp7&#10;ImRvAyupQiHoEXherV4qP+bpfD1bz/JBPpqsB3laVYNPm1U+mGyy6VM1rlarKvsZOGd50QjGuAq0&#10;b7LN8r+TxfUB9YK7C/c+n+Q9ehwkkL39R9JxyWGvvUL2ml129rZ8UGoMvr6q8BQe72A/vv3lLwAA&#10;AP//AwBQSwMEFAAGAAgAAAAhAD27IzbeAAAADgEAAA8AAABkcnMvZG93bnJldi54bWxMj8FOwzAQ&#10;RO9I/IO1SNyoHRQ1EOJUqAoXxAECH+DGbmw1Xkex24R+PdsDgtvO7mj2TbVZ/MBOZoouoIRsJYAZ&#10;7IJ22Ev4+ny5ewAWk0KthoBGwreJsKmvrypV6jDjhzm1qWcUgrFUEmxKY8l57KzxKq7CaJBu+zB5&#10;lUhOPdeTmincD/xeiDX3yiF9sGo0W2u6Q3v0Etr3t3n9ej7PTdE6FVNytmm2Ut7eLM9PwJJZ0p8Z&#10;LviEDjUx7cIRdWQD6TzLyUqDKB6p1cWSiyIDtvvd8bri/2vUPwAAAP//AwBQSwECLQAUAAYACAAA&#10;ACEAtoM4kv4AAADhAQAAEwAAAAAAAAAAAAAAAAAAAAAAW0NvbnRlbnRfVHlwZXNdLnhtbFBLAQIt&#10;ABQABgAIAAAAIQA4/SH/1gAAAJQBAAALAAAAAAAAAAAAAAAAAC8BAABfcmVscy8ucmVsc1BLAQIt&#10;ABQABgAIAAAAIQCHHZz6HwIAAEMEAAAOAAAAAAAAAAAAAAAAAC4CAABkcnMvZTJvRG9jLnhtbFBL&#10;AQItABQABgAIAAAAIQA9uyM23gAAAA4BAAAPAAAAAAAAAAAAAAAAAHkEAABkcnMvZG93bnJldi54&#10;bWxQSwUGAAAAAAQABADzAAAAhAUAAAAA&#10;" strokeweight=".72pt">
              <w10:wrap anchorx="page" anchory="page"/>
            </v:line>
          </w:pict>
        </mc:Fallback>
      </mc:AlternateContent>
    </w:r>
    <w:r>
      <w:rPr>
        <w:noProof/>
      </w:rPr>
      <mc:AlternateContent>
        <mc:Choice Requires="wps">
          <w:drawing>
            <wp:anchor distT="0" distB="0" distL="114300" distR="114300" simplePos="0" relativeHeight="502791392" behindDoc="1" locked="0" layoutInCell="1" allowOverlap="1">
              <wp:simplePos x="0" y="0"/>
              <wp:positionH relativeFrom="page">
                <wp:posOffset>902970</wp:posOffset>
              </wp:positionH>
              <wp:positionV relativeFrom="page">
                <wp:posOffset>6859270</wp:posOffset>
              </wp:positionV>
              <wp:extent cx="1821815" cy="467995"/>
              <wp:effectExtent l="0" t="1270" r="0" b="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line="247" w:lineRule="auto"/>
                            <w:ind w:left="20" w:right="6"/>
                            <w:rPr>
                              <w:rFonts w:ascii="Cambria"/>
                              <w:sz w:val="19"/>
                            </w:rPr>
                          </w:pPr>
                          <w:r>
                            <w:rPr>
                              <w:rFonts w:ascii="Cambria"/>
                              <w:w w:val="105"/>
                              <w:sz w:val="19"/>
                            </w:rPr>
                            <w:t>Environmental Business Services March 2012</w:t>
                          </w:r>
                        </w:p>
                        <w:p w:rsidR="00C27BBC" w:rsidRDefault="00C27BBC">
                          <w:pPr>
                            <w:spacing w:before="7"/>
                            <w:ind w:left="20"/>
                            <w:rPr>
                              <w:rFonts w:ascii="Cambria"/>
                              <w:sz w:val="19"/>
                            </w:rPr>
                          </w:pPr>
                          <w:r>
                            <w:rPr>
                              <w:rFonts w:ascii="Cambria"/>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45" type="#_x0000_t202" style="position:absolute;margin-left:71.1pt;margin-top:540.1pt;width:143.45pt;height:36.85pt;z-index:-5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6+Y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jDjpoEcPdNToVozocmnqM/QqBbf7Hhz1CPvQZ8tV9Xei/KoQF+uG8B29kVIMDSUV5Oebm+7Z&#10;1QlHGZDt8EFUEIfstbBAYy07UzwoBwJ06NPjqTcml9KEjAM/9hcYlXAWRsskWdgQJJ1v91Lpd1R0&#10;yBgZltB7i04Od0qbbEg6u5hgXBSsbW3/W/5sAxynHYgNV82ZycK280fiJZt4E4dOGEQbJ/Ty3Lkp&#10;1qETFf5ykV/m63Xu/zRx/TBtWFVRbsLM0vLDP2vdUeSTKE7iUqJllYEzKSm5265biQ4EpF3Y71iQ&#10;Mzf3eRq2CMDlBSU/CL3bIHGKKF46YREunGTpxY7nJ7dJ5IVJmBfPKd0xTv+dEhoynCyCxSSm33Lz&#10;7PeaG0k7pmF4tKzLcHxyIqmR4IZXtrWasHayz0ph0n8qBbR7brQVrNHopFY9bkf7NpLIhDdq3orq&#10;ESQsBSgMdAqTD4xGyO8YDTBFMqy+7YmkGLXvOTwDM3JmQ87GdjYIL+FqhjVGk7nW02ja95LtGkCe&#10;HhoXN/BUamZV/JTF8YHBZLBkjlPMjJ7zf+v1NGtXvwAAAP//AwBQSwMEFAAGAAgAAAAhADDo3/Xh&#10;AAAADQEAAA8AAABkcnMvZG93bnJldi54bWxMj8FOwzAQRO9I/IO1SNyonVCqJsSpKgQnpIo0HDg6&#10;sZtYjdchdtvw92xPcJvZHc2+LTazG9jZTMF6lJAsBDCDrdcWOwmf9dvDGliICrUaPBoJPybApry9&#10;KVSu/QUrc97HjlEJhlxJ6GMcc85D2xunwsKPBml38JNTkezUcT2pC5W7gadCrLhTFulCr0bz0pv2&#10;uD85CdsvrF7t9675qA6VretM4PvqKOX93bx9BhbNHP/CcMUndCiJqfEn1IEN5JdpSlESYi1IUWSZ&#10;ZgmwhkbJ02MGvCz4/y/KXwAAAP//AwBQSwECLQAUAAYACAAAACEAtoM4kv4AAADhAQAAEwAAAAAA&#10;AAAAAAAAAAAAAAAAW0NvbnRlbnRfVHlwZXNdLnhtbFBLAQItABQABgAIAAAAIQA4/SH/1gAAAJQB&#10;AAALAAAAAAAAAAAAAAAAAC8BAABfcmVscy8ucmVsc1BLAQItABQABgAIAAAAIQB1E6+YsgIAALMF&#10;AAAOAAAAAAAAAAAAAAAAAC4CAABkcnMvZTJvRG9jLnhtbFBLAQItABQABgAIAAAAIQAw6N/14QAA&#10;AA0BAAAPAAAAAAAAAAAAAAAAAAwFAABkcnMvZG93bnJldi54bWxQSwUGAAAAAAQABADzAAAAGgYA&#10;AAAA&#10;" filled="f" stroked="f">
              <v:textbox inset="0,0,0,0">
                <w:txbxContent>
                  <w:p w:rsidR="00C27BBC" w:rsidRDefault="00C27BBC">
                    <w:pPr>
                      <w:spacing w:before="26" w:line="247" w:lineRule="auto"/>
                      <w:ind w:left="20" w:right="6"/>
                      <w:rPr>
                        <w:rFonts w:ascii="Cambria"/>
                        <w:sz w:val="19"/>
                      </w:rPr>
                    </w:pPr>
                    <w:r>
                      <w:rPr>
                        <w:rFonts w:ascii="Cambria"/>
                        <w:w w:val="105"/>
                        <w:sz w:val="19"/>
                      </w:rPr>
                      <w:t>Environmental Business Services March 2012</w:t>
                    </w:r>
                  </w:p>
                  <w:p w:rsidR="00C27BBC" w:rsidRDefault="00C27BBC">
                    <w:pPr>
                      <w:spacing w:before="7"/>
                      <w:ind w:left="20"/>
                      <w:rPr>
                        <w:rFonts w:ascii="Cambria"/>
                        <w:sz w:val="19"/>
                      </w:rPr>
                    </w:pPr>
                    <w:r>
                      <w:rPr>
                        <w:rFonts w:ascii="Cambria"/>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1416" behindDoc="1" locked="0" layoutInCell="1" allowOverlap="1">
              <wp:simplePos x="0" y="0"/>
              <wp:positionH relativeFrom="page">
                <wp:posOffset>4924425</wp:posOffset>
              </wp:positionH>
              <wp:positionV relativeFrom="page">
                <wp:posOffset>6859270</wp:posOffset>
              </wp:positionV>
              <wp:extent cx="431800" cy="172085"/>
              <wp:effectExtent l="0" t="1270" r="0" b="0"/>
              <wp:wrapNone/>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ind w:left="20"/>
                            <w:rPr>
                              <w:rFonts w:ascii="Cambria" w:hAnsi="Cambria"/>
                              <w:sz w:val="19"/>
                            </w:rPr>
                          </w:pPr>
                          <w:r>
                            <w:rPr>
                              <w:rFonts w:ascii="Cambria" w:hAnsi="Cambria"/>
                              <w:sz w:val="19"/>
                            </w:rPr>
                            <w:t xml:space="preserve">D </w:t>
                          </w:r>
                          <w:r>
                            <w:rPr>
                              <w:rFonts w:ascii="Cambria" w:hAnsi="Cambria"/>
                              <w:w w:val="65"/>
                              <w:sz w:val="19"/>
                            </w:rPr>
                            <w:t xml:space="preserve">-­‐ </w:t>
                          </w:r>
                          <w:r>
                            <w:fldChar w:fldCharType="begin"/>
                          </w:r>
                          <w:r>
                            <w:rPr>
                              <w:rFonts w:ascii="Cambria" w:hAnsi="Cambria"/>
                              <w:sz w:val="19"/>
                            </w:rPr>
                            <w:instrText xml:space="preserve"> PAGE </w:instrText>
                          </w:r>
                          <w:r>
                            <w:fldChar w:fldCharType="separate"/>
                          </w:r>
                          <w:r w:rsidR="0019558A">
                            <w:rPr>
                              <w:rFonts w:ascii="Cambria" w:hAnsi="Cambria"/>
                              <w:noProof/>
                              <w:sz w:val="19"/>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46" type="#_x0000_t202" style="position:absolute;margin-left:387.75pt;margin-top:540.1pt;width:34pt;height:13.55pt;z-index:-52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IswIAALI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icYcRJCz16oINGazGg67mpT9+pBNzuO3DUA+xDny1X1d2J4qtCXGxqwvd0JaXoa0pKyM83N92L&#10;qyOOMiC7/oMoIQ45aGGBhkq2pnhQDgTo0KfHc29MLgVshtd+5MFJAUf+IvCimY1AkulyJ5V+R0WL&#10;jJFiCa234OR4p7RJhiSTi4nFRc6axra/4c82wHHcgdBw1ZyZJGw3f8RevI22UeiEwXzrhF6WOat8&#10;Ezrz3F/Msutss8n8nyauHyY1K0vKTZhJWX74Z507aXzUxFlbSjSsNHAmJSX3u00j0ZGAsnP7nQpy&#10;4eY+T8MWAbi8oOQHobcOYiefRwsnzMOZEy+8yPH8eB3PvTAOs/w5pTvG6b9TQn2K41kwG7X0W26e&#10;/V5zI0nLNMyOhrUpBmnAZ5xIYhS45aW1NWHNaF+UwqT/VApo99Roq1cj0VGsetgN9mnEC4NsxLwT&#10;5SMoWApQGIgRBh8YtZDfMephiKRYfTsQSTFq3nN4BWbiTIacjN1kEF7A1RRrjEZzo8fJdOgk29eA&#10;PL4zLlbwUipmVfyUxel9wWCwZE5DzEyey3/r9TRql78AAAD//wMAUEsDBBQABgAIAAAAIQB0MVvE&#10;4QAAAA0BAAAPAAAAZHJzL2Rvd25yZXYueG1sTI/BTsMwEETvSPyDtUjcqN2WNmmIU1UITkiINBx6&#10;dGI3sRqvQ+y24e9ZTnDcmafZmXw7uZ5dzBisRwnzmQBmsPHaYivhs3p9SIGFqFCr3qOR8G0CbIvb&#10;m1xl2l+xNJd9bBmFYMiUhC7GIeM8NJ1xKsz8YJC8ox+dinSOLdejulK46/lCiDV3yiJ96NRgnjvT&#10;nPZnJ2F3wPLFfr3XH+WxtFW1Efi2Pkl5fzftnoBFM8U/GH7rU3UoqFPtz6gD6yUkyWpFKBkiFQtg&#10;hKSPS5JqkuYiWQIvcv5/RfEDAAD//wMAUEsBAi0AFAAGAAgAAAAhALaDOJL+AAAA4QEAABMAAAAA&#10;AAAAAAAAAAAAAAAAAFtDb250ZW50X1R5cGVzXS54bWxQSwECLQAUAAYACAAAACEAOP0h/9YAAACU&#10;AQAACwAAAAAAAAAAAAAAAAAvAQAAX3JlbHMvLnJlbHNQSwECLQAUAAYACAAAACEAcvnmyLMCAACy&#10;BQAADgAAAAAAAAAAAAAAAAAuAgAAZHJzL2Uyb0RvYy54bWxQSwECLQAUAAYACAAAACEAdDFbxOEA&#10;AAANAQAADwAAAAAAAAAAAAAAAAANBQAAZHJzL2Rvd25yZXYueG1sUEsFBgAAAAAEAAQA8wAAABsG&#10;AAAAAA==&#10;" filled="f" stroked="f">
              <v:textbox inset="0,0,0,0">
                <w:txbxContent>
                  <w:p w:rsidR="00C27BBC" w:rsidRDefault="00C27BBC">
                    <w:pPr>
                      <w:spacing w:before="26"/>
                      <w:ind w:left="20"/>
                      <w:rPr>
                        <w:rFonts w:ascii="Cambria" w:hAnsi="Cambria"/>
                        <w:sz w:val="19"/>
                      </w:rPr>
                    </w:pPr>
                    <w:r>
                      <w:rPr>
                        <w:rFonts w:ascii="Cambria" w:hAnsi="Cambria"/>
                        <w:sz w:val="19"/>
                      </w:rPr>
                      <w:t xml:space="preserve">D </w:t>
                    </w:r>
                    <w:r>
                      <w:rPr>
                        <w:rFonts w:ascii="Cambria" w:hAnsi="Cambria"/>
                        <w:w w:val="65"/>
                        <w:sz w:val="19"/>
                      </w:rPr>
                      <w:t xml:space="preserve">-­‐ </w:t>
                    </w:r>
                    <w:r>
                      <w:fldChar w:fldCharType="begin"/>
                    </w:r>
                    <w:r>
                      <w:rPr>
                        <w:rFonts w:ascii="Cambria" w:hAnsi="Cambria"/>
                        <w:sz w:val="19"/>
                      </w:rPr>
                      <w:instrText xml:space="preserve"> PAGE </w:instrText>
                    </w:r>
                    <w:r>
                      <w:fldChar w:fldCharType="separate"/>
                    </w:r>
                    <w:r w:rsidR="0019558A">
                      <w:rPr>
                        <w:rFonts w:ascii="Cambria" w:hAnsi="Cambria"/>
                        <w:noProof/>
                        <w:sz w:val="19"/>
                      </w:rPr>
                      <w:t>107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1440" behindDoc="1" locked="0" layoutInCell="1" allowOverlap="1">
              <wp:simplePos x="0" y="0"/>
              <wp:positionH relativeFrom="page">
                <wp:posOffset>7256780</wp:posOffset>
              </wp:positionH>
              <wp:positionV relativeFrom="page">
                <wp:posOffset>6859270</wp:posOffset>
              </wp:positionV>
              <wp:extent cx="1662430" cy="318770"/>
              <wp:effectExtent l="0" t="1270" r="0" b="381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6" w:line="247" w:lineRule="auto"/>
                            <w:ind w:left="20" w:right="6" w:firstLine="1131"/>
                            <w:rPr>
                              <w:rFonts w:ascii="Cambria"/>
                              <w:sz w:val="19"/>
                            </w:rPr>
                          </w:pPr>
                          <w:r>
                            <w:rPr>
                              <w:rFonts w:ascii="Cambria"/>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47" type="#_x0000_t202" style="position:absolute;margin-left:571.4pt;margin-top:540.1pt;width:130.9pt;height:25.1pt;z-index:-52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gB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MSIkw569EBHjW7FiBZLU5+hVymY3fdgqEe4hz7bXFV/J8pvCnGxaQjf0xspxdBQUkF8vnnpPnk6&#10;4SgDshs+igr8kIMWFmisZWeKB+VAgA59ejz3xsRSGpdRFIQLUJWgW/jxamWb55J0ft1Lpd9T0SEj&#10;ZFhC7y06Od4pbaIh6WxinHFRsLa1/W/5swswnG7ANzw1OhOFbefPxEu28TYOnTCItk7o5blzU2xC&#10;Jyr81TJf5JtN7v8yfv0wbVhVUW7czNTywz9r3YnkEynO5FKiZZWBMyEpud9tWomOBKhd2M/WHDQX&#10;M/d5GLYIkMuLlPwg9G6DxCmieOWERbh0kpUXO56f3CaRFyZhXjxP6Y5x+u8poSHDyTJYTmS6BP0i&#10;N89+r3Mjacc0LI+WdRmOz0YkNRTc8sq2VhPWTvKTUpjwL6WAds+NtoQ1HJ3YqsfdaGcjiedB2Inq&#10;ESgsBTAMyAibD4RGyB8YDbBFMqy+H4ikGLUfOIyBWTmzIGdhNwuEl/A0wxqjSdzoaTUdesn2DSBP&#10;g8bFDYxKzSyLzUxNUZwGDDaDTea0xczqefpvrS67dv0bAAD//wMAUEsDBBQABgAIAAAAIQAqoxQo&#10;4QAAAA8BAAAPAAAAZHJzL2Rvd25yZXYueG1sTI/BTsMwEETvSPyDtUjcqN0QRSXEqSoEJyREGg4c&#10;ndhNrMbrELtt+Hs2J3rb0Yxm3xTb2Q3sbKZgPUpYrwQwg63XFjsJX/XbwwZYiAq1GjwaCb8mwLa8&#10;vSlUrv0FK3Pex45RCYZcSehjHHPOQ9sbp8LKjwbJO/jJqUhy6rie1IXK3cATITLulEX60KvRvPSm&#10;Pe5PTsLuG6tX+/PRfFaHytb1k8D37Cjl/d28ewYWzRz/w7DgEzqUxNT4E+rABtLrNCH2SJfYiATY&#10;kklFmgFrFvdRpMDLgl/vKP8AAAD//wMAUEsBAi0AFAAGAAgAAAAhALaDOJL+AAAA4QEAABMAAAAA&#10;AAAAAAAAAAAAAAAAAFtDb250ZW50X1R5cGVzXS54bWxQSwECLQAUAAYACAAAACEAOP0h/9YAAACU&#10;AQAACwAAAAAAAAAAAAAAAAAvAQAAX3JlbHMvLnJlbHNQSwECLQAUAAYACAAAACEAJY5YAbMCAACz&#10;BQAADgAAAAAAAAAAAAAAAAAuAgAAZHJzL2Uyb0RvYy54bWxQSwECLQAUAAYACAAAACEAKqMUKOEA&#10;AAAPAQAADwAAAAAAAAAAAAAAAAANBQAAZHJzL2Rvd25yZXYueG1sUEsFBgAAAAAEAAQA8wAAABsG&#10;AAAAAA==&#10;" filled="f" stroked="f">
              <v:textbox inset="0,0,0,0">
                <w:txbxContent>
                  <w:p w:rsidR="00C27BBC" w:rsidRDefault="00C27BBC">
                    <w:pPr>
                      <w:spacing w:before="26" w:line="247" w:lineRule="auto"/>
                      <w:ind w:left="20" w:right="6" w:firstLine="1131"/>
                      <w:rPr>
                        <w:rFonts w:ascii="Cambria"/>
                        <w:sz w:val="19"/>
                      </w:rPr>
                    </w:pPr>
                    <w:r>
                      <w:rPr>
                        <w:rFonts w:ascii="Cambria"/>
                        <w:w w:val="105"/>
                        <w:sz w:val="19"/>
                      </w:rPr>
                      <w:t>Harrison County Solid Waste Management Plan</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512" behindDoc="1" locked="0" layoutInCell="1" allowOverlap="1">
              <wp:simplePos x="0" y="0"/>
              <wp:positionH relativeFrom="page">
                <wp:posOffset>897890</wp:posOffset>
              </wp:positionH>
              <wp:positionV relativeFrom="page">
                <wp:posOffset>6906895</wp:posOffset>
              </wp:positionV>
              <wp:extent cx="8265795" cy="0"/>
              <wp:effectExtent l="12065" t="10795" r="8890" b="8255"/>
              <wp:wrapNone/>
              <wp:docPr id="4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93593" id="Line 32" o:spid="_x0000_s1026" style="position:absolute;z-index:-52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543.85pt" to="721.55pt,5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TQ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YaRI&#10;Bzt6Foqjh0mYTW9cASGV2trQHT2pV/Os6XeHlK5aovY8cnw7G8jLQkbyLiVcnIEKu/6LZhBDDl7H&#10;QZ0a2wVIGAE6xX2cb/vgJ48ofJxPZtPHxRQjevUlpLgmGuv8Z647FIwSSyAdgcnx2flAhBTXkFBH&#10;6Y2QMq5bKtSXeJHleUxwWgoWnCHM2f2ukhYdSRBM/MWuwHMfFpBr4tohLroGKVl9UCxWaTlh64vt&#10;iZCDDaykCoWgR+B5sQap/Fiki/V8Pc9H+WS2HuVpXY8+bap8NNtkj9P6oa6qOvsZOGd50QrGuAq0&#10;r7LN8r+TxeUBDYK7Cfc2n+Q9ehwkkL3+R9JxyWGvg0J2mp239rp8UGoMvryq8BTu72Dfv/3VLwAA&#10;AP//AwBQSwMEFAAGAAgAAAAhAAJqpSbeAAAADgEAAA8AAABkcnMvZG93bnJldi54bWxMj8FOwzAQ&#10;RO9I/IO1SNyoE4iaKsSpUBUuiAMEPmAbL4lFbEex24R+PdsDored3dHsm3K72EEcaQrGOwXpKgFB&#10;rvXauE7B58fz3QZEiOg0Dt6Rgh8KsK2ur0ostJ/dOx2b2AkOcaFABX2MYyFlaHuyGFZ+JMe3Lz9Z&#10;jCynTuoJZw63g7xPkrW0aBx/6HGkXU/td3OwCpq313n9cjrNdd4YDDGavq53St3eLE+PICIt8d8M&#10;Z3xGh4qZ9v7gdBAD6yzN2MpDsslzEGdLlj2kIPZ/O1mV8rJG9QsAAP//AwBQSwECLQAUAAYACAAA&#10;ACEAtoM4kv4AAADhAQAAEwAAAAAAAAAAAAAAAAAAAAAAW0NvbnRlbnRfVHlwZXNdLnhtbFBLAQIt&#10;ABQABgAIAAAAIQA4/SH/1gAAAJQBAAALAAAAAAAAAAAAAAAAAC8BAABfcmVscy8ucmVsc1BLAQIt&#10;ABQABgAIAAAAIQCsLKTQHwIAAEMEAAAOAAAAAAAAAAAAAAAAAC4CAABkcnMvZTJvRG9jLnhtbFBL&#10;AQItABQABgAIAAAAIQACaqUm3gAAAA4BAAAPAAAAAAAAAAAAAAAAAHkEAABkcnMvZG93bnJldi54&#10;bWxQSwUGAAAAAAQABADzAAAAhAUAAAAA&#10;" strokeweight=".72pt">
              <w10:wrap anchorx="page" anchory="page"/>
            </v:line>
          </w:pict>
        </mc:Fallback>
      </mc:AlternateContent>
    </w:r>
    <w:r>
      <w:rPr>
        <w:noProof/>
      </w:rPr>
      <mc:AlternateContent>
        <mc:Choice Requires="wps">
          <w:drawing>
            <wp:anchor distT="0" distB="0" distL="114300" distR="114300" simplePos="0" relativeHeight="502791536" behindDoc="1" locked="0" layoutInCell="1" allowOverlap="1">
              <wp:simplePos x="0" y="0"/>
              <wp:positionH relativeFrom="page">
                <wp:posOffset>902970</wp:posOffset>
              </wp:positionH>
              <wp:positionV relativeFrom="page">
                <wp:posOffset>6918325</wp:posOffset>
              </wp:positionV>
              <wp:extent cx="1724660" cy="453390"/>
              <wp:effectExtent l="0" t="3175" r="1270" b="635"/>
              <wp:wrapNone/>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49" type="#_x0000_t202" style="position:absolute;margin-left:71.1pt;margin-top:544.75pt;width:135.8pt;height:35.7pt;z-index:-52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u5swIAALQFAAAOAAAAZHJzL2Uyb0RvYy54bWysVG1vmzAQ/j5p/8Hyd8pLHBJQSdWGME3q&#10;XqR2P8ABE6yBzWwnpJv233c2JU1bTZq28QGd7fNz99w9vsurY9eiA1OaS5Hh8CLAiIlSVlzsMvzl&#10;vvCWGGlDRUVbKViGH5jGV6u3by6HPmWRbGRbMYUAROh06DPcGNOnvq/LhnVUX8ieCTispeqogaXa&#10;+ZWiA6B3rR8FQewPUlW9kiXTGnbz8RCvHH5ds9J8qmvNDGozDLkZ91fuv7V/f3VJ052ifcPLxzTo&#10;X2TRUS4g6Akqp4aiveKvoDpeKqllbS5K2fmyrnnJHAdgEwYv2Nw1tGeOCxRH96cy6f8HW348fFaI&#10;VxkmUB5BO+jRPTsadCOPaBba+gy9TsHtrgdHc4R96LPjqvtbWX7VSMh1Q8WOXSslh4bRCvJzN/2z&#10;qyOOtiDb4YOsIA7dG+mAjrXqbPGgHAjQIZGHU29sLqUNuYhIHMNRCWdkPpslrnk+TafbvdLmHZMd&#10;skaGFfTeodPDrTbAA1wnFxtMyIK3ret/K55tgOO4A7Hhqj2zWbh2/kiCZLPcLIlHonjjkSDPveti&#10;Tby4CBfzfJav13n408YNSdrwqmLChpmkFZI/a92jyEdRnMSlZcsrC2dT0mq3XbcKHShIu3Cf7RYk&#10;f+bmP0/DHQOXF5TCiAQ3UeIV8XLhkYLMvWQRLL0gTG6SOCAJyYvnlG65YP9OCQ0ZTubRfBTTb7kF&#10;7nvNjaYdNzA8Wt5leHlyoqmV4EZUrrWG8na0z0ph038qBVRsarQTrNXoqFZz3B7d2wgDJzYr562s&#10;HkDDSoLEQI0w+sBopPqO0QBjJMP6254qhlH7XsA7ABczGWoytpNBRQlXM2wwGs21GWfTvld81wDy&#10;+NKEvIa3UnMn46csgINdwGhwbB7HmJ0952vn9TRsV78AAAD//wMAUEsDBBQABgAIAAAAIQDzeyb+&#10;4QAAAA0BAAAPAAAAZHJzL2Rvd25yZXYueG1sTI/BTsMwEETvSPyDtUjcqJ1QoibEqSoEJyREGg4c&#10;ndhNrMbrELtt+HuWE9x2dkezb8rt4kZ2NnOwHiUkKwHMYOe1xV7CR/NytwEWokKtRo9GwrcJsK2u&#10;r0pVaH/B2pz3sWcUgqFQEoYYp4Lz0A3GqbDyk0G6HfzsVCQ591zP6kLhbuSpEBl3yiJ9GNRkngbT&#10;HfcnJ2H3ifWz/Xpr3+tDbZsmF/iaHaW8vVl2j8CiWeKfGX7xCR0qYmr9CXVgI+l1mpKVBrHJH4CR&#10;ZZ3cU5uWVkkmcuBVyf+3qH4AAAD//wMAUEsBAi0AFAAGAAgAAAAhALaDOJL+AAAA4QEAABMAAAAA&#10;AAAAAAAAAAAAAAAAAFtDb250ZW50X1R5cGVzXS54bWxQSwECLQAUAAYACAAAACEAOP0h/9YAAACU&#10;AQAACwAAAAAAAAAAAAAAAAAvAQAAX3JlbHMvLnJlbHNQSwECLQAUAAYACAAAACEA6K87ubMCAAC0&#10;BQAADgAAAAAAAAAAAAAAAAAuAgAAZHJzL2Uyb0RvYy54bWxQSwECLQAUAAYACAAAACEA83sm/uEA&#10;AAANAQAADwAAAAAAAAAAAAAAAAANBQAAZHJzL2Rvd25yZXYueG1sUEsFBgAAAAAEAAQA8wAAABsG&#10;A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1560" behindDoc="1" locked="0" layoutInCell="1" allowOverlap="1">
              <wp:simplePos x="0" y="0"/>
              <wp:positionH relativeFrom="page">
                <wp:posOffset>4782820</wp:posOffset>
              </wp:positionH>
              <wp:positionV relativeFrom="page">
                <wp:posOffset>6918325</wp:posOffset>
              </wp:positionV>
              <wp:extent cx="426085" cy="163830"/>
              <wp:effectExtent l="1270" t="3175" r="1270" b="4445"/>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376.6pt;margin-top:544.75pt;width:33.55pt;height:12.9pt;z-index:-52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PPtAIAALM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iV&#10;4XmCkSAt9OiBDgbdygHNXX36Tqfgdt+BoxlgH/rsctXdnSy/ayTkuiFiR2+Ukn1DSQX8QltZ/9lV&#10;2xGdaguy7T/JCuKQvZEOaKhVa4sH5UCADn16PPXGcilhM5otg3iBUQlH4XIej9x8kk6XO6XNBypb&#10;ZI0MK2i9AyeHO20sGZJOLjaWkAXj3LWfixcb4DjuQGi4as8sCdfNpyRINvEmjjzgs/GiIM+9m2Id&#10;ecsivFzk83y9zsNfNm4YpQ2rKipsmElZYfRnnTtqfNTESVtaclZZOEtJq912zRU6EFB24T5Xcjg5&#10;u/kvabgiQC6vUgpnUXA7S7xiGV96UREtvOQyiL0gTG6TZRAlUV68TOmOCfrvKaE+w8lithi1dCb9&#10;KrfAfW9zI2nLDMwOztoMxycnkloFbkTlWmsI46P9rBSW/rkU0O6p0U6vVqKjWM2wHdzTCAMnZyvg&#10;raweQcJKgsRApzD5wGik+olRD1Mkw/rHniiKEf8o4BnYkTMZajK2k0FECVczbDAazbUZR9O+U2zX&#10;APL40IS8gadSMyfjM4vjA4PJ4LI5TjE7ep7/O6/zrF39BgAA//8DAFBLAwQUAAYACAAAACEAUL/h&#10;1eIAAAANAQAADwAAAGRycy9kb3ducmV2LnhtbEyPwU6DQBCG7ya+w2ZMvNldIFSKLE1j9GRipHjw&#10;uLBbIGVnkd22+PaOJ3uc+b/8802xXezIzmb2g0MJ0UoAM9g6PWAn4bN+fciA+aBQq9GhkfBjPGzL&#10;25tC5dpdsDLnfegYlaDPlYQ+hCnn3Le9scqv3GSQsoObrQo0zh3Xs7pQuR15LMSaWzUgXejVZJ57&#10;0x73Jyth94XVy/D93nxUh2qo643At/VRyvu7ZfcELJgl/MPwp0/qUJJT406oPRslPKZJTCgFItuk&#10;wAjJYpEAa2gVRWkCvCz49RflLwAAAP//AwBQSwECLQAUAAYACAAAACEAtoM4kv4AAADhAQAAEwAA&#10;AAAAAAAAAAAAAAAAAAAAW0NvbnRlbnRfVHlwZXNdLnhtbFBLAQItABQABgAIAAAAIQA4/SH/1gAA&#10;AJQBAAALAAAAAAAAAAAAAAAAAC8BAABfcmVscy8ucmVsc1BLAQItABQABgAIAAAAIQCoxhPPtAIA&#10;ALMFAAAOAAAAAAAAAAAAAAAAAC4CAABkcnMvZTJvRG9jLnhtbFBLAQItABQABgAIAAAAIQBQv+HV&#10;4gAAAA0BAAAPAAAAAAAAAAAAAAAAAA4FAABkcnMvZG93bnJldi54bWxQSwUGAAAAAAQABADzAAAA&#10;HQYAAAAA&#10;" filled="f" stroked="f">
              <v:textbox inset="0,0,0,0">
                <w:txbxContent>
                  <w:p w:rsidR="00C27BBC" w:rsidRDefault="00C27BBC">
                    <w:pPr>
                      <w:spacing w:before="18"/>
                      <w:ind w:left="20"/>
                      <w:rPr>
                        <w:sz w:val="19"/>
                      </w:rPr>
                    </w:pPr>
                    <w:r>
                      <w:rPr>
                        <w:w w:val="105"/>
                        <w:sz w:val="19"/>
                      </w:rPr>
                      <w:t xml:space="preserve">D - </w:t>
                    </w:r>
                    <w:r>
                      <w:fldChar w:fldCharType="begin"/>
                    </w:r>
                    <w:r>
                      <w:rPr>
                        <w:w w:val="105"/>
                        <w:sz w:val="19"/>
                      </w:rPr>
                      <w:instrText xml:space="preserve"> PAGE </w:instrText>
                    </w:r>
                    <w:r>
                      <w:fldChar w:fldCharType="separate"/>
                    </w:r>
                    <w:r w:rsidR="0019558A">
                      <w:rPr>
                        <w:noProof/>
                        <w:w w:val="105"/>
                        <w:sz w:val="19"/>
                      </w:rPr>
                      <w:t>110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1584" behindDoc="1" locked="0" layoutInCell="1" allowOverlap="1">
              <wp:simplePos x="0" y="0"/>
              <wp:positionH relativeFrom="page">
                <wp:posOffset>7557770</wp:posOffset>
              </wp:positionH>
              <wp:positionV relativeFrom="page">
                <wp:posOffset>6918325</wp:posOffset>
              </wp:positionV>
              <wp:extent cx="1593850" cy="307340"/>
              <wp:effectExtent l="4445" t="3175" r="1905" b="381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4" w:firstLine="1100"/>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595.1pt;margin-top:544.75pt;width:125.5pt;height:24.2pt;z-index:-5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VtQIAALQFAAAOAAAAZHJzL2Uyb0RvYy54bWysVFtvmzAUfp+0/2D5nXIJSQCVVG0I06Tu&#10;IrX7AQ6YYA1sZjuBrtp/37EJSdO+TNt4sA4+x+f2fedc3wxtgw5UKiZ4iv0rDyPKC1Eyvkvxt8fc&#10;iTBSmvCSNILTFD9RhW9W799d911CA1GLpqQSgROukr5Lca11l7iuKmraEnUlOspBWQnZEg2/cueW&#10;kvTgvW3cwPMWbi9k2UlRUKXgNhuVeGX9VxUt9JeqUlSjJsWQm7antOfWnO7qmiQ7SbqaFcc0yF9k&#10;0RLGIejJVUY0QXvJ3rhqWSGFEpW+KkTriqpiBbU1QDW+96qah5p01NYCzVHdqU3q/7ktPh++SsTK&#10;FM8AKU5awOiRDhrdiQEFselP36kEzB46MNQD3APOtlbV3Yviu0JcrGvCd/RWStHXlJSQn29eui+e&#10;jn6UcbLtP4kS4pC9FtbRUMnWNA/agcA74PR0wsbkUpiQ83gWzUFVgG7mLWehBc8lyfS6k0p/oKJF&#10;RkixBOytd3K4V9pkQ5LJxATjImdNY/Fv+MUFGI43EBueGp3JwsL5HHvxJtpEoRMGi40Telnm3Obr&#10;0Fnk/nKezbL1OvN/mbh+mNSsLCk3YSZq+eGfQXck+UiKE7mUaFhp3JmUlNxt141EBwLUzu1new6a&#10;s5l7mYZtAtTyqiQ/CL27IHbyRbR0wjycO/HSixzPj+/ihRfGYZZflnTPOP33klCf4ngezEcynZN+&#10;VZtnv7e1kaRlGpZHw9oURycjkhgKbnhpodWENaP8ohUm/XMrAO4JaEtYw9GRrXrYDnY2fC+YJmEr&#10;yifgsBRAMWAjrD4QaiF/YtTDGkmx+rEnkmLUfOQwB2bnTIKchO0kEF7A0xRrjEZxrcfdtO8k29Xg&#10;eZw0Lm5hVipmaWyGasziOGGwGmw1xzVmds/Lf2t1Xrar3wAAAP//AwBQSwMEFAAGAAgAAAAhAMeu&#10;wLziAAAADwEAAA8AAABkcnMvZG93bnJldi54bWxMj8FOwzAQRO9I/IO1SNyonVJKE+JUFYITEiIN&#10;B45O7CZW43WI3Tb8PZsT3HZ2RrNv8+3kenY2Y7AeJSQLAcxg47XFVsJn9Xq3ARaiQq16j0bCjwmw&#10;La6vcpVpf8HSnPexZVSCIVMSuhiHjPPQdMapsPCDQfIOfnQqkhxbrkd1oXLX86UQa+6URbrQqcE8&#10;d6Y57k9Owu4Lyxf7/V5/lIfSVlUq8G19lPL2Zto9AYtmin9hmPEJHQpiqv0JdWA96SQVS8rSJDbp&#10;A7A5s1oltKtn9/4xBV7k/P8fxS8AAAD//wMAUEsBAi0AFAAGAAgAAAAhALaDOJL+AAAA4QEAABMA&#10;AAAAAAAAAAAAAAAAAAAAAFtDb250ZW50X1R5cGVzXS54bWxQSwECLQAUAAYACAAAACEAOP0h/9YA&#10;AACUAQAACwAAAAAAAAAAAAAAAAAvAQAAX3JlbHMvLnJlbHNQSwECLQAUAAYACAAAACEAjp/2FbUC&#10;AAC0BQAADgAAAAAAAAAAAAAAAAAuAgAAZHJzL2Uyb0RvYy54bWxQSwECLQAUAAYACAAAACEAx67A&#10;vOIAAAAPAQAADwAAAAAAAAAAAAAAAAAPBQAAZHJzL2Rvd25yZXYueG1sUEsFBgAAAAAEAAQA8wAA&#10;AB4GAAAAAA==&#10;" filled="f" stroked="f">
              <v:textbox inset="0,0,0,0">
                <w:txbxContent>
                  <w:p w:rsidR="00C27BBC" w:rsidRDefault="00C27BBC">
                    <w:pPr>
                      <w:spacing w:before="18" w:line="247" w:lineRule="auto"/>
                      <w:ind w:left="20" w:right="4" w:firstLine="1100"/>
                      <w:rPr>
                        <w:sz w:val="19"/>
                      </w:rPr>
                    </w:pPr>
                    <w:r>
                      <w:rPr>
                        <w:w w:val="105"/>
                        <w:sz w:val="19"/>
                      </w:rPr>
                      <w:t>Harrison County Solid Waste Management Plan</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608" behindDoc="1" locked="0" layoutInCell="1" allowOverlap="1">
              <wp:simplePos x="0" y="0"/>
              <wp:positionH relativeFrom="page">
                <wp:posOffset>1126490</wp:posOffset>
              </wp:positionH>
              <wp:positionV relativeFrom="page">
                <wp:posOffset>9149080</wp:posOffset>
              </wp:positionV>
              <wp:extent cx="5522595" cy="0"/>
              <wp:effectExtent l="12065" t="5080" r="8890" b="13970"/>
              <wp:wrapNone/>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7289A" id="Line 28" o:spid="_x0000_s1026" style="position:absolute;z-index:-52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4pt" to="523.55pt,7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2CHwIAAEM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HDI0aK&#10;dLCjZ6E4yudhNr1xBYRUamtDd/SkXs2zpt8dUrpqidrzyPHtbCAvCxnJu5RwcQYq7PovmkEMOXgd&#10;B3VqbBcgYQToFPdxvu2Dnzyi8HE6zfPpYooRvfoSUlwTjXX+M9cdCkaJJZCOwOT47HwgQoprSKij&#10;9EZIGdctFepLPEsXs5jgtBQsOEOYs/tdJS06kiCY+Itdgec+LCDXxLVDXHQNUrL6oFis0nLC1hfb&#10;EyEHG1hJFQpBj8DzYg1S+bFIF+v5ej4ZTfLZejRJ63r0aVNNRrNN9jitH+qqqrOfgXM2KVrBGFeB&#10;9lW22eTvZHF5QIPgbsK9zSd5jx4HCWSv/5F0XHLY66CQnWbnrb0uH5Qagy+vKjyF+zvY929/9QsA&#10;AP//AwBQSwMEFAAGAAgAAAAhAG8AoiTfAAAADgEAAA8AAABkcnMvZG93bnJldi54bWxMj0FPwzAM&#10;he9I/IfISNxYMlTRUppOCATSDgixTZyzxrSljVM12dr9e7wDgpuf/fT8vWI1u14ccQytJw3LhQKB&#10;VHnbUq1ht325yUCEaMia3hNqOGGAVXl5UZjc+ok+8LiJteAQCrnR0MQ45FKGqkFnwsIPSHz78qMz&#10;keVYSzuaicNdL2+VupPOtMQfGjPgU4NVtzk4DW+ZfPbv3Wd1+p62r1m27u7T9U7r66v58QFExDn+&#10;meGMz+hQMtPeH8gG0bNO04StPCSJ4hJni0rSJYj9706Whfxfo/wBAAD//wMAUEsBAi0AFAAGAAgA&#10;AAAhALaDOJL+AAAA4QEAABMAAAAAAAAAAAAAAAAAAAAAAFtDb250ZW50X1R5cGVzXS54bWxQSwEC&#10;LQAUAAYACAAAACEAOP0h/9YAAACUAQAACwAAAAAAAAAAAAAAAAAvAQAAX3JlbHMvLnJlbHNQSwEC&#10;LQAUAAYACAAAACEATVENgh8CAABDBAAADgAAAAAAAAAAAAAAAAAuAgAAZHJzL2Uyb0RvYy54bWxQ&#10;SwECLQAUAAYACAAAACEAbwCiJN8AAAAO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91632" behindDoc="1" locked="0" layoutInCell="1" allowOverlap="1">
              <wp:simplePos x="0" y="0"/>
              <wp:positionH relativeFrom="page">
                <wp:posOffset>1131570</wp:posOffset>
              </wp:positionH>
              <wp:positionV relativeFrom="page">
                <wp:posOffset>9159240</wp:posOffset>
              </wp:positionV>
              <wp:extent cx="1724660" cy="453390"/>
              <wp:effectExtent l="0" t="0" r="1270" b="0"/>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52" type="#_x0000_t202" style="position:absolute;margin-left:89.1pt;margin-top:721.2pt;width:135.8pt;height:35.7pt;z-index:-52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Q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sw4qSFHj3SQaM7MaBgYerTdyoBs4cODPUA99Bnm6vq7kXxXSEu1jXhO3orpehrSkqIzzcv3RdP&#10;RxxlQLb9J1GCH7LXwgINlWxN8aAcCNChT0+n3phYCuNyEYRRBKoCdOF8Nott81ySTK87qfQHKlpk&#10;hBRL6L1FJ4d7pU00JJlMjDMuctY0tv8Nv7gAw/EGfMNTozNR2HY+x168WW6WoRMG0cYJvSxzbvN1&#10;6ES5v5hns2y9zvxfxq8fJjUrS8qNm4lafvhnrTuSfCTFiVxKNKw0cCYkJXfbdSPRgQC1c/vZmoPm&#10;bOZehmGLALm8SskPQu8uiJ08Wi6cMA/nTrzwlo7nx3dx5IVxmOWXKd0zTv89JdSnOJ4H85FM56Bf&#10;5ebZ721uJGmZhuXRsDbFy5MRSQwFN7y0rdWENaP8ohQm/HMpoN1Toy1hDUdHtuphO9jZ8L3ZNAlb&#10;UT4Bh6UAigEbYfWBUAv5E6Me1kiK1Y89kRSj5iOHOTA7ZxLkJGwngfACnqZYYzSKaz3upn0n2a4G&#10;5HHSuLiFWamYpbEZqjGK44TBarDZHNeY2T0v/63VedmufgMAAP//AwBQSwMEFAAGAAgAAAAhACIT&#10;Zg7hAAAADQEAAA8AAABkcnMvZG93bnJldi54bWxMj8FOwzAQRO9I/IO1SNyo02BKGuJUFYITEmoa&#10;Dhyd2E2sxusQu234e5YT3HZ2R7Nvis3sBnY2U7AeJSwXCTCDrdcWOwkf9etdBixEhVoNHo2EbxNg&#10;U15fFSrX/oKVOe9jxygEQ64k9DGOOeeh7Y1TYeFHg3Q7+MmpSHLquJ7UhcLdwNMkWXGnLNKHXo3m&#10;uTftcX9yErafWL3Yr/dmVx0qW9frBN9WRylvb+btE7Bo5vhnhl98QoeSmBp/Qh3YQPoxS8lKgxCp&#10;AEYWIdbUpqHVw/I+A14W/H+L8gcAAP//AwBQSwECLQAUAAYACAAAACEAtoM4kv4AAADhAQAAEwAA&#10;AAAAAAAAAAAAAAAAAAAAW0NvbnRlbnRfVHlwZXNdLnhtbFBLAQItABQABgAIAAAAIQA4/SH/1gAA&#10;AJQBAAALAAAAAAAAAAAAAAAAAC8BAABfcmVscy8ucmVsc1BLAQItABQABgAIAAAAIQCQKCQLtQIA&#10;ALQFAAAOAAAAAAAAAAAAAAAAAC4CAABkcnMvZTJvRG9jLnhtbFBLAQItABQABgAIAAAAIQAiE2YO&#10;4QAAAA0BAAAPAAAAAAAAAAAAAAAAAA8FAABkcnMvZG93bnJldi54bWxQSwUGAAAAAAQABADzAAAA&#10;HQY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1656" behindDoc="1" locked="0" layoutInCell="1" allowOverlap="1">
              <wp:simplePos x="0" y="0"/>
              <wp:positionH relativeFrom="page">
                <wp:posOffset>3751580</wp:posOffset>
              </wp:positionH>
              <wp:positionV relativeFrom="page">
                <wp:posOffset>9159240</wp:posOffset>
              </wp:positionV>
              <wp:extent cx="284480" cy="163830"/>
              <wp:effectExtent l="0" t="0" r="2540" b="1905"/>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E - </w:t>
                          </w:r>
                          <w:r>
                            <w:fldChar w:fldCharType="begin"/>
                          </w:r>
                          <w:r>
                            <w:rPr>
                              <w:w w:val="105"/>
                              <w:sz w:val="19"/>
                            </w:rPr>
                            <w:instrText xml:space="preserve"> PAGE </w:instrText>
                          </w:r>
                          <w:r>
                            <w:fldChar w:fldCharType="separate"/>
                          </w:r>
                          <w:r w:rsidR="0019558A">
                            <w:rPr>
                              <w:noProof/>
                              <w:w w:val="105"/>
                              <w:sz w:val="1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53" type="#_x0000_t202" style="position:absolute;margin-left:295.4pt;margin-top:721.2pt;width:22.4pt;height:12.9pt;z-index:-52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E/tA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yVGnHTQowc6anQrRhREpj5Dr1Iwu+/BUI9wD322uar+TpTfFeJi3RC+ozdSiqGhpIL4fPPSffZ0&#10;wlEGZDt8EhX4IXstLNBYy84UD8qBAB369HjqjYmlhMsgDsMYNCWo/GgRL2zvXJLOj3up9AcqOmSE&#10;DEtovQUnhzulTTAknU2MLy4K1ra2/S1/cQGG0w24hqdGZ4Kw3XxKvGQTb+LQCYNo44Renjs3xTp0&#10;osK/XOaLfL3O/V/Grx+mDasqyo2bmVl++GedO3J84sSJW0q0rDJwJiQld9t1K9GBALML+9mSg+Zs&#10;5r4MwxYBcnmVkh+E3m2QOEUUXzphES6d5NKLHc9PbpPIC5MwL16mdMc4/feU0JDhZBksJy6dg36V&#10;m2e/t7mRtGMadkfLugzHJyOSGgZueGVbqwlrJ/lZKUz451JAu+dGW74aik5k1eN2tKPhe+E8CFtR&#10;PQKFpQCKARth84HQCPkTowG2SIbVjz2RFKP2I4cxMCtnFuQsbGeB8BKeZlhjNIlrPa2mfS/ZrgHk&#10;adC4uIFRqZmlsZmpKYrjgMFmsNkct5hZPc//rdV5165+AwAA//8DAFBLAwQUAAYACAAAACEA7fV9&#10;/+EAAAANAQAADwAAAGRycy9kb3ducmV2LnhtbEyPwU7DMBBE70j8g7VI3KhNSKM2xKkqBCckRBoO&#10;HJ3YTazG6xC7bfh7tqdynJ3RzNtiM7uBncwUrEcJjwsBzGDrtcVOwlf99rACFqJCrQaPRsKvCbAp&#10;b28KlWt/xsqcdrFjVIIhVxL6GMec89D2xqmw8KNB8vZ+ciqSnDquJ3WmcjfwRIiMO2WRFno1mpfe&#10;tIfd0UnYfmP1an8+ms9qX9m6Xgt8zw5S3t/N22dg0czxGoYLPqFDSUyNP6IObJCwXAtCj2SkaZIC&#10;o0j2tMyANZdTtkqAlwX//0X5BwAA//8DAFBLAQItABQABgAIAAAAIQC2gziS/gAAAOEBAAATAAAA&#10;AAAAAAAAAAAAAAAAAABbQ29udGVudF9UeXBlc10ueG1sUEsBAi0AFAAGAAgAAAAhADj9If/WAAAA&#10;lAEAAAsAAAAAAAAAAAAAAAAALwEAAF9yZWxzLy5yZWxzUEsBAi0AFAAGAAgAAAAhAJey8T+0AgAA&#10;swUAAA4AAAAAAAAAAAAAAAAALgIAAGRycy9lMm9Eb2MueG1sUEsBAi0AFAAGAAgAAAAhAO31ff/h&#10;AAAADQEAAA8AAAAAAAAAAAAAAAAADgUAAGRycy9kb3ducmV2LnhtbFBLBQYAAAAABAAEAPMAAAAc&#10;BgAAAAA=&#10;" filled="f" stroked="f">
              <v:textbox inset="0,0,0,0">
                <w:txbxContent>
                  <w:p w:rsidR="00C27BBC" w:rsidRDefault="00C27BBC">
                    <w:pPr>
                      <w:spacing w:before="18"/>
                      <w:ind w:left="20"/>
                      <w:rPr>
                        <w:sz w:val="19"/>
                      </w:rPr>
                    </w:pPr>
                    <w:r>
                      <w:rPr>
                        <w:w w:val="105"/>
                        <w:sz w:val="19"/>
                      </w:rPr>
                      <w:t xml:space="preserve">E - </w:t>
                    </w:r>
                    <w:r>
                      <w:fldChar w:fldCharType="begin"/>
                    </w:r>
                    <w:r>
                      <w:rPr>
                        <w:w w:val="105"/>
                        <w:sz w:val="19"/>
                      </w:rPr>
                      <w:instrText xml:space="preserve"> PAGE </w:instrText>
                    </w:r>
                    <w:r>
                      <w:fldChar w:fldCharType="separate"/>
                    </w:r>
                    <w:r w:rsidR="0019558A">
                      <w:rPr>
                        <w:noProof/>
                        <w:w w:val="105"/>
                        <w:sz w:val="19"/>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1680" behindDoc="1" locked="0" layoutInCell="1" allowOverlap="1">
              <wp:simplePos x="0" y="0"/>
              <wp:positionH relativeFrom="page">
                <wp:posOffset>5048885</wp:posOffset>
              </wp:positionH>
              <wp:positionV relativeFrom="page">
                <wp:posOffset>9159240</wp:posOffset>
              </wp:positionV>
              <wp:extent cx="1593850" cy="307340"/>
              <wp:effectExtent l="635" t="0" r="0" b="127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54" type="#_x0000_t202" style="position:absolute;margin-left:397.55pt;margin-top:721.2pt;width:125.5pt;height:24.2pt;z-index:-5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FXtAIAALQFAAAOAAAAZHJzL2Uyb0RvYy54bWysVNuOmzAQfa/Uf7D8zgIJSQAtqXZDqCpt&#10;L9JuP8ABE6yC7dpOYFv13zs2IdnLS9WWB2vwjM/czsz1u6Fr0ZEqzQTPcHgVYER5KSrG9xn++lB4&#10;MUbaEF6RVnCa4Ueq8bv12zfXvUzpTDSirahCAMJ12ssMN8bI1Pd12dCO6CshKQdlLVRHDPyqvV8p&#10;0gN61/qzIFj6vVCVVKKkWsNtPirx2uHXNS3N57rW1KA2wxCbcady586e/vqapHtFZMPKUxjkL6Lo&#10;COPg9AyVE0PQQbFXUB0rldCiNlel6HxR16ykLgfIJgxeZHPfEEldLlAcLc9l0v8Ptvx0/KIQqzI8&#10;jzDipIMePdDBoFsxoNnC1qeXOgWzewmGZoB76LPLVcs7UX7TiItNQ/ie3igl+oaSCuIL7Uv/ydMR&#10;R1uQXf9RVOCHHIxwQEOtOls8KAcCdOjT47k3NpbSulwk83gBqhJ082A1j1zzfJJOr6XS5j0VHbJC&#10;hhX03qGT4502NhqSTibWGRcFa1vX/5Y/uwDD8QZ8w1Ors1G4dv5MgmQbb+PIi2bLrRcFee7dFJvI&#10;WxbhapHP880mD39Zv2GUNqyqKLduJmqF0Z+17kTykRRncmnRssrC2ZC02u82rUJHAtQu3OdqDpqL&#10;mf88DFcEyOVFSuEsCm5niVcs45UXFdHCS1ZB7AVhcpssgyiJ8uJ5SneM039PCfUZThZAMpfOJegX&#10;uQXue50bSTtmYHm0rMtwfDYiqaXglleutYawdpSflMKGfykFtHtqtCOs5ejIVjPsBjcbYXCehJ2o&#10;HoHDSgDFgI2w+kBohPqBUQ9rJMP6+4EoilH7gcMc2J0zCWoSdpNAeAlPM2wwGsWNGXfTQSq2bwB5&#10;nDQubmBWauZobIdqjOI0YbAaXDanNWZ3z9N/Z3VZtuvfAAAA//8DAFBLAwQUAAYACAAAACEA1dL/&#10;TeEAAAAOAQAADwAAAGRycy9kb3ducmV2LnhtbEyPwU7DMBBE70j9B2srcaN2qxCaEKeqEJyQEGk4&#10;cHSSbWI1XofYbcPf45zocWeeZmey3WR6dsHRaUsS1isBDKm2jaZWwlf59rAF5ryiRvWWUMIvOtjl&#10;i7tMpY29UoGXg29ZCCGXKgmd90PKuas7NMqt7IAUvKMdjfLhHFvejOoawk3PN0LE3ChN4UOnBnzp&#10;sD4dzkbC/puKV/3zUX0Wx0KXZSLoPT5Jeb+c9s/APE7+H4a5fqgOeehU2TM1jvUSnpLHdUCDEUWb&#10;CNiMiCgOWjVridgCzzN+OyP/AwAA//8DAFBLAQItABQABgAIAAAAIQC2gziS/gAAAOEBAAATAAAA&#10;AAAAAAAAAAAAAAAAAABbQ29udGVudF9UeXBlc10ueG1sUEsBAi0AFAAGAAgAAAAhADj9If/WAAAA&#10;lAEAAAsAAAAAAAAAAAAAAAAALwEAAF9yZWxzLy5yZWxzUEsBAi0AFAAGAAgAAAAhAG/SAVe0AgAA&#10;tAUAAA4AAAAAAAAAAAAAAAAALgIAAGRycy9lMm9Eb2MueG1sUEsBAi0AFAAGAAgAAAAhANXS/03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rsidP="00B15275">
    <w:pPr>
      <w:pStyle w:val="Footer"/>
      <w:tabs>
        <w:tab w:val="left" w:pos="3915"/>
        <w:tab w:val="center" w:pos="4870"/>
        <w:tab w:val="left" w:pos="7725"/>
      </w:tabs>
      <w:rPr>
        <w:sz w:val="20"/>
      </w:rPr>
    </w:pPr>
    <w:r>
      <w:rPr>
        <w:noProof/>
      </w:rPr>
      <mc:AlternateContent>
        <mc:Choice Requires="wps">
          <w:drawing>
            <wp:anchor distT="0" distB="0" distL="114300" distR="114300" simplePos="0" relativeHeight="502831168" behindDoc="1" locked="0" layoutInCell="1" allowOverlap="1" wp14:anchorId="407C81A7" wp14:editId="0386A77B">
              <wp:simplePos x="0" y="0"/>
              <wp:positionH relativeFrom="page">
                <wp:posOffset>1177925</wp:posOffset>
              </wp:positionH>
              <wp:positionV relativeFrom="page">
                <wp:posOffset>9134475</wp:posOffset>
              </wp:positionV>
              <wp:extent cx="5467350" cy="0"/>
              <wp:effectExtent l="0" t="0" r="0" b="0"/>
              <wp:wrapNone/>
              <wp:docPr id="37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0F492" id="Line 28" o:spid="_x0000_s1026" style="position:absolute;flip:y;z-index:-4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75pt,719.25pt" to="523.25pt,7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MRJwIAAE4EAAAOAAAAZHJzL2Uyb0RvYy54bWysVE2P2yAQvVfqf0Dcs7YT58uKs6ripJe0&#10;G2m3vRPAMSoGBGycqOp/74CTNNteqqo+4MEz83gz8/Di8dRKdOTWCa1KnD2kGHFFNRPqUOIvL5vB&#10;DCPniWJEasVLfOYOPy7fv1t0puBD3WjJuEUAolzRmRI33psiSRxteEvcgzZcgbPWtiUetvaQMEs6&#10;QG9lMkzTSdJpy4zVlDsHX6veiZcRv6459U917bhHssTAzcfVxnUf1mS5IMXBEtMIeqFB/oFFS4SC&#10;Q29QFfEEvVrxB1QrqNVO1/6B6jbRdS0ojzVANVn6WzXPDTE81gLNcebWJvf/YOnn484iwUo8ms4x&#10;UqSFIW2F4mg4C83pjCsgZqV2NpRHT+rZbDX95pDSq4aoA48kX84G8rKQkbxJCRtn4Ih990kziCGv&#10;XsdOnWrboloK8zUkBnDoBjrF0Zxvo+Enjyh8HOeT6WgME6RXX0KKABESjXX+I9ctCkaJJdCPgOS4&#10;dT5Q+hUSwpXeCCnj5KVCXYkn6XwSE5yWggVnCHP2sF9Ji44kaCc+sT7w3IeFMyvimj4uunpVWf2q&#10;WDyl4YStL7YnQvY2sJIqHAQ1As+L1avm+zydr2frWT7Ih5P1IE+ravBhs8oHk002HVejarWqsh+B&#10;c5YXjWCMq0D7quAs/zuFXO5Sr72bhm/9Sd6ix0YC2es7ko7jDhPutbLX7LyzVxmAaGPw5YKFW3G/&#10;B/v+N7D8CQAA//8DAFBLAwQUAAYACAAAACEAG9aiOd0AAAAOAQAADwAAAGRycy9kb3ducmV2Lnht&#10;bEyPzU7DMBCE75V4B2srcWud/hKFOFWEBJW4URBc3XiJo8brKHbb5O3ZHhDcZnZHs9/mu8G14oJ9&#10;aDwpWMwTEEiVNw3VCj7en2cpiBA1Gd16QgUjBtgVd5NcZ8Zf6Q0vh1gLLqGQaQU2xi6TMlQWnQ5z&#10;3yHx7tv3Tke2fS1Nr69c7lq5TJKtdLohvmB1h08Wq9Ph7BQ8YAwvlXm1+/Frvzqln2NZLhul7qdD&#10;+Qgi4hD/wnDDZ3QomOnoz2SCaNmnmw1HWaxXKatbJFlvWR1/Z7LI5f83ih8AAAD//wMAUEsBAi0A&#10;FAAGAAgAAAAhALaDOJL+AAAA4QEAABMAAAAAAAAAAAAAAAAAAAAAAFtDb250ZW50X1R5cGVzXS54&#10;bWxQSwECLQAUAAYACAAAACEAOP0h/9YAAACUAQAACwAAAAAAAAAAAAAAAAAvAQAAX3JlbHMvLnJl&#10;bHNQSwECLQAUAAYACAAAACEATJHjEScCAABOBAAADgAAAAAAAAAAAAAAAAAuAgAAZHJzL2Uyb0Rv&#10;Yy54bWxQSwECLQAUAAYACAAAACEAG9aiOd0AAAAOAQAADwAAAAAAAAAAAAAAAACBBAAAZHJzL2Rv&#10;d25yZXYueG1sUEsFBgAAAAAEAAQA8wAAAIsFAAAAAA==&#10;" strokeweight=".48pt">
              <w10:wrap anchorx="page" anchory="page"/>
            </v:line>
          </w:pict>
        </mc:Fallback>
      </mc:AlternateContent>
    </w:r>
    <w:r>
      <w:rPr>
        <w:noProof/>
      </w:rPr>
      <mc:AlternateContent>
        <mc:Choice Requires="wps">
          <w:drawing>
            <wp:anchor distT="0" distB="0" distL="114300" distR="114300" simplePos="0" relativeHeight="502829120" behindDoc="1" locked="0" layoutInCell="1" allowOverlap="1" wp14:anchorId="30AEC261" wp14:editId="3B63D762">
              <wp:simplePos x="0" y="0"/>
              <wp:positionH relativeFrom="page">
                <wp:posOffset>5048250</wp:posOffset>
              </wp:positionH>
              <wp:positionV relativeFrom="page">
                <wp:posOffset>9239250</wp:posOffset>
              </wp:positionV>
              <wp:extent cx="1593850" cy="409575"/>
              <wp:effectExtent l="0" t="0" r="6350" b="9525"/>
              <wp:wrapNone/>
              <wp:docPr id="37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rsidP="00A15FC3">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EC261" id="_x0000_t202" coordsize="21600,21600" o:spt="202" path="m,l,21600r21600,l21600,xe">
              <v:stroke joinstyle="miter"/>
              <v:path gradientshapeok="t" o:connecttype="rect"/>
            </v:shapetype>
            <v:shape id="_x0000_s1156" type="#_x0000_t202" style="position:absolute;margin-left:397.5pt;margin-top:727.5pt;width:125.5pt;height:32.25pt;z-index:-4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s5tQIAALUFAAAOAAAAZHJzL2Uyb0RvYy54bWysVNuOmzAQfa/Uf7D8zgIJJICWrLIhVJW2&#10;F2m3H+CACVbBprYT2K767x2bkOzlpWrLgzXY4zNzZo7n+mZoG3SkUjHBU+xfeRhRXoiS8X2Kvz3k&#10;ToSR0oSXpBGcpviRKnyzev/uuu8SOhO1aEoqEYBwlfRdimutu8R1VVHTlqgr0VEOh5WQLdHwK/du&#10;KUkP6G3jzjxv4fZClp0UBVUKdrPxEK8sflXRQn+pKkU1alIMuWm7SrvuzOqurkmyl6SrWXFKg/xF&#10;Fi1hHIKeoTKiCTpI9gaqZYUUSlT6qhCtK6qKFdRyADa+94rNfU06arlAcVR3LpP6f7DF5+NXiViZ&#10;4vkSWsVJC016oINGt2JAs9AUqO9UAn73HXjqAfah0Zas6u5E8V0hLjY14Xu6llL0NSUlJOibm+6z&#10;qyOOMiC7/pMoIQ45aGGBhkq2pnpQDwTo0KjHc3NMLoUJGcbzKISjAs4CLw6XNjmXJNPtTir9gYoW&#10;GSPFEppv0cnxTmmTDUkmFxOMi5w1jRVAw19sgOO4A7HhqjkzWdh+PsVevI22UeAEs8XWCbwsc9b5&#10;JnAWub8Ms3m22WT+LxPXD5KalSXlJsykLT/4s96dVD6q4qwuJRpWGjiTkpL73aaR6EhA27n9bM3h&#10;5OLmvkzDFgG4vKLkzwLvdhY7+SJaOkEehE689CLH8+PbeOEFcZDlLyndMU7/nRLqUxyHIDJL55L0&#10;K26e/d5yI0nLNEyPhrUpjs5OJDES3PLStlYT1oz2s1KY9C+lgHZPjbaCNRod1aqH3WAfh+/bUWHk&#10;vBPlI2hYCpAYqBFmHxi1kD8x6mGOpFj9OBBJMWo+cngHZuhMhpyM3WQQXsDVFGuMRnOjx+F06CTb&#10;14A8vjQu1vBWKmZlfMni9MJgNlg2pzlmhs/zf+t1mbar3wAAAP//AwBQSwMEFAAGAAgAAAAhAIx/&#10;kq/gAAAADgEAAA8AAABkcnMvZG93bnJldi54bWxMj8FOwzAQRO9I/IO1SNyoXdQEEuJUFYITEiIN&#10;B45O7CZW43WI3Tb8PZsT3N5qRrMzxXZ2AzubKViPEtYrAcxg67XFTsJn/Xr3CCxEhVoNHo2EHxNg&#10;W15fFSrX/oKVOe9jxygEQ64k9DGOOeeh7Y1TYeVHg6Qd/ORUpHPquJ7UhcLdwO+FSLlTFulDr0bz&#10;3Jv2uD85CbsvrF7s93vzUR0qW9eZwLf0KOXtzbx7AhbNHP/MsNSn6lBSp8afUAc2SHjIEtoSSdgk&#10;Cy0WsUmJGqJknSXAy4L/n1H+AgAA//8DAFBLAQItABQABgAIAAAAIQC2gziS/gAAAOEBAAATAAAA&#10;AAAAAAAAAAAAAAAAAABbQ29udGVudF9UeXBlc10ueG1sUEsBAi0AFAAGAAgAAAAhADj9If/WAAAA&#10;lAEAAAsAAAAAAAAAAAAAAAAALwEAAF9yZWxzLy5yZWxzUEsBAi0AFAAGAAgAAAAhAL2Huzm1AgAA&#10;tQUAAA4AAAAAAAAAAAAAAAAALgIAAGRycy9lMm9Eb2MueG1sUEsBAi0AFAAGAAgAAAAhAIx/kq/g&#10;AAAADgEAAA8AAAAAAAAAAAAAAAAADwUAAGRycy9kb3ducmV2LnhtbFBLBQYAAAAABAAEAPMAAAAc&#10;BgAAAAA=&#10;" filled="f" stroked="f">
              <v:textbox inset="0,0,0,0">
                <w:txbxContent>
                  <w:p w:rsidR="00C27BBC" w:rsidRDefault="00C27BBC" w:rsidP="00A15FC3">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r>
      <w:rPr>
        <w:noProof/>
      </w:rPr>
      <mc:AlternateContent>
        <mc:Choice Requires="wps">
          <w:drawing>
            <wp:anchor distT="0" distB="0" distL="114300" distR="114300" simplePos="0" relativeHeight="502827072" behindDoc="1" locked="0" layoutInCell="1" allowOverlap="1" wp14:anchorId="64F873E3" wp14:editId="2A82B6B0">
              <wp:simplePos x="0" y="0"/>
              <wp:positionH relativeFrom="page">
                <wp:posOffset>1170940</wp:posOffset>
              </wp:positionH>
              <wp:positionV relativeFrom="page">
                <wp:posOffset>9239250</wp:posOffset>
              </wp:positionV>
              <wp:extent cx="1876425" cy="457200"/>
              <wp:effectExtent l="0" t="0" r="9525" b="0"/>
              <wp:wrapNone/>
              <wp:docPr id="3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rsidP="00A15FC3">
                          <w:pPr>
                            <w:spacing w:before="18" w:line="247" w:lineRule="auto"/>
                            <w:ind w:left="20" w:right="5"/>
                            <w:rPr>
                              <w:sz w:val="19"/>
                            </w:rPr>
                          </w:pPr>
                          <w:r>
                            <w:rPr>
                              <w:w w:val="105"/>
                              <w:sz w:val="19"/>
                            </w:rPr>
                            <w:t>Environmental Business Services March 2012</w:t>
                          </w:r>
                        </w:p>
                        <w:p w:rsidR="00C27BBC" w:rsidRDefault="00C27BBC" w:rsidP="00A15FC3">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873E3" id="_x0000_s1157" type="#_x0000_t202" style="position:absolute;margin-left:92.2pt;margin-top:727.5pt;width:147.75pt;height:36pt;z-index:-4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HM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5GPESQdNeqCjRrdiREFkCjT0KgW/+x489Qj70GhLVvV3ovyqEBfrhvAdvZFSDA0lFSTom5vu&#10;2dUJRxmQ7fBBVBCH7LWwQGMtO1M9qAcCdGjU46k5JpfShIyjZRgsMCrhLFxE0H0bgqTz7V4q/Y6K&#10;DhkjwxKab9HJ4U5pkw1JZxcTjIuCta0VQMufbYDjtAOx4ao5M1nYfv5IvGQTb+LQCYPlxgm9PHdu&#10;inXoLAs/WuSX+Xqd+z9NXD9MG1ZVlJsws7b88M96d1T5pIqTupRoWWXgTEpK7rbrVqIDAW0X9jsW&#10;5MzNfZ6GLQJweUHJD0LvNkicYhlHTliECyeJvNjx/OQ2WXphEubFc0p3jNN/p4SGDCcL6Kml81tu&#10;nv1ecyNpxzRMj5Z1GY5PTiQ1EtzwyrZWE9ZO9lkpTPpPpYB2z422gjUandSqx+1oH4fvWz0bOW9F&#10;9QgalgIkBkKF2QdGI+R3jAaYIxlW3/ZEUoza9xzegRk6syFnYzsbhJdwNcMao8lc62k47XvJdg0g&#10;Ty+Nixt4KzWzMn7K4vjCYDZYNsc5ZobP+b/1epq2q18AAAD//wMAUEsDBBQABgAIAAAAIQBa9koo&#10;4QAAAA0BAAAPAAAAZHJzL2Rvd25yZXYueG1sTI/BTsMwEETvSPyDtUjcqE2VtE2IU1UITkiINBw4&#10;OrGbWI3XIXbb8Pcsp3Lb2R3Nvim2sxvY2UzBepTwuBDADLZeW+wkfNavDxtgISrUavBoJPyYANvy&#10;9qZQufYXrMx5HztGIRhyJaGPccw5D21vnAoLPxqk28FPTkWSU8f1pC4U7ga+FGLFnbJIH3o1mufe&#10;tMf9yUnYfWH1Yr/fm4/qUNm6zgS+rY5S3t/Nuydg0czxaoY/fEKHkpgaf0Id2EB6kyRkpSFJU2pF&#10;lmSdZcAaWqXLtQBeFvx/i/IXAAD//wMAUEsBAi0AFAAGAAgAAAAhALaDOJL+AAAA4QEAABMAAAAA&#10;AAAAAAAAAAAAAAAAAFtDb250ZW50X1R5cGVzXS54bWxQSwECLQAUAAYACAAAACEAOP0h/9YAAACU&#10;AQAACwAAAAAAAAAAAAAAAAAvAQAAX3JlbHMvLnJlbHNQSwECLQAUAAYACAAAACEAkoahzLMCAAC1&#10;BQAADgAAAAAAAAAAAAAAAAAuAgAAZHJzL2Uyb0RvYy54bWxQSwECLQAUAAYACAAAACEAWvZKKOEA&#10;AAANAQAADwAAAAAAAAAAAAAAAAANBQAAZHJzL2Rvd25yZXYueG1sUEsFBgAAAAAEAAQA8wAAABsG&#10;AAAAAA==&#10;" filled="f" stroked="f">
              <v:textbox inset="0,0,0,0">
                <w:txbxContent>
                  <w:p w:rsidR="00C27BBC" w:rsidRDefault="00C27BBC" w:rsidP="00A15FC3">
                    <w:pPr>
                      <w:spacing w:before="18" w:line="247" w:lineRule="auto"/>
                      <w:ind w:left="20" w:right="5"/>
                      <w:rPr>
                        <w:sz w:val="19"/>
                      </w:rPr>
                    </w:pPr>
                    <w:r>
                      <w:rPr>
                        <w:w w:val="105"/>
                        <w:sz w:val="19"/>
                      </w:rPr>
                      <w:t>Environmental Business Services March 2012</w:t>
                    </w:r>
                  </w:p>
                  <w:p w:rsidR="00C27BBC" w:rsidRDefault="00C27BBC" w:rsidP="00A15FC3">
                    <w:pPr>
                      <w:spacing w:before="6"/>
                      <w:ind w:left="20"/>
                      <w:rPr>
                        <w:sz w:val="19"/>
                      </w:rPr>
                    </w:pPr>
                    <w:r>
                      <w:rPr>
                        <w:w w:val="105"/>
                        <w:sz w:val="19"/>
                      </w:rPr>
                      <w:t>Revision No.: 1, October 2017</w:t>
                    </w:r>
                  </w:p>
                </w:txbxContent>
              </v:textbox>
              <w10:wrap anchorx="page" anchory="page"/>
            </v:shape>
          </w:pict>
        </mc:Fallback>
      </mc:AlternateContent>
    </w:r>
    <w:r>
      <w:tab/>
    </w:r>
    <w:r>
      <w:tab/>
    </w:r>
    <w:r>
      <w:tab/>
    </w:r>
    <w:sdt>
      <w:sdtPr>
        <w:id w:val="1618953983"/>
        <w:docPartObj>
          <w:docPartGallery w:val="Page Numbers (Bottom of Page)"/>
          <w:docPartUnique/>
        </w:docPartObj>
      </w:sdtPr>
      <w:sdtEndPr>
        <w:rPr>
          <w:noProof/>
        </w:rPr>
      </w:sdtEndPr>
      <w:sdtContent>
        <w:r>
          <w:t>F-</w:t>
        </w:r>
        <w:r>
          <w:fldChar w:fldCharType="begin"/>
        </w:r>
        <w:r>
          <w:instrText xml:space="preserve"> PAGE   \* MERGEFORMAT </w:instrText>
        </w:r>
        <w:r>
          <w:fldChar w:fldCharType="separate"/>
        </w:r>
        <w:r w:rsidR="0019558A">
          <w:rPr>
            <w:noProof/>
          </w:rPr>
          <w:t>2</w:t>
        </w:r>
        <w:r>
          <w:rPr>
            <w:noProof/>
          </w:rPr>
          <w:fldChar w:fldCharType="end"/>
        </w:r>
      </w:sdtContent>
    </w:sdt>
    <w:r>
      <w:rPr>
        <w:noProof/>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825024" behindDoc="1" locked="0" layoutInCell="1" allowOverlap="1" wp14:anchorId="1496A33E" wp14:editId="72013CF0">
              <wp:simplePos x="0" y="0"/>
              <wp:positionH relativeFrom="page">
                <wp:posOffset>1181100</wp:posOffset>
              </wp:positionH>
              <wp:positionV relativeFrom="page">
                <wp:posOffset>9077325</wp:posOffset>
              </wp:positionV>
              <wp:extent cx="5718175" cy="0"/>
              <wp:effectExtent l="0" t="0" r="0" b="0"/>
              <wp:wrapNone/>
              <wp:docPr id="37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8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907EA" id="Line 28" o:spid="_x0000_s1026" style="position:absolute;z-index:-4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pt,714.75pt" to="543.25pt,7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P5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DE8xH&#10;kQ6WtBGKo8ksDKc3roCYSm1taI+e1KvZaPrdIaWrlqg9jyTfzgbyspCRvEsJF2egxK7/ohnEkIPX&#10;cVKnxnYBEmaATnEh59tC+MkjCh8fn7JZ9vSIEb36ElJcE411/jPXHQpGiSWQjsDkuHE+ECHFNSTU&#10;UXotpIz7lgr1JZ6m82lMcFoKFpwhzNn9rpIWHUlQTPzFrsBzHxaQa+LaIS66Bi1ZfVAsVmk5YauL&#10;7YmQgw2spAqFoEfgebEGrfyYp/PVbDXLR/lkuhrlaV2PPq2rfDRdwxTqh7qq6uxn4JzlRSsY4yrQ&#10;vuo2y/9OF5cXNCjuptzbfJL36HGQQPb6H0nHJYe9DgrZaXbe2uvyQaox+PKswlu4v4N9//iXvwAA&#10;AP//AwBQSwMEFAAGAAgAAAAhAJTu32zeAAAADgEAAA8AAABkcnMvZG93bnJldi54bWxMT0FOwzAQ&#10;vCPxB2uRuFGHCoIb4lQIBFIPqKKtOLvxkoTE6yh2m/T3bA8IbjM7o9mZfDm5ThxxCI0nDbezBARS&#10;6W1DlYbd9vVGgQjRkDWdJ9RwwgDL4vIiN5n1I33gcRMrwSEUMqOhjrHPpAxljc6Eme+RWPvygzOR&#10;6VBJO5iRw10n50mSSmca4g+16fG5xrLdHJyGdyVf/Lr9LE/f4/ZNqVW7eFjttL6+mp4eQUSc4p8Z&#10;zvW5OhTcae8PZIPomKuUt0QGd/PFPYizJVEpo/3vTRa5/D+j+AEAAP//AwBQSwECLQAUAAYACAAA&#10;ACEAtoM4kv4AAADhAQAAEwAAAAAAAAAAAAAAAAAAAAAAW0NvbnRlbnRfVHlwZXNdLnhtbFBLAQIt&#10;ABQABgAIAAAAIQA4/SH/1gAAAJQBAAALAAAAAAAAAAAAAAAAAC8BAABfcmVscy8ucmVsc1BLAQIt&#10;ABQABgAIAAAAIQCcvqP5HwIAAEQEAAAOAAAAAAAAAAAAAAAAAC4CAABkcnMvZTJvRG9jLnhtbFBL&#10;AQItABQABgAIAAAAIQCU7t9s3gAAAA4BAAAPAAAAAAAAAAAAAAAAAHkEAABkcnMvZG93bnJldi54&#10;bWxQSwUGAAAAAAQABADzAAAAhAUAAAAA&#10;" strokeweight=".48pt">
              <w10:wrap anchorx="page" anchory="page"/>
            </v:line>
          </w:pict>
        </mc:Fallback>
      </mc:AlternateContent>
    </w:r>
    <w:r>
      <w:rPr>
        <w:noProof/>
      </w:rPr>
      <mc:AlternateContent>
        <mc:Choice Requires="wps">
          <w:drawing>
            <wp:anchor distT="0" distB="0" distL="114300" distR="114300" simplePos="0" relativeHeight="502808640" behindDoc="1" locked="0" layoutInCell="1" allowOverlap="1" wp14:anchorId="68201C59" wp14:editId="32EC7BF1">
              <wp:simplePos x="0" y="0"/>
              <wp:positionH relativeFrom="page">
                <wp:posOffset>5305425</wp:posOffset>
              </wp:positionH>
              <wp:positionV relativeFrom="page">
                <wp:posOffset>9185910</wp:posOffset>
              </wp:positionV>
              <wp:extent cx="1593850" cy="307340"/>
              <wp:effectExtent l="635" t="0" r="0" b="190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rsidP="0056722A">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01C59" id="_x0000_t202" coordsize="21600,21600" o:spt="202" path="m,l,21600r21600,l21600,xe">
              <v:stroke joinstyle="miter"/>
              <v:path gradientshapeok="t" o:connecttype="rect"/>
            </v:shapetype>
            <v:shape id="Text Box 17" o:spid="_x0000_s1158" type="#_x0000_t202" style="position:absolute;margin-left:417.75pt;margin-top:723.3pt;width:125.5pt;height:24.2pt;z-index:-5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xQ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QYcdJCjx7poNGdGJC/NPXpO5WA2UMHhnqAe+izzVV196L4rhAX65rwHb2VUvQ1JSXE55uX7oun&#10;I44yINv+kyjBD9lrYYGGSrameFAOBOjQp6dTb0wshXE5j2fRHFQF6Gbechba5rkkmV53UukPVLTI&#10;CCmW0HuLTg73SptoSDKZGGdc5KxpbP8bfnEBhuMN+IanRmeisO18jr14E22i0AmDxcYJvSxzbvN1&#10;6CxyfznPZtl6nfm/jF8/TGpWlpQbNxO1/PDPWnck+UiKE7mUaFhp4ExISu6260aiAwFq5/azNQfN&#10;2cy9DMMWAXJ5lZIfhN5dEDv5Ilo6YR7OnXjpRY7nx3fxwgvjMMsvU7pnnP57SqhPcTwP5iOZzkG/&#10;ys2z39vcSNIyDcujYW2Ko5MRSQwFN7y0rdWENaP8ohQm/HMpoN1Toy1hDUdHtuphO9jZ8P1gmoSt&#10;KJ+Aw1IAxYCNsPpAqIX8iVEPayTF6seeSIpR85HDHJidMwlyEraTQHgBT1OsMRrFtR53076TbFcD&#10;8jhpXNzCrFTM0tgM1RjFccJgNdhsjmvM7J6X/9bqvGxXvwEAAP//AwBQSwMEFAAGAAgAAAAhAGIG&#10;pv/gAAAADgEAAA8AAABkcnMvZG93bnJldi54bWxMj8FOwzAQRO9I/IO1SNyoDTRWGuJUFYITEiIN&#10;B45O4iZW43WI3Tb8PZsTHHfmaXYm385uYGczBetRwf1KADPY+NZip+Czer1LgYWosdWDR6PgxwTY&#10;FtdXuc5af8HSnPexYxSCIdMK+hjHjPPQ9MbpsPKjQfIOfnI60jl1vJ30hcLdwB+EkNxpi/Sh16N5&#10;7k1z3J+cgt0Xli/2+73+KA+lraqNwDd5VOr2Zt49AYtmjn8wLPWpOhTUqfYnbAMbFKSPSUIoGeu1&#10;lMAWRKSStHrRNokAXuT8/4ziFwAA//8DAFBLAQItABQABgAIAAAAIQC2gziS/gAAAOEBAAATAAAA&#10;AAAAAAAAAAAAAAAAAABbQ29udGVudF9UeXBlc10ueG1sUEsBAi0AFAAGAAgAAAAhADj9If/WAAAA&#10;lAEAAAsAAAAAAAAAAAAAAAAALwEAAF9yZWxzLy5yZWxzUEsBAi0AFAAGAAgAAAAhAC90LFC1AgAA&#10;tAUAAA4AAAAAAAAAAAAAAAAALgIAAGRycy9lMm9Eb2MueG1sUEsBAi0AFAAGAAgAAAAhAGIGpv/g&#10;AAAADgEAAA8AAAAAAAAAAAAAAAAADwUAAGRycy9kb3ducmV2LnhtbFBLBQYAAAAABAAEAPMAAAAc&#10;BgAAAAA=&#10;" filled="f" stroked="f">
              <v:textbox inset="0,0,0,0">
                <w:txbxContent>
                  <w:p w:rsidR="00C27BBC" w:rsidRDefault="00C27BBC" w:rsidP="0056722A">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r>
      <w:rPr>
        <w:noProof/>
      </w:rPr>
      <mc:AlternateContent>
        <mc:Choice Requires="wps">
          <w:drawing>
            <wp:anchor distT="0" distB="0" distL="114300" distR="114300" simplePos="0" relativeHeight="502806592" behindDoc="1" locked="0" layoutInCell="1" allowOverlap="1" wp14:anchorId="09FD2228" wp14:editId="4F13FEF8">
              <wp:simplePos x="0" y="0"/>
              <wp:positionH relativeFrom="page">
                <wp:posOffset>3905250</wp:posOffset>
              </wp:positionH>
              <wp:positionV relativeFrom="page">
                <wp:posOffset>9239250</wp:posOffset>
              </wp:positionV>
              <wp:extent cx="277495" cy="163830"/>
              <wp:effectExtent l="1905" t="0" r="0" b="254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rsidP="00D41C78">
                          <w:pPr>
                            <w:spacing w:before="18"/>
                            <w:ind w:left="20"/>
                            <w:rPr>
                              <w:sz w:val="19"/>
                            </w:rPr>
                          </w:pPr>
                          <w:r>
                            <w:rPr>
                              <w:w w:val="105"/>
                              <w:sz w:val="19"/>
                            </w:rPr>
                            <w:t xml:space="preserve">G - </w:t>
                          </w:r>
                          <w:r>
                            <w:fldChar w:fldCharType="begin"/>
                          </w:r>
                          <w:r>
                            <w:rPr>
                              <w:w w:val="105"/>
                              <w:sz w:val="19"/>
                            </w:rPr>
                            <w:instrText xml:space="preserve"> PAGE </w:instrText>
                          </w:r>
                          <w:r>
                            <w:fldChar w:fldCharType="separate"/>
                          </w:r>
                          <w:r w:rsidR="0095256E">
                            <w:rPr>
                              <w:noProof/>
                              <w:w w:val="105"/>
                              <w:sz w:val="1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D2228" id="Text Box 18" o:spid="_x0000_s1159" type="#_x0000_t202" style="position:absolute;margin-left:307.5pt;margin-top:727.5pt;width:21.85pt;height:12.9pt;z-index:-5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TTp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ghhEnLXD0SAeN7sSA/MjUp+9UAm4PHTjqAfaBZ5ur6u5F8V0hLtY14Tt6K6Xoa0pKiM83N90X&#10;V0ccZUC2/SdRwjtkr4UFGirZmuJBORCgA09PJ25MLAVsBstlGM8xKuDIX8yimeXOJcl0uZNKf6Ci&#10;RcZIsQTqLTg53CttgiHJ5GLe4iJnTWPpb/jFBjiOO/A0XDVnJgjL5nPsxZtoE4VOGCw2TuhlmXOb&#10;r0NnkfvLeTbL1uvM/2Xe9cOkZmVJuXlmUpYf/hlzR42PmjhpS4mGlQbOhKTkbrtuJDoQUHZuP1ty&#10;ODm7uZdh2CJALq9S8oPQuwtiJ19ESyfMw7kTL73I8fz4Ll54YRxm+WVK94zTf08J9SmO58F81NI5&#10;6Fe5efZ7mxtJWqZhdjSsTXF0ciKJUeCGl5ZaTVgz2i9KYcI/lwLonoi2ejUSHcWqh+1gW8P3Z1Mj&#10;bEX5BBKWAiQGOoXJB0Yt5E+MepgiKVY/9kRSjJqPHNrAjJzJkJOxnQzCC7iaYo3RaK71OJr2nWS7&#10;GpDHRuPiFlqlYlbGpqfGKI4NBpPBZnOcYmb0vPy3XudZu/oNAAD//wMAUEsDBBQABgAIAAAAIQCl&#10;hE0s4AAAAA0BAAAPAAAAZHJzL2Rvd25yZXYueG1sTI/BTsMwEETvSPyDtUjcqF1EQghxqgrBCQmR&#10;hgNHJ3YTq/E6xG4b/p7Nid52d0azb4rN7AZ2MlOwHiWsVwKYwdZri52Er/rtLgMWokKtBo9Gwq8J&#10;sCmvrwqVa3/Gypx2sWMUgiFXEvoYx5zz0PbGqbDyo0HS9n5yKtI6dVxP6kzhbuD3QqTcKYv0oVej&#10;eelNe9gdnYTtN1av9uej+az2la3rJ4Hv6UHK25t5+wwsmjn+m2HBJ3QoianxR9SBDRLSdUJdIgkP&#10;yTKRJU2yR2DNcspEBrws+GWL8g8AAP//AwBQSwECLQAUAAYACAAAACEAtoM4kv4AAADhAQAAEwAA&#10;AAAAAAAAAAAAAAAAAAAAW0NvbnRlbnRfVHlwZXNdLnhtbFBLAQItABQABgAIAAAAIQA4/SH/1gAA&#10;AJQBAAALAAAAAAAAAAAAAAAAAC8BAABfcmVscy8ucmVsc1BLAQItABQABgAIAAAAIQDe8TTptgIA&#10;ALMFAAAOAAAAAAAAAAAAAAAAAC4CAABkcnMvZTJvRG9jLnhtbFBLAQItABQABgAIAAAAIQClhE0s&#10;4AAAAA0BAAAPAAAAAAAAAAAAAAAAABAFAABkcnMvZG93bnJldi54bWxQSwUGAAAAAAQABADzAAAA&#10;HQYAAAAA&#10;" filled="f" stroked="f">
              <v:textbox inset="0,0,0,0">
                <w:txbxContent>
                  <w:p w:rsidR="00C27BBC" w:rsidRDefault="00C27BBC" w:rsidP="00D41C78">
                    <w:pPr>
                      <w:spacing w:before="18"/>
                      <w:ind w:left="20"/>
                      <w:rPr>
                        <w:sz w:val="19"/>
                      </w:rPr>
                    </w:pPr>
                    <w:r>
                      <w:rPr>
                        <w:w w:val="105"/>
                        <w:sz w:val="19"/>
                      </w:rPr>
                      <w:t xml:space="preserve">G - </w:t>
                    </w:r>
                    <w:r>
                      <w:fldChar w:fldCharType="begin"/>
                    </w:r>
                    <w:r>
                      <w:rPr>
                        <w:w w:val="105"/>
                        <w:sz w:val="19"/>
                      </w:rPr>
                      <w:instrText xml:space="preserve"> PAGE </w:instrText>
                    </w:r>
                    <w:r>
                      <w:fldChar w:fldCharType="separate"/>
                    </w:r>
                    <w:r w:rsidR="0095256E">
                      <w:rPr>
                        <w:noProof/>
                        <w:w w:val="105"/>
                        <w:sz w:val="19"/>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803520" behindDoc="1" locked="0" layoutInCell="1" allowOverlap="1" wp14:anchorId="2493A074" wp14:editId="4E7F36F7">
              <wp:simplePos x="0" y="0"/>
              <wp:positionH relativeFrom="page">
                <wp:posOffset>1131570</wp:posOffset>
              </wp:positionH>
              <wp:positionV relativeFrom="page">
                <wp:posOffset>9158605</wp:posOffset>
              </wp:positionV>
              <wp:extent cx="1724660" cy="453390"/>
              <wp:effectExtent l="0" t="0"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6"/>
                            <w:ind w:left="20"/>
                            <w:rPr>
                              <w:sz w:val="19"/>
                            </w:rPr>
                          </w:pPr>
                          <w:r w:rsidRPr="00D41C78">
                            <w:rPr>
                              <w:noProof/>
                              <w:sz w:val="19"/>
                            </w:rPr>
                            <w:drawing>
                              <wp:inline distT="0" distB="0" distL="0" distR="0">
                                <wp:extent cx="1724025" cy="4572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A074" id="Text Box 19" o:spid="_x0000_s1160" type="#_x0000_t202" style="position:absolute;margin-left:89.1pt;margin-top:721.15pt;width:135.8pt;height:35.7pt;z-index:-5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I+swIAALQ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xKMBO2gRw/sYNCtPCC4gvoMvU7B7L4HQ3OAe7B1uer+TpbfNRJy1VCxZTdKyaFhtIL4QvvSf/Z0&#10;xNEWZDN8khX4oTsjHdChVp0tHpQDATr06fHUGxtLaV3OIxLHoCpBR2aXl4lrnk/T6XWvtPnAZIes&#10;kGEFvXfodH+njY2GppOJdSZkwdvW9b8VLy7AcLwB3/DU6mwUrp1PSZCsF+sF8UgUrz0S5Ll3U6yI&#10;FxfhfJZf5qtVHv6yfkOSNryqmLBuJmqF5M9adyT5SIoTubRseWXhbEhabTerVqE9BWoX7nM1B83Z&#10;zH8ZhisC5PIqpTAiwW2UeEW8mHukIDMvmQcLLwiT2yQOSELy4mVKd1ywf08JDRlOZtFsJNM56Fe5&#10;Be57mxtNO25gebS8y/DiZERTS8G1qFxrDeXtKD8rhQ3/XApo99RoR1jL0ZGt5rA5jLMRkmkSNrJ6&#10;BA4rCRQDNsLqA6GR6idGA6yRDOsfO6oYRu1HAXNgd84kqEnYTAIVJTzNsMFoFFdm3E27XvFtA8jj&#10;pAl5A7NSc0djO1RjFMcJg9XgsjmuMbt7nv87q/OyXf4GAAD//wMAUEsDBBQABgAIAAAAIQDAeKFb&#10;4gAAAA0BAAAPAAAAZHJzL2Rvd25yZXYueG1sTI/NTsMwEITvSLyDtUjcqNM09CfEqSoEJyREGg4c&#10;nWSbWI3XIXbb8PYsp3Lb2R3NfpNtJ9uLM47eOFIwn0UgkGrXGGoVfJavD2sQPmhqdO8IFfygh21+&#10;e5PptHEXKvC8D63gEPKpVtCFMKRS+rpDq/3MDUh8O7jR6sBybGUz6guH217GUbSUVhviD50e8LnD&#10;+rg/WQW7LypezPd79VEcClOWm4jelkel7u+m3ROIgFO4muEPn9EhZ6bKnajxome9Wsds5SFJ4gUI&#10;tiTJhttUvHqcL1Yg80z+b5H/AgAA//8DAFBLAQItABQABgAIAAAAIQC2gziS/gAAAOEBAAATAAAA&#10;AAAAAAAAAAAAAAAAAABbQ29udGVudF9UeXBlc10ueG1sUEsBAi0AFAAGAAgAAAAhADj9If/WAAAA&#10;lAEAAAsAAAAAAAAAAAAAAAAALwEAAF9yZWxzLy5yZWxzUEsBAi0AFAAGAAgAAAAhAK2/cj6zAgAA&#10;tAUAAA4AAAAAAAAAAAAAAAAALgIAAGRycy9lMm9Eb2MueG1sUEsBAi0AFAAGAAgAAAAhAMB4oVvi&#10;AAAADQEAAA8AAAAAAAAAAAAAAAAADQUAAGRycy9kb3ducmV2LnhtbFBLBQYAAAAABAAEAPMAAAAc&#10;BgAAAAA=&#10;" filled="f" stroked="f">
              <v:textbox inset="0,0,0,0">
                <w:txbxContent>
                  <w:p w:rsidR="00C27BBC" w:rsidRDefault="00C27BBC">
                    <w:pPr>
                      <w:spacing w:before="6"/>
                      <w:ind w:left="20"/>
                      <w:rPr>
                        <w:sz w:val="19"/>
                      </w:rPr>
                    </w:pPr>
                    <w:r w:rsidRPr="00D41C78">
                      <w:rPr>
                        <w:noProof/>
                        <w:sz w:val="19"/>
                      </w:rPr>
                      <w:drawing>
                        <wp:inline distT="0" distB="0" distL="0" distR="0">
                          <wp:extent cx="1724025" cy="4572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502804544" behindDoc="1" locked="0" layoutInCell="1" allowOverlap="1" wp14:anchorId="016C7DBF" wp14:editId="3A20BDF6">
              <wp:simplePos x="0" y="0"/>
              <wp:positionH relativeFrom="page">
                <wp:posOffset>3754755</wp:posOffset>
              </wp:positionH>
              <wp:positionV relativeFrom="page">
                <wp:posOffset>9158605</wp:posOffset>
              </wp:positionV>
              <wp:extent cx="277495" cy="163830"/>
              <wp:effectExtent l="1905" t="0" r="0" b="254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C7DBF" id="_x0000_s1161" type="#_x0000_t202" style="position:absolute;margin-left:295.65pt;margin-top:721.15pt;width:21.85pt;height:12.9pt;z-index:-5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QZtg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QGkh5MWavRIB43uxID8yOSn71QCbg8dOOoB9qHONlbV3Yviu0JcrGvCd/RWStHXlJTAzzc33RdX&#10;RxxlQLb9J1HCO2SvhQUaKtma5EE6EKADkadTbQyXAjaDxSKMZxgVcOTPr6NrWzuXJNPlTir9gYoW&#10;GSPFEkpvwcnhXmlDhiSTi3mLi5w1jS1/w19tgOO4A0/DVXNmSNhqPsdevIk2UeiEwXzjhF6WObf5&#10;OnTmub+YZdfZep35v8y7fpjUrCwpN89MyvLDP6vcUeOjJk7aUqJhpYEzlJTcbdeNRAcCys7tZ1MO&#10;J2c39zUNmwSI5SIkPwi9uyB28nm0cMI8nDnxwoscz4/v4rkXxmGWvw7pnnH67yGhPsXxLJiNWjqT&#10;vojNs9/b2EjSMg2zo2FtiqOTE0mMAje8tKXVhDWj/SIVhv45FVDuqdBWr0aio1j1sB1sa/j+bGqE&#10;rSifQMJSgMRApzD5wKiF/IlRD1MkxerHnkiKUfORQxuYkTMZcjK2k0F4AVdTrDEazbUeR9O+k2xX&#10;A/LYaFzcQqtUzMrY9NTI4thgMBlsNMcpZkbPy3/rdZ61q98AAAD//wMAUEsDBBQABgAIAAAAIQAn&#10;JGYk4gAAAA0BAAAPAAAAZHJzL2Rvd25yZXYueG1sTI/NTsMwEITvSLyDtUjcqJP+RG2IU1UITkiI&#10;NBw4Osk2sRqvQ+y24e3Znsptd2c0+022nWwvzjh640hBPItAINWuMdQq+CrfntYgfNDU6N4RKvhF&#10;D9v8/i7TaeMuVOB5H1rBIeRTraALYUil9HWHVvuZG5BYO7jR6sDr2Mpm1BcOt72cR1EirTbEHzo9&#10;4EuH9XF/sgp231S8mp+P6rM4FKYsNxG9J0elHh+m3TOIgFO4meGKz+iQM1PlTtR40StYbeIFW1lY&#10;Luc8sSVZrLhedT0l6xhknsn/LfI/AAAA//8DAFBLAQItABQABgAIAAAAIQC2gziS/gAAAOEBAAAT&#10;AAAAAAAAAAAAAAAAAAAAAABbQ29udGVudF9UeXBlc10ueG1sUEsBAi0AFAAGAAgAAAAhADj9If/W&#10;AAAAlAEAAAsAAAAAAAAAAAAAAAAALwEAAF9yZWxzLy5yZWxzUEsBAi0AFAAGAAgAAAAhAEavJBm2&#10;AgAAswUAAA4AAAAAAAAAAAAAAAAALgIAAGRycy9lMm9Eb2MueG1sUEsBAi0AFAAGAAgAAAAhACck&#10;ZiTiAAAADQEAAA8AAAAAAAAAAAAAAAAAEAUAAGRycy9kb3ducmV2LnhtbFBLBQYAAAAABAAEAPMA&#10;AAAfBgAAAAA=&#10;" filled="f" stroked="f">
              <v:textbox inset="0,0,0,0">
                <w:txbxContent>
                  <w:p w:rsidR="00C27BBC" w:rsidRDefault="00C27BBC">
                    <w:pPr>
                      <w:spacing w:before="18"/>
                      <w:ind w:left="20"/>
                      <w:rPr>
                        <w:sz w:val="19"/>
                      </w:rPr>
                    </w:pP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2136" behindDoc="1" locked="0" layoutInCell="1" allowOverlap="1">
              <wp:simplePos x="0" y="0"/>
              <wp:positionH relativeFrom="page">
                <wp:posOffset>1126490</wp:posOffset>
              </wp:positionH>
              <wp:positionV relativeFrom="page">
                <wp:posOffset>9148445</wp:posOffset>
              </wp:positionV>
              <wp:extent cx="5522595" cy="0"/>
              <wp:effectExtent l="12065" t="13970" r="8890" b="508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2983" id="Line 6" o:spid="_x0000_s1026" style="position:absolute;z-index:-52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35pt" to="523.5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KlHQIAAEI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gw2N0EI0U6&#10;2NFWKI5mYTS9cQVEVGpnQ3P0rF7MVtPvDildtUQdeKT4ejGQloWM5E1KuDgDBfb9F80ghhy9jnM6&#10;N7YLkDABdI7ruNzXwc8eUfg4nU4m08UUI3rzJaS4JRrr/GeuOxSMEkvgHIHJaet8IEKKW0ioo/RG&#10;SBm3LRXqSzxLF7OY4LQULDhDmLOHfSUtOpGgl/iLXYHnMSwg18S1Q1x0DUqy+qhYrNJywtZX2xMh&#10;BxtYSRUKQY/A82oNSvmxSBfr+Xqej/LJbD3K07oefdpU+Wi2yT5O6w91VdXZz8A5y4tWMMZVoH1T&#10;bZb/nSqu72fQ21239/kkb9HjIIHs7T+SjksOex0UstfssrO35YNQY/D1UYWX8HgH+/Hpr34BAAD/&#10;/wMAUEsDBBQABgAIAAAAIQA09ShM3wAAAA4BAAAPAAAAZHJzL2Rvd25yZXYueG1sTI9BT8MwDIXv&#10;SPyHyEjcWDJU0VKaTggE0g4IsU2cs8a0pY1TNdna/Xu8A4Kbn/30/L1iNbteHHEMrScNy4UCgVR5&#10;21KtYbd9uclAhGjImt4TajhhgFV5eVGY3PqJPvC4ibXgEAq50dDEOORShqpBZ8LCD0h8+/KjM5Hl&#10;WEs7monDXS9vlbqTzrTEHxoz4FODVbc5OA1vmXz2791ndfqetq9Ztu7u0/VO6+ur+fEBRMQ5/pnh&#10;jM/oUDLT3h/IBtGzTtOErTwkiUpBnC0qSZcg9r87WRbyf43yBwAA//8DAFBLAQItABQABgAIAAAA&#10;IQC2gziS/gAAAOEBAAATAAAAAAAAAAAAAAAAAAAAAABbQ29udGVudF9UeXBlc10ueG1sUEsBAi0A&#10;FAAGAAgAAAAhADj9If/WAAAAlAEAAAsAAAAAAAAAAAAAAAAALwEAAF9yZWxzLy5yZWxzUEsBAi0A&#10;FAAGAAgAAAAhAGCxkqUdAgAAQgQAAA4AAAAAAAAAAAAAAAAALgIAAGRycy9lMm9Eb2MueG1sUEsB&#10;Ai0AFAAGAAgAAAAhADT1KEzfAAAADgEAAA8AAAAAAAAAAAAAAAAAdwQAAGRycy9kb3ducmV2Lnht&#10;bFBLBQYAAAAABAAEAPMAAACDBQAAAAA=&#10;" strokeweight=".48pt">
              <w10:wrap anchorx="page" anchory="page"/>
            </v:line>
          </w:pict>
        </mc:Fallback>
      </mc:AlternateContent>
    </w:r>
    <w:r>
      <w:rPr>
        <w:noProof/>
      </w:rPr>
      <mc:AlternateContent>
        <mc:Choice Requires="wps">
          <w:drawing>
            <wp:anchor distT="0" distB="0" distL="114300" distR="114300" simplePos="0" relativeHeight="502792160" behindDoc="1" locked="0" layoutInCell="1" allowOverlap="1">
              <wp:simplePos x="0" y="0"/>
              <wp:positionH relativeFrom="page">
                <wp:posOffset>1131570</wp:posOffset>
              </wp:positionH>
              <wp:positionV relativeFrom="page">
                <wp:posOffset>9158605</wp:posOffset>
              </wp:positionV>
              <wp:extent cx="1724660" cy="453390"/>
              <wp:effectExtent l="0" t="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2" type="#_x0000_t202" style="position:absolute;margin-left:89.1pt;margin-top:721.15pt;width:135.8pt;height:35.7pt;z-index:-5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Ausg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B+XhpIUePdJBozsxoJkpT9+pBKweOrDTA1yDqU1Vdfei+K4QF+ua8B29lVL0NSUlhOebl+6LpyOO&#10;MiDb/pMowQ3Za2GBhkq2pnZQDQToEMfTqTUmlMK4nAdhFIGqAF04u76Obe9ckkyvO6n0BypaZIQU&#10;S2i9RSeHe6VNNCSZTIwzLnLWNLb9DX91AYbjDfiGp0ZnorDdfI69eLPYLEInDKKNE3pZ5tzm69CJ&#10;cn8+y66z9Trzfxm/fpjUrCwpN24mZvnhn3XuyPGREyduKdGw0sCZkJTcbdeNRAcCzM7tZ2sOmrOZ&#10;+zoMWwTI5SIlPwi9uyB28mgxd8I8nDnx3Fs4nh/fxZEXxmGWv07pnnH67ymhPsXxLJiNZDoHfZGb&#10;Z7+3uZGkZRp2R8PaFC9ORiQxFNzw0rZWE9aM8otSmPDPpYB2T422hDUcHdmqh+0wjoYfTZOwFeUT&#10;cFgKoBiwETYfCLWQPzHqYYukWP3YE0kxaj5ymAMw0ZMgJ2E7CYQX8DTFGqNRXOtxNe07yXY1II+T&#10;xsUtzErFLI3NUI1RHCcMNoPN5rjFzOp5+W+tzrt29RsAAP//AwBQSwMEFAAGAAgAAAAhAMB4oVvi&#10;AAAADQEAAA8AAABkcnMvZG93bnJldi54bWxMj81OwzAQhO9IvIO1SNyo0zT0J8SpKgQnJEQaDhyd&#10;ZJtYjdchdtvw9iynctvZHc1+k20n24szjt44UjCfRSCQatcYahV8lq8PaxA+aGp07wgV/KCHbX57&#10;k+m0cRcq8LwPreAQ8qlW0IUwpFL6ukOr/cwNSHw7uNHqwHJsZTPqC4fbXsZRtJRWG+IPnR7wucP6&#10;uD9ZBbsvKl7M93v1URwKU5abiN6WR6Xu76bdE4iAU7ia4Q+f0SFnpsqdqPGiZ71ax2zlIUniBQi2&#10;JMmG21S8epwvViDzTP5vkf8CAAD//wMAUEsBAi0AFAAGAAgAAAAhALaDOJL+AAAA4QEAABMAAAAA&#10;AAAAAAAAAAAAAAAAAFtDb250ZW50X1R5cGVzXS54bWxQSwECLQAUAAYACAAAACEAOP0h/9YAAACU&#10;AQAACwAAAAAAAAAAAAAAAAAvAQAAX3JlbHMvLnJlbHNQSwECLQAUAAYACAAAACEAEB4gLrICAACz&#10;BQAADgAAAAAAAAAAAAAAAAAuAgAAZHJzL2Uyb0RvYy54bWxQSwECLQAUAAYACAAAACEAwHihW+IA&#10;AAANAQAADwAAAAAAAAAAAAAAAAAMBQAAZHJzL2Rvd25yZXYueG1sUEsFBgAAAAAEAAQA8wAAABsG&#10;A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92184" behindDoc="1" locked="0" layoutInCell="1" allowOverlap="1">
              <wp:simplePos x="0" y="0"/>
              <wp:positionH relativeFrom="page">
                <wp:posOffset>3744595</wp:posOffset>
              </wp:positionH>
              <wp:positionV relativeFrom="page">
                <wp:posOffset>9158605</wp:posOffset>
              </wp:positionV>
              <wp:extent cx="298450" cy="163830"/>
              <wp:effectExtent l="1270" t="0"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H - </w:t>
                          </w:r>
                          <w:r>
                            <w:fldChar w:fldCharType="begin"/>
                          </w:r>
                          <w:r>
                            <w:rPr>
                              <w:w w:val="105"/>
                              <w:sz w:val="19"/>
                            </w:rPr>
                            <w:instrText xml:space="preserve"> PAGE </w:instrText>
                          </w:r>
                          <w:r>
                            <w:fldChar w:fldCharType="separate"/>
                          </w:r>
                          <w:r w:rsidR="0095256E">
                            <w:rPr>
                              <w:noProof/>
                              <w:w w:val="105"/>
                              <w:sz w:val="1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63" type="#_x0000_t202" style="position:absolute;margin-left:294.85pt;margin-top:721.15pt;width:23.5pt;height:12.9pt;z-index:-52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hfsw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aiOGmBokc6aHQnBhSa6vSdSsDpoQM3PcA2sGwzVd29KL4rxMW6JnxHb6UUfU1JCdH55qb74uqI&#10;owzItv8kSniG7LWwQEMlW1M6KAYCdGDp6cSMCaWAzSCOwhmcFHDkz6+ja8ucS5LpcieV/kBFi4yR&#10;YgnEW3ByuFfaBEOSycW8xUXOmsaS3/BXG+A47sDTcNWcmSAsl8+xF2+iTRQ6YTDfOKGXZc5tvg6d&#10;ee4vZtl1tl5n/i/zrh8mNStLys0zk6788M94Oyp8VMRJWUo0rDRwJiQld9t1I9GBgK5z+9mSw8nZ&#10;zX0dhi0C5HKRkh+E3l0QO/k8WjhhHs6ceOFFjufHd/HcC+Mwy1+ndM84/feUUJ/ieBbMRi2dg77I&#10;zbPf29xI0jINk6NhLUj35EQSo8ANLy21mrBmtF+UwoR/LgXQPRFt9WokOopVD9vBNobvL6ZG2Iry&#10;CSQsBUgM1AhzD4xayJ8Y9TBDUqx+7ImkGDUfObSBGTiTISdjOxmEF3A1xRqj0VzrcTDtO8l2NSCP&#10;jcbFLbRKxayMTU+NURwbDOaCzeY4w8zgeflvvc6TdvUbAAD//wMAUEsDBBQABgAIAAAAIQAdz7BB&#10;4QAAAA0BAAAPAAAAZHJzL2Rvd25yZXYueG1sTI/NTsMwEITvSLyDtUjcqNMfTBriVBWCExJqGg4c&#10;ndhNrMbrELtteHu2JzjuzKfZmXwzuZ6dzRisRwnzWQLMYOO1xVbCZ/X2kAILUaFWvUcj4ccE2BS3&#10;N7nKtL9gac772DIKwZApCV2MQ8Z5aDrjVJj5wSB5Bz86FekcW65HdaFw1/NFkgjulEX60KnBvHSm&#10;Oe5PTsL2C8tX+/1R78pDaatqneC7OEp5fzdtn4FFM8U/GK71qToU1Kn2J9SB9RIe0/UToWSsVosl&#10;MELEUpBUXyWRzoEXOf+/ovgFAAD//wMAUEsBAi0AFAAGAAgAAAAhALaDOJL+AAAA4QEAABMAAAAA&#10;AAAAAAAAAAAAAAAAAFtDb250ZW50X1R5cGVzXS54bWxQSwECLQAUAAYACAAAACEAOP0h/9YAAACU&#10;AQAACwAAAAAAAAAAAAAAAAAvAQAAX3JlbHMvLnJlbHNQSwECLQAUAAYACAAAACEAIVkYX7MCAACx&#10;BQAADgAAAAAAAAAAAAAAAAAuAgAAZHJzL2Uyb0RvYy54bWxQSwECLQAUAAYACAAAACEAHc+wQeEA&#10;AAANAQAADwAAAAAAAAAAAAAAAAANBQAAZHJzL2Rvd25yZXYueG1sUEsFBgAAAAAEAAQA8wAAABsG&#10;AAAAAA==&#10;" filled="f" stroked="f">
              <v:textbox inset="0,0,0,0">
                <w:txbxContent>
                  <w:p w:rsidR="00C27BBC" w:rsidRDefault="00C27BBC">
                    <w:pPr>
                      <w:spacing w:before="18"/>
                      <w:ind w:left="20"/>
                      <w:rPr>
                        <w:sz w:val="19"/>
                      </w:rPr>
                    </w:pPr>
                    <w:r>
                      <w:rPr>
                        <w:w w:val="105"/>
                        <w:sz w:val="19"/>
                      </w:rPr>
                      <w:t xml:space="preserve">H - </w:t>
                    </w:r>
                    <w:r>
                      <w:fldChar w:fldCharType="begin"/>
                    </w:r>
                    <w:r>
                      <w:rPr>
                        <w:w w:val="105"/>
                        <w:sz w:val="19"/>
                      </w:rPr>
                      <w:instrText xml:space="preserve"> PAGE </w:instrText>
                    </w:r>
                    <w:r>
                      <w:fldChar w:fldCharType="separate"/>
                    </w:r>
                    <w:r w:rsidR="0095256E">
                      <w:rPr>
                        <w:noProof/>
                        <w:w w:val="105"/>
                        <w:sz w:val="19"/>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92208" behindDoc="1" locked="0" layoutInCell="1" allowOverlap="1">
              <wp:simplePos x="0" y="0"/>
              <wp:positionH relativeFrom="page">
                <wp:posOffset>5048885</wp:posOffset>
              </wp:positionH>
              <wp:positionV relativeFrom="page">
                <wp:posOffset>9158605</wp:posOffset>
              </wp:positionV>
              <wp:extent cx="1593850" cy="307340"/>
              <wp:effectExtent l="635" t="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64" type="#_x0000_t202" style="position:absolute;margin-left:397.55pt;margin-top:721.15pt;width:125.5pt;height:24.2pt;z-index:-52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HTswIAALI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e&#10;YiRICy16YINBt3JAc1udvtMpGN13YGYGuIYuu0x1dyfpN42E3NRE7NmNUrKvGSkhutC+9J88HXG0&#10;Bdn1H2UJbsjBSAc0VKq1pYNiIECHLj2eO2NDodblIpnHC1BR0M2D1TxyrfNJOr3ulDbvmWyRFTKs&#10;oPMOnRzvtLHRkHQysc6ELHjTuO434tkFGI434BueWp2NwjXzZxIk23gbR140W269KMhz76bYRN6y&#10;CFeLfJ5vNnn4y/oNo7TmZcmEdTMRK4z+rHEnio+UOFNLy4aXFs6GpNV+t2kUOhIgduE+V3PQXMz8&#10;52G4IkAuL1IKZ1FwO0u8YhmvvKiIFl6yCmIvCJPbZBlESZQXz1O644L9e0qoz3CymC1GMl2CfpFb&#10;4L7XuZG05QZWR8PbDMdnI5JaCm5F6VprCG9G+UkpbPiXUkC7p0Y7wlqOjmw1w25wkxGG8TQJO1k+&#10;AoeVBIoBG2HxgVBL9QOjHpZIhvX3A1EMo+aDgDmwG2cS1CTsJoEICk8zbDAaxY0ZN9OhU3xfA/I4&#10;aULewKxU3NHYDtUYxWnCYDG4bE5LzG6ep//O6rJq178BAAD//wMAUEsDBBQABgAIAAAAIQAFcK48&#10;4QAAAA4BAAAPAAAAZHJzL2Rvd25yZXYueG1sTI/BTsMwEETvSPyDtUjcqN0SUhLiVBWCUyVEGg4c&#10;nXibRI3XIXbb8Pd1TnDcmafZmWwzmZ6dcXSdJQnLhQCGVFvdUSPhq3x/eAbmvCKtekso4RcdbPLb&#10;m0yl2l6owPPeNyyEkEuVhNb7IeXc1S0a5RZ2QArewY5G+XCODdejuoRw0/OVEDE3qqPwoVUDvrZY&#10;H/cnI2H7TcVb9/NRfRaHoivLRNAuPkp5fzdtX4B5nPwfDHP9UB3y0KmyJ9KO9RLWydMyoMGIotUj&#10;sBkRURy0atYSsQaeZ/z/jPwKAAD//wMAUEsBAi0AFAAGAAgAAAAhALaDOJL+AAAA4QEAABMAAAAA&#10;AAAAAAAAAAAAAAAAAFtDb250ZW50X1R5cGVzXS54bWxQSwECLQAUAAYACAAAACEAOP0h/9YAAACU&#10;AQAACwAAAAAAAAAAAAAAAAAvAQAAX3JlbHMvLnJlbHNQSwECLQAUAAYACAAAACEAgjTR07MCAACy&#10;BQAADgAAAAAAAAAAAAAAAAAuAgAAZHJzL2Uyb0RvYy54bWxQSwECLQAUAAYACAAAACEABXCuPOEA&#10;AAAOAQAADwAAAAAAAAAAAAAAAAANBQAAZHJzL2Rvd25yZXYueG1sUEsFBgAAAAAEAAQA8wAAABsG&#10;A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416" behindDoc="1" locked="0" layoutInCell="1" allowOverlap="1">
              <wp:simplePos x="0" y="0"/>
              <wp:positionH relativeFrom="page">
                <wp:posOffset>1124585</wp:posOffset>
              </wp:positionH>
              <wp:positionV relativeFrom="page">
                <wp:posOffset>9147175</wp:posOffset>
              </wp:positionV>
              <wp:extent cx="5523230" cy="0"/>
              <wp:effectExtent l="10160" t="7620" r="10160" b="11430"/>
              <wp:wrapNone/>
              <wp:docPr id="17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C7451" id="Line 161" o:spid="_x0000_s1026" style="position:absolute;z-index:-5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20.25pt" to="523.45pt,7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SIQIAAEUEAAAOAAAAZHJzL2Uyb0RvYy54bWysU8GO2jAQvVfqP1i5QxIIWYgIqyqBXmgX&#10;abcfYGyHWHVsyzYEVPXfO3aAlvZSVc3BsT0zb97MPC+fz51AJ2YsV7KM0nESISaJolweyujL22Y0&#10;j5B1WFIslGRldGE2el69f7fsdcEmqlWCMoMARNqi12XUOqeLOLakZR22Y6WZBGOjTIcdHM0hpgb3&#10;gN6JeJIkedwrQ7VRhFkLt/VgjFYBv2kYcS9NY5lDooyAmwurCever/FqiYuDwbrl5EoD/wOLDnMJ&#10;Se9QNXYYHQ3/A6rjxCirGjcmqotV03DCQg1QTZr8Vs1rizULtUBzrL63yf4/WPL5tDOIU5jdE/RH&#10;4g6GtOWSoTRPfXd6bQtwquTO+PrIWb7qrSJfLZKqarE8sMDy7aIhMETEDyH+YDXk2PefFAUffHQq&#10;tOrcmM5DQhPQOUzkcp8IOztE4HI2m0wnUyBGbrYYF7dAbaz7yFSH/KaMBLAOwPi0tQ6og+vNxeeR&#10;asOFCAMXEvVllCeLPARYJTj1Ru9mzWFfCYNO2EsmfL4PAPbg5pFrbNvBL5gGMRl1lDRkaRmm6+ve&#10;YS6GPQAJ6RNBjcDzuhvE8m2RLNbz9TwbZZN8PcqSuh592FTZKN+kT7N6WldVnX73nNOsaDmlTHra&#10;N+Gm2d8J4/qEBsndpXvvT/yIHmoHsrd/IB2G7Oc6KGSv6GVnfJv8vEGrwfn6rvxj+PUcvH6+/tUP&#10;AAAA//8DAFBLAwQUAAYACAAAACEAoVuZ6OAAAAAOAQAADwAAAGRycy9kb3ducmV2LnhtbEyPQU/D&#10;MAyF70j8h8hI3Fg6VNauNJ0QCKQd0MQ2cc4a05Y2TtVka/fv8Q4Ibn720/P38tVkO3HCwTeOFMxn&#10;EQik0pmGKgX73etdCsIHTUZ3jlDBGT2siuurXGfGjfSBp22oBIeQz7SCOoQ+k9KXNVrtZ65H4tuX&#10;G6wOLIdKmkGPHG47eR9FC2l1Q/yh1j0+11i226NV8J7KF7dpP8vz97h7S9N1u0zWe6Vub6anRxAB&#10;p/Bnhgs+o0PBTAd3JONFxzpJ5mzlIY6jBxAXSxQvliAOvztZ5PJ/jeIHAAD//wMAUEsBAi0AFAAG&#10;AAgAAAAhALaDOJL+AAAA4QEAABMAAAAAAAAAAAAAAAAAAAAAAFtDb250ZW50X1R5cGVzXS54bWxQ&#10;SwECLQAUAAYACAAAACEAOP0h/9YAAACUAQAACwAAAAAAAAAAAAAAAAAvAQAAX3JlbHMvLnJlbHNQ&#10;SwECLQAUAAYACAAAACEAU8p/0iECAABFBAAADgAAAAAAAAAAAAAAAAAuAgAAZHJzL2Uyb0RvYy54&#10;bWxQSwECLQAUAAYACAAAACEAoVuZ6OAAAAAOAQAADwAAAAAAAAAAAAAAAAB7BAAAZHJzL2Rvd25y&#10;ZXYueG1sUEsFBgAAAAAEAAQA8wAAAIgFAAAAAA==&#10;" strokeweight=".48pt">
              <w10:wrap anchorx="page" anchory="page"/>
            </v:line>
          </w:pict>
        </mc:Fallback>
      </mc:AlternateContent>
    </w:r>
    <w:r>
      <w:rPr>
        <w:noProof/>
      </w:rPr>
      <mc:AlternateContent>
        <mc:Choice Requires="wps">
          <w:drawing>
            <wp:anchor distT="0" distB="0" distL="114300" distR="114300" simplePos="0" relativeHeight="502788440" behindDoc="1" locked="0" layoutInCell="1" allowOverlap="1">
              <wp:simplePos x="0" y="0"/>
              <wp:positionH relativeFrom="page">
                <wp:posOffset>1130300</wp:posOffset>
              </wp:positionH>
              <wp:positionV relativeFrom="page">
                <wp:posOffset>9157335</wp:posOffset>
              </wp:positionV>
              <wp:extent cx="1724660" cy="453390"/>
              <wp:effectExtent l="0" t="0" r="2540" b="0"/>
              <wp:wrapNone/>
              <wp:docPr id="1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 xml:space="preserve">Revision No.: </w:t>
                          </w:r>
                          <w:proofErr w:type="gramStart"/>
                          <w:r>
                            <w:rPr>
                              <w:w w:val="105"/>
                              <w:sz w:val="19"/>
                            </w:rPr>
                            <w:t>1,  October</w:t>
                          </w:r>
                          <w:proofErr w:type="gramEnd"/>
                          <w:r>
                            <w:rPr>
                              <w:w w:val="105"/>
                              <w:sz w:val="19"/>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64" type="#_x0000_t202" style="position:absolute;margin-left:89pt;margin-top:721.05pt;width:135.8pt;height:35.7pt;z-index:-52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iJtQIAALU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0LsoxoiTFpr0SAeN7sSA/MhWqO9UAoYPHZjqARRgbbNV3b0ovivExbomfEdvpRR9TUkJCH1TW/fF&#10;U9MTlSjjZNt/EiUEInstrKOhkq0pHxQEgXfo1NOpOwZMYULOgzACQKgAXTi7vo4tOJck0+tOKv2B&#10;ihYZIcUSum+9k8O90gYNSSYTE4yLnDWNZUDDX12A4XgDseGp0RkUtqHPsRdvFptF6IRBtHFCL8uc&#10;23wdOlHuz2fZdbZeZ/4vE9cPk5qVJeUmzEQuP/yz5h1pPtLiRC8lGlYadwaSkrvtupHoQIDcuf1s&#10;zUFzNnNfw7BFgFwuUvKD0LsLYiePFnMnzMOZE8+9heP58V0ceWEcZvnrlO4Zp/+eEupTHM+C2Uim&#10;M+iL3Dz7vc2NJC3TsD4a1qZ4cTIiiaHghpe2tZqwZpRflMLAP5cC2j012hLWcHRkqx62wzgdp0HY&#10;ivIJKCwFMAzICLsPhFrInxj1sEdSrH7siaQYNR85jIFZOpMgJ2E7CYQX8DTFGqNRXOtxOe07yXY1&#10;eB4HjYtbGJWKWRabMRpRHAcMdoNN5rjHzPJ5+W+tztt29RsAAP//AwBQSwMEFAAGAAgAAAAhADdP&#10;q6viAAAADQEAAA8AAABkcnMvZG93bnJldi54bWxMj0FPg0AQhe8m/ofNmHizC5ViiyxNY/RkYqR4&#10;8LjAFDZlZ5HdtvjvHU96mzfz8uZ7+Xa2gzjj5I0jBfEiAoHUuNZQp+Cjerlbg/BBU6sHR6jgGz1s&#10;i+urXGetu1CJ533oBIeQz7SCPoQxk9I3PVrtF25E4tvBTVYHllMn20lfONwOchlFqbTaEH/o9YhP&#10;PTbH/ckq2H1S+Wy+3ur38lCaqtpE9Joelbq9mXePIALO4c8Mv/iMDgUz1e5ErRcD64c1dwk8JMky&#10;BsGWJNmkIGpereL7Fcgil/9bFD8AAAD//wMAUEsBAi0AFAAGAAgAAAAhALaDOJL+AAAA4QEAABMA&#10;AAAAAAAAAAAAAAAAAAAAAFtDb250ZW50X1R5cGVzXS54bWxQSwECLQAUAAYACAAAACEAOP0h/9YA&#10;AACUAQAACwAAAAAAAAAAAAAAAAAvAQAAX3JlbHMvLnJlbHNQSwECLQAUAAYACAAAACEAm8WIibUC&#10;AAC1BQAADgAAAAAAAAAAAAAAAAAuAgAAZHJzL2Uyb0RvYy54bWxQSwECLQAUAAYACAAAACEAN0+r&#10;q+IAAAANAQAADwAAAAAAAAAAAAAAAAAPBQAAZHJzL2Rvd25yZXYueG1sUEsFBgAAAAAEAAQA8wAA&#10;AB4GA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 xml:space="preserve">Revision No.: </w:t>
                    </w:r>
                    <w:proofErr w:type="gramStart"/>
                    <w:r>
                      <w:rPr>
                        <w:w w:val="105"/>
                        <w:sz w:val="19"/>
                      </w:rPr>
                      <w:t>1,  October</w:t>
                    </w:r>
                    <w:proofErr w:type="gramEnd"/>
                    <w:r>
                      <w:rPr>
                        <w:w w:val="105"/>
                        <w:sz w:val="19"/>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502788464" behindDoc="1" locked="0" layoutInCell="1" allowOverlap="1">
              <wp:simplePos x="0" y="0"/>
              <wp:positionH relativeFrom="page">
                <wp:posOffset>3710940</wp:posOffset>
              </wp:positionH>
              <wp:positionV relativeFrom="page">
                <wp:posOffset>9157335</wp:posOffset>
              </wp:positionV>
              <wp:extent cx="363220" cy="163830"/>
              <wp:effectExtent l="0" t="0" r="2540" b="0"/>
              <wp:wrapNone/>
              <wp:docPr id="16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A - </w:t>
                          </w:r>
                          <w:r>
                            <w:fldChar w:fldCharType="begin"/>
                          </w:r>
                          <w:r>
                            <w:rPr>
                              <w:w w:val="105"/>
                              <w:sz w:val="19"/>
                            </w:rPr>
                            <w:instrText xml:space="preserve"> PAGE </w:instrText>
                          </w:r>
                          <w:r>
                            <w:fldChar w:fldCharType="separate"/>
                          </w:r>
                          <w:r w:rsidR="0019558A">
                            <w:rPr>
                              <w:noProof/>
                              <w:w w:val="105"/>
                              <w:sz w:val="19"/>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65" type="#_x0000_t202" style="position:absolute;margin-left:292.2pt;margin-top:721.05pt;width:28.6pt;height:12.9pt;z-index:-52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vzswIAALQ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IV&#10;cBcBVZx0QNIDHTW6FSPyl4np0NCrFALvewjVIzgg2lar+jtRfleIi3VD+I7eSCmGhpIKMvTNSffZ&#10;0QlHGZDt8ElUcBHZa2GBxlp2pn3QEATowNTjiR2TTAmbi2gRBOApweVHi3hh2XNJOh/updIfqOiQ&#10;MTIsgXwLTg53SptkSDqHmLu4KFjbWgG0/MUGBE47cDUcNT6ThOXzKfGSTbyJQycMoo0Tennu3BTr&#10;0IkK/3KZL/L1Ovd/mXv9MG1YVVFurpm15Yd/xt1R5ZMqTupSomWVgTMpKbnbrluJDgS0XdjPthw8&#10;5zD3ZRq2CVDLq5L8IPRug8QpovjSCYtw6SSXXux4fnKbRF6YhHnxsqQ7xum/l4SGDCfLYDlp6Zz0&#10;q9o8+72tjaQd0zA9WtZlOD4FkdQocMMrS60mrJ3sZ60w6Z9bAXTPRFu9GolOYtXjdpweh1WzEfNW&#10;VI+gYClAYSBGGH1gNEL+xGiAMZJh9WNPJMWo/cjhFZiZMxtyNrazQXgJRzOsMZrMtZ5m076XbNcA&#10;8vTOuLiBl1Izq+JzFsf3BaPBFnMcY2b2PP+3Uedhu/oNAAD//wMAUEsDBBQABgAIAAAAIQDxdOIy&#10;4QAAAA0BAAAPAAAAZHJzL2Rvd25yZXYueG1sTI/BTsMwDIbvSLxDZCRuLO1UwlaaThOCExKiKweO&#10;aZO10RqnNNlW3h7vxI72/+n352Izu4GdzBSsRwnpIgFmsPXaYifhq357WAELUaFWg0cj4dcE2JS3&#10;N4XKtT9jZU672DEqwZArCX2MY855aHvjVFj40SBlez85FWmcOq4ndaZyN/BlkgjulEW60KvRvPSm&#10;PeyOTsL2G6tX+/PRfFb7ytb1OsF3cZDy/m7ePgOLZo7/MFz0SR1Kcmr8EXVgg4THVZYRSkGWLVNg&#10;hIgsFcCay0o8rYGXBb/+ovwDAAD//wMAUEsBAi0AFAAGAAgAAAAhALaDOJL+AAAA4QEAABMAAAAA&#10;AAAAAAAAAAAAAAAAAFtDb250ZW50X1R5cGVzXS54bWxQSwECLQAUAAYACAAAACEAOP0h/9YAAACU&#10;AQAACwAAAAAAAAAAAAAAAAAvAQAAX3JlbHMvLnJlbHNQSwECLQAUAAYACAAAACEAJ+Rb87MCAAC0&#10;BQAADgAAAAAAAAAAAAAAAAAuAgAAZHJzL2Uyb0RvYy54bWxQSwECLQAUAAYACAAAACEA8XTiMuEA&#10;AAANAQAADwAAAAAAAAAAAAAAAAANBQAAZHJzL2Rvd25yZXYueG1sUEsFBgAAAAAEAAQA8wAAABsG&#10;AAAAAA==&#10;" filled="f" stroked="f">
              <v:textbox inset="0,0,0,0">
                <w:txbxContent>
                  <w:p w:rsidR="00C27BBC" w:rsidRDefault="00C27BBC">
                    <w:pPr>
                      <w:spacing w:before="18"/>
                      <w:ind w:left="20"/>
                      <w:rPr>
                        <w:sz w:val="19"/>
                      </w:rPr>
                    </w:pPr>
                    <w:r>
                      <w:rPr>
                        <w:w w:val="105"/>
                        <w:sz w:val="19"/>
                      </w:rPr>
                      <w:t xml:space="preserve">A - </w:t>
                    </w:r>
                    <w:r>
                      <w:fldChar w:fldCharType="begin"/>
                    </w:r>
                    <w:r>
                      <w:rPr>
                        <w:w w:val="105"/>
                        <w:sz w:val="19"/>
                      </w:rPr>
                      <w:instrText xml:space="preserve"> PAGE </w:instrText>
                    </w:r>
                    <w:r>
                      <w:fldChar w:fldCharType="separate"/>
                    </w:r>
                    <w:r w:rsidR="0019558A">
                      <w:rPr>
                        <w:noProof/>
                        <w:w w:val="105"/>
                        <w:sz w:val="19"/>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8488" behindDoc="1" locked="0" layoutInCell="1" allowOverlap="1">
              <wp:simplePos x="0" y="0"/>
              <wp:positionH relativeFrom="page">
                <wp:posOffset>5046980</wp:posOffset>
              </wp:positionH>
              <wp:positionV relativeFrom="page">
                <wp:posOffset>9157335</wp:posOffset>
              </wp:positionV>
              <wp:extent cx="1593850" cy="307340"/>
              <wp:effectExtent l="0" t="0" r="0" b="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6" type="#_x0000_t202" style="position:absolute;margin-left:397.4pt;margin-top:721.05pt;width:125.5pt;height:24.2pt;z-index:-52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wb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1xhxEkHTXqgo0a3YkR+FJsKDb1KwfC+B1M9ggKsbbaqvxPlN4W42DSE7+mNlGJoKKkgQt+8dJ88&#10;nXCUAdkNH0UFjshBCws01rIz5YOCIECHTj2eu2OCKY3LKFnEEahK0C281SK07XNJOr/updLvqeiQ&#10;ETIsofsWnRzvlDbRkHQ2Mc64KFjbWga0/NkFGE434BueGp2Jwjb0Z+Il23gbh04YLLdO6OW5c1Ns&#10;QmdZ+KsoX+SbTe7/Mn79MG1YVVFu3Mzk8sM/a96J5hMtzvRSomWVgTMhKbnfbVqJjgTIXdjP1hw0&#10;FzP3eRi2CJDLi5T8IPRug8QplvHKCYswcpKVFzuen9wmSy9Mwrx4ntId4/TfU0JDhpMoiCYyXYJ+&#10;kZtnv9e5kbRjGtZHy7oMx2cjkhoKbnllW6sJayf5SSlM+JdSQLvnRlvCGo5ObNXjbpymI5gHYSeq&#10;R6CwFMAwICPsPhAaIX9gNMAeybD6fiCSYtR+4DAGZunMgpyF3SwQXsLTDGuMJnGjp+V06CXbN4A8&#10;DRoXNzAqNbMsNjM1RXEaMNgNNpnTHjPL5+m/tbps2/VvAAAA//8DAFBLAwQUAAYACAAAACEAxAP8&#10;9uEAAAAOAQAADwAAAGRycy9kb3ducmV2LnhtbEyPwU7DMBBE70j8g7VI3KjdKi0kxKkqBCckRBoO&#10;HJ3YTazG6xC7bfh7Nid63JnR7Jt8O7menc0YrEcJy4UAZrDx2mIr4at6e3gCFqJCrXqPRsKvCbAt&#10;bm9ylWl/wdKc97FlVIIhUxK6GIeM89B0xqmw8INB8g5+dCrSObZcj+pC5a7nKyE23CmL9KFTg3np&#10;THPcn5yE3TeWr/bno/4sD6WtqlTg++Yo5f3dtHsGFs0U/8Mw4xM6FMRU+xPqwHoJj2lC6JGMJFkt&#10;gc0RkaxJq2ctFWvgRc6vZxR/AAAA//8DAFBLAQItABQABgAIAAAAIQC2gziS/gAAAOEBAAATAAAA&#10;AAAAAAAAAAAAAAAAAABbQ29udGVudF9UeXBlc10ueG1sUEsBAi0AFAAGAAgAAAAhADj9If/WAAAA&#10;lAEAAAsAAAAAAAAAAAAAAAAALwEAAF9yZWxzLy5yZWxzUEsBAi0AFAAGAAgAAAAhACwCPBu0AgAA&#10;tQUAAA4AAAAAAAAAAAAAAAAALgIAAGRycy9lMm9Eb2MueG1sUEsBAi0AFAAGAAgAAAAhAMQD/Pb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560" behindDoc="1" locked="0" layoutInCell="1" allowOverlap="1">
              <wp:simplePos x="0" y="0"/>
              <wp:positionH relativeFrom="page">
                <wp:posOffset>1126490</wp:posOffset>
              </wp:positionH>
              <wp:positionV relativeFrom="page">
                <wp:posOffset>9148445</wp:posOffset>
              </wp:positionV>
              <wp:extent cx="5522595" cy="0"/>
              <wp:effectExtent l="12065" t="12065" r="8890" b="6985"/>
              <wp:wrapNone/>
              <wp:docPr id="16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4ED4B" id="Line 155" o:spid="_x0000_s1026" style="position:absolute;z-index:-52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35pt" to="523.5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bEHwIAAEUEAAAOAAAAZHJzL2Uyb0RvYy54bWysU8GO2jAQvVfqP1i+QxKaUIgIq4pAL7SL&#10;tNsPMLZDrDq2ZRsCqvrvHTuA2PZSVeVgxpmZN29mnhdP506iE7dOaFXhbJxixBXVTKhDhb+9bkYz&#10;jJwnihGpFa/whTv8tHz/btGbkk90qyXjFgGIcmVvKtx6b8okcbTlHXFjbbgCZ6NtRzxc7SFhlvSA&#10;3slkkqbTpNeWGaspdw6+1oMTLyN+03Dqn5vGcY9khYGbj6eN5z6cyXJByoMlphX0SoP8A4uOCAVF&#10;71A18QQdrfgDqhPUaqcbP6a6S3TTCMpjD9BNlv7WzUtLDI+9wHCcuY/J/T9Y+vW0s0gw2N00x0iR&#10;Dpa0FYqjrCjCdHrjSghaqZ0N/dGzejFbTb87pPSqJerAI8vXi4HELGQkb1LCxRmose+/aAYx5Oh1&#10;HNW5sV2AhCGgc9zI5b4RfvaIwseimEyKeYERvfkSUt4SjXX+M9cdCkaFJbCOwOS0dT4QIeUtJNRR&#10;eiOkjAuXCvUVnqbzaUxwWgoWnCHM2cN+JS06kSCZ+ItdgecxLCDXxLVDXHQNYrL6qFis0nLC1lfb&#10;EyEHG1hJFQpBj8Dzag1i+TFP5+vZepaP8sl0PcrTuh592qzy0XSTfSzqD/VqVWc/A+csL1vBGFeB&#10;9k24Wf53wrg+oUFyd+ne55O8RY+DBLK3/0g6LjnsdVDIXrPLzt6WD1qNwdd3FR7D4x3sx9e//AUA&#10;AP//AwBQSwMEFAAGAAgAAAAhADT1KEzfAAAADgEAAA8AAABkcnMvZG93bnJldi54bWxMj0FPwzAM&#10;he9I/IfISNxYMlTRUppOCATSDgixTZyzxrSljVM12dr9e7wDgpuf/fT8vWI1u14ccQytJw3LhQKB&#10;VHnbUq1ht325yUCEaMia3hNqOGGAVXl5UZjc+ok+8LiJteAQCrnR0MQ45FKGqkFnwsIPSHz78qMz&#10;keVYSzuaicNdL2+VupPOtMQfGjPgU4NVtzk4DW+ZfPbv3Wd1+p62r1m27u7T9U7r66v58QFExDn+&#10;meGMz+hQMtPeH8gG0bNO04StPCSJSkGcLSpJlyD2vztZFvJ/jfIHAAD//wMAUEsBAi0AFAAGAAgA&#10;AAAhALaDOJL+AAAA4QEAABMAAAAAAAAAAAAAAAAAAAAAAFtDb250ZW50X1R5cGVzXS54bWxQSwEC&#10;LQAUAAYACAAAACEAOP0h/9YAAACUAQAACwAAAAAAAAAAAAAAAAAvAQAAX3JlbHMvLnJlbHNQSwEC&#10;LQAUAAYACAAAACEAxoDmxB8CAABFBAAADgAAAAAAAAAAAAAAAAAuAgAAZHJzL2Uyb0RvYy54bWxQ&#10;SwECLQAUAAYACAAAACEANPUoTN8AAAAO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88584" behindDoc="1" locked="0" layoutInCell="1" allowOverlap="1">
              <wp:simplePos x="0" y="0"/>
              <wp:positionH relativeFrom="page">
                <wp:posOffset>1131570</wp:posOffset>
              </wp:positionH>
              <wp:positionV relativeFrom="page">
                <wp:posOffset>9158605</wp:posOffset>
              </wp:positionV>
              <wp:extent cx="1724660" cy="453390"/>
              <wp:effectExtent l="0" t="3175" r="1270" b="635"/>
              <wp:wrapNone/>
              <wp:docPr id="16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7" type="#_x0000_t202" style="position:absolute;margin-left:89.1pt;margin-top:721.15pt;width:135.8pt;height:35.7pt;z-index:-52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btA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EMI0E7aNIDOxp0K48onBNboaHXKRje92BqjqAAa5et7u9k+U0jIdcNFTt2o5QcGkYriDC0L/0n&#10;T0ccbUG2w0dZgSO6N9IBHWvV2fJBQRCgQ6cez92xwZTW5SIicQyqEnRkPpslrn0+TafXvdLmPZMd&#10;skKGFXTfodPDnTY2GppOJtaZkAVvW8eAVjy7AMPxBnzDU6uzUbiG/kyCZLPcLIlHonjjkSDPvZti&#10;Tby4CBfzfJav13n4y/oNSdrwqmLCupnIFZI/a96J5iMtzvTSsuWVhbMhabXbrluFDhTIXbjP1Rw0&#10;FzP/eRiuCJDLi5TCiAS3UeIV8XLhkYLMvWQRLL0gTG6TOCAJyYvnKd1xwf49JTRkOJlH85FMl6Bf&#10;5Ba473VuNO24gfXR8i7Dy7MRTS0FN6JyrTWUt6P8pBQ2/EspoN1Tox1hLUdHtprj9jhOx2wahK2s&#10;HoHCSgLDgIyw+0BopPqB0QB7JMP6+54qhlH7QcAY2KUzCWoStpNARQlPM2wwGsW1GZfTvld81wDy&#10;OGhC3sCo1Nyx2M7UGMVpwGA3uGROe8wun6f/zuqybVe/AQAA//8DAFBLAwQUAAYACAAAACEAwHih&#10;W+IAAAANAQAADwAAAGRycy9kb3ducmV2LnhtbEyPzU7DMBCE70i8g7VI3KjTNPQnxKkqBCckRBoO&#10;HJ1km1iN1yF22/D2LKdy29kdzX6TbSfbizOO3jhSMJ9FIJBq1xhqFXyWrw9rED5oanTvCBX8oIdt&#10;fnuT6bRxFyrwvA+t4BDyqVbQhTCkUvq6Q6v9zA1IfDu40erAcmxlM+oLh9texlG0lFYb4g+dHvC5&#10;w/q4P1kFuy8qXsz3e/VRHApTlpuI3pZHpe7vpt0TiIBTuJrhD5/RIWemyp2o8aJnvVrHbOUhSeIF&#10;CLYkyYbbVLx6nC9WIPNM/m+R/wIAAP//AwBQSwECLQAUAAYACAAAACEAtoM4kv4AAADhAQAAEwAA&#10;AAAAAAAAAAAAAAAAAAAAW0NvbnRlbnRfVHlwZXNdLnhtbFBLAQItABQABgAIAAAAIQA4/SH/1gAA&#10;AJQBAAALAAAAAAAAAAAAAAAAAC8BAABfcmVscy8ucmVsc1BLAQItABQABgAIAAAAIQD7g+SbtAIA&#10;ALUFAAAOAAAAAAAAAAAAAAAAAC4CAABkcnMvZTJvRG9jLnhtbFBLAQItABQABgAIAAAAIQDAeKFb&#10;4gAAAA0BAAAPAAAAAAAAAAAAAAAAAA4FAABkcnMvZG93bnJldi54bWxQSwUGAAAAAAQABADzAAAA&#10;HQY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88608" behindDoc="1" locked="0" layoutInCell="1" allowOverlap="1">
              <wp:simplePos x="0" y="0"/>
              <wp:positionH relativeFrom="page">
                <wp:posOffset>3747770</wp:posOffset>
              </wp:positionH>
              <wp:positionV relativeFrom="page">
                <wp:posOffset>9158605</wp:posOffset>
              </wp:positionV>
              <wp:extent cx="291465" cy="163830"/>
              <wp:effectExtent l="4445" t="3175" r="0" b="4445"/>
              <wp:wrapNone/>
              <wp:docPr id="16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B - </w:t>
                          </w:r>
                          <w:r>
                            <w:fldChar w:fldCharType="begin"/>
                          </w:r>
                          <w:r>
                            <w:rPr>
                              <w:w w:val="105"/>
                              <w:sz w:val="19"/>
                            </w:rPr>
                            <w:instrText xml:space="preserve"> PAGE </w:instrText>
                          </w:r>
                          <w:r>
                            <w:fldChar w:fldCharType="separate"/>
                          </w:r>
                          <w:r w:rsidR="0019558A">
                            <w:rPr>
                              <w:noProof/>
                              <w:w w:val="105"/>
                              <w:sz w:val="1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68" type="#_x0000_t202" style="position:absolute;margin-left:295.1pt;margin-top:721.15pt;width:22.95pt;height:12.9pt;z-index:-5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ds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UYcdJBkx7oqNGtGJG/XJgKDb1KwfC+B1M9ggKsbbaqvxPld4W4WDeE7+iNlGJoKKkgQt+8dJ89&#10;nXCUAdkOn0QFjsheCws01rIz5YOCIECHTj2eumOCKeEySPwwWmJUgsqPFvHCds8l6fy4l0p/oKJD&#10;RsiwhOZbcHK4U9oEQ9LZxPjiomBtawnQ8hcXYDjdgGt4anQmCNvPp8RLNvEmDp0wiDZO6OW5c1Os&#10;Qycq/MtlvsjX69z/Zfz6YdqwqqLcuJm55Yd/1rsjyydWnNilRMsqA2dCUnK3XbcSHQhwu7CfLTlo&#10;zmbuyzBsESCXVyn5QejdBolTRPGlExbh0kkuvdjx/OQ2ibwwCfPiZUp3jNN/TwkNGU6WwXLi0jno&#10;V7l59nubG0k7pmF7tKzLcHwyIqlh4IZXtrWasHaSn5XChH8uBbR7brTlq6HoRFY9bsdpOMJ5Drai&#10;egQGSwEMA5rC6gOhEfInRgOskQyrH3siKUbtRw5TYHbOLMhZ2M4C4SU8zbDGaBLXetpN+16yXQPI&#10;05xxcQOTUjPLYjNSUxTH+YLVYJM5rjGze57/W6vzsl39BgAA//8DAFBLAwQUAAYACAAAACEA1Bsp&#10;seEAAAANAQAADwAAAGRycy9kb3ducmV2LnhtbEyPwU7DMAyG70i8Q2QkbixpN6qtNJ0mBCckRFcO&#10;HNMma6M1Tmmyrbw93gmO9v/p9+diO7uBnc0UrEcJyUIAM9h6bbGT8Fm/PqyBhahQq8GjkfBjAmzL&#10;25tC5dpfsDLnfewYlWDIlYQ+xjHnPLS9cSos/GiQsoOfnIo0Th3Xk7pQuRt4KkTGnbJIF3o1mufe&#10;tMf9yUnYfWH1Yr/fm4/qUNm63gh8y45S3t/Nuydg0czxD4arPqlDSU6NP6EObJDwuBEpoRSsVukS&#10;GCHZMkuANddVtk6AlwX//0X5CwAA//8DAFBLAQItABQABgAIAAAAIQC2gziS/gAAAOEBAAATAAAA&#10;AAAAAAAAAAAAAAAAAABbQ29udGVudF9UeXBlc10ueG1sUEsBAi0AFAAGAAgAAAAhADj9If/WAAAA&#10;lAEAAAsAAAAAAAAAAAAAAAAALwEAAF9yZWxzLy5yZWxzUEsBAi0AFAAGAAgAAAAhAKOkB2y0AgAA&#10;tAUAAA4AAAAAAAAAAAAAAAAALgIAAGRycy9lMm9Eb2MueG1sUEsBAi0AFAAGAAgAAAAhANQbKbHh&#10;AAAADQEAAA8AAAAAAAAAAAAAAAAADgUAAGRycy9kb3ducmV2LnhtbFBLBQYAAAAABAAEAPMAAAAc&#10;BgAAAAA=&#10;" filled="f" stroked="f">
              <v:textbox inset="0,0,0,0">
                <w:txbxContent>
                  <w:p w:rsidR="00C27BBC" w:rsidRDefault="00C27BBC">
                    <w:pPr>
                      <w:spacing w:before="18"/>
                      <w:ind w:left="20"/>
                      <w:rPr>
                        <w:sz w:val="19"/>
                      </w:rPr>
                    </w:pPr>
                    <w:r>
                      <w:rPr>
                        <w:w w:val="105"/>
                        <w:sz w:val="19"/>
                      </w:rPr>
                      <w:t xml:space="preserve">B - </w:t>
                    </w:r>
                    <w:r>
                      <w:fldChar w:fldCharType="begin"/>
                    </w:r>
                    <w:r>
                      <w:rPr>
                        <w:w w:val="105"/>
                        <w:sz w:val="19"/>
                      </w:rPr>
                      <w:instrText xml:space="preserve"> PAGE </w:instrText>
                    </w:r>
                    <w:r>
                      <w:fldChar w:fldCharType="separate"/>
                    </w:r>
                    <w:r w:rsidR="0019558A">
                      <w:rPr>
                        <w:noProof/>
                        <w:w w:val="105"/>
                        <w:sz w:val="19"/>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8632" behindDoc="1" locked="0" layoutInCell="1" allowOverlap="1">
              <wp:simplePos x="0" y="0"/>
              <wp:positionH relativeFrom="page">
                <wp:posOffset>5048885</wp:posOffset>
              </wp:positionH>
              <wp:positionV relativeFrom="page">
                <wp:posOffset>9158605</wp:posOffset>
              </wp:positionV>
              <wp:extent cx="1593850" cy="307340"/>
              <wp:effectExtent l="635" t="3175" r="0" b="3810"/>
              <wp:wrapNone/>
              <wp:docPr id="16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9" type="#_x0000_t202" style="position:absolute;margin-left:397.55pt;margin-top:721.15pt;width:125.5pt;height:24.2pt;z-index:-52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lY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Qx4qSDJj3QUaNbMSI/CkyFhl6lYHjfg6keQQHWNlvV34nym0JcbBrC9/RGSjE0lFQQoW9euk+e&#10;TjjKgOyGj6ICR+SghQUaa9mZ8kFBEKBDpx7P3THBlMZllCziCFQl6BbeahHa9rkknV/3Uun3VHTI&#10;CBmW0H2LTo53SptoSDqbGGdcFKxtLQNa/uwCDKcb8A1Pjc5EYRv6M/GSbbyNQycMllsn9PLcuSk2&#10;obMs/FWUL/LNJvd/Gb9+mDasqig3bmZy+eGfNe9E84kWZ3op0bLKwJmQlNzvNq1ERwLkLuxnaw6a&#10;i5n7PAxbBMjlRUp+EHq3QeIUy3jlhEUYOcnKix3PT26TpRcmYV48T+mOcfrvKaEhw0kURBOZLkG/&#10;yM2z3+vcSNoxDeujZV2G47MRSQ0Ft7yyrdWEtZP8pBQm/EspoN1zoy1hDUcntupxN07TEc2DsBPV&#10;I1BYCmAYkBF2HwiNkD8wGmCPZFh9PxBJMWo/cBgDs3RmQc7CbhYIL+FphjVGk7jR03I69JLtG0Ce&#10;Bo2LGxiVmlkWm5maojgNGOwGm8xpj5nl8/TfWl227fo3AAAA//8DAFBLAwQUAAYACAAAACEABXCu&#10;POEAAAAOAQAADwAAAGRycy9kb3ducmV2LnhtbEyPwU7DMBBE70j8g7VI3KjdElIS4lQVglMlRBoO&#10;HJ14m0SN1yF22/D3dU5w3Jmn2ZlsM5menXF0nSUJy4UAhlRb3VEj4at8f3gG5rwirXpLKOEXHWzy&#10;25tMpdpeqMDz3jcshJBLlYTW+yHl3NUtGuUWdkAK3sGORvlwjg3Xo7qEcNPzlRAxN6qj8KFVA762&#10;WB/3JyNh+03FW/fzUX0Wh6Iry0TQLj5KeX83bV+AeZz8Hwxz/VAd8tCpsifSjvUS1snTMqDBiKLV&#10;I7AZEVEctGrWErEGnmf8/4z8CgAA//8DAFBLAQItABQABgAIAAAAIQC2gziS/gAAAOEBAAATAAAA&#10;AAAAAAAAAAAAAAAAAABbQ29udGVudF9UeXBlc10ueG1sUEsBAi0AFAAGAAgAAAAhADj9If/WAAAA&#10;lAEAAAsAAAAAAAAAAAAAAAAALwEAAF9yZWxzLy5yZWxzUEsBAi0AFAAGAAgAAAAhAMfkGVi0AgAA&#10;tQUAAA4AAAAAAAAAAAAAAAAALgIAAGRycy9lMm9Eb2MueG1sUEsBAi0AFAAGAAgAAAAhAAVwrjz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752" behindDoc="1" locked="0" layoutInCell="1" allowOverlap="1">
              <wp:simplePos x="0" y="0"/>
              <wp:positionH relativeFrom="page">
                <wp:posOffset>1126490</wp:posOffset>
              </wp:positionH>
              <wp:positionV relativeFrom="page">
                <wp:posOffset>9148445</wp:posOffset>
              </wp:positionV>
              <wp:extent cx="5522595" cy="0"/>
              <wp:effectExtent l="12065" t="8890" r="8890" b="10160"/>
              <wp:wrapNone/>
              <wp:docPr id="15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B889A" id="Line 147" o:spid="_x0000_s1026" style="position:absolute;z-index:-52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35pt" to="523.5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c2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vpDCNF&#10;WljSTiiOsvwpTKczroCgtdrb0B+9qBez0/S7Q0qvG6KOPLJ8vRpIzEJG8iYlXJyBGofus2YQQ05e&#10;x1FdatsGSBgCusSNXO8b4RePKHycTieT6WKKER18CSmGRGOd/8R1i4JRYgmsIzA575wPREgxhIQ6&#10;Sm+FlHHhUqGuxLN0MYsJTkvBgjOEOXs8rKVFZxIkE3+xK/A8hgXkirimj4uuXkxWnxSLVRpO2OZm&#10;eyJkbwMrqUIh6BF43qxeLD8W6WIz38zzUT6ZbUZ5WlWjj9t1Pppts6dp9aFar6vsZ+Cc5UUjGOMq&#10;0B6Em+V/J4zbE+old5fufT7JW/Q4SCA7/EfScclhr71CDppd93ZYPmg1Bt/eVXgMj3ewH1//6hcA&#10;AAD//wMAUEsDBBQABgAIAAAAIQA09ShM3wAAAA4BAAAPAAAAZHJzL2Rvd25yZXYueG1sTI9BT8Mw&#10;DIXvSPyHyEjcWDJU0VKaTggE0g4IsU2cs8a0pY1TNdna/Xu8A4Kbn/30/L1iNbteHHEMrScNy4UC&#10;gVR521KtYbd9uclAhGjImt4TajhhgFV5eVGY3PqJPvC4ibXgEAq50dDEOORShqpBZ8LCD0h8+/Kj&#10;M5HlWEs7monDXS9vlbqTzrTEHxoz4FODVbc5OA1vmXz2791ndfqetq9Ztu7u0/VO6+ur+fEBRMQ5&#10;/pnhjM/oUDLT3h/IBtGzTtOErTwkiUpBnC0qSZcg9r87WRbyf43yBwAA//8DAFBLAQItABQABgAI&#10;AAAAIQC2gziS/gAAAOEBAAATAAAAAAAAAAAAAAAAAAAAAABbQ29udGVudF9UeXBlc10ueG1sUEsB&#10;Ai0AFAAGAAgAAAAhADj9If/WAAAAlAEAAAsAAAAAAAAAAAAAAAAALwEAAF9yZWxzLy5yZWxzUEsB&#10;Ai0AFAAGAAgAAAAhAB7KlzYgAgAARQQAAA4AAAAAAAAAAAAAAAAALgIAAGRycy9lMm9Eb2MueG1s&#10;UEsBAi0AFAAGAAgAAAAhADT1KEzfAAAADg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8776" behindDoc="1" locked="0" layoutInCell="1" allowOverlap="1">
              <wp:simplePos x="0" y="0"/>
              <wp:positionH relativeFrom="page">
                <wp:posOffset>1131570</wp:posOffset>
              </wp:positionH>
              <wp:positionV relativeFrom="page">
                <wp:posOffset>9158605</wp:posOffset>
              </wp:positionV>
              <wp:extent cx="1724660" cy="453390"/>
              <wp:effectExtent l="0" t="0" r="1270" b="3810"/>
              <wp:wrapNone/>
              <wp:docPr id="15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72" type="#_x0000_t202" style="position:absolute;margin-left:89.1pt;margin-top:721.15pt;width:135.8pt;height:35.7pt;z-index:-52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fn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ow4qSHJj3Qg0a34oD8MDYVGgeVgeH9AKb6AAqwttmq4U5U3xXiYtUSvqU3UoqxpaSGCH3z0n32&#10;dMJRBmQzfhI1OCI7LSzQoZG9KR8UBAE6dOrx1B0TTGVcLoIwjkFVgS6MLi9T2z6XZPPrQSr9gYoe&#10;GSHHErpv0cn+TmkTDclmE+OMi5J1nWVAx19cgOF0A77hqdGZKGxDn1IvXSfrJHTCIF47oVcUzk25&#10;Cp249BdRcVmsVoX/y/j1w6xldU25cTOTyw//rHlHmk+0ONFLiY7VBs6EpOR2s+ok2hMgd2k/W3PQ&#10;nM3cl2HYIkAur1Lyg9C7DVKnjJOFE5Zh5KQLL3E8P71NYy9Mw6J8mdId4/TfU0JjjtMoiCYynYN+&#10;lZtnv7e5kaxnGtZHx/ocJycjkhkKrnltW6sJ6yb5WSlM+OdSQLvnRlvCGo5ObNWHzWGajmQehI2o&#10;H4HCUgDDgIyw+0BohfyJ0Qh7JMfqx45IilH3kcMYmKUzC3IWNrNAeAVPc6wxmsSVnpbTbpBs2wLy&#10;NGhc3MCoNMyy2MzUFMVxwGA32GSOe8wsn+f/1uq8bZe/AQAA//8DAFBLAwQUAAYACAAAACEAwHih&#10;W+IAAAANAQAADwAAAGRycy9kb3ducmV2LnhtbEyPzU7DMBCE70i8g7VI3KjTNPQnxKkqBCckRBoO&#10;HJ1km1iN1yF22/D2LKdy29kdzX6TbSfbizOO3jhSMJ9FIJBq1xhqFXyWrw9rED5oanTvCBX8oIdt&#10;fnuT6bRxFyrwvA+t4BDyqVbQhTCkUvq6Q6v9zA1IfDu40erAcmxlM+oLh9texlG0lFYb4g+dHvC5&#10;w/q4P1kFuy8qXsz3e/VRHApTlpuI3pZHpe7vpt0TiIBTuJrhD5/RIWemyp2o8aJnvVrHbOUhSeIF&#10;CLYkyYbbVLx6nC9WIPNM/m+R/wIAAP//AwBQSwECLQAUAAYACAAAACEAtoM4kv4AAADhAQAAEwAA&#10;AAAAAAAAAAAAAAAAAAAAW0NvbnRlbnRfVHlwZXNdLnhtbFBLAQItABQABgAIAAAAIQA4/SH/1gAA&#10;AJQBAAALAAAAAAAAAAAAAAAAAC8BAABfcmVscy8ucmVsc1BLAQItABQABgAIAAAAIQDJ4FfntAIA&#10;ALUFAAAOAAAAAAAAAAAAAAAAAC4CAABkcnMvZTJvRG9jLnhtbFBLAQItABQABgAIAAAAIQDAeKFb&#10;4gAAAA0BAAAPAAAAAAAAAAAAAAAAAA4FAABkcnMvZG93bnJldi54bWxQSwUGAAAAAAQABADzAAAA&#10;HQY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88800" behindDoc="1" locked="0" layoutInCell="1" allowOverlap="1">
              <wp:simplePos x="0" y="0"/>
              <wp:positionH relativeFrom="page">
                <wp:posOffset>3716020</wp:posOffset>
              </wp:positionH>
              <wp:positionV relativeFrom="page">
                <wp:posOffset>9158605</wp:posOffset>
              </wp:positionV>
              <wp:extent cx="355600" cy="163830"/>
              <wp:effectExtent l="1270" t="0" r="0" b="0"/>
              <wp:wrapNone/>
              <wp:docPr id="15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B - </w:t>
                          </w:r>
                          <w:r>
                            <w:fldChar w:fldCharType="begin"/>
                          </w:r>
                          <w:r>
                            <w:rPr>
                              <w:w w:val="105"/>
                              <w:sz w:val="19"/>
                            </w:rPr>
                            <w:instrText xml:space="preserve"> PAGE </w:instrText>
                          </w:r>
                          <w:r>
                            <w:fldChar w:fldCharType="separate"/>
                          </w:r>
                          <w:r w:rsidR="0019558A">
                            <w:rPr>
                              <w:noProof/>
                              <w:w w:val="105"/>
                              <w:sz w:val="19"/>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73" type="#_x0000_t202" style="position:absolute;margin-left:292.6pt;margin-top:721.15pt;width:28pt;height:12.9pt;z-index:-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FyswIAALQ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gww4qSDJj3QUaNbMSI/CE2Fhl6lYHjfg6keQQHWNlvV34nyu0JcrBvCd/RGSjE0lFQQoW9eus+e&#10;TjjKgGyHT6ICR2SvhQUaa9mZ8kFBEKBDpx5P3THBlHC5DMPIA00JKj9axkvbPZek8+NeKv2Big4Z&#10;IcMSmm/ByeFOaRMMSWcT44uLgrWtJUDLX1yA4XQDruGp0ZkgbD+fEi/ZxJs4cIJFtHECL8+dm2Id&#10;OFHhX4b5Ml+vc/+X8esHacOqinLjZuaWH/xZ744sn1hxYpcSLasMnAlJyd123Up0IMDtwn625KA5&#10;m7kvw7BFgFxepeQvAu92kThFFF86QRGETnLpxY7nJ7dJ5AVJkBcvU7pjnP57SmjIcBIuwolL56Bf&#10;5ebZ721uJO2Yhu3Rsi7D8cmIpIaBG17Z1mrC2kl+VgoT/rkU0O650ZavhqITWfW4HafhSOY52Irq&#10;ERgsBTAMyAirD4RGyJ8YDbBGMqx+7ImkGLUfOUyB2TmzIGdhOwuEl/A0wxqjSVzraTfte8l2DSBP&#10;c8bFDUxKzSyLzUhNURznC1aDTea4xszuef5vrc7LdvUbAAD//wMAUEsDBBQABgAIAAAAIQDawy7S&#10;4QAAAA0BAAAPAAAAZHJzL2Rvd25yZXYueG1sTI/BTsMwEETvSPyDtUjcqJOQRiHEqSoEJyREGg4c&#10;ndhNrMbrELtt+Hu2p3LcmafZmXKz2JGd9OyNQwHxKgKmsXPKYC/gq3l7yIH5IFHJ0aEW8Ks9bKrb&#10;m1IWyp2x1qdd6BmFoC+kgCGEqeDcd4O20q/cpJG8vZutDHTOPVezPFO4HXkSRRm30iB9GOSkXwbd&#10;HXZHK2D7jfWr+floP+t9bZrmKcL37CDE/d2yfQYW9BKuMFzqU3WoqFPrjqg8GwWs83VCKBlpmjwC&#10;IyRLY5Lai5TlMfCq5P9XVH8AAAD//wMAUEsBAi0AFAAGAAgAAAAhALaDOJL+AAAA4QEAABMAAAAA&#10;AAAAAAAAAAAAAAAAAFtDb250ZW50X1R5cGVzXS54bWxQSwECLQAUAAYACAAAACEAOP0h/9YAAACU&#10;AQAACwAAAAAAAAAAAAAAAAAvAQAAX3JlbHMvLnJlbHNQSwECLQAUAAYACAAAACEAemoRcrMCAAC0&#10;BQAADgAAAAAAAAAAAAAAAAAuAgAAZHJzL2Uyb0RvYy54bWxQSwECLQAUAAYACAAAACEA2sMu0uEA&#10;AAANAQAADwAAAAAAAAAAAAAAAAANBQAAZHJzL2Rvd25yZXYueG1sUEsFBgAAAAAEAAQA8wAAABsG&#10;AAAAAA==&#10;" filled="f" stroked="f">
              <v:textbox inset="0,0,0,0">
                <w:txbxContent>
                  <w:p w:rsidR="00C27BBC" w:rsidRDefault="00C27BBC">
                    <w:pPr>
                      <w:spacing w:before="18"/>
                      <w:ind w:left="20"/>
                      <w:rPr>
                        <w:sz w:val="19"/>
                      </w:rPr>
                    </w:pPr>
                    <w:r>
                      <w:rPr>
                        <w:w w:val="105"/>
                        <w:sz w:val="19"/>
                      </w:rPr>
                      <w:t xml:space="preserve">B - </w:t>
                    </w:r>
                    <w:r>
                      <w:fldChar w:fldCharType="begin"/>
                    </w:r>
                    <w:r>
                      <w:rPr>
                        <w:w w:val="105"/>
                        <w:sz w:val="19"/>
                      </w:rPr>
                      <w:instrText xml:space="preserve"> PAGE </w:instrText>
                    </w:r>
                    <w:r>
                      <w:fldChar w:fldCharType="separate"/>
                    </w:r>
                    <w:r w:rsidR="0019558A">
                      <w:rPr>
                        <w:noProof/>
                        <w:w w:val="105"/>
                        <w:sz w:val="19"/>
                      </w:rP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8824" behindDoc="1" locked="0" layoutInCell="1" allowOverlap="1">
              <wp:simplePos x="0" y="0"/>
              <wp:positionH relativeFrom="page">
                <wp:posOffset>5048885</wp:posOffset>
              </wp:positionH>
              <wp:positionV relativeFrom="page">
                <wp:posOffset>9158605</wp:posOffset>
              </wp:positionV>
              <wp:extent cx="1593850" cy="307340"/>
              <wp:effectExtent l="635" t="0" r="0" b="0"/>
              <wp:wrapNone/>
              <wp:docPr id="15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74" type="#_x0000_t202" style="position:absolute;margin-left:397.55pt;margin-top:721.15pt;width:125.5pt;height:24.2pt;z-index:-52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zCtAIAALU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K&#10;ZhctMOKkgyE90FGjWzEiPwxNh4ZepRB430OoHsEB0bZa1d+J8ptCXGwawvf0RkoxNJRUwNA3J90n&#10;RyccZUB2w0dRQSJy0MICjbXsTPugIQjQYVKP5+kYMqVJGSWLOAJXCb6Ft1qEdnwuSefTvVT6PRUd&#10;MkaGJUzfopPjndKGDUnnEJOMi4K1rVVAy5/9gMDpD+SGo8ZnWNiB/ky8ZBtv49AJg+XWCb08d26K&#10;TegsC38V5Yt8s8n9XyavH6YNqyrKTZpZXH74Z8M7yXySxVleSrSsMnCGkpL73aaV6EhA3IV9bM/B&#10;cwlzn9OwTYBaXpTkB6F3GyROsYxXTliEkZOsvNjx/OQ2WXphEubF85LuGKf/XhIaMpxEQTSJ6UL6&#10;RW2efV7XRtKOaVgfLesyHJ+DSGokuOWVHa0mrJ3sJ60w9C+tgHHPg7aCNRqd1KrH3WhvR2C1ZtS8&#10;E9UjSFgKUBiIEXYfGI2QPzAaYI9kWH0/EEkxaj9wuAZm6cyGnI3dbBBewtEMa4wmc6On5XToJds3&#10;gDxdNC5u4KrUzKr4wuJ0wWA32GJOe8wsn6ffNuqybde/AQAA//8DAFBLAwQUAAYACAAAACEABXCu&#10;POEAAAAOAQAADwAAAGRycy9kb3ducmV2LnhtbEyPwU7DMBBE70j8g7VI3KjdElIS4lQVglMlRBoO&#10;HJ14m0SN1yF22/D3dU5w3Jmn2ZlsM5menXF0nSUJy4UAhlRb3VEj4at8f3gG5rwirXpLKOEXHWzy&#10;25tMpdpeqMDz3jcshJBLlYTW+yHl3NUtGuUWdkAK3sGORvlwjg3Xo7qEcNPzlRAxN6qj8KFVA762&#10;WB/3JyNh+03FW/fzUX0Wh6Iry0TQLj5KeX83bV+AeZz8Hwxz/VAd8tCpsifSjvUS1snTMqDBiKLV&#10;I7AZEVEctGrWErEGnmf8/4z8CgAA//8DAFBLAQItABQABgAIAAAAIQC2gziS/gAAAOEBAAATAAAA&#10;AAAAAAAAAAAAAAAAAABbQ29udGVudF9UeXBlc10ueG1sUEsBAi0AFAAGAAgAAAAhADj9If/WAAAA&#10;lAEAAAsAAAAAAAAAAAAAAAAALwEAAF9yZWxzLy5yZWxzUEsBAi0AFAAGAAgAAAAhAFTGjMK0AgAA&#10;tQUAAA4AAAAAAAAAAAAAAAAALgIAAGRycy9lMm9Eb2MueG1sUEsBAi0AFAAGAAgAAAAhAAVwrjzh&#10;AAAADgEAAA8AAAAAAAAAAAAAAAAADgUAAGRycy9kb3ducmV2LnhtbFBLBQYAAAAABAAEAPMAAAAc&#10;Bg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896" behindDoc="1" locked="0" layoutInCell="1" allowOverlap="1">
              <wp:simplePos x="0" y="0"/>
              <wp:positionH relativeFrom="page">
                <wp:posOffset>902970</wp:posOffset>
              </wp:positionH>
              <wp:positionV relativeFrom="page">
                <wp:posOffset>6869430</wp:posOffset>
              </wp:positionV>
              <wp:extent cx="1724660" cy="456565"/>
              <wp:effectExtent l="0" t="0" r="1270" b="635"/>
              <wp:wrapNone/>
              <wp:docPr id="1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52" w:lineRule="auto"/>
                            <w:ind w:left="20" w:right="5"/>
                            <w:rPr>
                              <w:sz w:val="19"/>
                            </w:rPr>
                          </w:pPr>
                          <w:r>
                            <w:rPr>
                              <w:w w:val="105"/>
                              <w:sz w:val="19"/>
                            </w:rPr>
                            <w:t>Environmental Business Services March 2012</w:t>
                          </w:r>
                        </w:p>
                        <w:p w:rsidR="00C27BBC" w:rsidRDefault="00C27BBC">
                          <w:pPr>
                            <w:spacing w:before="2"/>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76" type="#_x0000_t202" style="position:absolute;margin-left:71.1pt;margin-top:540.9pt;width:135.8pt;height:35.95pt;z-index:-5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5gsQIAALUFAAAOAAAAZHJzL2Uyb0RvYy54bWysVG1vmzAQ/j5p/8Hyd8rLHBJQSdWGME3q&#10;XqR2P8ABE6yBzWwnpKv233c2IU1bTZq2gYTO+PzcPXeP7/Lq0LVoz5TmUmQ4vAgwYqKUFRfbDH+9&#10;L7wFRtpQUdFWCpbhB6bx1fLtm8uhT1kkG9lWTCEAETod+gw3xvSp7+uyYR3VF7JnAjZrqTpqYKm2&#10;fqXoAOhd60dBEPuDVFWvZMm0hr/5uImXDr+uWWk+17VmBrUZhtyM+yr33divv7yk6VbRvuHlMQ36&#10;F1l0lAsIeoLKqaFop/grqI6XSmpZm4tSdr6sa14yxwHYhMELNncN7ZnjAsXR/alM+v/Blp/2XxTi&#10;FfRuBvURtIMm3bODQTfygEIS2goNvU7B8a4HV3OADfB2bHV/K8tvGgm5aqjYsmul5NAwWkGG7qR/&#10;dnTE0RZkM3yUFQSiOyMd0KFWnS0fFAQBOmTycOqOTaa0IecRiWPYKmGPzGJ4bXI+TafTvdLmPZMd&#10;skaGFXTfodP9rTaj6+RigwlZ8LZ1CmjFsx+AOf6B2HDU7tksXEMfkyBZL9YL4pEoXnskyHPvulgR&#10;Ly7C+Sx/l69WefjTxg1J2vCqYsKGmcQVkj9r3lHmoyxO8tKy5ZWFsylptd2sWoX2FMRduOdYkDM3&#10;/3karl7A5QWlMCLBTZR4RbyYe6QgMy+ZBwsvCJObJA5IQvLiOaVbLti/U0JDhpNZNBvF9FtugXte&#10;c6Npxw2Mj5Z3GV6cnGhqJbgWlWutobwd7bNS2PSfSgHtnhrtBGs1OqrVHDYHdzuiaLoIG1k9gISV&#10;BIWBGGH2gdFI9QOjAeZIhvX3HVUMo/aDgGsALmYy1GRsJoOKEo5m2GA0miszDqddr/i2AeTxogl5&#10;DVel5k7F9k6NWQAFu4DZ4Mgc55gdPudr5/U0bZe/AAAA//8DAFBLAwQUAAYACAAAACEA+A9uxuAA&#10;AAANAQAADwAAAGRycy9kb3ducmV2LnhtbExPQU7DMBC8I/EHa5G4UTtpKW0ap6oQnJBQ03Dg6MRu&#10;YjVeh9htw+9ZTnCb2RnNzuTbyfXsYsZgPUpIZgKYwcZri62Ej+r1YQUsRIVa9R6NhG8TYFvc3uQq&#10;0/6KpbkcYssoBEOmJHQxDhnnoemMU2HmB4OkHf3oVCQ6tlyP6krhruepEEvulEX60KnBPHemOR3O&#10;TsLuE8sX+/Ve78tjaatqLfBteZLy/m7abYBFM8U/M/zWp+pQUKfan1EH1hNfpClZCYhVQiPIskjm&#10;BGo6JY/zJ+BFzv+vKH4AAAD//wMAUEsBAi0AFAAGAAgAAAAhALaDOJL+AAAA4QEAABMAAAAAAAAA&#10;AAAAAAAAAAAAAFtDb250ZW50X1R5cGVzXS54bWxQSwECLQAUAAYACAAAACEAOP0h/9YAAACUAQAA&#10;CwAAAAAAAAAAAAAAAAAvAQAAX3JlbHMvLnJlbHNQSwECLQAUAAYACAAAACEAqqW+YLECAAC1BQAA&#10;DgAAAAAAAAAAAAAAAAAuAgAAZHJzL2Uyb0RvYy54bWxQSwECLQAUAAYACAAAACEA+A9uxuAAAAAN&#10;AQAADwAAAAAAAAAAAAAAAAALBQAAZHJzL2Rvd25yZXYueG1sUEsFBgAAAAAEAAQA8wAAABgGAAAA&#10;AA==&#10;" filled="f" stroked="f">
              <v:textbox inset="0,0,0,0">
                <w:txbxContent>
                  <w:p w:rsidR="00C27BBC" w:rsidRDefault="00C27BBC">
                    <w:pPr>
                      <w:spacing w:before="18" w:line="252" w:lineRule="auto"/>
                      <w:ind w:left="20" w:right="5"/>
                      <w:rPr>
                        <w:sz w:val="19"/>
                      </w:rPr>
                    </w:pPr>
                    <w:r>
                      <w:rPr>
                        <w:w w:val="105"/>
                        <w:sz w:val="19"/>
                      </w:rPr>
                      <w:t>Environmental Business Services March 2012</w:t>
                    </w:r>
                  </w:p>
                  <w:p w:rsidR="00C27BBC" w:rsidRDefault="00C27BBC">
                    <w:pPr>
                      <w:spacing w:before="2"/>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88920" behindDoc="1" locked="0" layoutInCell="1" allowOverlap="1">
              <wp:simplePos x="0" y="0"/>
              <wp:positionH relativeFrom="page">
                <wp:posOffset>5144770</wp:posOffset>
              </wp:positionH>
              <wp:positionV relativeFrom="page">
                <wp:posOffset>6869430</wp:posOffset>
              </wp:positionV>
              <wp:extent cx="355600" cy="163830"/>
              <wp:effectExtent l="1270" t="0" r="0" b="0"/>
              <wp:wrapNone/>
              <wp:docPr id="14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B - </w:t>
                          </w:r>
                          <w:r>
                            <w:fldChar w:fldCharType="begin"/>
                          </w:r>
                          <w:r>
                            <w:rPr>
                              <w:w w:val="105"/>
                              <w:sz w:val="19"/>
                            </w:rPr>
                            <w:instrText xml:space="preserve"> PAGE </w:instrText>
                          </w:r>
                          <w:r>
                            <w:fldChar w:fldCharType="separate"/>
                          </w:r>
                          <w:r w:rsidR="0095256E">
                            <w:rPr>
                              <w:noProof/>
                              <w:w w:val="105"/>
                              <w:sz w:val="19"/>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7" type="#_x0000_t202" style="position:absolute;margin-left:405.1pt;margin-top:540.9pt;width:28pt;height:12.9pt;z-index:-52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43etgIAALQFAAAOAAAAZHJzL2Uyb0RvYy54bWysVNtu2zAMfR+wfxD07voSx7W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dhghEnHTTpgY4a3YoR+aGt0NCrFAzvezDVIyjA2mar+jtRfleIi3VD+I7eSCmGhpIKEPqmtu6z&#10;p6YnKlXGyXb4JCoIRPZaWEdjLTtTPigIAu/QqcdTdwyYEi4Xy2XkgaYElR8t4oXF5pJ0ftxLpT9Q&#10;0SEjZFhC861zcrhT2oAh6WxiYnFRsLa1BGj5iwswnG4gNDw1OgPC9vMp8ZJNvIlDJwyijRN6ee7c&#10;FOvQiQr/cpkv8vU693+ZuH6YNqyqKDdhZm754Z/17sjyiRUndinRssq4M5CU3G3XrUQHAtwu7GdL&#10;DpqzmfsShi0C5PIqJT8IvdsgcYoovnTCIlw6yaUXO56f3CaRFyZhXrxM6Y5x+u8poSHDyTJYTlw6&#10;g36Vm2e/t7mRtGMatkfLugzHJyOSGgZueGVbqwlrJ/lZKQz8cymg3XOjLV8NRSey6nE72uEIFia8&#10;4e9WVI/AYCmAYUBGWH0gNEL+xGiANZJh9WNPJMWo/chhCszOmQU5C9tZILyEpxnWGE3iWk+7ad9L&#10;tmvA8zRnXNzApNTMsviM4jhfsBpsMsc1ZnbP839rdV62q98AAAD//wMAUEsDBBQABgAIAAAAIQCI&#10;E4Dc3wAAAA0BAAAPAAAAZHJzL2Rvd25yZXYueG1sTI/BTsMwEETvSP0Haytxo3Z6MCHEqSoEJyRE&#10;Gg4cndhNrMbrELtt+HuWExx35ml2ptwtfmQXO0cXUEG2EcAsdsE47BV8NC93ObCYNBo9BrQKvm2E&#10;XbW6KXVhwhVrezmknlEIxkIrGFKaCs5jN1iv4yZMFsk7htnrROfcczPrK4X7kW+FkNxrh/Rh0JN9&#10;Gmx3Opy9gv0n1s/u6619r4+1a5oHga/ypNTtetk/Akt2SX8w/Nan6lBRpzac0UQ2KsgzsSWUDJFn&#10;NIKQXEqSWpIycS+BVyX/v6L6AQAA//8DAFBLAQItABQABgAIAAAAIQC2gziS/gAAAOEBAAATAAAA&#10;AAAAAAAAAAAAAAAAAABbQ29udGVudF9UeXBlc10ueG1sUEsBAi0AFAAGAAgAAAAhADj9If/WAAAA&#10;lAEAAAsAAAAAAAAAAAAAAAAALwEAAF9yZWxzLy5yZWxzUEsBAi0AFAAGAAgAAAAhACB7jd62AgAA&#10;tAUAAA4AAAAAAAAAAAAAAAAALgIAAGRycy9lMm9Eb2MueG1sUEsBAi0AFAAGAAgAAAAhAIgTgNzf&#10;AAAADQEAAA8AAAAAAAAAAAAAAAAAEAUAAGRycy9kb3ducmV2LnhtbFBLBQYAAAAABAAEAPMAAAAc&#10;BgAAAAA=&#10;" filled="f" stroked="f">
              <v:textbox inset="0,0,0,0">
                <w:txbxContent>
                  <w:p w:rsidR="00C27BBC" w:rsidRDefault="00C27BBC">
                    <w:pPr>
                      <w:spacing w:before="18"/>
                      <w:ind w:left="20"/>
                      <w:rPr>
                        <w:sz w:val="19"/>
                      </w:rPr>
                    </w:pPr>
                    <w:r>
                      <w:rPr>
                        <w:w w:val="105"/>
                        <w:sz w:val="19"/>
                      </w:rPr>
                      <w:t xml:space="preserve">B - </w:t>
                    </w:r>
                    <w:r>
                      <w:fldChar w:fldCharType="begin"/>
                    </w:r>
                    <w:r>
                      <w:rPr>
                        <w:w w:val="105"/>
                        <w:sz w:val="19"/>
                      </w:rPr>
                      <w:instrText xml:space="preserve"> PAGE </w:instrText>
                    </w:r>
                    <w:r>
                      <w:fldChar w:fldCharType="separate"/>
                    </w:r>
                    <w:r w:rsidR="0095256E">
                      <w:rPr>
                        <w:noProof/>
                        <w:w w:val="105"/>
                        <w:sz w:val="19"/>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8944" behindDoc="1" locked="0" layoutInCell="1" allowOverlap="1">
              <wp:simplePos x="0" y="0"/>
              <wp:positionH relativeFrom="page">
                <wp:posOffset>7462520</wp:posOffset>
              </wp:positionH>
              <wp:positionV relativeFrom="page">
                <wp:posOffset>6869430</wp:posOffset>
              </wp:positionV>
              <wp:extent cx="1605280" cy="310515"/>
              <wp:effectExtent l="4445" t="0" r="0" b="3810"/>
              <wp:wrapNone/>
              <wp:docPr id="14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52" w:lineRule="auto"/>
                            <w:ind w:left="20" w:right="2" w:firstLine="1150"/>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587.6pt;margin-top:540.9pt;width:126.4pt;height:24.45pt;z-index:-52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ng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htIqTDpr0SEeN7sSI/MvEVGjoVQqODz246hEOwNuyVf29KL8qxMWqIXxLb6UUQ0NJBRn65qZ7&#10;cnXCUQZkM3wQFQQiOy0s0FjLzpQPCoIAHTr1dOyOSaY0IRdeFMRwVMLZpe9FfmRDkHS+3Uul31HR&#10;IWNkWEL3LTrZ3yttsiHp7GKCcVGwtrUKaPnZBjhOOxAbrpozk4Vt6I/ES9bxOg6dMFisndDLc+e2&#10;WIXOovCvovwyX61y/6eJ64dpw6qKchNmFpcf/lnzDjKfZHGUlxItqwycSUnJ7WbVSrQnIO7CfoeC&#10;nLi552nYIgCXF5T8IPTugsQpFvGVExZh5CRXXux4fnKXLLwwCfPinNI94/TfKaEhw0kURJOYfsvN&#10;s99rbiTtmIbx0bIuw/HRiaRGgmte2dZqwtrJPimFSf+5FNDuudFWsEajk1r1uBnt6whCE96oeSOq&#10;J5CwFKAwECPMPjAaIb9jNMAcybD6tiOSYtS+5/AMzNCZDTkbm9kgvISrGdYYTeZKT8Np10u2bQB5&#10;emhc3MJTqZlV8XMWhwcGs8GSOcwxM3xO/63X87Rd/gIAAP//AwBQSwMEFAAGAAgAAAAhAN8C9S7i&#10;AAAADwEAAA8AAABkcnMvZG93bnJldi54bWxMj8FOwzAQRO9I/IO1SNyonQBtmsapKgQnJEQaDhyd&#10;2E2ixusQu234ezanctvRPM3OZNvJ9uxsRt85lBAtBDCDtdMdNhK+yreHBJgPCrXqHRoJv8bDNr+9&#10;yVSq3QULc96HhlEI+lRJaEMYUs593Rqr/MINBsk7uNGqQHJsuB7VhcJtz2MhltyqDulDqwbz0pr6&#10;uD9ZCbtvLF67n4/qszgUXVmuBb4vj1Le3027DbBgpnCFYa5P1SGnTpU7ofasJx2tnmNi6RJJRCtm&#10;5ilOaGA1u49iBTzP+P8d+R8AAAD//wMAUEsBAi0AFAAGAAgAAAAhALaDOJL+AAAA4QEAABMAAAAA&#10;AAAAAAAAAAAAAAAAAFtDb250ZW50X1R5cGVzXS54bWxQSwECLQAUAAYACAAAACEAOP0h/9YAAACU&#10;AQAACwAAAAAAAAAAAAAAAAAvAQAAX3JlbHMvLnJlbHNQSwECLQAUAAYACAAAACEAzqDZ4LICAAC1&#10;BQAADgAAAAAAAAAAAAAAAAAuAgAAZHJzL2Uyb0RvYy54bWxQSwECLQAUAAYACAAAACEA3wL1LuIA&#10;AAAPAQAADwAAAAAAAAAAAAAAAAAMBQAAZHJzL2Rvd25yZXYueG1sUEsFBgAAAAAEAAQA8wAAABsG&#10;AAAAAA==&#10;" filled="f" stroked="f">
              <v:textbox inset="0,0,0,0">
                <w:txbxContent>
                  <w:p w:rsidR="00C27BBC" w:rsidRDefault="00C27BBC">
                    <w:pPr>
                      <w:spacing w:before="18" w:line="252" w:lineRule="auto"/>
                      <w:ind w:left="20" w:right="2" w:firstLine="1150"/>
                      <w:rPr>
                        <w:sz w:val="19"/>
                      </w:rPr>
                    </w:pPr>
                    <w:r>
                      <w:rPr>
                        <w:w w:val="105"/>
                        <w:sz w:val="19"/>
                      </w:rPr>
                      <w:t>Harrison County Solid Waste Management Plan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016" behindDoc="1" locked="0" layoutInCell="1" allowOverlap="1">
              <wp:simplePos x="0" y="0"/>
              <wp:positionH relativeFrom="page">
                <wp:posOffset>1126490</wp:posOffset>
              </wp:positionH>
              <wp:positionV relativeFrom="page">
                <wp:posOffset>9148445</wp:posOffset>
              </wp:positionV>
              <wp:extent cx="5522595" cy="0"/>
              <wp:effectExtent l="12065" t="12065" r="8890" b="6985"/>
              <wp:wrapNone/>
              <wp:docPr id="14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70AC5" id="Line 136" o:spid="_x0000_s1026" style="position:absolute;z-index:-52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720.35pt" to="523.55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W6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snmE&#10;JO5gSTsuGUqfcj+dXtsCgiq5N74/cpEveqfId4ukqlosjyywfL1qSEx9RvwmxV+shhqH/rOiEINP&#10;ToVRXRrTeUgYArqEjVzvG2EXhwh8nM9ns/kSiJHRF+NiTNTGuk9MdcgbZSSAdQDG5511ngguxhBf&#10;R6otFyIsXEjUl1GeLPOQYJXg1Dt9mDXHQyUMOmMvmfALXYHnMcwj19i2Q1xwDWIy6iRpqNIyTDc3&#10;22EuBhtYCekLQY/A82YNYvmxTJabxWaRTbJZvplkSV1PPm6rbJJv0w/z+qmuqjr96TmnWdFySpn0&#10;tEfhptnfCeP2hAbJ3aV7n0/8Fj0MEsiO/4F0WLLf66CQg6LXvRmXD1oNwbd35R/D4x3sx9e//gUA&#10;AP//AwBQSwMEFAAGAAgAAAAhADT1KEzfAAAADgEAAA8AAABkcnMvZG93bnJldi54bWxMj0FPwzAM&#10;he9I/IfISNxYMlTRUppOCATSDgixTZyzxrSljVM12dr9e7wDgpuf/fT8vWI1u14ccQytJw3LhQKB&#10;VHnbUq1ht325yUCEaMia3hNqOGGAVXl5UZjc+ok+8LiJteAQCrnR0MQ45FKGqkFnwsIPSHz78qMz&#10;keVYSzuaicNdL2+VupPOtMQfGjPgU4NVtzk4DW+ZfPbv3Wd1+p62r1m27u7T9U7r66v58QFExDn+&#10;meGMz+hQMtPeH8gG0bNO04StPCSJSkGcLSpJlyD2vztZFvJ/jfIHAAD//wMAUEsBAi0AFAAGAAgA&#10;AAAhALaDOJL+AAAA4QEAABMAAAAAAAAAAAAAAAAAAAAAAFtDb250ZW50X1R5cGVzXS54bWxQSwEC&#10;LQAUAAYACAAAACEAOP0h/9YAAACUAQAACwAAAAAAAAAAAAAAAAAvAQAAX3JlbHMvLnJlbHNQSwEC&#10;LQAUAAYACAAAACEAak5Vuh8CAABFBAAADgAAAAAAAAAAAAAAAAAuAgAAZHJzL2Uyb0RvYy54bWxQ&#10;SwECLQAUAAYACAAAACEANPUoTN8AAAAO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89040" behindDoc="1" locked="0" layoutInCell="1" allowOverlap="1">
              <wp:simplePos x="0" y="0"/>
              <wp:positionH relativeFrom="page">
                <wp:posOffset>1131570</wp:posOffset>
              </wp:positionH>
              <wp:positionV relativeFrom="page">
                <wp:posOffset>9158605</wp:posOffset>
              </wp:positionV>
              <wp:extent cx="1724660" cy="453390"/>
              <wp:effectExtent l="0" t="3175" r="1270" b="635"/>
              <wp:wrapNone/>
              <wp:docPr id="1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80" type="#_x0000_t202" style="position:absolute;margin-left:89.1pt;margin-top:721.15pt;width:135.8pt;height:35.7pt;z-index:-52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kxtA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4RgJGgHTXpgR4Nu5RGFs7mt0NDrFAzvezA1R1CAtctW93ey/KaRkOuGih27UUoODaMVRBjal/6T&#10;pyOOtiDb4aOswBHdG+mAjrXqbPmgIAjQoVOP5+7YYErrchGROAZVCToyn80S1z6fptPrXmnznskO&#10;WSHDCrrv0OnhThsbDU0nE+tMyIK3rWNAK55dgOF4A77hqdXZKFxDfyZBsllulsQjUbzxSJDn3k2x&#10;Jl5chIt5PsvX6zz8Zf2GJG14VTFh3UzkCsmfNe9E85EWZ3pp2fLKwtmQtNpt161CBwrkLtznag6a&#10;i5n/PAxXBMjlRUphRILbKPGKeLnwSEHmXrIIll4QJrdJHJCE5MXzlO64YP+eEhoynMyj+UimS9Av&#10;cgvc9zo3mnbcwPpoeZfh5dmIppaCG1G51hrK21F+Ugob/qUU0O6p0Y6wlqMjW81xe3TTEcXTIGxl&#10;9QgUVhIYBmSE3QdCI9UPjAbYIxnW3/dUMYzaDwLGwC6dSVCTsJ0EKkp4mmGD0Siuzbic9r3iuwaQ&#10;x0ET8gZGpeaOxXamxihOAwa7wSVz2mN2+Tz9d1aXbbv6DQAA//8DAFBLAwQUAAYACAAAACEAwHih&#10;W+IAAAANAQAADwAAAGRycy9kb3ducmV2LnhtbEyPzU7DMBCE70i8g7VI3KjTNPQnxKkqBCckRBoO&#10;HJ1km1iN1yF22/D2LKdy29kdzX6TbSfbizOO3jhSMJ9FIJBq1xhqFXyWrw9rED5oanTvCBX8oIdt&#10;fnuT6bRxFyrwvA+t4BDyqVbQhTCkUvq6Q6v9zA1IfDu40erAcmxlM+oLh9texlG0lFYb4g+dHvC5&#10;w/q4P1kFuy8qXsz3e/VRHApTlpuI3pZHpe7vpt0TiIBTuJrhD5/RIWemyp2o8aJnvVrHbOUhSeIF&#10;CLYkyYbbVLx6nC9WIPNM/m+R/wIAAP//AwBQSwECLQAUAAYACAAAACEAtoM4kv4AAADhAQAAEwAA&#10;AAAAAAAAAAAAAAAAAAAAW0NvbnRlbnRfVHlwZXNdLnhtbFBLAQItABQABgAIAAAAIQA4/SH/1gAA&#10;AJQBAAALAAAAAAAAAAAAAAAAAC8BAABfcmVscy8ucmVsc1BLAQItABQABgAIAAAAIQDrdFkxtAIA&#10;ALUFAAAOAAAAAAAAAAAAAAAAAC4CAABkcnMvZTJvRG9jLnhtbFBLAQItABQABgAIAAAAIQDAeKFb&#10;4gAAAA0BAAAPAAAAAAAAAAAAAAAAAA4FAABkcnMvZG93bnJldi54bWxQSwUGAAAAAAQABADzAAAA&#10;HQYAAAAA&#10;" filled="f" stroked="f">
              <v:textbox inset="0,0,0,0">
                <w:txbxContent>
                  <w:p w:rsidR="00C27BBC" w:rsidRDefault="00C27BBC">
                    <w:pPr>
                      <w:spacing w:before="18" w:line="247" w:lineRule="auto"/>
                      <w:ind w:left="20" w:right="5"/>
                      <w:rPr>
                        <w:sz w:val="19"/>
                      </w:rPr>
                    </w:pPr>
                    <w:r>
                      <w:rPr>
                        <w:w w:val="105"/>
                        <w:sz w:val="19"/>
                      </w:rPr>
                      <w:t>Environmental Business Services March 2012</w:t>
                    </w:r>
                  </w:p>
                  <w:p w:rsidR="00C27BBC" w:rsidRDefault="00C27BBC">
                    <w:pPr>
                      <w:spacing w:before="6"/>
                      <w:ind w:left="20"/>
                      <w:rPr>
                        <w:sz w:val="19"/>
                      </w:rPr>
                    </w:pPr>
                    <w:r>
                      <w:rPr>
                        <w:w w:val="105"/>
                        <w:sz w:val="19"/>
                      </w:rPr>
                      <w:t>Revision No.: 1, October 2017</w:t>
                    </w:r>
                  </w:p>
                </w:txbxContent>
              </v:textbox>
              <w10:wrap anchorx="page" anchory="page"/>
            </v:shape>
          </w:pict>
        </mc:Fallback>
      </mc:AlternateContent>
    </w:r>
    <w:r>
      <w:rPr>
        <w:noProof/>
      </w:rPr>
      <mc:AlternateContent>
        <mc:Choice Requires="wps">
          <w:drawing>
            <wp:anchor distT="0" distB="0" distL="114300" distR="114300" simplePos="0" relativeHeight="502789064" behindDoc="1" locked="0" layoutInCell="1" allowOverlap="1">
              <wp:simplePos x="0" y="0"/>
              <wp:positionH relativeFrom="page">
                <wp:posOffset>3716020</wp:posOffset>
              </wp:positionH>
              <wp:positionV relativeFrom="page">
                <wp:posOffset>9158605</wp:posOffset>
              </wp:positionV>
              <wp:extent cx="355600" cy="163830"/>
              <wp:effectExtent l="1270" t="3175" r="0" b="4445"/>
              <wp:wrapNone/>
              <wp:docPr id="14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ind w:left="20"/>
                            <w:rPr>
                              <w:sz w:val="19"/>
                            </w:rPr>
                          </w:pPr>
                          <w:r>
                            <w:rPr>
                              <w:w w:val="105"/>
                              <w:sz w:val="19"/>
                            </w:rPr>
                            <w:t xml:space="preserve">B - </w:t>
                          </w:r>
                          <w:r>
                            <w:fldChar w:fldCharType="begin"/>
                          </w:r>
                          <w:r>
                            <w:rPr>
                              <w:w w:val="105"/>
                              <w:sz w:val="19"/>
                            </w:rPr>
                            <w:instrText xml:space="preserve"> PAGE </w:instrText>
                          </w:r>
                          <w:r>
                            <w:fldChar w:fldCharType="separate"/>
                          </w:r>
                          <w:r w:rsidR="0095256E">
                            <w:rPr>
                              <w:noProof/>
                              <w:w w:val="105"/>
                              <w:sz w:val="19"/>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1" type="#_x0000_t202" style="position:absolute;margin-left:292.6pt;margin-top:721.15pt;width:28pt;height:12.9pt;z-index:-52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cYcdJBkx7oqNGtGJG/CE2Fhl6lYHjfg6keQQHWNlvV34nym0JcbBrC9/RGSjE0lFQQoW9euk+e&#10;TjjKgOyGj6ICR+SghQUaa9mZ8kFBEKBDpx7P3THBlHC5WC4jDzQlqPxoES9s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BKt5Dnai&#10;egQGSwEMAzLC6gOhEfIHRgOskQyr7wciKUbtBw5TYHbOLMhZ2M0C4SU8zbDGaBI3etpNh16yfQPI&#10;05xxcQOTUjPLYjNSUxSn+YLVYJM5rTGze57+W6vLsl3/BgAA//8DAFBLAwQUAAYACAAAACEA2sMu&#10;0uEAAAANAQAADwAAAGRycy9kb3ducmV2LnhtbEyPwU7DMBBE70j8g7VI3KiTkEYhxKkqBCckRBoO&#10;HJ3YTazG6xC7bfh7tqdy3Jmn2Zlys9iRnfTsjUMB8SoCprFzymAv4Kt5e8iB+SBRydGhFvCrPWyq&#10;25tSFsqdsdanXegZhaAvpIAhhKng3HeDttKv3KSRvL2brQx0zj1XszxTuB15EkUZt9IgfRjkpF8G&#10;3R12Rytg+431q/n5aD/rfW2a5inC9+wgxP3dsn0GFvQSrjBc6lN1qKhT646oPBsFrPN1QigZaZo8&#10;AiMkS2OS2ouU5THwquT/V1R/AAAA//8DAFBLAQItABQABgAIAAAAIQC2gziS/gAAAOEBAAATAAAA&#10;AAAAAAAAAAAAAAAAAABbQ29udGVudF9UeXBlc10ueG1sUEsBAi0AFAAGAAgAAAAhADj9If/WAAAA&#10;lAEAAAsAAAAAAAAAAAAAAAAALwEAAF9yZWxzLy5yZWxzUEsBAi0AFAAGAAgAAAAhAPOkWSW0AgAA&#10;tAUAAA4AAAAAAAAAAAAAAAAALgIAAGRycy9lMm9Eb2MueG1sUEsBAi0AFAAGAAgAAAAhANrDLtLh&#10;AAAADQEAAA8AAAAAAAAAAAAAAAAADgUAAGRycy9kb3ducmV2LnhtbFBLBQYAAAAABAAEAPMAAAAc&#10;BgAAAAA=&#10;" filled="f" stroked="f">
              <v:textbox inset="0,0,0,0">
                <w:txbxContent>
                  <w:p w:rsidR="00C27BBC" w:rsidRDefault="00C27BBC">
                    <w:pPr>
                      <w:spacing w:before="18"/>
                      <w:ind w:left="20"/>
                      <w:rPr>
                        <w:sz w:val="19"/>
                      </w:rPr>
                    </w:pPr>
                    <w:r>
                      <w:rPr>
                        <w:w w:val="105"/>
                        <w:sz w:val="19"/>
                      </w:rPr>
                      <w:t xml:space="preserve">B - </w:t>
                    </w:r>
                    <w:r>
                      <w:fldChar w:fldCharType="begin"/>
                    </w:r>
                    <w:r>
                      <w:rPr>
                        <w:w w:val="105"/>
                        <w:sz w:val="19"/>
                      </w:rPr>
                      <w:instrText xml:space="preserve"> PAGE </w:instrText>
                    </w:r>
                    <w:r>
                      <w:fldChar w:fldCharType="separate"/>
                    </w:r>
                    <w:r w:rsidR="0095256E">
                      <w:rPr>
                        <w:noProof/>
                        <w:w w:val="105"/>
                        <w:sz w:val="19"/>
                      </w:rPr>
                      <w:t>31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789088" behindDoc="1" locked="0" layoutInCell="1" allowOverlap="1">
              <wp:simplePos x="0" y="0"/>
              <wp:positionH relativeFrom="page">
                <wp:posOffset>5048885</wp:posOffset>
              </wp:positionH>
              <wp:positionV relativeFrom="page">
                <wp:posOffset>9158605</wp:posOffset>
              </wp:positionV>
              <wp:extent cx="1593850" cy="307340"/>
              <wp:effectExtent l="635" t="3175" r="0" b="3810"/>
              <wp:wrapNone/>
              <wp:docPr id="14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8" w:line="247" w:lineRule="auto"/>
                            <w:ind w:left="20" w:right="2" w:firstLine="1132"/>
                            <w:rPr>
                              <w:sz w:val="19"/>
                            </w:rPr>
                          </w:pPr>
                          <w:r>
                            <w:rPr>
                              <w:w w:val="105"/>
                              <w:sz w:val="19"/>
                            </w:rPr>
                            <w:t>Harrison County Solid Waste Management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2" type="#_x0000_t202" style="position:absolute;margin-left:397.55pt;margin-top:721.15pt;width:125.5pt;height:24.2pt;z-index:-5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dC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2GAESctNOmRDhrdiQH5s5mpUN+pBAwfOjDVAyjA2maruntRfFeIi3VN+I7eSin6mpISIvTNS/fF&#10;0xFHGZBt/0mU4IjstbBAQyVbUz4oCAJ06NTTqTsmmMK4nMezaA6qAnQzbzkLbftckkyvO6n0Bypa&#10;ZIQUS+i+RSeHe6VNNCSZTIwzLnLWNJYBDb+4AMPxBnzDU6MzUdiGPsdevIk2UeiEwWLjhF6WObf5&#10;OnQWub+cZ7Nsvc78X8avHyY1K0vKjZuJXH74Z8070nykxYleSjSsNHAmJCV323Uj0YEAuXP72ZqD&#10;5mzmXoZhiwC5vErJD0LvLoidfBEtnTAP50689CLH8+O7eOGFcZjllyndM07/PSXUpzieB/ORTOeg&#10;X+Xm2e9tbiRpmYb10bA2xdHJiCSGghte2tZqwppRflEKE/65FNDuqdGWsIajI1v1sB3sdATRNAhb&#10;UT4BhaUAhgEZYfeBUAv5E6Me9kiK1Y89kRSj5iOHMTBLZxLkJGwngfACnqZYYzSKaz0up30n2a4G&#10;5HHQuLiFUamYZbGZqTGK44DBbrDJHPeYWT4v/63VeduufgMAAP//AwBQSwMEFAAGAAgAAAAhAAVw&#10;rjzhAAAADgEAAA8AAABkcnMvZG93bnJldi54bWxMj8FOwzAQRO9I/IO1SNyo3RJSEuJUFYJTJUQa&#10;DhydeJtEjdchdtvw93VOcNyZp9mZbDOZnp1xdJ0lCcuFAIZUW91RI+GrfH94Bua8Iq16SyjhFx1s&#10;8tubTKXaXqjA8943LISQS5WE1vsh5dzVLRrlFnZACt7Bjkb5cI4N16O6hHDT85UQMTeqo/ChVQO+&#10;tlgf9ycjYftNxVv381F9FoeiK8tE0C4+Snl/N21fgHmc/B8Mc/1QHfLQqbIn0o71EtbJ0zKgwYii&#10;1SOwGRFRHLRq1hKxBp5n/P+M/AoAAP//AwBQSwECLQAUAAYACAAAACEAtoM4kv4AAADhAQAAEwAA&#10;AAAAAAAAAAAAAAAAAAAAW0NvbnRlbnRfVHlwZXNdLnhtbFBLAQItABQABgAIAAAAIQA4/SH/1gAA&#10;AJQBAAALAAAAAAAAAAAAAAAAAC8BAABfcmVscy8ucmVsc1BLAQItABQABgAIAAAAIQBOIudCtQIA&#10;ALUFAAAOAAAAAAAAAAAAAAAAAC4CAABkcnMvZTJvRG9jLnhtbFBLAQItABQABgAIAAAAIQAFcK48&#10;4QAAAA4BAAAPAAAAAAAAAAAAAAAAAA8FAABkcnMvZG93bnJldi54bWxQSwUGAAAAAAQABADzAAAA&#10;HQYAAAAA&#10;" filled="f" stroked="f">
              <v:textbox inset="0,0,0,0">
                <w:txbxContent>
                  <w:p w:rsidR="00C27BBC" w:rsidRDefault="00C27BBC">
                    <w:pPr>
                      <w:spacing w:before="18" w:line="247" w:lineRule="auto"/>
                      <w:ind w:left="20" w:right="2" w:firstLine="1132"/>
                      <w:rPr>
                        <w:sz w:val="19"/>
                      </w:rPr>
                    </w:pPr>
                    <w:r>
                      <w:rPr>
                        <w:w w:val="105"/>
                        <w:sz w:val="19"/>
                      </w:rPr>
                      <w:t>Harrison County Solid Waste Management Plan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BBC" w:rsidRDefault="00C27BBC">
      <w:bookmarkStart w:id="0" w:name="_Hlk496629401"/>
      <w:bookmarkEnd w:id="0"/>
      <w:r>
        <w:separator/>
      </w:r>
    </w:p>
  </w:footnote>
  <w:footnote w:type="continuationSeparator" w:id="0">
    <w:p w:rsidR="00C27BBC" w:rsidRDefault="00C27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837312" behindDoc="1" locked="0" layoutInCell="1" allowOverlap="1" wp14:anchorId="151C4F11" wp14:editId="7A11F7E5">
              <wp:simplePos x="0" y="0"/>
              <wp:positionH relativeFrom="page">
                <wp:posOffset>1126490</wp:posOffset>
              </wp:positionH>
              <wp:positionV relativeFrom="page">
                <wp:posOffset>808990</wp:posOffset>
              </wp:positionV>
              <wp:extent cx="5522595" cy="0"/>
              <wp:effectExtent l="12065" t="6985" r="8890" b="12065"/>
              <wp:wrapNone/>
              <wp:docPr id="18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3D6E1" id="Line 171" o:spid="_x0000_s1026" style="position:absolute;z-index:-4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7pt" to="523.5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sQ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0c+qNI&#10;B0PaCsVR9pSF7vTGFeBUqZ0N9dGzejFbTb86pHTVEnXgkeXrxUBgjEgeQsLBGcix7z9qBj7k6HVs&#10;1bmxXYCEJqBznMjlPhF+9ojC5XQ6mUwXU4zozZaQ4hZorPMfuO5Q2JRYAusITE5b54E6uN5cQh6l&#10;N0LKOHCpUF/iWbp4igFOS8GCMbg5e9hX0qITCZKJX+gDgD24BeSauHbwi6ZBTFYfFYtZWk7Y+rr3&#10;RMhhD0BShURQI/C87gaxfFuki/V8Pc9H+WS2HuVpXY/eb6p8NNtkT9P6XV1VdfY9cM7yohWMcRVo&#10;34Sb5X8njOsTGiR3l+69P8kjeqwdyN7+kXQccpjroJC9ZpedDW0K8watRufruwqP4ddz9Pr5+lc/&#10;AAAA//8DAFBLAwQUAAYACAAAACEA/Ga5zt0AAAAMAQAADwAAAGRycy9kb3ducmV2LnhtbEyPT0vD&#10;QBDF74LfYRnBm92kjabEbIoWBMGT9c95k4xJcHc2ZLdp4qd3AkK9vTfzePObfDdZI0YcfOdIQbyK&#10;QCBVru6oUfD+9nSzBeGDplobR6hgRg+74vIi11ntTvSK4yE0gkvIZ1pBG0KfSemrFq32K9cj8e7L&#10;DVYHtkMj60GfuNwauY6iO2l1R3yh1T3uW6y+D0erIBmn+eVnj4+b8jmet7fNx8Z/GqWur6aHexAB&#10;p3AOw4LP6FAwU+mOVHth2KdpwlEW60UsiShJYxDl30gWufz/RPELAAD//wMAUEsBAi0AFAAGAAgA&#10;AAAhALaDOJL+AAAA4QEAABMAAAAAAAAAAAAAAAAAAAAAAFtDb250ZW50X1R5cGVzXS54bWxQSwEC&#10;LQAUAAYACAAAACEAOP0h/9YAAACUAQAACwAAAAAAAAAAAAAAAAAvAQAAX3JlbHMvLnJlbHNQSwEC&#10;LQAUAAYACAAAACEAchzbECECAABFBAAADgAAAAAAAAAAAAAAAAAuAgAAZHJzL2Uyb0RvYy54bWxQ&#10;SwECLQAUAAYACAAAACEA/Ga5zt0AAAAMAQAADwAAAAAAAAAAAAAAAAB7BAAAZHJzL2Rvd25yZXYu&#10;eG1sUEsFBgAAAAAEAAQA8wAAAIUFAAAAAA==&#10;" strokeweight=".16936mm">
              <w10:wrap anchorx="page" anchory="page"/>
            </v:line>
          </w:pict>
        </mc:Fallback>
      </mc:AlternateContent>
    </w:r>
    <w:r>
      <w:rPr>
        <w:noProof/>
      </w:rPr>
      <mc:AlternateContent>
        <mc:Choice Requires="wps">
          <w:drawing>
            <wp:anchor distT="0" distB="0" distL="114300" distR="114300" simplePos="0" relativeHeight="502838336" behindDoc="1" locked="0" layoutInCell="1" allowOverlap="1" wp14:anchorId="1E5FF94A" wp14:editId="62EB5157">
              <wp:simplePos x="0" y="0"/>
              <wp:positionH relativeFrom="page">
                <wp:posOffset>1131570</wp:posOffset>
              </wp:positionH>
              <wp:positionV relativeFrom="page">
                <wp:posOffset>584835</wp:posOffset>
              </wp:positionV>
              <wp:extent cx="2298700" cy="219075"/>
              <wp:effectExtent l="0" t="1905" r="0" b="0"/>
              <wp:wrapNone/>
              <wp:docPr id="17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2"/>
                            <w:rPr>
                              <w:rFonts w:ascii="Book Antiqua"/>
                              <w:sz w:val="18"/>
                            </w:rPr>
                          </w:pPr>
                          <w:r>
                            <w:rPr>
                              <w:rFonts w:ascii="Calibri"/>
                              <w:b/>
                              <w:w w:val="120"/>
                              <w:sz w:val="24"/>
                            </w:rPr>
                            <w:t>S</w:t>
                          </w:r>
                          <w:r>
                            <w:rPr>
                              <w:rFonts w:ascii="Calibri"/>
                              <w:b/>
                              <w:w w:val="120"/>
                              <w:sz w:val="18"/>
                            </w:rPr>
                            <w:t>ECTION</w:t>
                          </w:r>
                          <w:r>
                            <w:rPr>
                              <w:rFonts w:ascii="Calibri"/>
                              <w:b/>
                              <w:spacing w:val="-13"/>
                              <w:w w:val="120"/>
                              <w:sz w:val="18"/>
                            </w:rPr>
                            <w:t xml:space="preserve"> </w:t>
                          </w:r>
                          <w:r>
                            <w:rPr>
                              <w:rFonts w:ascii="Calibri"/>
                              <w:b/>
                              <w:w w:val="120"/>
                              <w:sz w:val="24"/>
                            </w:rPr>
                            <w:t>A</w:t>
                          </w:r>
                          <w:r>
                            <w:rPr>
                              <w:rFonts w:ascii="Calibri"/>
                              <w:b/>
                              <w:spacing w:val="-21"/>
                              <w:w w:val="120"/>
                              <w:sz w:val="24"/>
                            </w:rPr>
                            <w:t xml:space="preserve"> </w:t>
                          </w:r>
                          <w:r>
                            <w:rPr>
                              <w:rFonts w:ascii="Calibri"/>
                              <w:b/>
                              <w:w w:val="120"/>
                              <w:sz w:val="24"/>
                            </w:rPr>
                            <w:t>-</w:t>
                          </w:r>
                          <w:r>
                            <w:rPr>
                              <w:rFonts w:ascii="Calibri"/>
                              <w:b/>
                              <w:spacing w:val="-21"/>
                              <w:w w:val="120"/>
                              <w:sz w:val="24"/>
                            </w:rPr>
                            <w:t xml:space="preserve"> </w:t>
                          </w:r>
                          <w:r>
                            <w:rPr>
                              <w:rFonts w:ascii="Book Antiqua"/>
                              <w:w w:val="120"/>
                              <w:sz w:val="24"/>
                            </w:rPr>
                            <w:t>T</w:t>
                          </w:r>
                          <w:r>
                            <w:rPr>
                              <w:rFonts w:ascii="Book Antiqua"/>
                              <w:w w:val="120"/>
                              <w:sz w:val="18"/>
                            </w:rPr>
                            <w:t>ABLE</w:t>
                          </w:r>
                          <w:r>
                            <w:rPr>
                              <w:rFonts w:ascii="Book Antiqua"/>
                              <w:spacing w:val="-9"/>
                              <w:w w:val="120"/>
                              <w:sz w:val="18"/>
                            </w:rPr>
                            <w:t xml:space="preserve"> </w:t>
                          </w:r>
                          <w:r>
                            <w:rPr>
                              <w:rFonts w:ascii="Book Antiqua"/>
                              <w:w w:val="120"/>
                              <w:sz w:val="18"/>
                            </w:rPr>
                            <w:t>OF</w:t>
                          </w:r>
                          <w:r>
                            <w:rPr>
                              <w:rFonts w:ascii="Book Antiqua"/>
                              <w:spacing w:val="-19"/>
                              <w:w w:val="120"/>
                              <w:sz w:val="18"/>
                            </w:rPr>
                            <w:t xml:space="preserve"> </w:t>
                          </w:r>
                          <w:r>
                            <w:rPr>
                              <w:rFonts w:ascii="Book Antiqua"/>
                              <w:w w:val="120"/>
                              <w:sz w:val="24"/>
                            </w:rPr>
                            <w:t>C</w:t>
                          </w:r>
                          <w:r>
                            <w:rPr>
                              <w:rFonts w:ascii="Book Antiqua"/>
                              <w:w w:val="120"/>
                              <w:sz w:val="18"/>
                            </w:rPr>
                            <w:t>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FF94A" id="_x0000_t202" coordsize="21600,21600" o:spt="202" path="m,l,21600r21600,l21600,xe">
              <v:stroke joinstyle="miter"/>
              <v:path gradientshapeok="t" o:connecttype="rect"/>
            </v:shapetype>
            <v:shape id="Text Box 170" o:spid="_x0000_s1058" type="#_x0000_t202" style="position:absolute;margin-left:89.1pt;margin-top:46.05pt;width:181pt;height:17.25pt;z-index:-4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PLsgIAALQ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gt5FCUacdNCkezpqdCNG5Ee2QkOvUnC868FVj3AA3pat6m9F+U0hLtYN4Tt6LaUYGkoqyNA3tXXP&#10;rpqeqFQZkO3wUVQQiOy1sEBjLTtTPigIAnTo1MOpOyaZEjaDIIkjD45KOAv8xIsWNgRJ59u9VPo9&#10;FR0yRoYldN+ik8Ot0iYbks4uJhgXBWtbq4CWP9sAx2kHYsNVc2aysA19TLxkE2/i0AmD5cYJvTx3&#10;rot16CwLP1rk7/L1Ovd/mrh+mDasqig3YWZx+eGfNe8o80kWJ3kp0bLKwJmUlNxt161EBwLiLux3&#10;LMiZm/s8DVsE4PKCkh+E3k2QOMUyjpywCBdOEnmx4/nJTbL0wiTMi+eUbhmn/04JDRlOFsFiEtNv&#10;uXn2e82NpB3TMD5a1mU4PjmR1EhwwyvbWk1YO9lnpTDpP5UC2j032grWaHRSqx634/Q6THSj362o&#10;HkDBUoDAQIsw+sBohPyB0QBjJMPq+55IilH7gcMrMDNnNuRsbGeD8BKuZlhjNJlrPc2mfS/ZrgHk&#10;6Z1xcQ0vpWZWxE9ZHN8XjAbL5TjGzOw5/7deT8N29QsAAP//AwBQSwMEFAAGAAgAAAAhAH8ZxI/e&#10;AAAACgEAAA8AAABkcnMvZG93bnJldi54bWxMj8FOwzAQRO9I/IO1SNyo3QhCG+JUFYITEiINB45O&#10;vE2ixusQu234e5YTPc7O0+xMvpndIE44hd6ThuVCgUBqvO2p1fBZvd6tQIRoyJrBE2r4wQCb4voq&#10;N5n1ZyrxtIut4BAKmdHQxThmUoamQ2fCwo9I7O395ExkObXSTubM4W6QiVKpdKYn/tCZEZ87bA67&#10;o9Ow/aLypf9+rz/KfdlX1VrRW3rQ+vZm3j6BiDjHfxj+6nN1KLhT7Y9kgxhYP64SRjWskyUIBh7u&#10;FR9qdpI0BVnk8nJC8QsAAP//AwBQSwECLQAUAAYACAAAACEAtoM4kv4AAADhAQAAEwAAAAAAAAAA&#10;AAAAAAAAAAAAW0NvbnRlbnRfVHlwZXNdLnhtbFBLAQItABQABgAIAAAAIQA4/SH/1gAAAJQBAAAL&#10;AAAAAAAAAAAAAAAAAC8BAABfcmVscy8ucmVsc1BLAQItABQABgAIAAAAIQCKZVPLsgIAALQFAAAO&#10;AAAAAAAAAAAAAAAAAC4CAABkcnMvZTJvRG9jLnhtbFBLAQItABQABgAIAAAAIQB/GcSP3gAAAAoB&#10;AAAPAAAAAAAAAAAAAAAAAAwFAABkcnMvZG93bnJldi54bWxQSwUGAAAAAAQABADzAAAAFwYAAAAA&#10;" filled="f" stroked="f">
              <v:textbox inset="0,0,0,0">
                <w:txbxContent>
                  <w:p w:rsidR="00C27BBC" w:rsidRDefault="00C27BBC">
                    <w:pPr>
                      <w:spacing w:before="22"/>
                      <w:rPr>
                        <w:rFonts w:ascii="Book Antiqua"/>
                        <w:sz w:val="18"/>
                      </w:rPr>
                    </w:pPr>
                    <w:r>
                      <w:rPr>
                        <w:rFonts w:ascii="Calibri"/>
                        <w:b/>
                        <w:w w:val="120"/>
                        <w:sz w:val="24"/>
                      </w:rPr>
                      <w:t>S</w:t>
                    </w:r>
                    <w:r>
                      <w:rPr>
                        <w:rFonts w:ascii="Calibri"/>
                        <w:b/>
                        <w:w w:val="120"/>
                        <w:sz w:val="18"/>
                      </w:rPr>
                      <w:t>ECTION</w:t>
                    </w:r>
                    <w:r>
                      <w:rPr>
                        <w:rFonts w:ascii="Calibri"/>
                        <w:b/>
                        <w:spacing w:val="-13"/>
                        <w:w w:val="120"/>
                        <w:sz w:val="18"/>
                      </w:rPr>
                      <w:t xml:space="preserve"> </w:t>
                    </w:r>
                    <w:r>
                      <w:rPr>
                        <w:rFonts w:ascii="Calibri"/>
                        <w:b/>
                        <w:w w:val="120"/>
                        <w:sz w:val="24"/>
                      </w:rPr>
                      <w:t>A</w:t>
                    </w:r>
                    <w:r>
                      <w:rPr>
                        <w:rFonts w:ascii="Calibri"/>
                        <w:b/>
                        <w:spacing w:val="-21"/>
                        <w:w w:val="120"/>
                        <w:sz w:val="24"/>
                      </w:rPr>
                      <w:t xml:space="preserve"> </w:t>
                    </w:r>
                    <w:r>
                      <w:rPr>
                        <w:rFonts w:ascii="Calibri"/>
                        <w:b/>
                        <w:w w:val="120"/>
                        <w:sz w:val="24"/>
                      </w:rPr>
                      <w:t>-</w:t>
                    </w:r>
                    <w:r>
                      <w:rPr>
                        <w:rFonts w:ascii="Calibri"/>
                        <w:b/>
                        <w:spacing w:val="-21"/>
                        <w:w w:val="120"/>
                        <w:sz w:val="24"/>
                      </w:rPr>
                      <w:t xml:space="preserve"> </w:t>
                    </w:r>
                    <w:r>
                      <w:rPr>
                        <w:rFonts w:ascii="Book Antiqua"/>
                        <w:w w:val="120"/>
                        <w:sz w:val="24"/>
                      </w:rPr>
                      <w:t>T</w:t>
                    </w:r>
                    <w:r>
                      <w:rPr>
                        <w:rFonts w:ascii="Book Antiqua"/>
                        <w:w w:val="120"/>
                        <w:sz w:val="18"/>
                      </w:rPr>
                      <w:t>ABLE</w:t>
                    </w:r>
                    <w:r>
                      <w:rPr>
                        <w:rFonts w:ascii="Book Antiqua"/>
                        <w:spacing w:val="-9"/>
                        <w:w w:val="120"/>
                        <w:sz w:val="18"/>
                      </w:rPr>
                      <w:t xml:space="preserve"> </w:t>
                    </w:r>
                    <w:r>
                      <w:rPr>
                        <w:rFonts w:ascii="Book Antiqua"/>
                        <w:w w:val="120"/>
                        <w:sz w:val="18"/>
                      </w:rPr>
                      <w:t>OF</w:t>
                    </w:r>
                    <w:r>
                      <w:rPr>
                        <w:rFonts w:ascii="Book Antiqua"/>
                        <w:spacing w:val="-19"/>
                        <w:w w:val="120"/>
                        <w:sz w:val="18"/>
                      </w:rPr>
                      <w:t xml:space="preserve"> </w:t>
                    </w:r>
                    <w:r>
                      <w:rPr>
                        <w:rFonts w:ascii="Book Antiqua"/>
                        <w:w w:val="120"/>
                        <w:sz w:val="24"/>
                      </w:rPr>
                      <w:t>C</w:t>
                    </w:r>
                    <w:r>
                      <w:rPr>
                        <w:rFonts w:ascii="Book Antiqua"/>
                        <w:w w:val="120"/>
                        <w:sz w:val="18"/>
                      </w:rPr>
                      <w:t>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848" behindDoc="1" locked="0" layoutInCell="1" allowOverlap="1">
              <wp:simplePos x="0" y="0"/>
              <wp:positionH relativeFrom="page">
                <wp:posOffset>897890</wp:posOffset>
              </wp:positionH>
              <wp:positionV relativeFrom="page">
                <wp:posOffset>803275</wp:posOffset>
              </wp:positionV>
              <wp:extent cx="8265795" cy="0"/>
              <wp:effectExtent l="12065" t="10795" r="8890" b="8255"/>
              <wp:wrapNone/>
              <wp:docPr id="15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9F8D1" id="Line 143" o:spid="_x0000_s1026" style="position:absolute;z-index:-52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63.25pt" to="721.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v2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Jxgp&#10;0sGSnoXiKMsfwnR64woIqtTWhv7oSb2aZ02/O6R01RK155Hl29lAYhYykncp4eIM1Nj1XzSDGHLw&#10;Oo7q1NguQMIQ0Clu5HzbCD95ROHjfDKbPi6mGNGrLyHFNdFY5z9z3aFglFgC6whMjs/OByKkuIaE&#10;OkpvhJRx4VKhvsSzdDGLCU5LwYIzhDm731XSoiMJkom/2BV47sMCck1cO8RF1yAmqw+KxSotJ2x9&#10;sT0RcrCBlVShEPQIPC/WIJYfi3Sxnq/n+SifzNajPK3r0adNlY9mm+xxWj/UVVVnPwPnLC9awRhX&#10;gfZVuFn+d8K4PKFBcjfp3uaTvEePgwSy1/9IOi457HVQyE6z89Zelw9ajcGXdxUew/0d7PvXv/oF&#10;AAD//wMAUEsDBBQABgAIAAAAIQAVN3TD4AAAAAwBAAAPAAAAZHJzL2Rvd25yZXYueG1sTI9BS8NA&#10;EIXvgv9hGcGb3aTGGmM2RRSFHorYFs/b7JjEZGdDdtuk/94pCHqbN/N48718OdlOHHHwjSMF8SwC&#10;gVQ601ClYLd9vUlB+KDJ6M4RKjihh2VxeZHrzLiRPvC4CZXgEPKZVlCH0GdS+rJGq/3M9Uh8+3KD&#10;1YHlUEkz6JHDbSfnUbSQVjfEH2rd43ONZbs5WAXrVL649/azPH2P27c0XbUP96udUtdX09MjiIBT&#10;+DPDGZ/RoWCmvTuQ8aJjncQJW3mYL+5AnB1JchuD2P+uZJHL/yWKHwAAAP//AwBQSwECLQAUAAYA&#10;CAAAACEAtoM4kv4AAADhAQAAEwAAAAAAAAAAAAAAAAAAAAAAW0NvbnRlbnRfVHlwZXNdLnhtbFBL&#10;AQItABQABgAIAAAAIQA4/SH/1gAAAJQBAAALAAAAAAAAAAAAAAAAAC8BAABfcmVscy8ucmVsc1BL&#10;AQItABQABgAIAAAAIQCGQIv2IAIAAEUEAAAOAAAAAAAAAAAAAAAAAC4CAABkcnMvZTJvRG9jLnht&#10;bFBLAQItABQABgAIAAAAIQAVN3TD4AAAAAwBAAAPAAAAAAAAAAAAAAAAAHoEAABkcnMvZG93bnJl&#10;di54bWxQSwUGAAAAAAQABADzAAAAhwUAAAAA&#10;" strokeweight=".48pt">
              <w10:wrap anchorx="page" anchory="page"/>
            </v:line>
          </w:pict>
        </mc:Fallback>
      </mc:AlternateContent>
    </w:r>
    <w:r>
      <w:rPr>
        <w:noProof/>
      </w:rPr>
      <mc:AlternateContent>
        <mc:Choice Requires="wps">
          <w:drawing>
            <wp:anchor distT="0" distB="0" distL="114300" distR="114300" simplePos="0" relativeHeight="502788872" behindDoc="1" locked="0" layoutInCell="1" allowOverlap="1">
              <wp:simplePos x="0" y="0"/>
              <wp:positionH relativeFrom="page">
                <wp:posOffset>902970</wp:posOffset>
              </wp:positionH>
              <wp:positionV relativeFrom="page">
                <wp:posOffset>586105</wp:posOffset>
              </wp:positionV>
              <wp:extent cx="3994785" cy="214630"/>
              <wp:effectExtent l="0" t="3175" r="0" b="1270"/>
              <wp:wrapNone/>
              <wp:docPr id="15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B I</w:t>
                          </w:r>
                          <w:r>
                            <w:rPr>
                              <w:rFonts w:ascii="Book Antiqua"/>
                              <w:w w:val="110"/>
                              <w:sz w:val="18"/>
                            </w:rPr>
                            <w:t xml:space="preserve">NTRODUCTION TO THE </w:t>
                          </w:r>
                          <w:r>
                            <w:rPr>
                              <w:rFonts w:ascii="Book Antiqua"/>
                              <w:w w:val="110"/>
                              <w:sz w:val="24"/>
                            </w:rPr>
                            <w:t>P</w:t>
                          </w:r>
                          <w:r>
                            <w:rPr>
                              <w:rFonts w:ascii="Book Antiqua"/>
                              <w:w w:val="110"/>
                              <w:sz w:val="18"/>
                            </w:rPr>
                            <w:t xml:space="preserve">LANNING </w:t>
                          </w:r>
                          <w:r>
                            <w:rPr>
                              <w:rFonts w:ascii="Book Antiqua"/>
                              <w:w w:val="110"/>
                              <w:sz w:val="24"/>
                            </w:rPr>
                            <w:t>J</w:t>
                          </w:r>
                          <w:r>
                            <w:rPr>
                              <w:rFonts w:ascii="Book Antiqua"/>
                              <w:w w:val="110"/>
                              <w:sz w:val="18"/>
                            </w:rPr>
                            <w:t>URISDICTION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75" type="#_x0000_t202" style="position:absolute;margin-left:71.1pt;margin-top:46.15pt;width:314.55pt;height:16.9pt;z-index:-52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ortg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ezECNBO2jSAzsYdCsPKCSRrdDQ6xQc73twNQc4AG+Xre7vZPldIyFXDRVbdqOUHBpGK2AY2pv+&#10;s6sjjrYgm+GTrCAQ3RnpgA616mz5oCAI0KFTj6fuWDIlbF4mCVnEM4xKOItCMr907fNpOt3ulTYf&#10;mOyQNTKsoPsOne7vtLFsaDq52GBCFrxtnQJa8WIDHMcdiA1X7Zll4Rr6lATJOl7HxCPRfO2RIM+9&#10;m2JFvHkRLmb5Zb5a5eEvGzckacOrigkbZhJXSP6seUeZj7I4yUvLllcWzlLSartZtQrtKYi7cJ+r&#10;OZyc3fyXNFwRIJdXKYURCW6jxCvm8cIjBZl5ySKIvSBMbpN5QBKSFy9TuuOC/XtKaMhwMotmo5jO&#10;pF/lFrjvbW407biB8dHyLsPxyYmmVoJrUbnWGsrb0X5WCkv/XApo99RoJ1ir0VGt5rA5uNcROTlb&#10;NW9k9QgSVhIUBjqF2QdGI9VPjAaYIxnWP3ZUMYzajwKegR06k6EmYzMZVJRwNcMGo9FcmXE47XrF&#10;tw0gjw9NyBt4KjV3Kj6zOD4wmA0umeMcs8Pn+b/zOk/b5W8AAAD//wMAUEsDBBQABgAIAAAAIQBb&#10;kAEo3wAAAAoBAAAPAAAAZHJzL2Rvd25yZXYueG1sTI/BTsMwEETvSPyDtZW4UScGpTSNU1UITkiI&#10;NBw4OrGbWI3XIXbb8Pcsp3Lb0TzNzhTb2Q3sbKZgPUpIlwkwg63XFjsJn/Xr/ROwEBVqNXg0En5M&#10;gG15e1OoXPsLVua8jx2jEAy5ktDHOOach7Y3ToWlHw2Sd/CTU5Hk1HE9qQuFu4GLJMm4UxbpQ69G&#10;89yb9rg/OQm7L6xe7Pd781EdKlvX6wTfsqOUd4t5twEWzRyvMPzVp+pQUqfGn1AHNpB+FIJQCWvx&#10;AIyA1SqloyFHZCnwsuD/J5S/AAAA//8DAFBLAQItABQABgAIAAAAIQC2gziS/gAAAOEBAAATAAAA&#10;AAAAAAAAAAAAAAAAAABbQ29udGVudF9UeXBlc10ueG1sUEsBAi0AFAAGAAgAAAAhADj9If/WAAAA&#10;lAEAAAsAAAAAAAAAAAAAAAAALwEAAF9yZWxzLy5yZWxzUEsBAi0AFAAGAAgAAAAhAPpQyiu2AgAA&#10;tQUAAA4AAAAAAAAAAAAAAAAALgIAAGRycy9lMm9Eb2MueG1sUEsBAi0AFAAGAAgAAAAhAFuQASjf&#10;AAAACgEAAA8AAAAAAAAAAAAAAAAAEAUAAGRycy9kb3ducmV2LnhtbFBLBQYAAAAABAAEAPMAAAAc&#10;BgAAAAA=&#10;" filled="f" stroked="f">
              <v:textbox inset="0,0,0,0">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B I</w:t>
                    </w:r>
                    <w:r>
                      <w:rPr>
                        <w:rFonts w:ascii="Book Antiqua"/>
                        <w:w w:val="110"/>
                        <w:sz w:val="18"/>
                      </w:rPr>
                      <w:t xml:space="preserve">NTRODUCTION TO THE </w:t>
                    </w:r>
                    <w:r>
                      <w:rPr>
                        <w:rFonts w:ascii="Book Antiqua"/>
                        <w:w w:val="110"/>
                        <w:sz w:val="24"/>
                      </w:rPr>
                      <w:t>P</w:t>
                    </w:r>
                    <w:r>
                      <w:rPr>
                        <w:rFonts w:ascii="Book Antiqua"/>
                        <w:w w:val="110"/>
                        <w:sz w:val="18"/>
                      </w:rPr>
                      <w:t xml:space="preserve">LANNING </w:t>
                    </w:r>
                    <w:r>
                      <w:rPr>
                        <w:rFonts w:ascii="Book Antiqua"/>
                        <w:w w:val="110"/>
                        <w:sz w:val="24"/>
                      </w:rPr>
                      <w:t>J</w:t>
                    </w:r>
                    <w:r>
                      <w:rPr>
                        <w:rFonts w:ascii="Book Antiqua"/>
                        <w:w w:val="110"/>
                        <w:sz w:val="18"/>
                      </w:rPr>
                      <w:t>URISDICTION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968" behindDoc="1" locked="0" layoutInCell="1" allowOverlap="1">
              <wp:simplePos x="0" y="0"/>
              <wp:positionH relativeFrom="page">
                <wp:posOffset>1126490</wp:posOffset>
              </wp:positionH>
              <wp:positionV relativeFrom="page">
                <wp:posOffset>803275</wp:posOffset>
              </wp:positionV>
              <wp:extent cx="5522595" cy="0"/>
              <wp:effectExtent l="12065" t="10795" r="8890" b="8255"/>
              <wp:wrapNone/>
              <wp:docPr id="14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D76A7" id="Line 138" o:spid="_x0000_s1026" style="position:absolute;z-index:-52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25pt" to="523.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wr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jxgp&#10;0sGSnoXiKHuYh+n0xhUQVKmtDf3Rk3o1z5p+d0jpqiVqzyPLt7OBxCxkJO9SwsUZqLHrv2gGMeTg&#10;dRzVqbFdgIQhoFPcyPm2EX7yiMLH6XQymS6mGNGrLyHFNdFY5z9z3aFglFgC6whMjs/OByKkuIaE&#10;OkpvhJRx4VKhvsSzdDGLCU5LwYIzhDm731XSoiMJkom/2BV47sMCck1cO8RF1yAmqw+KxSotJ2x9&#10;sT0RcrCBlVShEPQIPC/WIJYfi3Sxnq/n+SifzNajPK3r0adNlY9mm+xxWj/UVVVnPwPnLC9awRhX&#10;gfZVuFn+d8K4PKFBcjfp3uaTvEePgwSy1/9IOi457HVQyE6z89Zelw9ajcGXdxUew/0d7PvXv/oF&#10;AAD//wMAUEsDBBQABgAIAAAAIQA867ho4AAAAAwBAAAPAAAAZHJzL2Rvd25yZXYueG1sTI9BS8NA&#10;EIXvgv9hGcGb3bTUJk2zKaIo9CDFtnjeZsckJjsbstsm/fdOQdDbvJnHm+9l69G24oy9rx0pmE4i&#10;EEiFMzWVCg7714cEhA+ajG4doYILeljntzeZTo0b6APPu1AKDiGfagVVCF0qpS8qtNpPXIfEty/X&#10;Wx1Y9qU0vR443LZyFkULaXVN/KHSHT5XWDS7k1XwnsgXt20+i8v3sH9Lkk2zjDcHpe7vxqcViIBj&#10;+DPDFZ/RIWemozuR8aJlHcdztvIwWzyCuDqieTwFcfxdyTyT/0vkPwAAAP//AwBQSwECLQAUAAYA&#10;CAAAACEAtoM4kv4AAADhAQAAEwAAAAAAAAAAAAAAAAAAAAAAW0NvbnRlbnRfVHlwZXNdLnhtbFBL&#10;AQItABQABgAIAAAAIQA4/SH/1gAAAJQBAAALAAAAAAAAAAAAAAAAAC8BAABfcmVscy8ucmVsc1BL&#10;AQItABQABgAIAAAAIQCTGXwrIAIAAEUEAAAOAAAAAAAAAAAAAAAAAC4CAABkcnMvZTJvRG9jLnht&#10;bFBLAQItABQABgAIAAAAIQA867ho4AAAAAwBAAAPAAAAAAAAAAAAAAAAAHoEAABkcnMvZG93bnJl&#10;di54bWxQSwUGAAAAAAQABADzAAAAhwUAAAAA&#10;" strokeweight=".48pt">
              <w10:wrap anchorx="page" anchory="page"/>
            </v:line>
          </w:pict>
        </mc:Fallback>
      </mc:AlternateContent>
    </w:r>
    <w:r>
      <w:rPr>
        <w:noProof/>
      </w:rPr>
      <mc:AlternateContent>
        <mc:Choice Requires="wps">
          <w:drawing>
            <wp:anchor distT="0" distB="0" distL="114300" distR="114300" simplePos="0" relativeHeight="502788992" behindDoc="1" locked="0" layoutInCell="1" allowOverlap="1">
              <wp:simplePos x="0" y="0"/>
              <wp:positionH relativeFrom="page">
                <wp:posOffset>1131570</wp:posOffset>
              </wp:positionH>
              <wp:positionV relativeFrom="page">
                <wp:posOffset>586105</wp:posOffset>
              </wp:positionV>
              <wp:extent cx="4093210" cy="214630"/>
              <wp:effectExtent l="0" t="3175" r="4445" b="1270"/>
              <wp:wrapNone/>
              <wp:docPr id="14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B - I</w:t>
                          </w:r>
                          <w:r>
                            <w:rPr>
                              <w:rFonts w:ascii="Book Antiqua"/>
                              <w:w w:val="110"/>
                              <w:sz w:val="18"/>
                            </w:rPr>
                            <w:t xml:space="preserve">NTRODUCTION TO THE </w:t>
                          </w:r>
                          <w:r>
                            <w:rPr>
                              <w:rFonts w:ascii="Book Antiqua"/>
                              <w:w w:val="110"/>
                              <w:sz w:val="24"/>
                            </w:rPr>
                            <w:t>P</w:t>
                          </w:r>
                          <w:r>
                            <w:rPr>
                              <w:rFonts w:ascii="Book Antiqua"/>
                              <w:w w:val="110"/>
                              <w:sz w:val="18"/>
                            </w:rPr>
                            <w:t xml:space="preserve">LANNING </w:t>
                          </w:r>
                          <w:r>
                            <w:rPr>
                              <w:rFonts w:ascii="Book Antiqua"/>
                              <w:w w:val="110"/>
                              <w:sz w:val="24"/>
                            </w:rPr>
                            <w:t>J</w:t>
                          </w:r>
                          <w:r>
                            <w:rPr>
                              <w:rFonts w:ascii="Book Antiqua"/>
                              <w:w w:val="110"/>
                              <w:sz w:val="18"/>
                            </w:rPr>
                            <w:t>URISDICTION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89.1pt;margin-top:46.15pt;width:322.3pt;height:16.9pt;z-index:-5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8atAIAALU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S&#10;ekcWGAnaQpMe2GDQrRxQOFvaCvWdTiDwvoNQM4ADol22uruTxTeNhNzUVOzZjVKyrxktgWFoT/pP&#10;jo442oLs+o+yhIvowUgHNFSqteWDgiBAh049nrtjyRSwSYJ4FoXgKsAXAd2Za59Pk+l0p7R5z2SL&#10;rJFiBd136PR4p41lQ5MpxF4mZM6bximgEc82IHDcgbvhqPVZFq6hP+Mg3q62K+KRaLH1SJBl3k2+&#10;Id4iD5fzbJZtNln4y94bkqTmZcmEvWYSV0j+rHknmY+yOMtLy4aXFs5S0mq/2zQKHSmIO3efqzl4&#10;LmH+cxquCJDLi5TCiAS3Uezli9XSIzmZe/EyWHlBGN/Gi4DEJMufp3THBfv3lFCf4ngezUcxXUi/&#10;yC1w3+vcaNJyA+Oj4W2KV+cgmlgJbkXpWmsob0b7SSks/UspoN1To51grUZHtZphN7jXARwBzap5&#10;J8tHkLCSoDAQI8w+MGqpfmDUwxxJsf5+oIph1HwQ8Azs0JkMNRm7yaCigKMpNhiN5saMw+nQKb6v&#10;AXl8aELewFOpuFPxhcXpgcFscMmc5pgdPk//XdRl2q5/AwAA//8DAFBLAwQUAAYACAAAACEA/F2l&#10;HN4AAAAKAQAADwAAAGRycy9kb3ducmV2LnhtbEyPwU7DMBBE70j8g7VI3KhTI4U0xKkqBCckRBoO&#10;HJ1km1iN1yF22/D3LCc4jmY086bYLm4UZ5yD9aRhvUpAILW+s9Rr+Khf7jIQIRrqzOgJNXxjgG15&#10;fVWYvPMXqvC8j73gEgq50TDEOOVShnZAZ8LKT0jsHfzsTGQ597KbzYXL3ShVkqTSGUu8MJgJnwZs&#10;j/uT07D7pOrZfr0179WhsnW9Seg1PWp9e7PsHkFEXOJfGH7xGR1KZmr8ibogRtYPmeKoho26B8GB&#10;TCn+0rCj0jXIspD/L5Q/AAAA//8DAFBLAQItABQABgAIAAAAIQC2gziS/gAAAOEBAAATAAAAAAAA&#10;AAAAAAAAAAAAAABbQ29udGVudF9UeXBlc10ueG1sUEsBAi0AFAAGAAgAAAAhADj9If/WAAAAlAEA&#10;AAsAAAAAAAAAAAAAAAAALwEAAF9yZWxzLy5yZWxzUEsBAi0AFAAGAAgAAAAhAHFoDxq0AgAAtQUA&#10;AA4AAAAAAAAAAAAAAAAALgIAAGRycy9lMm9Eb2MueG1sUEsBAi0AFAAGAAgAAAAhAPxdpRzeAAAA&#10;CgEAAA8AAAAAAAAAAAAAAAAADgUAAGRycy9kb3ducmV2LnhtbFBLBQYAAAAABAAEAPMAAAAZBgAA&#10;AAA=&#10;" filled="f" stroked="f">
              <v:textbox inset="0,0,0,0">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B - I</w:t>
                    </w:r>
                    <w:r>
                      <w:rPr>
                        <w:rFonts w:ascii="Book Antiqua"/>
                        <w:w w:val="110"/>
                        <w:sz w:val="18"/>
                      </w:rPr>
                      <w:t xml:space="preserve">NTRODUCTION TO THE </w:t>
                    </w:r>
                    <w:r>
                      <w:rPr>
                        <w:rFonts w:ascii="Book Antiqua"/>
                        <w:w w:val="110"/>
                        <w:sz w:val="24"/>
                      </w:rPr>
                      <w:t>P</w:t>
                    </w:r>
                    <w:r>
                      <w:rPr>
                        <w:rFonts w:ascii="Book Antiqua"/>
                        <w:w w:val="110"/>
                        <w:sz w:val="18"/>
                      </w:rPr>
                      <w:t xml:space="preserve">LANNING </w:t>
                    </w:r>
                    <w:r>
                      <w:rPr>
                        <w:rFonts w:ascii="Book Antiqua"/>
                        <w:w w:val="110"/>
                        <w:sz w:val="24"/>
                      </w:rPr>
                      <w:t>J</w:t>
                    </w:r>
                    <w:r>
                      <w:rPr>
                        <w:rFonts w:ascii="Book Antiqua"/>
                        <w:w w:val="110"/>
                        <w:sz w:val="18"/>
                      </w:rPr>
                      <w:t>URISDICTION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256" behindDoc="1" locked="0" layoutInCell="1" allowOverlap="1">
              <wp:simplePos x="0" y="0"/>
              <wp:positionH relativeFrom="page">
                <wp:posOffset>1126490</wp:posOffset>
              </wp:positionH>
              <wp:positionV relativeFrom="page">
                <wp:posOffset>803910</wp:posOffset>
              </wp:positionV>
              <wp:extent cx="5522595" cy="0"/>
              <wp:effectExtent l="12065" t="11430" r="8890" b="7620"/>
              <wp:wrapNone/>
              <wp:docPr id="13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838A4" id="Line 126" o:spid="_x0000_s1026" style="position:absolute;z-index:-52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3pt" to="523.5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qoIAIAAEUEAAAOAAAAZHJzL2Uyb0RvYy54bWysU02P2jAQvVfqf7Byh3xso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Pc0i&#10;JHEHS9pxyVCazf10em0LCKrk3vj+yEW+6J0i3y2SqmqxPLLA8vWqITH1GfGbFH+xGmoc+s+KQgw+&#10;ORVGdWlM5yFhCOgSNnK9b4RdHCLwcTbLstkSiJHRF+NiTNTGuk9MdcgbZSSAdQDG5511ngguxhBf&#10;R6otFyIsXEjUl9E8Wc5DglWCU+/0YdYcD5Uw6Iy9ZMIvdAWexzCPXGPbDnHBNYjJqJOkoUrLMN3c&#10;bIe5GGxgJaQvBD0Cz5s1iOXHMlluFptFPsmz+WaSJ3U9+bit8sl8m36Y1U91VdXpT885zYuWU8qk&#10;pz0KN83/Thi3JzRI7i7d+3zit+hhkEB2/A+kw5L9XgeFHBS97s24fNBqCL69K/8YHu9gP77+9S8A&#10;AAD//wMAUEsDBBQABgAIAAAAIQDybQaG3wAAAAwBAAAPAAAAZHJzL2Rvd25yZXYueG1sTI9BS8NA&#10;EIXvgv9hGcGb3bSUJKbZFFEUehCxLZ632WkSk50N2W2T/nunIOht3szjzffy9WQ7ccbBN44UzGcR&#10;CKTSmYYqBfvd60MKwgdNRneOUMEFPayL25tcZ8aN9InnbagEh5DPtII6hD6T0pc1Wu1nrkfi29EN&#10;VgeWQyXNoEcOt51cRFEsrW6IP9S6x+cay3Z7sgreU/niPtqv8vI97t7SdNM+Jpu9Uvd309MKRMAp&#10;/Jnhis/oUDDTwZ3IeNGxTpIlW3lYxDGIqyNaJnMQh9+VLHL5v0TxAwAA//8DAFBLAQItABQABgAI&#10;AAAAIQC2gziS/gAAAOEBAAATAAAAAAAAAAAAAAAAAAAAAABbQ29udGVudF9UeXBlc10ueG1sUEsB&#10;Ai0AFAAGAAgAAAAhADj9If/WAAAAlAEAAAsAAAAAAAAAAAAAAAAALwEAAF9yZWxzLy5yZWxzUEsB&#10;Ai0AFAAGAAgAAAAhANsMWqggAgAARQQAAA4AAAAAAAAAAAAAAAAALgIAAGRycy9lMm9Eb2MueG1s&#10;UEsBAi0AFAAGAAgAAAAhAPJtBobfAAAADA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9280" behindDoc="1" locked="0" layoutInCell="1" allowOverlap="1">
              <wp:simplePos x="0" y="0"/>
              <wp:positionH relativeFrom="page">
                <wp:posOffset>1131570</wp:posOffset>
              </wp:positionH>
              <wp:positionV relativeFrom="page">
                <wp:posOffset>586740</wp:posOffset>
              </wp:positionV>
              <wp:extent cx="4557395" cy="214630"/>
              <wp:effectExtent l="0" t="3810" r="0" b="635"/>
              <wp:wrapNone/>
              <wp:docPr id="1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sz w:val="18"/>
                            </w:rPr>
                          </w:pPr>
                          <w:r>
                            <w:rPr>
                              <w:rFonts w:ascii="Book Antiqua"/>
                              <w:w w:val="110"/>
                              <w:sz w:val="24"/>
                            </w:rPr>
                            <w:t>S</w:t>
                          </w:r>
                          <w:r>
                            <w:rPr>
                              <w:rFonts w:ascii="Book Antiqua"/>
                              <w:w w:val="110"/>
                              <w:sz w:val="18"/>
                            </w:rPr>
                            <w:t>ECTION</w:t>
                          </w:r>
                          <w:r>
                            <w:rPr>
                              <w:rFonts w:ascii="Book Antiqua"/>
                              <w:spacing w:val="-15"/>
                              <w:w w:val="110"/>
                              <w:sz w:val="18"/>
                            </w:rPr>
                            <w:t xml:space="preserve"> </w:t>
                          </w:r>
                          <w:r>
                            <w:rPr>
                              <w:rFonts w:ascii="Book Antiqua"/>
                              <w:w w:val="110"/>
                              <w:sz w:val="24"/>
                            </w:rPr>
                            <w:t>C</w:t>
                          </w:r>
                          <w:r>
                            <w:rPr>
                              <w:rFonts w:ascii="Book Antiqua"/>
                              <w:spacing w:val="-23"/>
                              <w:w w:val="110"/>
                              <w:sz w:val="24"/>
                            </w:rPr>
                            <w:t xml:space="preserve"> </w:t>
                          </w:r>
                          <w:r>
                            <w:rPr>
                              <w:rFonts w:ascii="Book Antiqua"/>
                              <w:w w:val="110"/>
                              <w:sz w:val="24"/>
                            </w:rPr>
                            <w:t>-</w:t>
                          </w:r>
                          <w:r>
                            <w:rPr>
                              <w:rFonts w:ascii="Book Antiqua"/>
                              <w:spacing w:val="-23"/>
                              <w:w w:val="110"/>
                              <w:sz w:val="24"/>
                            </w:rPr>
                            <w:t xml:space="preserve"> </w:t>
                          </w:r>
                          <w:r>
                            <w:rPr>
                              <w:rFonts w:ascii="Book Antiqua"/>
                              <w:w w:val="110"/>
                              <w:sz w:val="24"/>
                            </w:rPr>
                            <w:t>S</w:t>
                          </w:r>
                          <w:r>
                            <w:rPr>
                              <w:rFonts w:ascii="Book Antiqua"/>
                              <w:w w:val="110"/>
                              <w:sz w:val="18"/>
                            </w:rPr>
                            <w:t>OLID</w:t>
                          </w:r>
                          <w:r>
                            <w:rPr>
                              <w:rFonts w:ascii="Book Antiqua"/>
                              <w:spacing w:val="-14"/>
                              <w:w w:val="110"/>
                              <w:sz w:val="18"/>
                            </w:rPr>
                            <w:t xml:space="preserve"> </w:t>
                          </w:r>
                          <w:r>
                            <w:rPr>
                              <w:rFonts w:ascii="Book Antiqua"/>
                              <w:w w:val="110"/>
                              <w:sz w:val="24"/>
                            </w:rPr>
                            <w:t>W</w:t>
                          </w:r>
                          <w:r>
                            <w:rPr>
                              <w:rFonts w:ascii="Book Antiqua"/>
                              <w:w w:val="110"/>
                              <w:sz w:val="18"/>
                            </w:rPr>
                            <w:t>ASTE</w:t>
                          </w:r>
                          <w:r>
                            <w:rPr>
                              <w:rFonts w:ascii="Book Antiqua"/>
                              <w:spacing w:val="-15"/>
                              <w:w w:val="110"/>
                              <w:sz w:val="18"/>
                            </w:rPr>
                            <w:t xml:space="preserve"> </w:t>
                          </w:r>
                          <w:r>
                            <w:rPr>
                              <w:rFonts w:ascii="Book Antiqua"/>
                              <w:w w:val="110"/>
                              <w:sz w:val="24"/>
                            </w:rPr>
                            <w:t>C</w:t>
                          </w:r>
                          <w:r>
                            <w:rPr>
                              <w:rFonts w:ascii="Book Antiqua"/>
                              <w:w w:val="110"/>
                              <w:sz w:val="18"/>
                            </w:rPr>
                            <w:t>HARACTERIZATION</w:t>
                          </w:r>
                          <w:r>
                            <w:rPr>
                              <w:rFonts w:ascii="Book Antiqua"/>
                              <w:spacing w:val="-15"/>
                              <w:w w:val="110"/>
                              <w:sz w:val="18"/>
                            </w:rPr>
                            <w:t xml:space="preserve"> </w:t>
                          </w:r>
                          <w:r>
                            <w:rPr>
                              <w:rFonts w:ascii="Book Antiqua"/>
                              <w:w w:val="110"/>
                              <w:sz w:val="24"/>
                            </w:rPr>
                            <w:t>&amp;</w:t>
                          </w:r>
                          <w:r>
                            <w:rPr>
                              <w:rFonts w:ascii="Book Antiqua"/>
                              <w:spacing w:val="-23"/>
                              <w:w w:val="110"/>
                              <w:sz w:val="24"/>
                            </w:rPr>
                            <w:t xml:space="preserve"> </w:t>
                          </w:r>
                          <w:r>
                            <w:rPr>
                              <w:rFonts w:ascii="Book Antiqua"/>
                              <w:w w:val="110"/>
                              <w:sz w:val="24"/>
                            </w:rPr>
                            <w:t>Q</w:t>
                          </w:r>
                          <w:r>
                            <w:rPr>
                              <w:rFonts w:ascii="Book Antiqua"/>
                              <w:w w:val="110"/>
                              <w:sz w:val="18"/>
                            </w:rPr>
                            <w:t>UANTIFICATION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88" type="#_x0000_t202" style="position:absolute;margin-left:89.1pt;margin-top:46.2pt;width:358.85pt;height:16.9pt;z-index:-5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p8tgIAALUFAAAOAAAAZHJzL2Uyb0RvYy54bWysVNuOmzAQfa/Uf7D8znKJSQJaUu2GUFXa&#10;XqTdfoADJlgFm9pOyLbqv3dsQrKXl6otD9Zgj4/nzJyZ63fHrkUHpjSXIsPhVYARE6WsuNhl+OtD&#10;4S0x0oaKirZSsAw/Mo3frd6+uR76lEWykW3FFAIQodOhz3BjTJ/6vi4b1lF9JXsm4LCWqqMGftXO&#10;rxQdAL1r/SgI5v4gVdUrWTKtYTcfD/HK4dc1K83nutbMoDbDEJtxq3Lr1q7+6pqmO0X7hpenMOhf&#10;RNFRLuDRM1RODUV7xV9BdbxUUsvaXJWy82Vd85I5DsAmDF6wuW9ozxwXSI7uz2nS/w+2/HT4ohCv&#10;oHYzgpGgHRTpgR0NupVHFEaxzdDQ6xQc73twNUc4AG/HVvd3svymkZDrhoodu1FKDg2jFUQY2pv+&#10;k6sjjrYg2+GjrOAhujfSAR1r1dn0QUIQoEOlHs/VscGUsEnieDFLYoxKOItCMp+58vk0nW73Spv3&#10;THbIGhlWUH2HTg932thoaDq52MeELHjbOgW04tkGOI478DZctWc2ClfQn0mQbJabJfFINN94JMhz&#10;76ZYE29ehIs4n+XrdR7+su+GJG14VTFhn5nEFZI/K95J5qMszvLSsuWVhbMhabXbrluFDhTEXbjP&#10;5RxOLm7+8zBcEoDLC0phRILbKPGK+XLhkYLEXrIIll4QJrfJPCAJyYvnlO64YP9OCQ0ZTmIQmaNz&#10;CfoFt8B9r7nRtOMGxkfLuwwvz040tRLciMqV1lDejvaTVNjwL6mAck+FdoK1Gh3Vao7bo+sOaA5A&#10;s2reyuoRJKwkKAx0CrMPjEaqHxgNMEcyrL/vqWIYtR8EtIEdOpOhJmM7GVSUcDXDBqPRXJtxOO17&#10;xXcNII+NJuQNtErNnYovUZwaDGaDI3OaY3b4PP13Xpdpu/oNAAD//wMAUEsDBBQABgAIAAAAIQAz&#10;fcUE3gAAAAoBAAAPAAAAZHJzL2Rvd25yZXYueG1sTI/BTsMwEETvSPyDtUjcqFMLQpLGqSoEJyRE&#10;Gg4cndhNrMbrELtt+HuWExxH8zT7ttwubmRnMwfrUcJ6lQAz2HltsZfw0bzcZcBCVKjV6NFI+DYB&#10;ttX1VakK7S9Ym/M+9oxGMBRKwhDjVHAeusE4FVZ+Mkjdwc9ORYpzz/WsLjTuRi6SJOVOWaQLg5rM&#10;02C64/7kJOw+sX62X2/te32obdPkCb6mRylvb5bdBlg0S/yD4Vef1KEip9afUAc2Un7MBKEScnEP&#10;jIAsf8iBtdSIVACvSv7/heoHAAD//wMAUEsBAi0AFAAGAAgAAAAhALaDOJL+AAAA4QEAABMAAAAA&#10;AAAAAAAAAAAAAAAAAFtDb250ZW50X1R5cGVzXS54bWxQSwECLQAUAAYACAAAACEAOP0h/9YAAACU&#10;AQAACwAAAAAAAAAAAAAAAAAvAQAAX3JlbHMvLnJlbHNQSwECLQAUAAYACAAAACEAuUZafLYCAAC1&#10;BQAADgAAAAAAAAAAAAAAAAAuAgAAZHJzL2Uyb0RvYy54bWxQSwECLQAUAAYACAAAACEAM33FBN4A&#10;AAAKAQAADwAAAAAAAAAAAAAAAAAQBQAAZHJzL2Rvd25yZXYueG1sUEsFBgAAAAAEAAQA8wAAABsG&#10;AAAAAA==&#10;" filled="f" stroked="f">
              <v:textbox inset="0,0,0,0">
                <w:txbxContent>
                  <w:p w:rsidR="00C27BBC" w:rsidRDefault="00C27BBC">
                    <w:pPr>
                      <w:spacing w:before="15"/>
                      <w:ind w:left="20"/>
                      <w:rPr>
                        <w:rFonts w:ascii="Book Antiqua"/>
                        <w:sz w:val="18"/>
                      </w:rPr>
                    </w:pPr>
                    <w:r>
                      <w:rPr>
                        <w:rFonts w:ascii="Book Antiqua"/>
                        <w:w w:val="110"/>
                        <w:sz w:val="24"/>
                      </w:rPr>
                      <w:t>S</w:t>
                    </w:r>
                    <w:r>
                      <w:rPr>
                        <w:rFonts w:ascii="Book Antiqua"/>
                        <w:w w:val="110"/>
                        <w:sz w:val="18"/>
                      </w:rPr>
                      <w:t>ECTION</w:t>
                    </w:r>
                    <w:r>
                      <w:rPr>
                        <w:rFonts w:ascii="Book Antiqua"/>
                        <w:spacing w:val="-15"/>
                        <w:w w:val="110"/>
                        <w:sz w:val="18"/>
                      </w:rPr>
                      <w:t xml:space="preserve"> </w:t>
                    </w:r>
                    <w:r>
                      <w:rPr>
                        <w:rFonts w:ascii="Book Antiqua"/>
                        <w:w w:val="110"/>
                        <w:sz w:val="24"/>
                      </w:rPr>
                      <w:t>C</w:t>
                    </w:r>
                    <w:r>
                      <w:rPr>
                        <w:rFonts w:ascii="Book Antiqua"/>
                        <w:spacing w:val="-23"/>
                        <w:w w:val="110"/>
                        <w:sz w:val="24"/>
                      </w:rPr>
                      <w:t xml:space="preserve"> </w:t>
                    </w:r>
                    <w:r>
                      <w:rPr>
                        <w:rFonts w:ascii="Book Antiqua"/>
                        <w:w w:val="110"/>
                        <w:sz w:val="24"/>
                      </w:rPr>
                      <w:t>-</w:t>
                    </w:r>
                    <w:r>
                      <w:rPr>
                        <w:rFonts w:ascii="Book Antiqua"/>
                        <w:spacing w:val="-23"/>
                        <w:w w:val="110"/>
                        <w:sz w:val="24"/>
                      </w:rPr>
                      <w:t xml:space="preserve"> </w:t>
                    </w:r>
                    <w:r>
                      <w:rPr>
                        <w:rFonts w:ascii="Book Antiqua"/>
                        <w:w w:val="110"/>
                        <w:sz w:val="24"/>
                      </w:rPr>
                      <w:t>S</w:t>
                    </w:r>
                    <w:r>
                      <w:rPr>
                        <w:rFonts w:ascii="Book Antiqua"/>
                        <w:w w:val="110"/>
                        <w:sz w:val="18"/>
                      </w:rPr>
                      <w:t>OLID</w:t>
                    </w:r>
                    <w:r>
                      <w:rPr>
                        <w:rFonts w:ascii="Book Antiqua"/>
                        <w:spacing w:val="-14"/>
                        <w:w w:val="110"/>
                        <w:sz w:val="18"/>
                      </w:rPr>
                      <w:t xml:space="preserve"> </w:t>
                    </w:r>
                    <w:r>
                      <w:rPr>
                        <w:rFonts w:ascii="Book Antiqua"/>
                        <w:w w:val="110"/>
                        <w:sz w:val="24"/>
                      </w:rPr>
                      <w:t>W</w:t>
                    </w:r>
                    <w:r>
                      <w:rPr>
                        <w:rFonts w:ascii="Book Antiqua"/>
                        <w:w w:val="110"/>
                        <w:sz w:val="18"/>
                      </w:rPr>
                      <w:t>ASTE</w:t>
                    </w:r>
                    <w:r>
                      <w:rPr>
                        <w:rFonts w:ascii="Book Antiqua"/>
                        <w:spacing w:val="-15"/>
                        <w:w w:val="110"/>
                        <w:sz w:val="18"/>
                      </w:rPr>
                      <w:t xml:space="preserve"> </w:t>
                    </w:r>
                    <w:r>
                      <w:rPr>
                        <w:rFonts w:ascii="Book Antiqua"/>
                        <w:w w:val="110"/>
                        <w:sz w:val="24"/>
                      </w:rPr>
                      <w:t>C</w:t>
                    </w:r>
                    <w:r>
                      <w:rPr>
                        <w:rFonts w:ascii="Book Antiqua"/>
                        <w:w w:val="110"/>
                        <w:sz w:val="18"/>
                      </w:rPr>
                      <w:t>HARACTERIZATION</w:t>
                    </w:r>
                    <w:r>
                      <w:rPr>
                        <w:rFonts w:ascii="Book Antiqua"/>
                        <w:spacing w:val="-15"/>
                        <w:w w:val="110"/>
                        <w:sz w:val="18"/>
                      </w:rPr>
                      <w:t xml:space="preserve"> </w:t>
                    </w:r>
                    <w:r>
                      <w:rPr>
                        <w:rFonts w:ascii="Book Antiqua"/>
                        <w:w w:val="110"/>
                        <w:sz w:val="24"/>
                      </w:rPr>
                      <w:t>&amp;</w:t>
                    </w:r>
                    <w:r>
                      <w:rPr>
                        <w:rFonts w:ascii="Book Antiqua"/>
                        <w:spacing w:val="-23"/>
                        <w:w w:val="110"/>
                        <w:sz w:val="24"/>
                      </w:rPr>
                      <w:t xml:space="preserve"> </w:t>
                    </w:r>
                    <w:r>
                      <w:rPr>
                        <w:rFonts w:ascii="Book Antiqua"/>
                        <w:w w:val="110"/>
                        <w:sz w:val="24"/>
                      </w:rPr>
                      <w:t>Q</w:t>
                    </w:r>
                    <w:r>
                      <w:rPr>
                        <w:rFonts w:ascii="Book Antiqua"/>
                        <w:w w:val="110"/>
                        <w:sz w:val="18"/>
                      </w:rPr>
                      <w:t>UANTIFICATION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400" behindDoc="1" locked="0" layoutInCell="1" allowOverlap="1">
              <wp:simplePos x="0" y="0"/>
              <wp:positionH relativeFrom="page">
                <wp:posOffset>1126490</wp:posOffset>
              </wp:positionH>
              <wp:positionV relativeFrom="page">
                <wp:posOffset>711835</wp:posOffset>
              </wp:positionV>
              <wp:extent cx="5522595" cy="0"/>
              <wp:effectExtent l="12065" t="8255" r="8890" b="10795"/>
              <wp:wrapNone/>
              <wp:docPr id="12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0C1A1" id="Line 120" o:spid="_x0000_s1026" style="position:absolute;z-index:-52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56.05pt" to="523.5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p1IAIAAEU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D3uVzjBTp&#10;oUkboTjK8lidwbgSjGq1tSE/elIvZqPpd4eUrjui9jyyfD0bcMxCPZM3LuHiDMTYDZ81Axty8DqW&#10;6tTaPkBCEdApduR87wg/eUThcTLJ88l8ghG96RJS3hyNdf4T1z0KQoUlsI7A5LhxPhAh5c0kxFF6&#10;LaSMDZcKDRWepvOn6OC0FCwog5mz+10tLTqSMDLxi1mB5tEsIDfEdRe7qLoMk9UHxWKUjhO2usqe&#10;CHmRgZVUIRDkCDyv0mVYfszT+Wq2mhWjIp+uRkXaNKOP67oYTdfZ06T50NR1k/0MnLOi7ARjXAXa&#10;t8HNir8bjOsKXUbuPrr3+iRv0WMhgeztH0nHJoe+hk1z5U6z89bemg+zGo2vexWW4fEO8uP2L38B&#10;AAD//wMAUEsDBBQABgAIAAAAIQDXKv/z3gAAAAwBAAAPAAAAZHJzL2Rvd25yZXYueG1sTI9BS8NA&#10;EIXvgv9hGcGb3aSNpqTZFC0Igier9rzJjkkwOxuy2zTx1zsFod7em3m8+SbfTrYTIw6+daQgXkQg&#10;kCpnWqoVfLw/361B+KDJ6M4RKpjRw7a4vsp1ZtyJ3nDch1pwCflMK2hC6DMpfdWg1X7heiTefbnB&#10;6sB2qKUZ9InLbSeXUfQgrW6JLzS6x12D1ff+aBUk4zS//uzwaVW+xPP6vv5c+UOn1O3N9LgBEXAK&#10;lzCc8RkdCmYq3ZGMFx37NE04yiJexiDOiShJWZV/I1nk8v8TxS8AAAD//wMAUEsBAi0AFAAGAAgA&#10;AAAhALaDOJL+AAAA4QEAABMAAAAAAAAAAAAAAAAAAAAAAFtDb250ZW50X1R5cGVzXS54bWxQSwEC&#10;LQAUAAYACAAAACEAOP0h/9YAAACUAQAACwAAAAAAAAAAAAAAAAAvAQAAX3JlbHMvLnJlbHNQSwEC&#10;LQAUAAYACAAAACEA3ECKdSACAABFBAAADgAAAAAAAAAAAAAAAAAuAgAAZHJzL2Uyb0RvYy54bWxQ&#10;SwECLQAUAAYACAAAACEA1yr/894AAAAMAQAADwAAAAAAAAAAAAAAAAB6BAAAZHJzL2Rvd25yZXYu&#10;eG1sUEsFBgAAAAAEAAQA8wAAAIUFAAAAAA==&#10;" strokeweight=".16936mm">
              <w10:wrap anchorx="page" anchory="page"/>
            </v:line>
          </w:pict>
        </mc:Fallback>
      </mc:AlternateContent>
    </w:r>
    <w:r>
      <w:rPr>
        <w:noProof/>
      </w:rPr>
      <mc:AlternateContent>
        <mc:Choice Requires="wps">
          <w:drawing>
            <wp:anchor distT="0" distB="0" distL="114300" distR="114300" simplePos="0" relativeHeight="502789424" behindDoc="1" locked="0" layoutInCell="1" allowOverlap="1">
              <wp:simplePos x="0" y="0"/>
              <wp:positionH relativeFrom="page">
                <wp:posOffset>1131570</wp:posOffset>
              </wp:positionH>
              <wp:positionV relativeFrom="page">
                <wp:posOffset>494665</wp:posOffset>
              </wp:positionV>
              <wp:extent cx="4249420" cy="214630"/>
              <wp:effectExtent l="0" t="635" r="635" b="3810"/>
              <wp:wrapNone/>
              <wp:docPr id="12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sz w:val="18"/>
                            </w:rPr>
                          </w:pPr>
                          <w:r>
                            <w:rPr>
                              <w:rFonts w:ascii="Calibri"/>
                              <w:w w:val="135"/>
                              <w:sz w:val="24"/>
                            </w:rPr>
                            <w:t>S</w:t>
                          </w:r>
                          <w:r>
                            <w:rPr>
                              <w:rFonts w:ascii="Calibri"/>
                              <w:w w:val="135"/>
                              <w:sz w:val="18"/>
                            </w:rPr>
                            <w:t>ECTION</w:t>
                          </w:r>
                          <w:r>
                            <w:rPr>
                              <w:rFonts w:ascii="Calibri"/>
                              <w:spacing w:val="-10"/>
                              <w:w w:val="135"/>
                              <w:sz w:val="18"/>
                            </w:rPr>
                            <w:t xml:space="preserve"> </w:t>
                          </w:r>
                          <w:r>
                            <w:rPr>
                              <w:rFonts w:ascii="Calibri"/>
                              <w:w w:val="135"/>
                              <w:sz w:val="24"/>
                            </w:rPr>
                            <w:t>D</w:t>
                          </w:r>
                          <w:r>
                            <w:rPr>
                              <w:rFonts w:ascii="Calibri"/>
                              <w:spacing w:val="-17"/>
                              <w:w w:val="135"/>
                              <w:sz w:val="24"/>
                            </w:rPr>
                            <w:t xml:space="preserve"> </w:t>
                          </w:r>
                          <w:r>
                            <w:rPr>
                              <w:rFonts w:ascii="Calibri"/>
                              <w:w w:val="135"/>
                              <w:sz w:val="24"/>
                            </w:rPr>
                            <w:t>-</w:t>
                          </w:r>
                          <w:r>
                            <w:rPr>
                              <w:rFonts w:ascii="Calibri"/>
                              <w:spacing w:val="-17"/>
                              <w:w w:val="135"/>
                              <w:sz w:val="24"/>
                            </w:rPr>
                            <w:t xml:space="preserve"> </w:t>
                          </w:r>
                          <w:r>
                            <w:rPr>
                              <w:rFonts w:ascii="Calibri"/>
                              <w:w w:val="135"/>
                              <w:sz w:val="24"/>
                            </w:rPr>
                            <w:t>R</w:t>
                          </w:r>
                          <w:r>
                            <w:rPr>
                              <w:rFonts w:ascii="Calibri"/>
                              <w:w w:val="135"/>
                              <w:sz w:val="18"/>
                            </w:rPr>
                            <w:t>ESIDENTIAL</w:t>
                          </w:r>
                          <w:r>
                            <w:rPr>
                              <w:rFonts w:ascii="Calibri"/>
                              <w:spacing w:val="-19"/>
                              <w:w w:val="135"/>
                              <w:sz w:val="18"/>
                            </w:rPr>
                            <w:t xml:space="preserve"> </w:t>
                          </w:r>
                          <w:r>
                            <w:rPr>
                              <w:rFonts w:ascii="Calibri"/>
                              <w:w w:val="135"/>
                              <w:sz w:val="24"/>
                            </w:rPr>
                            <w:t>G</w:t>
                          </w:r>
                          <w:r>
                            <w:rPr>
                              <w:rFonts w:ascii="Calibri"/>
                              <w:w w:val="135"/>
                              <w:sz w:val="18"/>
                            </w:rPr>
                            <w:t>ARBAGE</w:t>
                          </w:r>
                          <w:r>
                            <w:rPr>
                              <w:rFonts w:ascii="Calibri"/>
                              <w:spacing w:val="-19"/>
                              <w:w w:val="135"/>
                              <w:sz w:val="18"/>
                            </w:rPr>
                            <w:t xml:space="preserve"> </w:t>
                          </w:r>
                          <w:r>
                            <w:rPr>
                              <w:rFonts w:ascii="Calibri"/>
                              <w:w w:val="135"/>
                              <w:sz w:val="24"/>
                            </w:rPr>
                            <w:t>M</w:t>
                          </w:r>
                          <w:r>
                            <w:rPr>
                              <w:rFonts w:ascii="Calibri"/>
                              <w:w w:val="135"/>
                              <w:sz w:val="18"/>
                            </w:rPr>
                            <w:t>ANAGEMENT</w:t>
                          </w:r>
                          <w:r>
                            <w:rPr>
                              <w:rFonts w:ascii="Calibri"/>
                              <w:spacing w:val="-19"/>
                              <w:w w:val="135"/>
                              <w:sz w:val="18"/>
                            </w:rPr>
                            <w:t xml:space="preserve"> </w:t>
                          </w:r>
                          <w:r>
                            <w:rPr>
                              <w:rFonts w:ascii="Calibri"/>
                              <w:w w:val="135"/>
                              <w:sz w:val="24"/>
                            </w:rPr>
                            <w:t>P</w:t>
                          </w:r>
                          <w:r>
                            <w:rPr>
                              <w:rFonts w:ascii="Calibri"/>
                              <w:w w:val="135"/>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2" type="#_x0000_t202" style="position:absolute;margin-left:89.1pt;margin-top:38.95pt;width:334.6pt;height:16.9pt;z-index:-52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rI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xG0StAOmvTARoNu5YjCMLEVGnqdguF9D6ZmBAVYu2x1fyfLbxoJuW6o2LEbpeTQMFpBhKF96T95&#10;OuFoC7IdPsoKHNG9kQ5orFVnywcFQYAOnXo8dccGU8IliUhCIlCVoItCsrx07fNpOr/ulTbvmeyQ&#10;FTKsoPsOnR7utLHR0HQ2sc6ELHjbOga04tkFGE434BueWp2NwjX0ZxIkm3gTE49Ey41Hgjz3boo1&#10;8ZZFeLXIL/P1Og9/Wb8hSRteVUxYNzO5QvJnzTvSfKLFiV5atryycDYkrXbbdavQgQK5C/e5moPm&#10;bOY/D8MVAXJ5kVIYkeA2SrxiGV95pCALL7kKYi8Ik9tkGUDd8+J5SndcsH9PCQ0ZThbRYiLTOegX&#10;uQXue50bTTtuYH20vMtwfDKiqaXgRlSutYbydpKflMKGfy4FtHtutCOs5ejEVjNuRzcdl/E8CFtZ&#10;PQKFlQSGARlh94HQSPUDowH2SIb19z1VDKP2g4AxsEtnFtQsbGeBihKeZthgNIlrMy2nfa/4rgHk&#10;adCEvIFRqbljsZ2pKYrjgMFucMkc95hdPk//ndV5265+AwAA//8DAFBLAwQUAAYACAAAACEAUnLj&#10;GN8AAAAKAQAADwAAAGRycy9kb3ducmV2LnhtbEyPwU7DMBBE70j9B2srcaNOqqpOQ5yqQnBCQqTh&#10;wNGJ3cRqvA6x24a/ZznBcTRPs2+L/ewGdjVTsB4lpKsEmMHWa4udhI/65SEDFqJCrQaPRsK3CbAv&#10;F3eFyrW/YWWux9gxGsGQKwl9jGPOeWh741RY+dEgdSc/ORUpTh3Xk7rRuBv4Okm23CmLdKFXo3nq&#10;TXs+XpyEwydWz/brrXmvTpWt612Cr9uzlPfL+fAILJo5/sHwq0/qUJJT4y+oAxsoi2xNqAQhdsAI&#10;yDZiA6yhJk0F8LLg/18ofwAAAP//AwBQSwECLQAUAAYACAAAACEAtoM4kv4AAADhAQAAEwAAAAAA&#10;AAAAAAAAAAAAAAAAW0NvbnRlbnRfVHlwZXNdLnhtbFBLAQItABQABgAIAAAAIQA4/SH/1gAAAJQB&#10;AAALAAAAAAAAAAAAAAAAAC8BAABfcmVscy8ucmVsc1BLAQItABQABgAIAAAAIQARUUrItAIAALUF&#10;AAAOAAAAAAAAAAAAAAAAAC4CAABkcnMvZTJvRG9jLnhtbFBLAQItABQABgAIAAAAIQBScuMY3wAA&#10;AAoBAAAPAAAAAAAAAAAAAAAAAA4FAABkcnMvZG93bnJldi54bWxQSwUGAAAAAAQABADzAAAAGgYA&#10;AAAA&#10;" filled="f" stroked="f">
              <v:textbox inset="0,0,0,0">
                <w:txbxContent>
                  <w:p w:rsidR="00C27BBC" w:rsidRDefault="00C27BBC">
                    <w:pPr>
                      <w:spacing w:before="17"/>
                      <w:ind w:left="20"/>
                      <w:rPr>
                        <w:rFonts w:ascii="Calibri"/>
                        <w:sz w:val="18"/>
                      </w:rPr>
                    </w:pPr>
                    <w:r>
                      <w:rPr>
                        <w:rFonts w:ascii="Calibri"/>
                        <w:w w:val="135"/>
                        <w:sz w:val="24"/>
                      </w:rPr>
                      <w:t>S</w:t>
                    </w:r>
                    <w:r>
                      <w:rPr>
                        <w:rFonts w:ascii="Calibri"/>
                        <w:w w:val="135"/>
                        <w:sz w:val="18"/>
                      </w:rPr>
                      <w:t>ECTION</w:t>
                    </w:r>
                    <w:r>
                      <w:rPr>
                        <w:rFonts w:ascii="Calibri"/>
                        <w:spacing w:val="-10"/>
                        <w:w w:val="135"/>
                        <w:sz w:val="18"/>
                      </w:rPr>
                      <w:t xml:space="preserve"> </w:t>
                    </w:r>
                    <w:r>
                      <w:rPr>
                        <w:rFonts w:ascii="Calibri"/>
                        <w:w w:val="135"/>
                        <w:sz w:val="24"/>
                      </w:rPr>
                      <w:t>D</w:t>
                    </w:r>
                    <w:r>
                      <w:rPr>
                        <w:rFonts w:ascii="Calibri"/>
                        <w:spacing w:val="-17"/>
                        <w:w w:val="135"/>
                        <w:sz w:val="24"/>
                      </w:rPr>
                      <w:t xml:space="preserve"> </w:t>
                    </w:r>
                    <w:r>
                      <w:rPr>
                        <w:rFonts w:ascii="Calibri"/>
                        <w:w w:val="135"/>
                        <w:sz w:val="24"/>
                      </w:rPr>
                      <w:t>-</w:t>
                    </w:r>
                    <w:r>
                      <w:rPr>
                        <w:rFonts w:ascii="Calibri"/>
                        <w:spacing w:val="-17"/>
                        <w:w w:val="135"/>
                        <w:sz w:val="24"/>
                      </w:rPr>
                      <w:t xml:space="preserve"> </w:t>
                    </w:r>
                    <w:r>
                      <w:rPr>
                        <w:rFonts w:ascii="Calibri"/>
                        <w:w w:val="135"/>
                        <w:sz w:val="24"/>
                      </w:rPr>
                      <w:t>R</w:t>
                    </w:r>
                    <w:r>
                      <w:rPr>
                        <w:rFonts w:ascii="Calibri"/>
                        <w:w w:val="135"/>
                        <w:sz w:val="18"/>
                      </w:rPr>
                      <w:t>ESIDENTIAL</w:t>
                    </w:r>
                    <w:r>
                      <w:rPr>
                        <w:rFonts w:ascii="Calibri"/>
                        <w:spacing w:val="-19"/>
                        <w:w w:val="135"/>
                        <w:sz w:val="18"/>
                      </w:rPr>
                      <w:t xml:space="preserve"> </w:t>
                    </w:r>
                    <w:r>
                      <w:rPr>
                        <w:rFonts w:ascii="Calibri"/>
                        <w:w w:val="135"/>
                        <w:sz w:val="24"/>
                      </w:rPr>
                      <w:t>G</w:t>
                    </w:r>
                    <w:r>
                      <w:rPr>
                        <w:rFonts w:ascii="Calibri"/>
                        <w:w w:val="135"/>
                        <w:sz w:val="18"/>
                      </w:rPr>
                      <w:t>ARBAGE</w:t>
                    </w:r>
                    <w:r>
                      <w:rPr>
                        <w:rFonts w:ascii="Calibri"/>
                        <w:spacing w:val="-19"/>
                        <w:w w:val="135"/>
                        <w:sz w:val="18"/>
                      </w:rPr>
                      <w:t xml:space="preserve"> </w:t>
                    </w:r>
                    <w:r>
                      <w:rPr>
                        <w:rFonts w:ascii="Calibri"/>
                        <w:w w:val="135"/>
                        <w:sz w:val="24"/>
                      </w:rPr>
                      <w:t>M</w:t>
                    </w:r>
                    <w:r>
                      <w:rPr>
                        <w:rFonts w:ascii="Calibri"/>
                        <w:w w:val="135"/>
                        <w:sz w:val="18"/>
                      </w:rPr>
                      <w:t>ANAGEMENT</w:t>
                    </w:r>
                    <w:r>
                      <w:rPr>
                        <w:rFonts w:ascii="Calibri"/>
                        <w:spacing w:val="-19"/>
                        <w:w w:val="135"/>
                        <w:sz w:val="18"/>
                      </w:rPr>
                      <w:t xml:space="preserve"> </w:t>
                    </w:r>
                    <w:r>
                      <w:rPr>
                        <w:rFonts w:ascii="Calibri"/>
                        <w:w w:val="135"/>
                        <w:sz w:val="24"/>
                      </w:rPr>
                      <w:t>P</w:t>
                    </w:r>
                    <w:r>
                      <w:rPr>
                        <w:rFonts w:ascii="Calibri"/>
                        <w:w w:val="135"/>
                        <w:sz w:val="18"/>
                      </w:rPr>
                      <w:t>ROGRAMS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544" behindDoc="1" locked="0" layoutInCell="1" allowOverlap="1">
              <wp:simplePos x="0" y="0"/>
              <wp:positionH relativeFrom="page">
                <wp:posOffset>1126490</wp:posOffset>
              </wp:positionH>
              <wp:positionV relativeFrom="page">
                <wp:posOffset>803910</wp:posOffset>
              </wp:positionV>
              <wp:extent cx="5522595" cy="0"/>
              <wp:effectExtent l="12065" t="11430" r="8890" b="7620"/>
              <wp:wrapNone/>
              <wp:docPr id="12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56551" id="Line 114" o:spid="_x0000_s1026" style="position:absolute;z-index:-52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3pt" to="523.5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jIA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sLv8CSNF&#10;OljSViiOsqwI0+mNKyFopXY29EfP6sVsNf3ukNKrlqgDjyxfLwYSs5CRvEkJF2egxr7/rBnEkKPX&#10;cVTnxnYBEoaAznEjl/tG+NkjCh8nkzyfzCcY0ZsvIeUt0VjnP3HdoWBUWALrCExOW+cDEVLeQkId&#10;pTdCyrhwqVBf4Wk6n8YEp6VgwRnCnD3sV9KiEwmSib/YFXgewwJyTVw7xEXXICarj4rFKi0nbH21&#10;PRFysIGVVKEQ9Ag8r9Yglh/zdL6erWfFqMin61GR1vXo42ZVjKab7MOkfqpXqzr7GThnRdkKxrgK&#10;tG/CzYq/E8b1CQ2Su0v3Pp/kLXocJJC9/UfScclhr4NC9ppddva2fNBqDL6+q/AYHu9gP77+5S8A&#10;AAD//wMAUEsDBBQABgAIAAAAIQDybQaG3wAAAAwBAAAPAAAAZHJzL2Rvd25yZXYueG1sTI9BS8NA&#10;EIXvgv9hGcGb3bSUJKbZFFEUehCxLZ632WkSk50N2W2T/nunIOht3szjzffy9WQ7ccbBN44UzGcR&#10;CKTSmYYqBfvd60MKwgdNRneOUMEFPayL25tcZ8aN9InnbagEh5DPtII6hD6T0pc1Wu1nrkfi29EN&#10;VgeWQyXNoEcOt51cRFEsrW6IP9S6x+cay3Z7sgreU/niPtqv8vI97t7SdNM+Jpu9Uvd309MKRMAp&#10;/Jnhis/oUDDTwZ3IeNGxTpIlW3lYxDGIqyNaJnMQh9+VLHL5v0TxAwAA//8DAFBLAQItABQABgAI&#10;AAAAIQC2gziS/gAAAOEBAAATAAAAAAAAAAAAAAAAAAAAAABbQ29udGVudF9UeXBlc10ueG1sUEsB&#10;Ai0AFAAGAAgAAAAhADj9If/WAAAAlAEAAAsAAAAAAAAAAAAAAAAALwEAAF9yZWxzLy5yZWxzUEsB&#10;Ai0AFAAGAAgAAAAhAOTD6CMgAgAARQQAAA4AAAAAAAAAAAAAAAAALgIAAGRycy9lMm9Eb2MueG1s&#10;UEsBAi0AFAAGAAgAAAAhAPJtBobfAAAADA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9568" behindDoc="1" locked="0" layoutInCell="1" allowOverlap="1">
              <wp:simplePos x="0" y="0"/>
              <wp:positionH relativeFrom="page">
                <wp:posOffset>1131570</wp:posOffset>
              </wp:positionH>
              <wp:positionV relativeFrom="page">
                <wp:posOffset>586740</wp:posOffset>
              </wp:positionV>
              <wp:extent cx="4066540" cy="214630"/>
              <wp:effectExtent l="0" t="3810" r="2540" b="635"/>
              <wp:wrapNone/>
              <wp:docPr id="1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D - R</w:t>
                          </w:r>
                          <w:r>
                            <w:rPr>
                              <w:rFonts w:ascii="Book Antiqua"/>
                              <w:w w:val="110"/>
                              <w:sz w:val="18"/>
                            </w:rPr>
                            <w:t xml:space="preserve">UBBISH </w:t>
                          </w:r>
                          <w:r>
                            <w:rPr>
                              <w:rFonts w:ascii="Book Antiqua"/>
                              <w:w w:val="110"/>
                              <w:sz w:val="24"/>
                            </w:rPr>
                            <w:t>M</w:t>
                          </w:r>
                          <w:r>
                            <w:rPr>
                              <w:rFonts w:ascii="Book Antiqua"/>
                              <w:w w:val="110"/>
                              <w:sz w:val="18"/>
                            </w:rPr>
                            <w:t xml:space="preserve">ANAGEMENT </w:t>
                          </w:r>
                          <w:r>
                            <w:rPr>
                              <w:rFonts w:ascii="Book Antiqua"/>
                              <w:w w:val="110"/>
                              <w:sz w:val="24"/>
                            </w:rPr>
                            <w:t>S</w:t>
                          </w:r>
                          <w:r>
                            <w:rPr>
                              <w:rFonts w:ascii="Book Antiqua"/>
                              <w:w w:val="110"/>
                              <w:sz w:val="18"/>
                            </w:rPr>
                            <w:t xml:space="preserve">YSTEMS </w:t>
                          </w:r>
                          <w:r>
                            <w:rPr>
                              <w:rFonts w:ascii="Book Antiqua"/>
                              <w:w w:val="110"/>
                              <w:sz w:val="24"/>
                            </w:rPr>
                            <w:t>&amp; P</w:t>
                          </w:r>
                          <w:r>
                            <w:rPr>
                              <w:rFonts w:ascii="Book Antiqua"/>
                              <w:w w:val="110"/>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89.1pt;margin-top:46.2pt;width:320.2pt;height:16.9pt;z-index:-5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m8tA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g&#10;d1GEkaAdNOmBjQbdyhGF4aWt0NDrFAzvezA1IyjA2mWr+ztZftNIyHVDxY7dKCWHhtEKIgztS//J&#10;0wlHW5Dt8FFW4IjujXRAY606Wz4oCAJ06NTjqTs2mBIuSRDHCwKqEnRRSOJL1z6fpvPrXmnznskO&#10;WSHDCrrv0OnhThsbDU1nE+tMyIK3rWNAK55dgOF0A77hqdXZKFxDfyZBsllulsQjUbzxSJDn3k2x&#10;Jl5chFeL/DJfr/Pwl/UbkrThVcWEdTOTKyR/1rwjzSdanOilZcsrC2dD0mq3XbcKHSiQu3Cfqzlo&#10;zmb+8zBcESCXFymFEQluo8Qr4uWVRwqy8JKrYOkFYXKbxAFJSF48T+mOC/bvKaEhw8kiWkxkOgf9&#10;IrfAfa9zo2nHDayPlncZXp6MaGopuBGVa62hvJ3kJ6Ww4Z9LAe2eG+0Iazk6sdWM29FNB4nmQdjK&#10;6hEorCQwDMgIuw+ERqofGA2wRzKsv++pYhi1HwSMgV06s6BmYTsLVJTwNMMGo0lcm2k57XvFdw0g&#10;T4Mm5A2MSs0di+1MTVEcBwx2g0vmuMfs8nn676zO23b1GwAA//8DAFBLAwQUAAYACAAAACEA3gag&#10;r94AAAAKAQAADwAAAGRycy9kb3ducmV2LnhtbEyPwU7DMBBE70j8g7VI3KjTCIU0xKkqBCckRBoO&#10;HJ14m1iN1yF22/D3LCc4juZp9m25XdwozjgH60nBepWAQOq8sdQr+Ghe7nIQIWoyevSECr4xwLa6&#10;vip1YfyFajzvYy94hEKhFQwxToWUoRvQ6bDyExJ3Bz87HTnOvTSzvvC4G2WaJJl02hJfGPSETwN2&#10;x/3JKdh9Uv1sv97a9/pQ26bZJPSaHZW6vVl2jyAiLvEPhl99VoeKnVp/IhPEyPkhTxlVsEnvQTCQ&#10;r/MMRMtNmqUgq1L+f6H6AQAA//8DAFBLAQItABQABgAIAAAAIQC2gziS/gAAAOEBAAATAAAAAAAA&#10;AAAAAAAAAAAAAABbQ29udGVudF9UeXBlc10ueG1sUEsBAi0AFAAGAAgAAAAhADj9If/WAAAAlAEA&#10;AAsAAAAAAAAAAAAAAAAALwEAAF9yZWxzLy5yZWxzUEsBAi0AFAAGAAgAAAAhAOGgKby0AgAAtQUA&#10;AA4AAAAAAAAAAAAAAAAALgIAAGRycy9lMm9Eb2MueG1sUEsBAi0AFAAGAAgAAAAhAN4GoK/eAAAA&#10;CgEAAA8AAAAAAAAAAAAAAAAADgUAAGRycy9kb3ducmV2LnhtbFBLBQYAAAAABAAEAPMAAAAZBgAA&#10;AAA=&#10;" filled="f" stroked="f">
              <v:textbox inset="0,0,0,0">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D - R</w:t>
                    </w:r>
                    <w:r>
                      <w:rPr>
                        <w:rFonts w:ascii="Book Antiqua"/>
                        <w:w w:val="110"/>
                        <w:sz w:val="18"/>
                      </w:rPr>
                      <w:t xml:space="preserve">UBBISH </w:t>
                    </w:r>
                    <w:r>
                      <w:rPr>
                        <w:rFonts w:ascii="Book Antiqua"/>
                        <w:w w:val="110"/>
                        <w:sz w:val="24"/>
                      </w:rPr>
                      <w:t>M</w:t>
                    </w:r>
                    <w:r>
                      <w:rPr>
                        <w:rFonts w:ascii="Book Antiqua"/>
                        <w:w w:val="110"/>
                        <w:sz w:val="18"/>
                      </w:rPr>
                      <w:t xml:space="preserve">ANAGEMENT </w:t>
                    </w:r>
                    <w:r>
                      <w:rPr>
                        <w:rFonts w:ascii="Book Antiqua"/>
                        <w:w w:val="110"/>
                        <w:sz w:val="24"/>
                      </w:rPr>
                      <w:t>S</w:t>
                    </w:r>
                    <w:r>
                      <w:rPr>
                        <w:rFonts w:ascii="Book Antiqua"/>
                        <w:w w:val="110"/>
                        <w:sz w:val="18"/>
                      </w:rPr>
                      <w:t xml:space="preserve">YSTEMS </w:t>
                    </w:r>
                    <w:r>
                      <w:rPr>
                        <w:rFonts w:ascii="Book Antiqua"/>
                        <w:w w:val="110"/>
                        <w:sz w:val="24"/>
                      </w:rPr>
                      <w:t>&amp; P</w:t>
                    </w:r>
                    <w:r>
                      <w:rPr>
                        <w:rFonts w:ascii="Book Antiqua"/>
                        <w:w w:val="110"/>
                        <w:sz w:val="18"/>
                      </w:rPr>
                      <w:t>ROGRAMS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9424" behindDoc="1" locked="0" layoutInCell="1" allowOverlap="1" wp14:anchorId="54A09FD4" wp14:editId="31207BDB">
              <wp:simplePos x="0" y="0"/>
              <wp:positionH relativeFrom="page">
                <wp:posOffset>1126490</wp:posOffset>
              </wp:positionH>
              <wp:positionV relativeFrom="page">
                <wp:posOffset>803910</wp:posOffset>
              </wp:positionV>
              <wp:extent cx="5522595" cy="0"/>
              <wp:effectExtent l="12065" t="11430" r="8890" b="7620"/>
              <wp:wrapNone/>
              <wp:docPr id="37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97346" id="Line 114" o:spid="_x0000_s1026" style="position:absolute;z-index:-5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3pt" to="523.5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LxIQ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D4wwj&#10;RTpY0rNQHGVZHqbTG1dAUKW2NvRHT+rVPGv63SGlq5aoPY8s384GErOQkbxLCRdnoMau/6IZxJCD&#10;13FUp8Z2ARKGgE5xI+fbRvjJIwofp9PJZLqYYkSvvoQU10Rjnf/MdYeCUWIJrCMwOT47H4iQ4hoS&#10;6ii9EVLGhUuF+hLP0sUsJjgtBQvOEObsfldJi44kSCb+YlfguQ8LyDVx7RAXXYOYrD4oFqu0nLD1&#10;xfZEyMEGVlKFQtAj8LxYg1h+LNLFer6e56N8MluP8rSuR582VT6abbLHaf1QV1Wd/Qycs7xoBWNc&#10;BdpX4Wb53wnj8oQGyd2ke5tP8h49DhLIXv8j6bjksNdBITvNzlt7XT5oNQZf3lV4DPd3sO9f/+oX&#10;AAAA//8DAFBLAwQUAAYACAAAACEA8m0Ght8AAAAMAQAADwAAAGRycy9kb3ducmV2LnhtbEyPQUvD&#10;QBCF74L/YRnBm920lCSm2RRRFHoQsS2et9lpEpOdDdltk/57pyDobd7M48338vVkO3HGwTeOFMxn&#10;EQik0pmGKgX73etDCsIHTUZ3jlDBBT2si9ubXGfGjfSJ522oBIeQz7SCOoQ+k9KXNVrtZ65H4tvR&#10;DVYHlkMlzaBHDredXERRLK1uiD/UusfnGst2e7IK3lP54j7ar/LyPe7e0nTTPiabvVL3d9PTCkTA&#10;KfyZ4YrP6FAw08GdyHjRsU6SJVt5WMQxiKsjWiZzEIfflSxy+b9E8QMAAP//AwBQSwECLQAUAAYA&#10;CAAAACEAtoM4kv4AAADhAQAAEwAAAAAAAAAAAAAAAAAAAAAAW0NvbnRlbnRfVHlwZXNdLnhtbFBL&#10;AQItABQABgAIAAAAIQA4/SH/1gAAAJQBAAALAAAAAAAAAAAAAAAAAC8BAABfcmVscy8ucmVsc1BL&#10;AQItABQABgAIAAAAIQDkBKLxIQIAAEUEAAAOAAAAAAAAAAAAAAAAAC4CAABkcnMvZTJvRG9jLnht&#10;bFBLAQItABQABgAIAAAAIQDybQaG3wAAAAwBAAAPAAAAAAAAAAAAAAAAAHsEAABkcnMvZG93bnJl&#10;di54bWxQSwUGAAAAAAQABADzAAAAhwUAAAAA&#10;" strokeweight=".48pt">
              <w10:wrap anchorx="page" anchory="page"/>
            </v:line>
          </w:pict>
        </mc:Fallback>
      </mc:AlternateContent>
    </w:r>
    <w:r>
      <w:rPr>
        <w:noProof/>
      </w:rPr>
      <mc:AlternateContent>
        <mc:Choice Requires="wps">
          <w:drawing>
            <wp:anchor distT="0" distB="0" distL="114300" distR="114300" simplePos="0" relativeHeight="502800448" behindDoc="1" locked="0" layoutInCell="1" allowOverlap="1" wp14:anchorId="463C535B" wp14:editId="135698E3">
              <wp:simplePos x="0" y="0"/>
              <wp:positionH relativeFrom="page">
                <wp:posOffset>1131570</wp:posOffset>
              </wp:positionH>
              <wp:positionV relativeFrom="page">
                <wp:posOffset>586740</wp:posOffset>
              </wp:positionV>
              <wp:extent cx="4066540" cy="214630"/>
              <wp:effectExtent l="0" t="3810" r="2540" b="635"/>
              <wp:wrapNone/>
              <wp:docPr id="37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D - R</w:t>
                          </w:r>
                          <w:r>
                            <w:rPr>
                              <w:rFonts w:ascii="Book Antiqua"/>
                              <w:w w:val="110"/>
                              <w:sz w:val="18"/>
                            </w:rPr>
                            <w:t xml:space="preserve">UBBISH </w:t>
                          </w:r>
                          <w:r>
                            <w:rPr>
                              <w:rFonts w:ascii="Book Antiqua"/>
                              <w:w w:val="110"/>
                              <w:sz w:val="24"/>
                            </w:rPr>
                            <w:t>M</w:t>
                          </w:r>
                          <w:r>
                            <w:rPr>
                              <w:rFonts w:ascii="Book Antiqua"/>
                              <w:w w:val="110"/>
                              <w:sz w:val="18"/>
                            </w:rPr>
                            <w:t xml:space="preserve">ANAGEMENT </w:t>
                          </w:r>
                          <w:r>
                            <w:rPr>
                              <w:rFonts w:ascii="Book Antiqua"/>
                              <w:w w:val="110"/>
                              <w:sz w:val="24"/>
                            </w:rPr>
                            <w:t>S</w:t>
                          </w:r>
                          <w:r>
                            <w:rPr>
                              <w:rFonts w:ascii="Book Antiqua"/>
                              <w:w w:val="110"/>
                              <w:sz w:val="18"/>
                            </w:rPr>
                            <w:t xml:space="preserve">YSTEMS </w:t>
                          </w:r>
                          <w:r>
                            <w:rPr>
                              <w:rFonts w:ascii="Book Antiqua"/>
                              <w:w w:val="110"/>
                              <w:sz w:val="24"/>
                            </w:rPr>
                            <w:t>&amp; P</w:t>
                          </w:r>
                          <w:r>
                            <w:rPr>
                              <w:rFonts w:ascii="Book Antiqua"/>
                              <w:w w:val="110"/>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C535B" id="_x0000_t202" coordsize="21600,21600" o:spt="202" path="m,l,21600r21600,l21600,xe">
              <v:stroke joinstyle="miter"/>
              <v:path gradientshapeok="t" o:connecttype="rect"/>
            </v:shapetype>
            <v:shape id="_x0000_s1094" type="#_x0000_t202" style="position:absolute;margin-left:89.1pt;margin-top:46.2pt;width:320.2pt;height:16.9pt;z-index:-5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iJ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FssMBK0gyY9sKNBt/KIwnBmKzT0OgXD+x5MzREU0GmXre7vZPlNIyHXDRU7dqOUHBpGK4gwtC/9&#10;J09HHG1BtsNHWYEjujfSAR1r1dnyQUEQoEOnHs/dscGUcEmCOJ4TUJWgi0ISz1z7fJpOr3ulzXsm&#10;O2SFDCvovkOnhzttbDQ0nUysMyEL3raOAa14dgGG4w34hqdWZ6NwDf2ZBMlmuVkSj0TxxiNBnns3&#10;xZp4cREu5vksX6/z8Jf1G5K04VXFhHUzkSskf9a8E81HWpzppWXLKwtnQ9Jqt123Ch0okLtwn6s5&#10;aC5m/vMwXBEglxcphREJbqPEK+LlwiMFmXvJIlh6QZjcJnFAEpIXz1O644L9e0poyHAyj+YjmS5B&#10;v8gtcN/r3GjacQPro+VdhpdnI5paCm5E5VprKG9H+UkpbPiXUkC7p0Y7wlqOjmw1x+3RTQc5D8JW&#10;Vo9AYSWBYUBG2H0gNFL9wGiAPZJh/X1PFcOo/SBgDOzSmQQ1CdtJoKKEpxk2GI3i2ozLad8rvmsA&#10;eRw0IW9gVGruWGxnaoziNGCwG1wypz1ml8/Tf2d12bar3wAAAP//AwBQSwMEFAAGAAgAAAAhAN4G&#10;oK/eAAAACgEAAA8AAABkcnMvZG93bnJldi54bWxMj8FOwzAQRO9I/IO1SNyo0wiFNMSpKgQnJEQa&#10;DhydeJtYjdchdtvw9ywnOI7mafZtuV3cKM44B+tJwXqVgEDqvLHUK/hoXu5yECFqMnr0hAq+McC2&#10;ur4qdWH8hWo872MveIRCoRUMMU6FlKEb0Omw8hMSdwc/Ox05zr00s77wuBtlmiSZdNoSXxj0hE8D&#10;dsf9ySnYfVL9bL/e2vf6UNum2ST0mh2Vur1Zdo8gIi7xD4ZffVaHip1afyITxMj5IU8ZVbBJ70Ew&#10;kK/zDETLTZqlIKtS/n+h+gEAAP//AwBQSwECLQAUAAYACAAAACEAtoM4kv4AAADhAQAAEwAAAAAA&#10;AAAAAAAAAAAAAAAAW0NvbnRlbnRfVHlwZXNdLnhtbFBLAQItABQABgAIAAAAIQA4/SH/1gAAAJQB&#10;AAALAAAAAAAAAAAAAAAAAC8BAABfcmVscy8ucmVsc1BLAQItABQABgAIAAAAIQDMnyiJtQIAALUF&#10;AAAOAAAAAAAAAAAAAAAAAC4CAABkcnMvZTJvRG9jLnhtbFBLAQItABQABgAIAAAAIQDeBqCv3gAA&#10;AAoBAAAPAAAAAAAAAAAAAAAAAA8FAABkcnMvZG93bnJldi54bWxQSwUGAAAAAAQABADzAAAAGgYA&#10;AAAA&#10;" filled="f" stroked="f">
              <v:textbox inset="0,0,0,0">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D - R</w:t>
                    </w:r>
                    <w:r>
                      <w:rPr>
                        <w:rFonts w:ascii="Book Antiqua"/>
                        <w:w w:val="110"/>
                        <w:sz w:val="18"/>
                      </w:rPr>
                      <w:t xml:space="preserve">UBBISH </w:t>
                    </w:r>
                    <w:r>
                      <w:rPr>
                        <w:rFonts w:ascii="Book Antiqua"/>
                        <w:w w:val="110"/>
                        <w:sz w:val="24"/>
                      </w:rPr>
                      <w:t>M</w:t>
                    </w:r>
                    <w:r>
                      <w:rPr>
                        <w:rFonts w:ascii="Book Antiqua"/>
                        <w:w w:val="110"/>
                        <w:sz w:val="18"/>
                      </w:rPr>
                      <w:t xml:space="preserve">ANAGEMENT </w:t>
                    </w:r>
                    <w:r>
                      <w:rPr>
                        <w:rFonts w:ascii="Book Antiqua"/>
                        <w:w w:val="110"/>
                        <w:sz w:val="24"/>
                      </w:rPr>
                      <w:t>S</w:t>
                    </w:r>
                    <w:r>
                      <w:rPr>
                        <w:rFonts w:ascii="Book Antiqua"/>
                        <w:w w:val="110"/>
                        <w:sz w:val="18"/>
                      </w:rPr>
                      <w:t xml:space="preserve">YSTEMS </w:t>
                    </w:r>
                    <w:r>
                      <w:rPr>
                        <w:rFonts w:ascii="Book Antiqua"/>
                        <w:w w:val="110"/>
                        <w:sz w:val="24"/>
                      </w:rPr>
                      <w:t>&amp; P</w:t>
                    </w:r>
                    <w:r>
                      <w:rPr>
                        <w:rFonts w:ascii="Book Antiqua"/>
                        <w:w w:val="110"/>
                        <w:sz w:val="18"/>
                      </w:rPr>
                      <w:t>ROGRAMS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592" behindDoc="1" locked="0" layoutInCell="1" allowOverlap="1">
              <wp:simplePos x="0" y="0"/>
              <wp:positionH relativeFrom="page">
                <wp:posOffset>623570</wp:posOffset>
              </wp:positionH>
              <wp:positionV relativeFrom="page">
                <wp:posOffset>666115</wp:posOffset>
              </wp:positionV>
              <wp:extent cx="8540115" cy="0"/>
              <wp:effectExtent l="13970" t="6985" r="8890" b="12065"/>
              <wp:wrapNone/>
              <wp:docPr id="12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B7E96" id="Line 112" o:spid="_x0000_s1026" style="position:absolute;z-index:-52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1pt,52.45pt" to="721.5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gw2N0kw0iR&#10;Fpa0E4qjLJuE6XTGFRC0Vnsb+qMX9WJ2mn53SOl1Q9SRR5avVwOJWchI3qSEizNQ49B90QxiyMnr&#10;OKpLbdsACUNAl7iR630j/OIRhY/zaZ5m2RQjOvgSUgyJxjr/mesWBaPEElhHYHLeOR+IkGIICXWU&#10;3gop48KlQl2JZ+liFhOcloIFZwhz9nhYS4vOJEgm/mJX4HkMC8gVcU0fF129mKw+KRarNJywzc32&#10;RMjeBlZShULQI/C8Wb1YfizSxWa+meejfDLbjPK0qkaftut8NNtmH6fVh2q9rrKfgXOWF41gjKtA&#10;exBulv+dMG5PqJfcXbr3+SRv0eMggezwH0nHJYe99go5aHbd22H5oNUYfHtX4TE83sF+fP2rXwAA&#10;AP//AwBQSwMEFAAGAAgAAAAhAH/nYm/fAAAACwEAAA8AAABkcnMvZG93bnJldi54bWxMj8tqwzAQ&#10;RfeF/IOYQHeNnNQ0sms5lJYWsiglD7pWrInt2BoZS4mdv68ChXY5dw53zmSr0bTsgr2rLUmYzyJg&#10;SIXVNZUS9rv3BwHMeUVatZZQwhUdrPLJXaZSbQfa4GXrSxZKyKVKQuV9l3LuigqNcjPbIYXd0fZG&#10;+TD2Jde9GkK5afkiip64UTWFC5Xq8LXCotmejYRPwd/sV/NdXE/D7kOIdZMs13sp76fjyzMwj6P/&#10;g+GmH9QhD04HeybtWCshEYtAhjyKE2A3II4f58AOvxHPM/7/h/wHAAD//wMAUEsBAi0AFAAGAAgA&#10;AAAhALaDOJL+AAAA4QEAABMAAAAAAAAAAAAAAAAAAAAAAFtDb250ZW50X1R5cGVzXS54bWxQSwEC&#10;LQAUAAYACAAAACEAOP0h/9YAAACUAQAACwAAAAAAAAAAAAAAAAAvAQAAX3JlbHMvLnJlbHNQSwEC&#10;LQAUAAYACAAAACEAPpsP2R8CAABFBAAADgAAAAAAAAAAAAAAAAAuAgAAZHJzL2Uyb0RvYy54bWxQ&#10;SwECLQAUAAYACAAAACEAf+dib98AAAAL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89616" behindDoc="1" locked="0" layoutInCell="1" allowOverlap="1">
              <wp:simplePos x="0" y="0"/>
              <wp:positionH relativeFrom="page">
                <wp:posOffset>628650</wp:posOffset>
              </wp:positionH>
              <wp:positionV relativeFrom="page">
                <wp:posOffset>448945</wp:posOffset>
              </wp:positionV>
              <wp:extent cx="4066540" cy="214630"/>
              <wp:effectExtent l="0" t="0" r="635" b="0"/>
              <wp:wrapNone/>
              <wp:docPr id="12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D - R</w:t>
                          </w:r>
                          <w:r>
                            <w:rPr>
                              <w:rFonts w:ascii="Book Antiqua"/>
                              <w:w w:val="110"/>
                              <w:sz w:val="18"/>
                            </w:rPr>
                            <w:t xml:space="preserve">UBBISH </w:t>
                          </w:r>
                          <w:r>
                            <w:rPr>
                              <w:rFonts w:ascii="Book Antiqua"/>
                              <w:w w:val="110"/>
                              <w:sz w:val="24"/>
                            </w:rPr>
                            <w:t>M</w:t>
                          </w:r>
                          <w:r>
                            <w:rPr>
                              <w:rFonts w:ascii="Book Antiqua"/>
                              <w:w w:val="110"/>
                              <w:sz w:val="18"/>
                            </w:rPr>
                            <w:t xml:space="preserve">ANAGEMENT </w:t>
                          </w:r>
                          <w:r>
                            <w:rPr>
                              <w:rFonts w:ascii="Book Antiqua"/>
                              <w:w w:val="110"/>
                              <w:sz w:val="24"/>
                            </w:rPr>
                            <w:t>S</w:t>
                          </w:r>
                          <w:r>
                            <w:rPr>
                              <w:rFonts w:ascii="Book Antiqua"/>
                              <w:w w:val="110"/>
                              <w:sz w:val="18"/>
                            </w:rPr>
                            <w:t xml:space="preserve">YSTEMS </w:t>
                          </w:r>
                          <w:r>
                            <w:rPr>
                              <w:rFonts w:ascii="Book Antiqua"/>
                              <w:w w:val="110"/>
                              <w:sz w:val="24"/>
                            </w:rPr>
                            <w:t>&amp; P</w:t>
                          </w:r>
                          <w:r>
                            <w:rPr>
                              <w:rFonts w:ascii="Book Antiqua"/>
                              <w:w w:val="110"/>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98" type="#_x0000_t202" style="position:absolute;margin-left:49.5pt;margin-top:35.35pt;width:320.2pt;height:16.9pt;z-index:-52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TytAIAALUFAAAOAAAAZHJzL2Uyb0RvYy54bWysVG1vmzAQ/j5p/8Hyd8pLHRJQSdWGME3q&#10;XqR2P8ABE6yBzWwnpJv233c2JU1aTZq28QGdfefH99w9vqvrQ9eiPVOaS5Hh8CLAiIlSVlxsM/zl&#10;ofAWGGlDRUVbKViGH5nG18u3b66GPmWRbGRbMYUAROh06DPcGNOnvq/LhnVUX8ieCXDWUnXUwFJt&#10;/UrRAdC71o+CIPYHqapeyZJpDbv56MRLh1/XrDSf6lozg9oMQ27G/ZX7b+zfX17RdKto3/DyKQ36&#10;F1l0lAu49AiVU0PRTvFXUB0vldSyNhel7HxZ17xkjgOwCYMXbO4b2jPHBYqj+2OZ9P+DLT/uPyvE&#10;K+hdBPURtIMmPbCDQbfygMIwtBUaep1C4H0PoeYADoh2bHV/J8uvGgm5aqjYshul5NAwWkGG7qR/&#10;cnTE0RZkM3yQFVxEd0Y6oEOtOls+KAgCdMjk8dgdm0wJmySI4xkBVwm+KCTxpWufT9PpdK+0ecdk&#10;h6yRYQXdd+h0f6cN8IDQKcReJmTB29YpoBVnGxA47sDdcNT6bBauoT+SIFkv1gvikSheeyTIc++m&#10;WBEvLsL5LL/MV6s8/GnvDUna8Kpiwl4ziSskf9a8J5mPsjjKS8uWVxbOpqTVdrNqFdpTEHfhPtst&#10;SP4kzD9Pw7mBywtKYUSC2yjxingx90hBZl4yDxZeECa3SRyQhOTFOaU7Lti/U0JDhpNZNBvF9Ftu&#10;gftec6Npxw2Mj5Z3GV4cg2hqJbgWlWutobwd7ZNS2PSfSwEVmxrtBGs1OqrVHDYH9zrIfHoIG1k9&#10;goSVBIWBGGH2gdFI9R2jAeZIhvW3HVUMo/a9gGcAIWYy1GRsJoOKEo5m2GA0miszDqddr/i2AeTx&#10;oQl5A0+l5k7F9k2NWQAFu4DZ4Mg8zTE7fE7XLup52i5/AQAA//8DAFBLAwQUAAYACAAAACEAYoYd&#10;gN8AAAAJAQAADwAAAGRycy9kb3ducmV2LnhtbEyPwU7DMBBE70j8g7VI3KgNlIaEOFWF4ISESMOB&#10;oxNvk6jxOsRuG/6e5VSOoxnNvMnXsxvEEafQe9Jwu1AgkBpve2o1fFavN48gQjRkzeAJNfxggHVx&#10;eZGbzPoTlXjcxlZwCYXMaOhiHDMpQ9OhM2HhRyT2dn5yJrKcWmknc+JyN8g7pVbSmZ54oTMjPnfY&#10;7LcHp2HzReVL//1ef5S7sq+qVNHbaq/19dW8eQIRcY7nMPzhMzoUzFT7A9kgBg1pyleihkQlINhP&#10;7tMliJqDavkAssjl/wfFLwAAAP//AwBQSwECLQAUAAYACAAAACEAtoM4kv4AAADhAQAAEwAAAAAA&#10;AAAAAAAAAAAAAAAAW0NvbnRlbnRfVHlwZXNdLnhtbFBLAQItABQABgAIAAAAIQA4/SH/1gAAAJQB&#10;AAALAAAAAAAAAAAAAAAAAC8BAABfcmVscy8ucmVsc1BLAQItABQABgAIAAAAIQDRCvTytAIAALUF&#10;AAAOAAAAAAAAAAAAAAAAAC4CAABkcnMvZTJvRG9jLnhtbFBLAQItABQABgAIAAAAIQBihh2A3wAA&#10;AAkBAAAPAAAAAAAAAAAAAAAAAA4FAABkcnMvZG93bnJldi54bWxQSwUGAAAAAAQABADzAAAAGgYA&#10;AAAA&#10;" filled="f" stroked="f">
              <v:textbox inset="0,0,0,0">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D - R</w:t>
                    </w:r>
                    <w:r>
                      <w:rPr>
                        <w:rFonts w:ascii="Book Antiqua"/>
                        <w:w w:val="110"/>
                        <w:sz w:val="18"/>
                      </w:rPr>
                      <w:t xml:space="preserve">UBBISH </w:t>
                    </w:r>
                    <w:r>
                      <w:rPr>
                        <w:rFonts w:ascii="Book Antiqua"/>
                        <w:w w:val="110"/>
                        <w:sz w:val="24"/>
                      </w:rPr>
                      <w:t>M</w:t>
                    </w:r>
                    <w:r>
                      <w:rPr>
                        <w:rFonts w:ascii="Book Antiqua"/>
                        <w:w w:val="110"/>
                        <w:sz w:val="18"/>
                      </w:rPr>
                      <w:t xml:space="preserve">ANAGEMENT </w:t>
                    </w:r>
                    <w:r>
                      <w:rPr>
                        <w:rFonts w:ascii="Book Antiqua"/>
                        <w:w w:val="110"/>
                        <w:sz w:val="24"/>
                      </w:rPr>
                      <w:t>S</w:t>
                    </w:r>
                    <w:r>
                      <w:rPr>
                        <w:rFonts w:ascii="Book Antiqua"/>
                        <w:w w:val="110"/>
                        <w:sz w:val="18"/>
                      </w:rPr>
                      <w:t xml:space="preserve">YSTEMS </w:t>
                    </w:r>
                    <w:r>
                      <w:rPr>
                        <w:rFonts w:ascii="Book Antiqua"/>
                        <w:w w:val="110"/>
                        <w:sz w:val="24"/>
                      </w:rPr>
                      <w:t>&amp; P</w:t>
                    </w:r>
                    <w:r>
                      <w:rPr>
                        <w:rFonts w:ascii="Book Antiqua"/>
                        <w:w w:val="110"/>
                        <w:sz w:val="18"/>
                      </w:rPr>
                      <w:t>ROGRAMS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224" behindDoc="1" locked="0" layoutInCell="1" allowOverlap="1">
              <wp:simplePos x="0" y="0"/>
              <wp:positionH relativeFrom="page">
                <wp:posOffset>1126490</wp:posOffset>
              </wp:positionH>
              <wp:positionV relativeFrom="page">
                <wp:posOffset>671830</wp:posOffset>
              </wp:positionV>
              <wp:extent cx="5522595" cy="0"/>
              <wp:effectExtent l="12065" t="6350" r="8890" b="12700"/>
              <wp:wrapNone/>
              <wp:docPr id="17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5448D" id="Line 169" o:spid="_x0000_s1026" style="position:absolute;z-index:-5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52.9pt" to="523.5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9y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yCV&#10;xB2ItOOSoTRf+un02hYQVMm98f2Ri3zRO0W+WyRV1WJ5ZIHl61VDYuoz4jcp/mI11Dj0nxWFGHxy&#10;Kozq0pjOQ8IQ0CUocr0rwi4OEfg4n89m8+U8QmT0xbgYE7Wx7hNTHfJGGQlgHYDxeWedJ4KLMcTX&#10;kWrLhQiCC4n6MsqTZR4SrBKceqcPs+Z4qIRBZ+xXJvxCV+B5DPPINbbtEBdcwzIZdZI0VGkZppub&#10;7TAXgw2shPSFoEfgebOGZfmxTJabxWaRTbJZvplkSV1PPm6rbJJv06d5/aGuqjr96TmnWdFySpn0&#10;tMfFTbO/W4zbExpW7r669/nEb9HDIIHs+B9IB5G9rsOGHBS97s0oPuxqCL69K/8YHu9gP77+9S8A&#10;AAD//wMAUEsDBBQABgAIAAAAIQC/88Qj3wAAAAwBAAAPAAAAZHJzL2Rvd25yZXYueG1sTI9BS8NA&#10;EIXvgv9hGcGb3a1UE2M2RRSFHqTYFs/b7JjEZGdDdtuk/94pCHqbN/N48718OblOHHEIjScN85kC&#10;gVR621ClYbd9vUlBhGjIms4TajhhgGVxeZGbzPqRPvC4iZXgEAqZ0VDH2GdShrJGZ8LM90h8+/KD&#10;M5HlUEk7mJHDXSdvlbqXzjTEH2rT43ONZbs5OA3vqXzx6/azPH2P27c0XbUPyWqn9fXV9PQIIuIU&#10;/8xwxmd0KJhp7w9kg+hYJ8mCrTyoO+5wdqhFMgex/13JIpf/SxQ/AAAA//8DAFBLAQItABQABgAI&#10;AAAAIQC2gziS/gAAAOEBAAATAAAAAAAAAAAAAAAAAAAAAABbQ29udGVudF9UeXBlc10ueG1sUEsB&#10;Ai0AFAAGAAgAAAAhADj9If/WAAAAlAEAAAsAAAAAAAAAAAAAAAAALwEAAF9yZWxzLy5yZWxzUEsB&#10;Ai0AFAAGAAgAAAAhALWxX3IgAgAARQQAAA4AAAAAAAAAAAAAAAAALgIAAGRycy9lMm9Eb2MueG1s&#10;UEsBAi0AFAAGAAgAAAAhAL/zxCPfAAAADA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8248" behindDoc="1" locked="0" layoutInCell="1" allowOverlap="1">
              <wp:simplePos x="0" y="0"/>
              <wp:positionH relativeFrom="page">
                <wp:posOffset>1131570</wp:posOffset>
              </wp:positionH>
              <wp:positionV relativeFrom="page">
                <wp:posOffset>447675</wp:posOffset>
              </wp:positionV>
              <wp:extent cx="2298700" cy="219075"/>
              <wp:effectExtent l="0" t="1270" r="0" b="0"/>
              <wp:wrapNone/>
              <wp:docPr id="17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22"/>
                            <w:ind w:left="20"/>
                            <w:rPr>
                              <w:rFonts w:ascii="Book Antiqua"/>
                              <w:sz w:val="18"/>
                            </w:rPr>
                          </w:pPr>
                          <w:r>
                            <w:rPr>
                              <w:rFonts w:ascii="Calibri"/>
                              <w:b/>
                              <w:w w:val="120"/>
                              <w:sz w:val="24"/>
                            </w:rPr>
                            <w:t>S</w:t>
                          </w:r>
                          <w:r>
                            <w:rPr>
                              <w:rFonts w:ascii="Calibri"/>
                              <w:b/>
                              <w:w w:val="120"/>
                              <w:sz w:val="18"/>
                            </w:rPr>
                            <w:t>ECTION</w:t>
                          </w:r>
                          <w:r>
                            <w:rPr>
                              <w:rFonts w:ascii="Calibri"/>
                              <w:b/>
                              <w:spacing w:val="-13"/>
                              <w:w w:val="120"/>
                              <w:sz w:val="18"/>
                            </w:rPr>
                            <w:t xml:space="preserve"> </w:t>
                          </w:r>
                          <w:r>
                            <w:rPr>
                              <w:rFonts w:ascii="Calibri"/>
                              <w:b/>
                              <w:w w:val="120"/>
                              <w:sz w:val="24"/>
                            </w:rPr>
                            <w:t>A</w:t>
                          </w:r>
                          <w:r>
                            <w:rPr>
                              <w:rFonts w:ascii="Calibri"/>
                              <w:b/>
                              <w:spacing w:val="-21"/>
                              <w:w w:val="120"/>
                              <w:sz w:val="24"/>
                            </w:rPr>
                            <w:t xml:space="preserve"> </w:t>
                          </w:r>
                          <w:r>
                            <w:rPr>
                              <w:rFonts w:ascii="Calibri"/>
                              <w:b/>
                              <w:w w:val="120"/>
                              <w:sz w:val="24"/>
                            </w:rPr>
                            <w:t>-</w:t>
                          </w:r>
                          <w:r>
                            <w:rPr>
                              <w:rFonts w:ascii="Calibri"/>
                              <w:b/>
                              <w:spacing w:val="-21"/>
                              <w:w w:val="120"/>
                              <w:sz w:val="24"/>
                            </w:rPr>
                            <w:t xml:space="preserve"> </w:t>
                          </w:r>
                          <w:r>
                            <w:rPr>
                              <w:rFonts w:ascii="Book Antiqua"/>
                              <w:w w:val="120"/>
                              <w:sz w:val="24"/>
                            </w:rPr>
                            <w:t>T</w:t>
                          </w:r>
                          <w:r>
                            <w:rPr>
                              <w:rFonts w:ascii="Book Antiqua"/>
                              <w:w w:val="120"/>
                              <w:sz w:val="18"/>
                            </w:rPr>
                            <w:t>ABLE</w:t>
                          </w:r>
                          <w:r>
                            <w:rPr>
                              <w:rFonts w:ascii="Book Antiqua"/>
                              <w:spacing w:val="-9"/>
                              <w:w w:val="120"/>
                              <w:sz w:val="18"/>
                            </w:rPr>
                            <w:t xml:space="preserve"> </w:t>
                          </w:r>
                          <w:r>
                            <w:rPr>
                              <w:rFonts w:ascii="Book Antiqua"/>
                              <w:w w:val="120"/>
                              <w:sz w:val="18"/>
                            </w:rPr>
                            <w:t>OF</w:t>
                          </w:r>
                          <w:r>
                            <w:rPr>
                              <w:rFonts w:ascii="Book Antiqua"/>
                              <w:spacing w:val="-19"/>
                              <w:w w:val="120"/>
                              <w:sz w:val="18"/>
                            </w:rPr>
                            <w:t xml:space="preserve"> </w:t>
                          </w:r>
                          <w:r>
                            <w:rPr>
                              <w:rFonts w:ascii="Book Antiqua"/>
                              <w:w w:val="120"/>
                              <w:sz w:val="24"/>
                            </w:rPr>
                            <w:t>C</w:t>
                          </w:r>
                          <w:r>
                            <w:rPr>
                              <w:rFonts w:ascii="Book Antiqua"/>
                              <w:w w:val="120"/>
                              <w:sz w:val="18"/>
                            </w:rPr>
                            <w:t>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59" type="#_x0000_t202" style="position:absolute;margin-left:89.1pt;margin-top:35.25pt;width:181pt;height:17.25pt;z-index:-52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h3sgIAALQ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gt5FEUacdNCkezpqdCNG5C9jU6GhVyk43vXgqkc4AG/LVvW3ovymEBfrhvAdvZZSDA0lFWTom5vu&#10;2dUJRxmQ7fBRVBCI7LWwQGMtO1M+KAgCdOjUw6k7JpkSNoMgiSMPjko4C/zEixY2BEnn271U+j0V&#10;HTJGhiV036KTw63SJhuSzi4mGBcFa1urgJY/2wDHaQdiw1VzZrKwDX1MvGQTb+LQCYPlxgm9PHeu&#10;i3XoLAs/WuTv8vU693+auH6YNqyqKDdhZnH54Z817yjzSRYneSnRssrAmZSU3G3XrUQHAuIu7Hcs&#10;yJmb+zwNWwTg8oKSH4TeTZA4xTKOnLAIF04SebHj+clNsvTCJMyL55RuGaf/TgkNGU4WwWIS02+5&#10;efZ7zY2kHdMwPlrWZTg+OZHUSHDDK9taTVg72WelMOk/lQLaPTfaCtZodFKrHrejfR1WakbMW1E9&#10;gIKlAIGBFmH0gdEI+QOjAcZIhtX3PZEUo/YDh1dgZs5syNnYzgbhJVzNsMZoMtd6mk37XrJdA8jT&#10;O+PiGl5KzayIn7I4vi8YDZbLcYyZ2XP+b72ehu3qFwAAAP//AwBQSwMEFAAGAAgAAAAhAN2d2pLe&#10;AAAACgEAAA8AAABkcnMvZG93bnJldi54bWxMj8FOwzAQRO9I/IO1SNyo3Yq0JY1TVQhOSIg0HDg6&#10;8TaJGq9D7Lbh71lO5Tg7T7Mz2XZyvTjjGDpPGuYzBQKp9rajRsNn+fqwBhGiIWt6T6jhBwNs89ub&#10;zKTWX6jA8z42gkMopEZDG+OQShnqFp0JMz8gsXfwozOR5dhIO5oLh7teLpRaSmc64g+tGfC5xfq4&#10;PzkNuy8qXrrv9+qjOBRdWT4pelsetb6/m3YbEBGneIXhrz5Xh5w7Vf5ENoie9Wq9YFTDSiUgGEge&#10;FR8qdlSiQOaZ/D8h/wUAAP//AwBQSwECLQAUAAYACAAAACEAtoM4kv4AAADhAQAAEwAAAAAAAAAA&#10;AAAAAAAAAAAAW0NvbnRlbnRfVHlwZXNdLnhtbFBLAQItABQABgAIAAAAIQA4/SH/1gAAAJQBAAAL&#10;AAAAAAAAAAAAAAAAAC8BAABfcmVscy8ucmVsc1BLAQItABQABgAIAAAAIQDc6Gh3sgIAALQFAAAO&#10;AAAAAAAAAAAAAAAAAC4CAABkcnMvZTJvRG9jLnhtbFBLAQItABQABgAIAAAAIQDdndqS3gAAAAoB&#10;AAAPAAAAAAAAAAAAAAAAAAwFAABkcnMvZG93bnJldi54bWxQSwUGAAAAAAQABADzAAAAFwYAAAAA&#10;" filled="f" stroked="f">
              <v:textbox inset="0,0,0,0">
                <w:txbxContent>
                  <w:p w:rsidR="00C27BBC" w:rsidRDefault="00C27BBC">
                    <w:pPr>
                      <w:spacing w:before="22"/>
                      <w:ind w:left="20"/>
                      <w:rPr>
                        <w:rFonts w:ascii="Book Antiqua"/>
                        <w:sz w:val="18"/>
                      </w:rPr>
                    </w:pPr>
                    <w:r>
                      <w:rPr>
                        <w:rFonts w:ascii="Calibri"/>
                        <w:b/>
                        <w:w w:val="120"/>
                        <w:sz w:val="24"/>
                      </w:rPr>
                      <w:t>S</w:t>
                    </w:r>
                    <w:r>
                      <w:rPr>
                        <w:rFonts w:ascii="Calibri"/>
                        <w:b/>
                        <w:w w:val="120"/>
                        <w:sz w:val="18"/>
                      </w:rPr>
                      <w:t>ECTION</w:t>
                    </w:r>
                    <w:r>
                      <w:rPr>
                        <w:rFonts w:ascii="Calibri"/>
                        <w:b/>
                        <w:spacing w:val="-13"/>
                        <w:w w:val="120"/>
                        <w:sz w:val="18"/>
                      </w:rPr>
                      <w:t xml:space="preserve"> </w:t>
                    </w:r>
                    <w:r>
                      <w:rPr>
                        <w:rFonts w:ascii="Calibri"/>
                        <w:b/>
                        <w:w w:val="120"/>
                        <w:sz w:val="24"/>
                      </w:rPr>
                      <w:t>A</w:t>
                    </w:r>
                    <w:r>
                      <w:rPr>
                        <w:rFonts w:ascii="Calibri"/>
                        <w:b/>
                        <w:spacing w:val="-21"/>
                        <w:w w:val="120"/>
                        <w:sz w:val="24"/>
                      </w:rPr>
                      <w:t xml:space="preserve"> </w:t>
                    </w:r>
                    <w:r>
                      <w:rPr>
                        <w:rFonts w:ascii="Calibri"/>
                        <w:b/>
                        <w:w w:val="120"/>
                        <w:sz w:val="24"/>
                      </w:rPr>
                      <w:t>-</w:t>
                    </w:r>
                    <w:r>
                      <w:rPr>
                        <w:rFonts w:ascii="Calibri"/>
                        <w:b/>
                        <w:spacing w:val="-21"/>
                        <w:w w:val="120"/>
                        <w:sz w:val="24"/>
                      </w:rPr>
                      <w:t xml:space="preserve"> </w:t>
                    </w:r>
                    <w:r>
                      <w:rPr>
                        <w:rFonts w:ascii="Book Antiqua"/>
                        <w:w w:val="120"/>
                        <w:sz w:val="24"/>
                      </w:rPr>
                      <w:t>T</w:t>
                    </w:r>
                    <w:r>
                      <w:rPr>
                        <w:rFonts w:ascii="Book Antiqua"/>
                        <w:w w:val="120"/>
                        <w:sz w:val="18"/>
                      </w:rPr>
                      <w:t>ABLE</w:t>
                    </w:r>
                    <w:r>
                      <w:rPr>
                        <w:rFonts w:ascii="Book Antiqua"/>
                        <w:spacing w:val="-9"/>
                        <w:w w:val="120"/>
                        <w:sz w:val="18"/>
                      </w:rPr>
                      <w:t xml:space="preserve"> </w:t>
                    </w:r>
                    <w:r>
                      <w:rPr>
                        <w:rFonts w:ascii="Book Antiqua"/>
                        <w:w w:val="120"/>
                        <w:sz w:val="18"/>
                      </w:rPr>
                      <w:t>OF</w:t>
                    </w:r>
                    <w:r>
                      <w:rPr>
                        <w:rFonts w:ascii="Book Antiqua"/>
                        <w:spacing w:val="-19"/>
                        <w:w w:val="120"/>
                        <w:sz w:val="18"/>
                      </w:rPr>
                      <w:t xml:space="preserve"> </w:t>
                    </w:r>
                    <w:r>
                      <w:rPr>
                        <w:rFonts w:ascii="Book Antiqua"/>
                        <w:w w:val="120"/>
                        <w:sz w:val="24"/>
                      </w:rPr>
                      <w:t>C</w:t>
                    </w:r>
                    <w:r>
                      <w:rPr>
                        <w:rFonts w:ascii="Book Antiqua"/>
                        <w:w w:val="120"/>
                        <w:sz w:val="18"/>
                      </w:rPr>
                      <w:t>ONTENTS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832" behindDoc="1" locked="0" layoutInCell="1" allowOverlap="1">
              <wp:simplePos x="0" y="0"/>
              <wp:positionH relativeFrom="page">
                <wp:posOffset>1126490</wp:posOffset>
              </wp:positionH>
              <wp:positionV relativeFrom="page">
                <wp:posOffset>803275</wp:posOffset>
              </wp:positionV>
              <wp:extent cx="5522595" cy="0"/>
              <wp:effectExtent l="12065" t="10795" r="8890" b="8255"/>
              <wp:wrapNone/>
              <wp:docPr id="11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83F9F" id="Line 102" o:spid="_x0000_s1026" style="position:absolute;z-index:-52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25pt" to="523.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KHwIAAEU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gw2F2WYaRI&#10;B0vaCsVRlk7CdHrjCgiq1M6G/uhZvZitpt8dUrpqiTrwyPL1YiAxCxnJm5RwcQZq7PsvmkEMOXod&#10;R3VubBcgYQjoHDdyuW+Enz2i8HE6nUymiylG9OZLSHFLNNb5z1x3KBgllsA6ApPT1vlAhBS3kFBH&#10;6Y2QMi5cKtSXeJYuZjHBaSlYcIYwZw/7Slp0IkEy8Re7As9jWECuiWuHuOgaxGT1UbFYpeWEra+2&#10;J0IONrCSKhSCHoHn1RrE8mORLtbz9Twf5ZPZepSndT36tKny0WyTfZzWH+qqqrOfgXOWF61gjKtA&#10;+ybcLP87YVyf0CC5u3Tv80neosdBAtnbfyQdlxz2Oihkr9llZ2/LB63G4Ou7Co/h8Q724+tf/QIA&#10;AP//AwBQSwMEFAAGAAgAAAAhADzruGjgAAAADAEAAA8AAABkcnMvZG93bnJldi54bWxMj0FLw0AQ&#10;he+C/2EZwZvdtNQmTbMpoij0IMW2eN5mxyQmOxuy2yb9905B0Nu8mceb72Xr0bbijL2vHSmYTiIQ&#10;SIUzNZUKDvvXhwSED5qMbh2hggt6WOe3N5lOjRvoA8+7UAoOIZ9qBVUIXSqlLyq02k9ch8S3L9db&#10;HVj2pTS9HjjctnIWRQtpdU38odIdPldYNLuTVfCeyBe3bT6Ly/ewf0uSTbOMNwel7u/GpxWIgGP4&#10;M8MVn9EhZ6ajO5HxomUdx3O28jBbPIK4OqJ5PAVx/F3JPJP/S+Q/AAAA//8DAFBLAQItABQABgAI&#10;AAAAIQC2gziS/gAAAOEBAAATAAAAAAAAAAAAAAAAAAAAAABbQ29udGVudF9UeXBlc10ueG1sUEsB&#10;Ai0AFAAGAAgAAAAhADj9If/WAAAAlAEAAAsAAAAAAAAAAAAAAAAALwEAAF9yZWxzLy5yZWxzUEsB&#10;Ai0AFAAGAAgAAAAhAP8tGsofAgAARQQAAA4AAAAAAAAAAAAAAAAALgIAAGRycy9lMm9Eb2MueG1s&#10;UEsBAi0AFAAGAAgAAAAhADzruGjgAAAADA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9856" behindDoc="1" locked="0" layoutInCell="1" allowOverlap="1">
              <wp:simplePos x="0" y="0"/>
              <wp:positionH relativeFrom="page">
                <wp:posOffset>1131570</wp:posOffset>
              </wp:positionH>
              <wp:positionV relativeFrom="page">
                <wp:posOffset>586105</wp:posOffset>
              </wp:positionV>
              <wp:extent cx="5053965" cy="214630"/>
              <wp:effectExtent l="0" t="3175" r="0" b="1270"/>
              <wp:wrapNone/>
              <wp:docPr id="1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sz w:val="18"/>
                            </w:rPr>
                          </w:pPr>
                          <w:r>
                            <w:rPr>
                              <w:rFonts w:ascii="Calibri"/>
                              <w:w w:val="135"/>
                              <w:sz w:val="24"/>
                            </w:rPr>
                            <w:t>S</w:t>
                          </w:r>
                          <w:r>
                            <w:rPr>
                              <w:rFonts w:ascii="Calibri"/>
                              <w:w w:val="135"/>
                              <w:sz w:val="18"/>
                            </w:rPr>
                            <w:t xml:space="preserve">ECTION </w:t>
                          </w:r>
                          <w:r>
                            <w:rPr>
                              <w:rFonts w:ascii="Calibri"/>
                              <w:w w:val="135"/>
                              <w:sz w:val="24"/>
                            </w:rPr>
                            <w:t>D - M</w:t>
                          </w:r>
                          <w:r>
                            <w:rPr>
                              <w:rFonts w:ascii="Calibri"/>
                              <w:w w:val="135"/>
                              <w:sz w:val="18"/>
                            </w:rPr>
                            <w:t xml:space="preserve">UNICIPAL </w:t>
                          </w:r>
                          <w:r>
                            <w:rPr>
                              <w:rFonts w:ascii="Calibri"/>
                              <w:w w:val="135"/>
                              <w:sz w:val="24"/>
                            </w:rPr>
                            <w:t>W</w:t>
                          </w:r>
                          <w:r>
                            <w:rPr>
                              <w:rFonts w:ascii="Calibri"/>
                              <w:w w:val="135"/>
                              <w:sz w:val="18"/>
                            </w:rPr>
                            <w:t xml:space="preserve">ASTEWATER AND </w:t>
                          </w:r>
                          <w:r>
                            <w:rPr>
                              <w:rFonts w:ascii="Calibri"/>
                              <w:w w:val="135"/>
                              <w:sz w:val="24"/>
                            </w:rPr>
                            <w:t>W</w:t>
                          </w:r>
                          <w:r>
                            <w:rPr>
                              <w:rFonts w:ascii="Calibri"/>
                              <w:w w:val="135"/>
                              <w:sz w:val="18"/>
                            </w:rPr>
                            <w:t xml:space="preserve">ATER </w:t>
                          </w:r>
                          <w:r>
                            <w:rPr>
                              <w:rFonts w:ascii="Calibri"/>
                              <w:w w:val="135"/>
                              <w:sz w:val="24"/>
                            </w:rPr>
                            <w:t>S</w:t>
                          </w:r>
                          <w:r>
                            <w:rPr>
                              <w:rFonts w:ascii="Calibri"/>
                              <w:w w:val="135"/>
                              <w:sz w:val="18"/>
                            </w:rPr>
                            <w:t>LUDGES</w:t>
                          </w:r>
                          <w:r>
                            <w:rPr>
                              <w:rFonts w:ascii="Calibri"/>
                              <w:w w:val="135"/>
                              <w:sz w:val="24"/>
                            </w:rPr>
                            <w:t>/B</w:t>
                          </w:r>
                          <w:r>
                            <w:rPr>
                              <w:rFonts w:ascii="Calibri"/>
                              <w:w w:val="135"/>
                              <w:sz w:val="18"/>
                            </w:rPr>
                            <w:t>IO</w:t>
                          </w:r>
                          <w:r>
                            <w:rPr>
                              <w:rFonts w:ascii="Calibri"/>
                              <w:w w:val="135"/>
                              <w:sz w:val="24"/>
                            </w:rPr>
                            <w:t>-S</w:t>
                          </w:r>
                          <w:r>
                            <w:rPr>
                              <w:rFonts w:ascii="Calibri"/>
                              <w:w w:val="135"/>
                              <w:sz w:val="18"/>
                            </w:rPr>
                            <w:t>OLIDS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05" type="#_x0000_t202" style="position:absolute;margin-left:89.1pt;margin-top:46.15pt;width:397.95pt;height:16.9pt;z-index:-5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OptQIAALUFAAAOAAAAZHJzL2Uyb0RvYy54bWysVG1vmzAQ/j5p/8Hyd8pLgQZUUiUhTJO6&#10;F6ndD3DABGtgM9sJdNP++86mpGmrSdM2PqCzfX58z91zd30zdi06UqmY4Bn2LzyMKC9Fxfg+w1/u&#10;C2eBkdKEV6QVnGb4gSp8s3z75nroUxqIRrQVlQhAuEqHPsON1n3quqpsaEfUhegph8NayI5oWMq9&#10;W0kyAHrXuoHnxe4gZNVLUVKlYDefDvHS4tc1LfWnulZUozbDEJu2f2n/O/N3l9ck3UvSN6x8DIP8&#10;RRQdYRwePUHlRBN0kOwVVMdKKZSo9UUpOlfUNSup5QBsfO8Fm7uG9NRygeSo/pQm9f9gy4/HzxKx&#10;CmrnQ3446aBI93TUaC1G5Hu+ydDQqxQc73pw1SMcgLdlq/pbUX5ViItNQ/ierqQUQ0NJBRHam+7Z&#10;1QlHGZDd8EFU8BA5aGGBxlp2Jn2QEAToEMnDqTommBI2Iy+6TOIIoxLOAj+ML235XJLOt3up9Dsq&#10;OmSMDEuovkUnx1ulgQe4zi7mMS4K1rZWAS1/tgGO0w68DVfNmYnCFvRH4iXbxXYROmEQb53Qy3Nn&#10;VWxCJy78qyi/zDeb3P9p3vXDtGFVRbl5ZhaXH/5Z8R5lPsniJC8lWlYZOBOSkvvdppXoSEDchf1M&#10;tSD4Mzf3eRj2GLi8oOQHobcOEqeIF1dOWISRk1x5C8fzk3USe2ES5sVzSreM03+nhIYMJ1EQTWL6&#10;LTfPfq+5kbRjGsZHy7oML05OJDUS3PLKllYT1k72WSpM+E+pgIzNhbaCNRqd1KrH3Wi7IwrnRtiJ&#10;6gEkLAUoDHQKsw+MRsjvGA0wRzKsvh2IpBi17zm0gRk6syFnYzcbhJdwNcMao8nc6Gk4HXrJ9g0g&#10;T43GxQpapWZWxaanpiiAglnAbLBkHueYGT7na+v1NG2XvwAAAP//AwBQSwMEFAAGAAgAAAAhAGkf&#10;2kLeAAAACgEAAA8AAABkcnMvZG93bnJldi54bWxMj0FPg0AQhe8m/ofNmHizC2hoQZamMXoyMVI8&#10;eFxgCpuys8huW/z3jic9vrwvb74ptosdxRlnbxwpiFcRCKTWdYZ6BR/1y90GhA+aOj06QgXf6GFb&#10;Xl8VOu/chSo870MveIR8rhUMIUy5lL4d0Gq/chMSdwc3Wx04zr3sZn3hcTvKJIpSabUhvjDoCZ8G&#10;bI/7k1Ww+6Tq2Xy9Ne/VoTJ1nUX0mh6Vur1Zdo8gAi7hD4ZffVaHkp0ad6LOi5HzepMwqiBL7kEw&#10;kK0fYhANN0kagywL+f+F8gcAAP//AwBQSwECLQAUAAYACAAAACEAtoM4kv4AAADhAQAAEwAAAAAA&#10;AAAAAAAAAAAAAAAAW0NvbnRlbnRfVHlwZXNdLnhtbFBLAQItABQABgAIAAAAIQA4/SH/1gAAAJQB&#10;AAALAAAAAAAAAAAAAAAAAC8BAABfcmVscy8ucmVsc1BLAQItABQABgAIAAAAIQDqspOptQIAALUF&#10;AAAOAAAAAAAAAAAAAAAAAC4CAABkcnMvZTJvRG9jLnhtbFBLAQItABQABgAIAAAAIQBpH9pC3gAA&#10;AAoBAAAPAAAAAAAAAAAAAAAAAA8FAABkcnMvZG93bnJldi54bWxQSwUGAAAAAAQABADzAAAAGgYA&#10;AAAA&#10;" filled="f" stroked="f">
              <v:textbox inset="0,0,0,0">
                <w:txbxContent>
                  <w:p w:rsidR="00C27BBC" w:rsidRDefault="00C27BBC">
                    <w:pPr>
                      <w:spacing w:before="17"/>
                      <w:ind w:left="20"/>
                      <w:rPr>
                        <w:rFonts w:ascii="Calibri"/>
                        <w:sz w:val="18"/>
                      </w:rPr>
                    </w:pPr>
                    <w:r>
                      <w:rPr>
                        <w:rFonts w:ascii="Calibri"/>
                        <w:w w:val="135"/>
                        <w:sz w:val="24"/>
                      </w:rPr>
                      <w:t>S</w:t>
                    </w:r>
                    <w:r>
                      <w:rPr>
                        <w:rFonts w:ascii="Calibri"/>
                        <w:w w:val="135"/>
                        <w:sz w:val="18"/>
                      </w:rPr>
                      <w:t xml:space="preserve">ECTION </w:t>
                    </w:r>
                    <w:r>
                      <w:rPr>
                        <w:rFonts w:ascii="Calibri"/>
                        <w:w w:val="135"/>
                        <w:sz w:val="24"/>
                      </w:rPr>
                      <w:t>D - M</w:t>
                    </w:r>
                    <w:r>
                      <w:rPr>
                        <w:rFonts w:ascii="Calibri"/>
                        <w:w w:val="135"/>
                        <w:sz w:val="18"/>
                      </w:rPr>
                      <w:t xml:space="preserve">UNICIPAL </w:t>
                    </w:r>
                    <w:r>
                      <w:rPr>
                        <w:rFonts w:ascii="Calibri"/>
                        <w:w w:val="135"/>
                        <w:sz w:val="24"/>
                      </w:rPr>
                      <w:t>W</w:t>
                    </w:r>
                    <w:r>
                      <w:rPr>
                        <w:rFonts w:ascii="Calibri"/>
                        <w:w w:val="135"/>
                        <w:sz w:val="18"/>
                      </w:rPr>
                      <w:t xml:space="preserve">ASTEWATER AND </w:t>
                    </w:r>
                    <w:r>
                      <w:rPr>
                        <w:rFonts w:ascii="Calibri"/>
                        <w:w w:val="135"/>
                        <w:sz w:val="24"/>
                      </w:rPr>
                      <w:t>W</w:t>
                    </w:r>
                    <w:r>
                      <w:rPr>
                        <w:rFonts w:ascii="Calibri"/>
                        <w:w w:val="135"/>
                        <w:sz w:val="18"/>
                      </w:rPr>
                      <w:t xml:space="preserve">ATER </w:t>
                    </w:r>
                    <w:r>
                      <w:rPr>
                        <w:rFonts w:ascii="Calibri"/>
                        <w:w w:val="135"/>
                        <w:sz w:val="24"/>
                      </w:rPr>
                      <w:t>S</w:t>
                    </w:r>
                    <w:r>
                      <w:rPr>
                        <w:rFonts w:ascii="Calibri"/>
                        <w:w w:val="135"/>
                        <w:sz w:val="18"/>
                      </w:rPr>
                      <w:t>LUDGES</w:t>
                    </w:r>
                    <w:r>
                      <w:rPr>
                        <w:rFonts w:ascii="Calibri"/>
                        <w:w w:val="135"/>
                        <w:sz w:val="24"/>
                      </w:rPr>
                      <w:t>/B</w:t>
                    </w:r>
                    <w:r>
                      <w:rPr>
                        <w:rFonts w:ascii="Calibri"/>
                        <w:w w:val="135"/>
                        <w:sz w:val="18"/>
                      </w:rPr>
                      <w:t>IO</w:t>
                    </w:r>
                    <w:r>
                      <w:rPr>
                        <w:rFonts w:ascii="Calibri"/>
                        <w:w w:val="135"/>
                        <w:sz w:val="24"/>
                      </w:rPr>
                      <w:t>-S</w:t>
                    </w:r>
                    <w:r>
                      <w:rPr>
                        <w:rFonts w:ascii="Calibri"/>
                        <w:w w:val="135"/>
                        <w:sz w:val="18"/>
                      </w:rPr>
                      <w:t>OLIDS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880" behindDoc="1" locked="0" layoutInCell="1" allowOverlap="1">
              <wp:simplePos x="0" y="0"/>
              <wp:positionH relativeFrom="page">
                <wp:posOffset>1126490</wp:posOffset>
              </wp:positionH>
              <wp:positionV relativeFrom="page">
                <wp:posOffset>803275</wp:posOffset>
              </wp:positionV>
              <wp:extent cx="5522595" cy="0"/>
              <wp:effectExtent l="12065" t="10795" r="8890" b="8255"/>
              <wp:wrapNone/>
              <wp:docPr id="10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82BF5" id="Line 100" o:spid="_x0000_s1026" style="position:absolute;z-index:-52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25pt" to="523.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nnIAIAAEUEAAAOAAAAZHJzL2Uyb0RvYy54bWysU82O2jAQvlfqO1i+QxIK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JB79IlRoq0&#10;0KSdUBxlaaxOZ1wORqXa25AfvagXs9P0u0NKlw1RRx5Zvl4NOGahnskbl3BxBmIcui+agQ05eR1L&#10;daltGyChCOgSO3K9d4RfPKLwOJtNJrPlDCM66BKSD47GOv+Z6xYFocASWEdgct45H4iQfDAJcZTe&#10;Ciljw6VCXYHn6XIeHZyWggVlMHP2eCilRWcSRiZ+MSvQPJoF5Iq4preLqn6YrD4pFqM0nLDNTfZE&#10;yF4GVlKFQJAj8LxJ/bD8WKbLzWKzmI6mk/lmNE2ravRpW05H8232cVZ9qMqyyn4Gztk0bwRjXAXa&#10;w+Bm078bjNsK9SN3H917fZK36LGQQHb4R9KxyaGvYdNcftDsurdD82FWo/Ftr8IyPN5Bftz+9S8A&#10;AAD//wMAUEsDBBQABgAIAAAAIQA867ho4AAAAAwBAAAPAAAAZHJzL2Rvd25yZXYueG1sTI9BS8NA&#10;EIXvgv9hGcGb3bTUJk2zKaIo9CDFtnjeZsckJjsbstsm/fdOQdDbvJnHm+9l69G24oy9rx0pmE4i&#10;EEiFMzWVCg7714cEhA+ajG4doYILeljntzeZTo0b6APPu1AKDiGfagVVCF0qpS8qtNpPXIfEty/X&#10;Wx1Y9qU0vR443LZyFkULaXVN/KHSHT5XWDS7k1XwnsgXt20+i8v3sH9Lkk2zjDcHpe7vxqcViIBj&#10;+DPDFZ/RIWemozuR8aJlHcdztvIwWzyCuDqieTwFcfxdyTyT/0vkPwAAAP//AwBQSwECLQAUAAYA&#10;CAAAACEAtoM4kv4AAADhAQAAEwAAAAAAAAAAAAAAAAAAAAAAW0NvbnRlbnRfVHlwZXNdLnhtbFBL&#10;AQItABQABgAIAAAAIQA4/SH/1gAAAJQBAAALAAAAAAAAAAAAAAAAAC8BAABfcmVscy8ucmVsc1BL&#10;AQItABQABgAIAAAAIQAueOnnIAIAAEUEAAAOAAAAAAAAAAAAAAAAAC4CAABkcnMvZTJvRG9jLnht&#10;bFBLAQItABQABgAIAAAAIQA867ho4AAAAAwBAAAPAAAAAAAAAAAAAAAAAHoEAABkcnMvZG93bnJl&#10;di54bWxQSwUGAAAAAAQABADzAAAAhwUAAAAA&#10;" strokeweight=".48pt">
              <w10:wrap anchorx="page" anchory="page"/>
            </v:line>
          </w:pict>
        </mc:Fallback>
      </mc:AlternateContent>
    </w:r>
    <w:r>
      <w:rPr>
        <w:noProof/>
      </w:rPr>
      <mc:AlternateContent>
        <mc:Choice Requires="wps">
          <w:drawing>
            <wp:anchor distT="0" distB="0" distL="114300" distR="114300" simplePos="0" relativeHeight="502789904" behindDoc="1" locked="0" layoutInCell="1" allowOverlap="1">
              <wp:simplePos x="0" y="0"/>
              <wp:positionH relativeFrom="page">
                <wp:posOffset>1131570</wp:posOffset>
              </wp:positionH>
              <wp:positionV relativeFrom="page">
                <wp:posOffset>586105</wp:posOffset>
              </wp:positionV>
              <wp:extent cx="3797935" cy="214630"/>
              <wp:effectExtent l="0" t="3175" r="4445" b="1270"/>
              <wp:wrapNone/>
              <wp:docPr id="10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hAnsi="Calibri"/>
                              <w:sz w:val="18"/>
                            </w:rPr>
                          </w:pPr>
                          <w:r>
                            <w:rPr>
                              <w:rFonts w:ascii="Calibri" w:hAnsi="Calibri"/>
                              <w:w w:val="135"/>
                              <w:sz w:val="24"/>
                            </w:rPr>
                            <w:t>S</w:t>
                          </w:r>
                          <w:r>
                            <w:rPr>
                              <w:rFonts w:ascii="Calibri" w:hAnsi="Calibri"/>
                              <w:w w:val="135"/>
                              <w:sz w:val="18"/>
                            </w:rPr>
                            <w:t>ECTION</w:t>
                          </w:r>
                          <w:r>
                            <w:rPr>
                              <w:rFonts w:ascii="Calibri" w:hAnsi="Calibri"/>
                              <w:spacing w:val="-14"/>
                              <w:w w:val="135"/>
                              <w:sz w:val="18"/>
                            </w:rPr>
                            <w:t xml:space="preserve"> </w:t>
                          </w:r>
                          <w:r>
                            <w:rPr>
                              <w:rFonts w:ascii="Calibri" w:hAnsi="Calibri"/>
                              <w:w w:val="135"/>
                              <w:sz w:val="24"/>
                            </w:rPr>
                            <w:t>D</w:t>
                          </w:r>
                          <w:r>
                            <w:rPr>
                              <w:rFonts w:ascii="Calibri" w:hAnsi="Calibri"/>
                              <w:spacing w:val="-22"/>
                              <w:w w:val="135"/>
                              <w:sz w:val="24"/>
                            </w:rPr>
                            <w:t xml:space="preserve"> </w:t>
                          </w:r>
                          <w:r>
                            <w:rPr>
                              <w:rFonts w:ascii="Calibri" w:hAnsi="Calibri"/>
                              <w:w w:val="130"/>
                              <w:sz w:val="24"/>
                            </w:rPr>
                            <w:t>–</w:t>
                          </w:r>
                          <w:r>
                            <w:rPr>
                              <w:rFonts w:ascii="Calibri" w:hAnsi="Calibri"/>
                              <w:spacing w:val="-19"/>
                              <w:w w:val="130"/>
                              <w:sz w:val="24"/>
                            </w:rPr>
                            <w:t xml:space="preserve"> </w:t>
                          </w:r>
                          <w:r>
                            <w:rPr>
                              <w:rFonts w:ascii="Calibri" w:hAnsi="Calibri"/>
                              <w:w w:val="135"/>
                              <w:sz w:val="24"/>
                            </w:rPr>
                            <w:t>S</w:t>
                          </w:r>
                          <w:r>
                            <w:rPr>
                              <w:rFonts w:ascii="Calibri" w:hAnsi="Calibri"/>
                              <w:w w:val="135"/>
                              <w:sz w:val="18"/>
                            </w:rPr>
                            <w:t>PECIAL</w:t>
                          </w:r>
                          <w:r>
                            <w:rPr>
                              <w:rFonts w:ascii="Calibri" w:hAnsi="Calibri"/>
                              <w:spacing w:val="-22"/>
                              <w:w w:val="135"/>
                              <w:sz w:val="18"/>
                            </w:rPr>
                            <w:t xml:space="preserve"> </w:t>
                          </w:r>
                          <w:r>
                            <w:rPr>
                              <w:rFonts w:ascii="Calibri" w:hAnsi="Calibri"/>
                              <w:w w:val="135"/>
                              <w:sz w:val="24"/>
                            </w:rPr>
                            <w:t>W</w:t>
                          </w:r>
                          <w:r>
                            <w:rPr>
                              <w:rFonts w:ascii="Calibri" w:hAnsi="Calibri"/>
                              <w:w w:val="135"/>
                              <w:sz w:val="18"/>
                            </w:rPr>
                            <w:t>ASTE</w:t>
                          </w:r>
                          <w:r>
                            <w:rPr>
                              <w:rFonts w:ascii="Calibri" w:hAnsi="Calibri"/>
                              <w:spacing w:val="-22"/>
                              <w:w w:val="135"/>
                              <w:sz w:val="18"/>
                            </w:rPr>
                            <w:t xml:space="preserve"> </w:t>
                          </w:r>
                          <w:r>
                            <w:rPr>
                              <w:rFonts w:ascii="Calibri" w:hAnsi="Calibri"/>
                              <w:w w:val="135"/>
                              <w:sz w:val="24"/>
                            </w:rPr>
                            <w:t>M</w:t>
                          </w:r>
                          <w:r>
                            <w:rPr>
                              <w:rFonts w:ascii="Calibri" w:hAnsi="Calibri"/>
                              <w:w w:val="135"/>
                              <w:sz w:val="18"/>
                            </w:rPr>
                            <w:t>ANAGEMENT</w:t>
                          </w:r>
                          <w:r>
                            <w:rPr>
                              <w:rFonts w:ascii="Calibri" w:hAnsi="Calibri"/>
                              <w:spacing w:val="-22"/>
                              <w:w w:val="135"/>
                              <w:sz w:val="18"/>
                            </w:rPr>
                            <w:t xml:space="preserve"> </w:t>
                          </w:r>
                          <w:r>
                            <w:rPr>
                              <w:rFonts w:ascii="Calibri" w:hAnsi="Calibri"/>
                              <w:w w:val="135"/>
                              <w:sz w:val="24"/>
                            </w:rPr>
                            <w:t>P</w:t>
                          </w:r>
                          <w:r>
                            <w:rPr>
                              <w:rFonts w:ascii="Calibri" w:hAnsi="Calibri"/>
                              <w:w w:val="135"/>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06" type="#_x0000_t202" style="position:absolute;margin-left:89.1pt;margin-top:46.15pt;width:299.05pt;height:16.9pt;z-index:-52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8UtgIAALQ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ErjzgCpOWiDpkQ4a3YkBxbEpUN+pBPweOvDUA+yDs01Wdfei+K4QF+ua8B29lVL0NSUlBOibm+6L&#10;qyOOMiDb/pMo4R2y18ICDZVsTfWgHgjQgainEzkmlgI2Z4t4Ec8ijAo4C/xwPrPsuSSZbndS6Q9U&#10;tMgYKZZAvkUnh3ulTTQkmVzMY1zkrGmsABp+sQGO4w68DVfNmYnC8vkce/FmuVmGThjMN07oZZlz&#10;m69DZ577iyibZet15v8y7/phUrOypNw8M2nLD/+Mu6PKR1Wc1KVEw0oDZ0JScrddNxIdCGg7t5+t&#10;OZyc3dzLMGwRIJdXKflB6N0FsZPPlwsnzMPIiRfe0vH8+C6ee2EcZvllSveM039PCfUpjqMgGsV0&#10;DvpVbp793uZGkpZpmB4Na1O8PDmRxEhww0tLrSasGe0XpTDhn0sBdE9EW8EajY5q1cN2sM0RRVMj&#10;bEX5BBKWAhQGOoXRB0Yt5E+MehgjKVY/9kRSjJqPHNrAzJzJkJOxnQzCC7iaYo3RaK71OJv2nWS7&#10;GpDHRuPiFlqlYlbFpqfGKI4NBqPBJnMcY2b2vPy3Xudhu/oNAAD//wMAUEsDBBQABgAIAAAAIQB1&#10;Y9HW3wAAAAoBAAAPAAAAZHJzL2Rvd25yZXYueG1sTI9BT4NAEIXvJv6HzZh4s0sxgRZZmsboycSU&#10;4sHjAlPYlJ1Fdtviv+94srd5eV/evJdvZjuIM07eOFKwXEQgkBrXGuoUfFXvTysQPmhq9eAIFfyi&#10;h01xf5frrHUXKvG8D53gEPKZVtCHMGZS+qZHq/3CjUjsHdxkdWA5dbKd9IXD7SDjKEqk1Yb4Q69H&#10;fO2xOe5PVsH2m8o38/NZ78pDaapqHdFHclTq8WHevoAIOId/GP7qc3UouFPtTtR6MbBOVzGjCtbx&#10;MwgG0jTho2YnTpYgi1zeTiiuAAAA//8DAFBLAQItABQABgAIAAAAIQC2gziS/gAAAOEBAAATAAAA&#10;AAAAAAAAAAAAAAAAAABbQ29udGVudF9UeXBlc10ueG1sUEsBAi0AFAAGAAgAAAAhADj9If/WAAAA&#10;lAEAAAsAAAAAAAAAAAAAAAAALwEAAF9yZWxzLy5yZWxzUEsBAi0AFAAGAAgAAAAhAFfpXxS2AgAA&#10;tAUAAA4AAAAAAAAAAAAAAAAALgIAAGRycy9lMm9Eb2MueG1sUEsBAi0AFAAGAAgAAAAhAHVj0dbf&#10;AAAACgEAAA8AAAAAAAAAAAAAAAAAEAUAAGRycy9kb3ducmV2LnhtbFBLBQYAAAAABAAEAPMAAAAc&#10;BgAAAAA=&#10;" filled="f" stroked="f">
              <v:textbox inset="0,0,0,0">
                <w:txbxContent>
                  <w:p w:rsidR="00C27BBC" w:rsidRDefault="00C27BBC">
                    <w:pPr>
                      <w:spacing w:before="17"/>
                      <w:ind w:left="20"/>
                      <w:rPr>
                        <w:rFonts w:ascii="Calibri" w:hAnsi="Calibri"/>
                        <w:sz w:val="18"/>
                      </w:rPr>
                    </w:pPr>
                    <w:r>
                      <w:rPr>
                        <w:rFonts w:ascii="Calibri" w:hAnsi="Calibri"/>
                        <w:w w:val="135"/>
                        <w:sz w:val="24"/>
                      </w:rPr>
                      <w:t>S</w:t>
                    </w:r>
                    <w:r>
                      <w:rPr>
                        <w:rFonts w:ascii="Calibri" w:hAnsi="Calibri"/>
                        <w:w w:val="135"/>
                        <w:sz w:val="18"/>
                      </w:rPr>
                      <w:t>ECTION</w:t>
                    </w:r>
                    <w:r>
                      <w:rPr>
                        <w:rFonts w:ascii="Calibri" w:hAnsi="Calibri"/>
                        <w:spacing w:val="-14"/>
                        <w:w w:val="135"/>
                        <w:sz w:val="18"/>
                      </w:rPr>
                      <w:t xml:space="preserve"> </w:t>
                    </w:r>
                    <w:r>
                      <w:rPr>
                        <w:rFonts w:ascii="Calibri" w:hAnsi="Calibri"/>
                        <w:w w:val="135"/>
                        <w:sz w:val="24"/>
                      </w:rPr>
                      <w:t>D</w:t>
                    </w:r>
                    <w:r>
                      <w:rPr>
                        <w:rFonts w:ascii="Calibri" w:hAnsi="Calibri"/>
                        <w:spacing w:val="-22"/>
                        <w:w w:val="135"/>
                        <w:sz w:val="24"/>
                      </w:rPr>
                      <w:t xml:space="preserve"> </w:t>
                    </w:r>
                    <w:r>
                      <w:rPr>
                        <w:rFonts w:ascii="Calibri" w:hAnsi="Calibri"/>
                        <w:w w:val="130"/>
                        <w:sz w:val="24"/>
                      </w:rPr>
                      <w:t>–</w:t>
                    </w:r>
                    <w:r>
                      <w:rPr>
                        <w:rFonts w:ascii="Calibri" w:hAnsi="Calibri"/>
                        <w:spacing w:val="-19"/>
                        <w:w w:val="130"/>
                        <w:sz w:val="24"/>
                      </w:rPr>
                      <w:t xml:space="preserve"> </w:t>
                    </w:r>
                    <w:r>
                      <w:rPr>
                        <w:rFonts w:ascii="Calibri" w:hAnsi="Calibri"/>
                        <w:w w:val="135"/>
                        <w:sz w:val="24"/>
                      </w:rPr>
                      <w:t>S</w:t>
                    </w:r>
                    <w:r>
                      <w:rPr>
                        <w:rFonts w:ascii="Calibri" w:hAnsi="Calibri"/>
                        <w:w w:val="135"/>
                        <w:sz w:val="18"/>
                      </w:rPr>
                      <w:t>PECIAL</w:t>
                    </w:r>
                    <w:r>
                      <w:rPr>
                        <w:rFonts w:ascii="Calibri" w:hAnsi="Calibri"/>
                        <w:spacing w:val="-22"/>
                        <w:w w:val="135"/>
                        <w:sz w:val="18"/>
                      </w:rPr>
                      <w:t xml:space="preserve"> </w:t>
                    </w:r>
                    <w:r>
                      <w:rPr>
                        <w:rFonts w:ascii="Calibri" w:hAnsi="Calibri"/>
                        <w:w w:val="135"/>
                        <w:sz w:val="24"/>
                      </w:rPr>
                      <w:t>W</w:t>
                    </w:r>
                    <w:r>
                      <w:rPr>
                        <w:rFonts w:ascii="Calibri" w:hAnsi="Calibri"/>
                        <w:w w:val="135"/>
                        <w:sz w:val="18"/>
                      </w:rPr>
                      <w:t>ASTE</w:t>
                    </w:r>
                    <w:r>
                      <w:rPr>
                        <w:rFonts w:ascii="Calibri" w:hAnsi="Calibri"/>
                        <w:spacing w:val="-22"/>
                        <w:w w:val="135"/>
                        <w:sz w:val="18"/>
                      </w:rPr>
                      <w:t xml:space="preserve"> </w:t>
                    </w:r>
                    <w:r>
                      <w:rPr>
                        <w:rFonts w:ascii="Calibri" w:hAnsi="Calibri"/>
                        <w:w w:val="135"/>
                        <w:sz w:val="24"/>
                      </w:rPr>
                      <w:t>M</w:t>
                    </w:r>
                    <w:r>
                      <w:rPr>
                        <w:rFonts w:ascii="Calibri" w:hAnsi="Calibri"/>
                        <w:w w:val="135"/>
                        <w:sz w:val="18"/>
                      </w:rPr>
                      <w:t>ANAGEMENT</w:t>
                    </w:r>
                    <w:r>
                      <w:rPr>
                        <w:rFonts w:ascii="Calibri" w:hAnsi="Calibri"/>
                        <w:spacing w:val="-22"/>
                        <w:w w:val="135"/>
                        <w:sz w:val="18"/>
                      </w:rPr>
                      <w:t xml:space="preserve"> </w:t>
                    </w:r>
                    <w:r>
                      <w:rPr>
                        <w:rFonts w:ascii="Calibri" w:hAnsi="Calibri"/>
                        <w:w w:val="135"/>
                        <w:sz w:val="24"/>
                      </w:rPr>
                      <w:t>P</w:t>
                    </w:r>
                    <w:r>
                      <w:rPr>
                        <w:rFonts w:ascii="Calibri" w:hAnsi="Calibri"/>
                        <w:w w:val="135"/>
                        <w:sz w:val="18"/>
                      </w:rPr>
                      <w:t>ROGRAMS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9928" behindDoc="1" locked="0" layoutInCell="1" allowOverlap="1">
              <wp:simplePos x="0" y="0"/>
              <wp:positionH relativeFrom="page">
                <wp:posOffset>1131570</wp:posOffset>
              </wp:positionH>
              <wp:positionV relativeFrom="page">
                <wp:posOffset>449580</wp:posOffset>
              </wp:positionV>
              <wp:extent cx="3797935" cy="214630"/>
              <wp:effectExtent l="0" t="0" r="4445" b="4445"/>
              <wp:wrapNone/>
              <wp:docPr id="10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hAnsi="Book Antiqua"/>
                              <w:sz w:val="18"/>
                            </w:rPr>
                          </w:pPr>
                          <w:r>
                            <w:rPr>
                              <w:rFonts w:ascii="Book Antiqua" w:hAnsi="Book Antiqua"/>
                              <w:w w:val="110"/>
                              <w:sz w:val="24"/>
                            </w:rPr>
                            <w:t>S</w:t>
                          </w:r>
                          <w:r>
                            <w:rPr>
                              <w:rFonts w:ascii="Book Antiqua" w:hAnsi="Book Antiqua"/>
                              <w:w w:val="110"/>
                              <w:sz w:val="18"/>
                            </w:rPr>
                            <w:t>ECTION</w:t>
                          </w:r>
                          <w:r>
                            <w:rPr>
                              <w:rFonts w:ascii="Book Antiqua" w:hAnsi="Book Antiqua"/>
                              <w:spacing w:val="-7"/>
                              <w:w w:val="110"/>
                              <w:sz w:val="18"/>
                            </w:rPr>
                            <w:t xml:space="preserve"> </w:t>
                          </w:r>
                          <w:r>
                            <w:rPr>
                              <w:rFonts w:ascii="Book Antiqua" w:hAnsi="Book Antiqua"/>
                              <w:w w:val="110"/>
                              <w:sz w:val="24"/>
                            </w:rPr>
                            <w:t>D</w:t>
                          </w:r>
                          <w:r>
                            <w:rPr>
                              <w:rFonts w:ascii="Book Antiqua" w:hAnsi="Book Antiqua"/>
                              <w:spacing w:val="-12"/>
                              <w:w w:val="110"/>
                              <w:sz w:val="24"/>
                            </w:rPr>
                            <w:t xml:space="preserve"> </w:t>
                          </w:r>
                          <w:r>
                            <w:rPr>
                              <w:rFonts w:ascii="Book Antiqua" w:hAnsi="Book Antiqua"/>
                              <w:w w:val="110"/>
                              <w:sz w:val="24"/>
                            </w:rPr>
                            <w:t>–</w:t>
                          </w:r>
                          <w:r>
                            <w:rPr>
                              <w:rFonts w:ascii="Book Antiqua" w:hAnsi="Book Antiqua"/>
                              <w:spacing w:val="-12"/>
                              <w:w w:val="110"/>
                              <w:sz w:val="24"/>
                            </w:rPr>
                            <w:t xml:space="preserve"> </w:t>
                          </w:r>
                          <w:r>
                            <w:rPr>
                              <w:rFonts w:ascii="Book Antiqua" w:hAnsi="Book Antiqua"/>
                              <w:w w:val="110"/>
                              <w:sz w:val="24"/>
                            </w:rPr>
                            <w:t>S</w:t>
                          </w:r>
                          <w:r>
                            <w:rPr>
                              <w:rFonts w:ascii="Book Antiqua" w:hAnsi="Book Antiqua"/>
                              <w:w w:val="110"/>
                              <w:sz w:val="18"/>
                            </w:rPr>
                            <w:t>PECIAL</w:t>
                          </w:r>
                          <w:r>
                            <w:rPr>
                              <w:rFonts w:ascii="Book Antiqua" w:hAnsi="Book Antiqua"/>
                              <w:spacing w:val="-16"/>
                              <w:w w:val="110"/>
                              <w:sz w:val="18"/>
                            </w:rPr>
                            <w:t xml:space="preserve"> </w:t>
                          </w:r>
                          <w:r>
                            <w:rPr>
                              <w:rFonts w:ascii="Book Antiqua" w:hAnsi="Book Antiqua"/>
                              <w:w w:val="110"/>
                              <w:sz w:val="24"/>
                            </w:rPr>
                            <w:t>W</w:t>
                          </w:r>
                          <w:r>
                            <w:rPr>
                              <w:rFonts w:ascii="Book Antiqua" w:hAnsi="Book Antiqua"/>
                              <w:w w:val="110"/>
                              <w:sz w:val="18"/>
                            </w:rPr>
                            <w:t>ASTE</w:t>
                          </w:r>
                          <w:r>
                            <w:rPr>
                              <w:rFonts w:ascii="Book Antiqua" w:hAnsi="Book Antiqua"/>
                              <w:spacing w:val="-16"/>
                              <w:w w:val="110"/>
                              <w:sz w:val="18"/>
                            </w:rPr>
                            <w:t xml:space="preserve"> </w:t>
                          </w:r>
                          <w:r>
                            <w:rPr>
                              <w:rFonts w:ascii="Book Antiqua" w:hAnsi="Book Antiqua"/>
                              <w:w w:val="110"/>
                              <w:sz w:val="24"/>
                            </w:rPr>
                            <w:t>M</w:t>
                          </w:r>
                          <w:r>
                            <w:rPr>
                              <w:rFonts w:ascii="Book Antiqua" w:hAnsi="Book Antiqua"/>
                              <w:w w:val="110"/>
                              <w:sz w:val="18"/>
                            </w:rPr>
                            <w:t>ANAGEMENT</w:t>
                          </w:r>
                          <w:r>
                            <w:rPr>
                              <w:rFonts w:ascii="Book Antiqua" w:hAnsi="Book Antiqua"/>
                              <w:spacing w:val="-15"/>
                              <w:w w:val="110"/>
                              <w:sz w:val="18"/>
                            </w:rPr>
                            <w:t xml:space="preserve"> </w:t>
                          </w:r>
                          <w:r>
                            <w:rPr>
                              <w:rFonts w:ascii="Book Antiqua" w:hAnsi="Book Antiqua"/>
                              <w:w w:val="110"/>
                              <w:sz w:val="24"/>
                            </w:rPr>
                            <w:t>P</w:t>
                          </w:r>
                          <w:r>
                            <w:rPr>
                              <w:rFonts w:ascii="Book Antiqua" w:hAnsi="Book Antiqua"/>
                              <w:w w:val="110"/>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07" type="#_x0000_t202" style="position:absolute;margin-left:89.1pt;margin-top:35.4pt;width:299.05pt;height:16.9pt;z-index:-52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q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fNWGHHSQZEe6KjRrRhREpsEDb1Kwe++B089wj4422BVfyfKbwpxsWkI39MbKcXQUFIBQd/cdJ9c&#10;nXCUAdkNH0UF75CDFhZorGVnsgf5QIAOhXo8F8dwKWFzsUpWyWKJUQlngR9GC1s9l6Tz7V4q/Z6K&#10;DhkjwxKKb9HJ8U5pw4aks4t5jIuCta0VQMufbYDjtANvw1VzZljYev5MvGQbb+PQCYNo64Renjs3&#10;xSZ0osJfLfNFvtnk/i/zrh+mDasqys0zs7b88M9qd1L5pIqzupRoWWXgDCUl97tNK9GRgLYL+9mc&#10;w8nFzX1OwyYBYnkRkh+E3m2QOEUUr5ywCJdOsvJix/OT2yTywiTMi+ch3TFO/z0kNGQ4WQbLSUwX&#10;0i9i8+z3OjaSdkzD9GhZl+H47ERSI8Etr2xpNWHtZD9JhaF/SQWUey60FazR6KRWPe5G2xzLaG6E&#10;nageQcJSgMJApzD6wGiE/IHRAGMkw+r7gUiKUfuBQxuYmTMbcjZ2s0F4CVczrDGazI2eZtOhl2zf&#10;APLUaFzcQKvUzKrY9NTE4tRgMBpsMKcxZmbP03/rdRm2698AAAD//wMAUEsDBBQABgAIAAAAIQBo&#10;mN6R3gAAAAoBAAAPAAAAZHJzL2Rvd25yZXYueG1sTI/BTsMwEETvSPyDtUjcqE2pkhLiVBWCExIi&#10;DQeOTrxNosbrELtt+vcsJziOZjTzJt/MbhAnnELvScP9QoFAarztqdXwWb3erUGEaMiawRNquGCA&#10;TXF9lZvM+jOVeNrFVnAJhcxo6GIcMylD06EzYeFHJPb2fnImspxaaSdz5nI3yKVSiXSmJ17ozIjP&#10;HTaH3dFp2H5R+dJ/v9cf5b7sq+pR0Vty0Pr2Zt4+gYg4x78w/OIzOhTMVPsj2SAG1ul6yVENqeIL&#10;HEjT5AFEzY5aJSCLXP6/UPwAAAD//wMAUEsBAi0AFAAGAAgAAAAhALaDOJL+AAAA4QEAABMAAAAA&#10;AAAAAAAAAAAAAAAAAFtDb250ZW50X1R5cGVzXS54bWxQSwECLQAUAAYACAAAACEAOP0h/9YAAACU&#10;AQAACwAAAAAAAAAAAAAAAAAvAQAAX3JlbHMvLnJlbHNQSwECLQAUAAYACAAAACEAKPpvarYCAAC0&#10;BQAADgAAAAAAAAAAAAAAAAAuAgAAZHJzL2Uyb0RvYy54bWxQSwECLQAUAAYACAAAACEAaJjekd4A&#10;AAAKAQAADwAAAAAAAAAAAAAAAAAQBQAAZHJzL2Rvd25yZXYueG1sUEsFBgAAAAAEAAQA8wAAABsG&#10;AAAAAA==&#10;" filled="f" stroked="f">
              <v:textbox inset="0,0,0,0">
                <w:txbxContent>
                  <w:p w:rsidR="00C27BBC" w:rsidRDefault="00C27BBC">
                    <w:pPr>
                      <w:spacing w:before="15"/>
                      <w:ind w:left="20"/>
                      <w:rPr>
                        <w:rFonts w:ascii="Book Antiqua" w:hAnsi="Book Antiqua"/>
                        <w:sz w:val="18"/>
                      </w:rPr>
                    </w:pPr>
                    <w:r>
                      <w:rPr>
                        <w:rFonts w:ascii="Book Antiqua" w:hAnsi="Book Antiqua"/>
                        <w:w w:val="110"/>
                        <w:sz w:val="24"/>
                      </w:rPr>
                      <w:t>S</w:t>
                    </w:r>
                    <w:r>
                      <w:rPr>
                        <w:rFonts w:ascii="Book Antiqua" w:hAnsi="Book Antiqua"/>
                        <w:w w:val="110"/>
                        <w:sz w:val="18"/>
                      </w:rPr>
                      <w:t>ECTION</w:t>
                    </w:r>
                    <w:r>
                      <w:rPr>
                        <w:rFonts w:ascii="Book Antiqua" w:hAnsi="Book Antiqua"/>
                        <w:spacing w:val="-7"/>
                        <w:w w:val="110"/>
                        <w:sz w:val="18"/>
                      </w:rPr>
                      <w:t xml:space="preserve"> </w:t>
                    </w:r>
                    <w:r>
                      <w:rPr>
                        <w:rFonts w:ascii="Book Antiqua" w:hAnsi="Book Antiqua"/>
                        <w:w w:val="110"/>
                        <w:sz w:val="24"/>
                      </w:rPr>
                      <w:t>D</w:t>
                    </w:r>
                    <w:r>
                      <w:rPr>
                        <w:rFonts w:ascii="Book Antiqua" w:hAnsi="Book Antiqua"/>
                        <w:spacing w:val="-12"/>
                        <w:w w:val="110"/>
                        <w:sz w:val="24"/>
                      </w:rPr>
                      <w:t xml:space="preserve"> </w:t>
                    </w:r>
                    <w:r>
                      <w:rPr>
                        <w:rFonts w:ascii="Book Antiqua" w:hAnsi="Book Antiqua"/>
                        <w:w w:val="110"/>
                        <w:sz w:val="24"/>
                      </w:rPr>
                      <w:t>–</w:t>
                    </w:r>
                    <w:r>
                      <w:rPr>
                        <w:rFonts w:ascii="Book Antiqua" w:hAnsi="Book Antiqua"/>
                        <w:spacing w:val="-12"/>
                        <w:w w:val="110"/>
                        <w:sz w:val="24"/>
                      </w:rPr>
                      <w:t xml:space="preserve"> </w:t>
                    </w:r>
                    <w:r>
                      <w:rPr>
                        <w:rFonts w:ascii="Book Antiqua" w:hAnsi="Book Antiqua"/>
                        <w:w w:val="110"/>
                        <w:sz w:val="24"/>
                      </w:rPr>
                      <w:t>S</w:t>
                    </w:r>
                    <w:r>
                      <w:rPr>
                        <w:rFonts w:ascii="Book Antiqua" w:hAnsi="Book Antiqua"/>
                        <w:w w:val="110"/>
                        <w:sz w:val="18"/>
                      </w:rPr>
                      <w:t>PECIAL</w:t>
                    </w:r>
                    <w:r>
                      <w:rPr>
                        <w:rFonts w:ascii="Book Antiqua" w:hAnsi="Book Antiqua"/>
                        <w:spacing w:val="-16"/>
                        <w:w w:val="110"/>
                        <w:sz w:val="18"/>
                      </w:rPr>
                      <w:t xml:space="preserve"> </w:t>
                    </w:r>
                    <w:r>
                      <w:rPr>
                        <w:rFonts w:ascii="Book Antiqua" w:hAnsi="Book Antiqua"/>
                        <w:w w:val="110"/>
                        <w:sz w:val="24"/>
                      </w:rPr>
                      <w:t>W</w:t>
                    </w:r>
                    <w:r>
                      <w:rPr>
                        <w:rFonts w:ascii="Book Antiqua" w:hAnsi="Book Antiqua"/>
                        <w:w w:val="110"/>
                        <w:sz w:val="18"/>
                      </w:rPr>
                      <w:t>ASTE</w:t>
                    </w:r>
                    <w:r>
                      <w:rPr>
                        <w:rFonts w:ascii="Book Antiqua" w:hAnsi="Book Antiqua"/>
                        <w:spacing w:val="-16"/>
                        <w:w w:val="110"/>
                        <w:sz w:val="18"/>
                      </w:rPr>
                      <w:t xml:space="preserve"> </w:t>
                    </w:r>
                    <w:r>
                      <w:rPr>
                        <w:rFonts w:ascii="Book Antiqua" w:hAnsi="Book Antiqua"/>
                        <w:w w:val="110"/>
                        <w:sz w:val="24"/>
                      </w:rPr>
                      <w:t>M</w:t>
                    </w:r>
                    <w:r>
                      <w:rPr>
                        <w:rFonts w:ascii="Book Antiqua" w:hAnsi="Book Antiqua"/>
                        <w:w w:val="110"/>
                        <w:sz w:val="18"/>
                      </w:rPr>
                      <w:t>ANAGEMENT</w:t>
                    </w:r>
                    <w:r>
                      <w:rPr>
                        <w:rFonts w:ascii="Book Antiqua" w:hAnsi="Book Antiqua"/>
                        <w:spacing w:val="-15"/>
                        <w:w w:val="110"/>
                        <w:sz w:val="18"/>
                      </w:rPr>
                      <w:t xml:space="preserve"> </w:t>
                    </w:r>
                    <w:r>
                      <w:rPr>
                        <w:rFonts w:ascii="Book Antiqua" w:hAnsi="Book Antiqua"/>
                        <w:w w:val="110"/>
                        <w:sz w:val="24"/>
                      </w:rPr>
                      <w:t>P</w:t>
                    </w:r>
                    <w:r>
                      <w:rPr>
                        <w:rFonts w:ascii="Book Antiqua" w:hAnsi="Book Antiqua"/>
                        <w:w w:val="110"/>
                        <w:sz w:val="18"/>
                      </w:rPr>
                      <w:t>ROGRAMS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048" behindDoc="1" locked="0" layoutInCell="1" allowOverlap="1">
              <wp:simplePos x="0" y="0"/>
              <wp:positionH relativeFrom="page">
                <wp:posOffset>1126490</wp:posOffset>
              </wp:positionH>
              <wp:positionV relativeFrom="page">
                <wp:posOffset>666750</wp:posOffset>
              </wp:positionV>
              <wp:extent cx="5522595" cy="0"/>
              <wp:effectExtent l="12065" t="13970" r="8890" b="5080"/>
              <wp:wrapNone/>
              <wp:docPr id="10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8CD76" id="Line 93" o:spid="_x0000_s1026" style="position:absolute;z-index:-5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52.5pt" to="523.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TdHwIAAEQEAAAOAAAAZHJzL2Uyb0RvYy54bWysU8GO2jAQvVfqP1i+QxI2U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sLt0gpEi&#10;HSxpKxRHi6cwnN64AmIqtbOhPXpWL2ar6XeHlK5aog48kny9GMjLQkbyJiVcnIES+/6zZhBDjl7H&#10;SZ0b2wVImAE6x4Vc7gvhZ48ofJxOJ5PpYooRvfkSUtwSjXX+E9cdCkaJJZCOwOS0dT4QIcUtJNRR&#10;eiOkjPuWCvUlnqWLWUxwWgoWnCHM2cO+khadSFBM/MWuwPMYFpBr4tohLroGLVl9VCxWaTlh66vt&#10;iZCDDaykCoWgR+B5tQat/Fiki/V8Pc9H+WS2HuVpXY8+bqp8NNtkH6b1U11VdfYzcM7yohWMcRVo&#10;33Sb5X+ni+sLGhR3V+59Pslb9DhIIHv7j6TjksNeB4XsNbvs7G35INUYfH1W4S083sF+fPyrXwAA&#10;AP//AwBQSwMEFAAGAAgAAAAhAKwUBJ3fAAAADAEAAA8AAABkcnMvZG93bnJldi54bWxMj0FLw0AQ&#10;he+C/2EZwZvdrVQTYzZFFIUepNgWz9vsmMRkZ0N226T/3ikIeps383jzvXw5uU4ccQiNJw3zmQKB&#10;VHrbUKVht329SUGEaMiazhNqOGGAZXF5kZvM+pE+8LiJleAQCpnRUMfYZ1KGskZnwsz3SHz78oMz&#10;keVQSTuYkcNdJ2+VupfONMQfatPjc41luzk4De+pfPHr9rM8fY/btzRdtQ/Jaqf19dX09Agi4hT/&#10;zHDGZ3QomGnvD2SD6FgnyYKtPKg7LnV2qEUyB7H/Xckil/9LFD8AAAD//wMAUEsBAi0AFAAGAAgA&#10;AAAhALaDOJL+AAAA4QEAABMAAAAAAAAAAAAAAAAAAAAAAFtDb250ZW50X1R5cGVzXS54bWxQSwEC&#10;LQAUAAYACAAAACEAOP0h/9YAAACUAQAACwAAAAAAAAAAAAAAAAAvAQAAX3JlbHMvLnJlbHNQSwEC&#10;LQAUAAYACAAAACEAACOk3R8CAABEBAAADgAAAAAAAAAAAAAAAAAuAgAAZHJzL2Uyb0RvYy54bWxQ&#10;SwECLQAUAAYACAAAACEArBQEnd8AAAAM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90072" behindDoc="1" locked="0" layoutInCell="1" allowOverlap="1">
              <wp:simplePos x="0" y="0"/>
              <wp:positionH relativeFrom="page">
                <wp:posOffset>1131570</wp:posOffset>
              </wp:positionH>
              <wp:positionV relativeFrom="page">
                <wp:posOffset>449580</wp:posOffset>
              </wp:positionV>
              <wp:extent cx="3797935" cy="214630"/>
              <wp:effectExtent l="0" t="0" r="4445" b="0"/>
              <wp:wrapNone/>
              <wp:docPr id="10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9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hAnsi="Book Antiqua"/>
                              <w:sz w:val="18"/>
                            </w:rPr>
                          </w:pPr>
                          <w:r>
                            <w:rPr>
                              <w:rFonts w:ascii="Book Antiqua" w:hAnsi="Book Antiqua"/>
                              <w:w w:val="110"/>
                              <w:sz w:val="24"/>
                            </w:rPr>
                            <w:t>S</w:t>
                          </w:r>
                          <w:r>
                            <w:rPr>
                              <w:rFonts w:ascii="Book Antiqua" w:hAnsi="Book Antiqua"/>
                              <w:w w:val="110"/>
                              <w:sz w:val="18"/>
                            </w:rPr>
                            <w:t>ECTION</w:t>
                          </w:r>
                          <w:r>
                            <w:rPr>
                              <w:rFonts w:ascii="Book Antiqua" w:hAnsi="Book Antiqua"/>
                              <w:spacing w:val="-7"/>
                              <w:w w:val="110"/>
                              <w:sz w:val="18"/>
                            </w:rPr>
                            <w:t xml:space="preserve"> </w:t>
                          </w:r>
                          <w:r>
                            <w:rPr>
                              <w:rFonts w:ascii="Book Antiqua" w:hAnsi="Book Antiqua"/>
                              <w:w w:val="110"/>
                              <w:sz w:val="24"/>
                            </w:rPr>
                            <w:t>D</w:t>
                          </w:r>
                          <w:r>
                            <w:rPr>
                              <w:rFonts w:ascii="Book Antiqua" w:hAnsi="Book Antiqua"/>
                              <w:spacing w:val="-12"/>
                              <w:w w:val="110"/>
                              <w:sz w:val="24"/>
                            </w:rPr>
                            <w:t xml:space="preserve"> </w:t>
                          </w:r>
                          <w:r>
                            <w:rPr>
                              <w:rFonts w:ascii="Book Antiqua" w:hAnsi="Book Antiqua"/>
                              <w:w w:val="110"/>
                              <w:sz w:val="24"/>
                            </w:rPr>
                            <w:t>–</w:t>
                          </w:r>
                          <w:r>
                            <w:rPr>
                              <w:rFonts w:ascii="Book Antiqua" w:hAnsi="Book Antiqua"/>
                              <w:spacing w:val="-12"/>
                              <w:w w:val="110"/>
                              <w:sz w:val="24"/>
                            </w:rPr>
                            <w:t xml:space="preserve"> </w:t>
                          </w:r>
                          <w:r>
                            <w:rPr>
                              <w:rFonts w:ascii="Book Antiqua" w:hAnsi="Book Antiqua"/>
                              <w:w w:val="110"/>
                              <w:sz w:val="24"/>
                            </w:rPr>
                            <w:t>S</w:t>
                          </w:r>
                          <w:r>
                            <w:rPr>
                              <w:rFonts w:ascii="Book Antiqua" w:hAnsi="Book Antiqua"/>
                              <w:w w:val="110"/>
                              <w:sz w:val="18"/>
                            </w:rPr>
                            <w:t>PECIAL</w:t>
                          </w:r>
                          <w:r>
                            <w:rPr>
                              <w:rFonts w:ascii="Book Antiqua" w:hAnsi="Book Antiqua"/>
                              <w:spacing w:val="-16"/>
                              <w:w w:val="110"/>
                              <w:sz w:val="18"/>
                            </w:rPr>
                            <w:t xml:space="preserve"> </w:t>
                          </w:r>
                          <w:r>
                            <w:rPr>
                              <w:rFonts w:ascii="Book Antiqua" w:hAnsi="Book Antiqua"/>
                              <w:w w:val="110"/>
                              <w:sz w:val="24"/>
                            </w:rPr>
                            <w:t>W</w:t>
                          </w:r>
                          <w:r>
                            <w:rPr>
                              <w:rFonts w:ascii="Book Antiqua" w:hAnsi="Book Antiqua"/>
                              <w:w w:val="110"/>
                              <w:sz w:val="18"/>
                            </w:rPr>
                            <w:t>ASTE</w:t>
                          </w:r>
                          <w:r>
                            <w:rPr>
                              <w:rFonts w:ascii="Book Antiqua" w:hAnsi="Book Antiqua"/>
                              <w:spacing w:val="-16"/>
                              <w:w w:val="110"/>
                              <w:sz w:val="18"/>
                            </w:rPr>
                            <w:t xml:space="preserve"> </w:t>
                          </w:r>
                          <w:r>
                            <w:rPr>
                              <w:rFonts w:ascii="Book Antiqua" w:hAnsi="Book Antiqua"/>
                              <w:w w:val="110"/>
                              <w:sz w:val="24"/>
                            </w:rPr>
                            <w:t>M</w:t>
                          </w:r>
                          <w:r>
                            <w:rPr>
                              <w:rFonts w:ascii="Book Antiqua" w:hAnsi="Book Antiqua"/>
                              <w:w w:val="110"/>
                              <w:sz w:val="18"/>
                            </w:rPr>
                            <w:t>ANAGEMENT</w:t>
                          </w:r>
                          <w:r>
                            <w:rPr>
                              <w:rFonts w:ascii="Book Antiqua" w:hAnsi="Book Antiqua"/>
                              <w:spacing w:val="-15"/>
                              <w:w w:val="110"/>
                              <w:sz w:val="18"/>
                            </w:rPr>
                            <w:t xml:space="preserve"> </w:t>
                          </w:r>
                          <w:r>
                            <w:rPr>
                              <w:rFonts w:ascii="Book Antiqua" w:hAnsi="Book Antiqua"/>
                              <w:w w:val="110"/>
                              <w:sz w:val="24"/>
                            </w:rPr>
                            <w:t>P</w:t>
                          </w:r>
                          <w:r>
                            <w:rPr>
                              <w:rFonts w:ascii="Book Antiqua" w:hAnsi="Book Antiqua"/>
                              <w:w w:val="110"/>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1" type="#_x0000_t202" style="position:absolute;margin-left:89.1pt;margin-top:35.4pt;width:299.05pt;height:16.9pt;z-index:-52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y0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vPx4iTFpr0SAeN7sSA4sAUqO9UAn4PHXjqAfbB2SaruntRfFeIi3VN+I7eSin6mpISCPrmpvvi&#10;6oijDMi2/yRKiEP2WligoZKtqR7UAwE6NOrp1BzDpYDN2SJexLM5RgWcBX4YzWz3XJJMtzup9Acq&#10;WmSMFEtovkUnh3ulDRuSTC4mGBc5axorgIZfbIDjuAOx4ao5MyxsP59jL94sN8vQCYNo44Reljm3&#10;+Tp0otxfzLNZtl5n/i8T1w+TmpUl5SbMpC0//LPeHVU+quKkLiUaVho4Q0nJ3XbdSHQgoO3cfrbm&#10;cHJ2cy9p2CJALq9S8oPQuwtiJ4+WCyfMw7kTL7yl4/nxXRx5YRxm+WVK94zTf08J9SmO58F8FNOZ&#10;9KvcPPu9zY0kLdMwPRrWpnh5ciKJkeCGl7a1mrBmtF+UwtA/lwLaPTXaCtZodFSrHraDfRyR1ZpR&#10;81aUTyBhKUBhoFMYfWDUQv7EqIcxkmL1Y08kxaj5yOEZmJkzGXIytpNBeAFXU6wxGs21HmfTvpNs&#10;VwPy+NC4uIWnUjGr4jOL4wOD0WCTOY4xM3te/luv87Bd/QYAAP//AwBQSwMEFAAGAAgAAAAhAGiY&#10;3pHeAAAACgEAAA8AAABkcnMvZG93bnJldi54bWxMj8FOwzAQRO9I/IO1SNyoTamSEuJUFYITEiIN&#10;B45OvE2ixusQu2369ywnOI5mNPMm38xuECecQu9Jw/1CgUBqvO2p1fBZvd6tQYRoyJrBE2q4YIBN&#10;cX2Vm8z6M5V42sVWcAmFzGjoYhwzKUPToTNh4Uck9vZ+ciaynFppJ3PmcjfIpVKJdKYnXujMiM8d&#10;Nofd0WnYflH50n+/1x/lvuyr6lHRW3LQ+vZm3j6BiDjHvzD84jM6FMxU+yPZIAbW6XrJUQ2p4gsc&#10;SNPkAUTNjlolIItc/r9Q/AAAAP//AwBQSwECLQAUAAYACAAAACEAtoM4kv4AAADhAQAAEwAAAAAA&#10;AAAAAAAAAAAAAAAAW0NvbnRlbnRfVHlwZXNdLnhtbFBLAQItABQABgAIAAAAIQA4/SH/1gAAAJQB&#10;AAALAAAAAAAAAAAAAAAAAC8BAABfcmVscy8ucmVsc1BLAQItABQABgAIAAAAIQA4piy0tQIAALQF&#10;AAAOAAAAAAAAAAAAAAAAAC4CAABkcnMvZTJvRG9jLnhtbFBLAQItABQABgAIAAAAIQBomN6R3gAA&#10;AAoBAAAPAAAAAAAAAAAAAAAAAA8FAABkcnMvZG93bnJldi54bWxQSwUGAAAAAAQABADzAAAAGgYA&#10;AAAA&#10;" filled="f" stroked="f">
              <v:textbox inset="0,0,0,0">
                <w:txbxContent>
                  <w:p w:rsidR="00C27BBC" w:rsidRDefault="00C27BBC">
                    <w:pPr>
                      <w:spacing w:before="15"/>
                      <w:ind w:left="20"/>
                      <w:rPr>
                        <w:rFonts w:ascii="Book Antiqua" w:hAnsi="Book Antiqua"/>
                        <w:sz w:val="18"/>
                      </w:rPr>
                    </w:pPr>
                    <w:r>
                      <w:rPr>
                        <w:rFonts w:ascii="Book Antiqua" w:hAnsi="Book Antiqua"/>
                        <w:w w:val="110"/>
                        <w:sz w:val="24"/>
                      </w:rPr>
                      <w:t>S</w:t>
                    </w:r>
                    <w:r>
                      <w:rPr>
                        <w:rFonts w:ascii="Book Antiqua" w:hAnsi="Book Antiqua"/>
                        <w:w w:val="110"/>
                        <w:sz w:val="18"/>
                      </w:rPr>
                      <w:t>ECTION</w:t>
                    </w:r>
                    <w:r>
                      <w:rPr>
                        <w:rFonts w:ascii="Book Antiqua" w:hAnsi="Book Antiqua"/>
                        <w:spacing w:val="-7"/>
                        <w:w w:val="110"/>
                        <w:sz w:val="18"/>
                      </w:rPr>
                      <w:t xml:space="preserve"> </w:t>
                    </w:r>
                    <w:r>
                      <w:rPr>
                        <w:rFonts w:ascii="Book Antiqua" w:hAnsi="Book Antiqua"/>
                        <w:w w:val="110"/>
                        <w:sz w:val="24"/>
                      </w:rPr>
                      <w:t>D</w:t>
                    </w:r>
                    <w:r>
                      <w:rPr>
                        <w:rFonts w:ascii="Book Antiqua" w:hAnsi="Book Antiqua"/>
                        <w:spacing w:val="-12"/>
                        <w:w w:val="110"/>
                        <w:sz w:val="24"/>
                      </w:rPr>
                      <w:t xml:space="preserve"> </w:t>
                    </w:r>
                    <w:r>
                      <w:rPr>
                        <w:rFonts w:ascii="Book Antiqua" w:hAnsi="Book Antiqua"/>
                        <w:w w:val="110"/>
                        <w:sz w:val="24"/>
                      </w:rPr>
                      <w:t>–</w:t>
                    </w:r>
                    <w:r>
                      <w:rPr>
                        <w:rFonts w:ascii="Book Antiqua" w:hAnsi="Book Antiqua"/>
                        <w:spacing w:val="-12"/>
                        <w:w w:val="110"/>
                        <w:sz w:val="24"/>
                      </w:rPr>
                      <w:t xml:space="preserve"> </w:t>
                    </w:r>
                    <w:r>
                      <w:rPr>
                        <w:rFonts w:ascii="Book Antiqua" w:hAnsi="Book Antiqua"/>
                        <w:w w:val="110"/>
                        <w:sz w:val="24"/>
                      </w:rPr>
                      <w:t>S</w:t>
                    </w:r>
                    <w:r>
                      <w:rPr>
                        <w:rFonts w:ascii="Book Antiqua" w:hAnsi="Book Antiqua"/>
                        <w:w w:val="110"/>
                        <w:sz w:val="18"/>
                      </w:rPr>
                      <w:t>PECIAL</w:t>
                    </w:r>
                    <w:r>
                      <w:rPr>
                        <w:rFonts w:ascii="Book Antiqua" w:hAnsi="Book Antiqua"/>
                        <w:spacing w:val="-16"/>
                        <w:w w:val="110"/>
                        <w:sz w:val="18"/>
                      </w:rPr>
                      <w:t xml:space="preserve"> </w:t>
                    </w:r>
                    <w:r>
                      <w:rPr>
                        <w:rFonts w:ascii="Book Antiqua" w:hAnsi="Book Antiqua"/>
                        <w:w w:val="110"/>
                        <w:sz w:val="24"/>
                      </w:rPr>
                      <w:t>W</w:t>
                    </w:r>
                    <w:r>
                      <w:rPr>
                        <w:rFonts w:ascii="Book Antiqua" w:hAnsi="Book Antiqua"/>
                        <w:w w:val="110"/>
                        <w:sz w:val="18"/>
                      </w:rPr>
                      <w:t>ASTE</w:t>
                    </w:r>
                    <w:r>
                      <w:rPr>
                        <w:rFonts w:ascii="Book Antiqua" w:hAnsi="Book Antiqua"/>
                        <w:spacing w:val="-16"/>
                        <w:w w:val="110"/>
                        <w:sz w:val="18"/>
                      </w:rPr>
                      <w:t xml:space="preserve"> </w:t>
                    </w:r>
                    <w:r>
                      <w:rPr>
                        <w:rFonts w:ascii="Book Antiqua" w:hAnsi="Book Antiqua"/>
                        <w:w w:val="110"/>
                        <w:sz w:val="24"/>
                      </w:rPr>
                      <w:t>M</w:t>
                    </w:r>
                    <w:r>
                      <w:rPr>
                        <w:rFonts w:ascii="Book Antiqua" w:hAnsi="Book Antiqua"/>
                        <w:w w:val="110"/>
                        <w:sz w:val="18"/>
                      </w:rPr>
                      <w:t>ANAGEMENT</w:t>
                    </w:r>
                    <w:r>
                      <w:rPr>
                        <w:rFonts w:ascii="Book Antiqua" w:hAnsi="Book Antiqua"/>
                        <w:spacing w:val="-15"/>
                        <w:w w:val="110"/>
                        <w:sz w:val="18"/>
                      </w:rPr>
                      <w:t xml:space="preserve"> </w:t>
                    </w:r>
                    <w:r>
                      <w:rPr>
                        <w:rFonts w:ascii="Book Antiqua" w:hAnsi="Book Antiqua"/>
                        <w:w w:val="110"/>
                        <w:sz w:val="24"/>
                      </w:rPr>
                      <w:t>P</w:t>
                    </w:r>
                    <w:r>
                      <w:rPr>
                        <w:rFonts w:ascii="Book Antiqua" w:hAnsi="Book Antiqua"/>
                        <w:w w:val="110"/>
                        <w:sz w:val="18"/>
                      </w:rPr>
                      <w:t>ROGRAMS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144" behindDoc="1" locked="0" layoutInCell="1" allowOverlap="1">
              <wp:simplePos x="0" y="0"/>
              <wp:positionH relativeFrom="page">
                <wp:posOffset>1126490</wp:posOffset>
              </wp:positionH>
              <wp:positionV relativeFrom="page">
                <wp:posOffset>666750</wp:posOffset>
              </wp:positionV>
              <wp:extent cx="5522595" cy="0"/>
              <wp:effectExtent l="12065" t="13970" r="8890" b="5080"/>
              <wp:wrapNone/>
              <wp:docPr id="9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E013E" id="Line 89" o:spid="_x0000_s1026" style="position:absolute;z-index:-5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52.5pt" to="523.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A1HgIAAEMEAAAOAAAAZHJzL2Uyb0RvYy54bWysU8GO2jAQvVfqP1i+QxIaKESEVZVAL7SL&#10;tNsPMLZDrDq2ZRsCqvrvHTuA2PZSVeVgxpmZN29mnpdP506iE7dOaFXibJxixBXVTKhDib+9bkZz&#10;jJwnihGpFS/xhTv8tHr/btmbgk90qyXjFgGIckVvStx6b4okcbTlHXFjbbgCZ6NtRzxc7SFhlvSA&#10;3slkkqazpNeWGaspdw6+1oMTryJ+03Dqn5vGcY9kiYGbj6eN5z6cyWpJioMlphX0SoP8A4uOCAVF&#10;71A18QQdrfgDqhPUaqcbP6a6S3TTCMpjD9BNlv7WzUtLDI+9wHCcuY/J/T9Y+vW0s0iwEi9gU4p0&#10;sKOtUBzNF2E2vXEFhFRqZ0N39KxezFbT7w4pXbVEHXjk+HoxkJeFjORNSrg4AxX2/RfNIIYcvY6D&#10;Oje2C5AwAnSO+7jc98HPHlH4OJ1OJtPFFCN68yWkuCUa6/xnrjsUjBJLIB2ByWnrfCBCiltIqKP0&#10;RkgZ1y0V6ks8SxezmOC0FCw4Q5izh30lLTqRIJj4i12B5zEsINfEtUNcdA1SsvqoWKzScsLWV9sT&#10;IQcbWEkVCkGPwPNqDVL5sUgX6/l6no/yyWw9ytO6Hn3aVPlotsk+TusPdVXV2c/AOcuLVjDGVaB9&#10;k22W/50srg9oENxduPf5JG/R4yCB7O0/ko5LDnsdFLLX7LKzt+WDUmPw9VWFp/B4B/vx7a9+AQAA&#10;//8DAFBLAwQUAAYACAAAACEArBQEnd8AAAAMAQAADwAAAGRycy9kb3ducmV2LnhtbEyPQUvDQBCF&#10;74L/YRnBm92tVBNjNkUUhR6k2BbP2+yYxGRnQ3bbpP/eKQh6mzfzePO9fDm5ThxxCI0nDfOZAoFU&#10;ettQpWG3fb1JQYRoyJrOE2o4YYBlcXmRm8z6kT7wuImV4BAKmdFQx9hnUoayRmfCzPdIfPvygzOR&#10;5VBJO5iRw10nb5W6l840xB9q0+NzjWW7OTgN76l88ev2szx9j9u3NF21D8lqp/X11fT0CCLiFP/M&#10;cMZndCiYae8PZIPoWCfJgq08qDsudXaoRTIHsf9dySKX/0sUPwAAAP//AwBQSwECLQAUAAYACAAA&#10;ACEAtoM4kv4AAADhAQAAEwAAAAAAAAAAAAAAAAAAAAAAW0NvbnRlbnRfVHlwZXNdLnhtbFBLAQIt&#10;ABQABgAIAAAAIQA4/SH/1gAAAJQBAAALAAAAAAAAAAAAAAAAAC8BAABfcmVscy8ucmVsc1BLAQIt&#10;ABQABgAIAAAAIQAXneA1HgIAAEMEAAAOAAAAAAAAAAAAAAAAAC4CAABkcnMvZTJvRG9jLnhtbFBL&#10;AQItABQABgAIAAAAIQCsFASd3wAAAAwBAAAPAAAAAAAAAAAAAAAAAHgEAABkcnMvZG93bnJldi54&#10;bWxQSwUGAAAAAAQABADzAAAAhAUAAAAA&#10;" strokeweight=".48pt">
              <w10:wrap anchorx="page" anchory="page"/>
            </v:line>
          </w:pict>
        </mc:Fallback>
      </mc:AlternateContent>
    </w:r>
    <w:r>
      <w:rPr>
        <w:noProof/>
      </w:rPr>
      <mc:AlternateContent>
        <mc:Choice Requires="wps">
          <w:drawing>
            <wp:anchor distT="0" distB="0" distL="114300" distR="114300" simplePos="0" relativeHeight="502790168" behindDoc="1" locked="0" layoutInCell="1" allowOverlap="1">
              <wp:simplePos x="0" y="0"/>
              <wp:positionH relativeFrom="page">
                <wp:posOffset>1131570</wp:posOffset>
              </wp:positionH>
              <wp:positionV relativeFrom="page">
                <wp:posOffset>449580</wp:posOffset>
              </wp:positionV>
              <wp:extent cx="3476625" cy="214630"/>
              <wp:effectExtent l="0" t="0" r="1905" b="0"/>
              <wp:wrapNone/>
              <wp:docPr id="9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pStyle w:val="BodyText"/>
                            <w:spacing w:before="15"/>
                            <w:ind w:left="20"/>
                            <w:rPr>
                              <w:rFonts w:ascii="Book Antiqua" w:hAnsi="Book Antiqua"/>
                            </w:rPr>
                          </w:pPr>
                          <w:r>
                            <w:rPr>
                              <w:rFonts w:ascii="Book Antiqua" w:hAnsi="Book Antiqua"/>
                            </w:rPr>
                            <w:t>Section D – Special Waste Management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12" type="#_x0000_t202" style="position:absolute;margin-left:89.1pt;margin-top:35.4pt;width:273.75pt;height:16.9pt;z-index:-52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mn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crjDjpgKMHOmp0K0YUx6Y+Q69ScLvvwVGPsA8821xVfyfKbwpxsWkI39MbKcXQUFJBfL656T65&#10;OuEoA7IbPooK3iEHLSzQWMvOFA/KgQAdeHo8c2NiKWFzEa6iKFhiVMJZ4IfRwpLnknS+3Uul31PR&#10;IWNkWAL3Fp0c75Q20ZB0djGPcVGwtrX8t/zZBjhOO/A2XDVnJgpL58/ES7bxNg6dMIi2TujluXNT&#10;bEInKvzVMl/km03u/zLv+mHasKqi3DwzS8sP/4y6k8gnUZzFpUTLKgNnQlJyv9u0Eh0JSLuwn605&#10;nFzc3Odh2CJALi9S8oPQuw0Sp4jilRMW4dJJVl7seH5ym0RemIR58TylO8bpv6eEBlDdEji16VyC&#10;fpGbZ7/XuZG0YxqGR8u6DMdnJ5IaCW55ZanVhLWT/aQUJvxLKYDumWgrWKPRSa163I22N6LF3Ag7&#10;UT2ChKUAhYFOYfKB0Qj5A6MBpkiG1fcDkRSj9gOHNjAjZzbkbOxmg/ASrmZYYzSZGz2NpkMv2b4B&#10;5KnRuLiBVqmZVbHpqSmKU4PBZLDJnKaYGT1P/63XZdaufwMAAP//AwBQSwMEFAAGAAgAAAAhAFho&#10;4v/eAAAACgEAAA8AAABkcnMvZG93bnJldi54bWxMj8FOwzAQRO9I/IO1SNyoTQRJCXGqCsEJCZGG&#10;A0cn2SZW43WI3Tb8PcsJjqMZzbwpNosbxQnnYD1puF0pEEit7yz1Gj7ql5s1iBANdWb0hBq+McCm&#10;vLwoTN75M1V42sVecAmF3GgYYpxyKUM7oDNh5Sck9vZ+diaynHvZzebM5W6UiVKpdMYSLwxmwqcB&#10;28Pu6DRsP6l6tl9vzXu1r2xdPyh6TQ9aX18t20cQEZf4F4ZffEaHkpkaf6QuiJF1tk44qiFTfIED&#10;WXKfgWjYUXcpyLKQ/y+UPwAAAP//AwBQSwECLQAUAAYACAAAACEAtoM4kv4AAADhAQAAEwAAAAAA&#10;AAAAAAAAAAAAAAAAW0NvbnRlbnRfVHlwZXNdLnhtbFBLAQItABQABgAIAAAAIQA4/SH/1gAAAJQB&#10;AAALAAAAAAAAAAAAAAAAAC8BAABfcmVscy8ucmVsc1BLAQItABQABgAIAAAAIQASFYmntQIAALMF&#10;AAAOAAAAAAAAAAAAAAAAAC4CAABkcnMvZTJvRG9jLnhtbFBLAQItABQABgAIAAAAIQBYaOL/3gAA&#10;AAoBAAAPAAAAAAAAAAAAAAAAAA8FAABkcnMvZG93bnJldi54bWxQSwUGAAAAAAQABADzAAAAGgYA&#10;AAAA&#10;" filled="f" stroked="f">
              <v:textbox inset="0,0,0,0">
                <w:txbxContent>
                  <w:p w:rsidR="00C27BBC" w:rsidRDefault="00C27BBC">
                    <w:pPr>
                      <w:pStyle w:val="BodyText"/>
                      <w:spacing w:before="15"/>
                      <w:ind w:left="20"/>
                      <w:rPr>
                        <w:rFonts w:ascii="Book Antiqua" w:hAnsi="Book Antiqua"/>
                      </w:rPr>
                    </w:pPr>
                    <w:r>
                      <w:rPr>
                        <w:rFonts w:ascii="Book Antiqua" w:hAnsi="Book Antiqua"/>
                      </w:rPr>
                      <w:t>Section D – Special Waste Management Programs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192" behindDoc="1" locked="0" layoutInCell="1" allowOverlap="1">
              <wp:simplePos x="0" y="0"/>
              <wp:positionH relativeFrom="page">
                <wp:posOffset>1126490</wp:posOffset>
              </wp:positionH>
              <wp:positionV relativeFrom="page">
                <wp:posOffset>818515</wp:posOffset>
              </wp:positionV>
              <wp:extent cx="5522595" cy="0"/>
              <wp:effectExtent l="12065" t="13335" r="8890" b="5715"/>
              <wp:wrapNone/>
              <wp:docPr id="9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9DF45" id="Line 87" o:spid="_x0000_s1026" style="position:absolute;z-index:-52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4.45pt" to="523.5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15HQIAAEM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gxw0iR&#10;Dma0FYqj+UPoTW9cASGV2tlQHT2rZ7PV9IdDSlctUQceOb5cDNzLwo3kzZWwcQYy7PuvmkEMOXod&#10;G3VubBcgoQXoHOdxuc+Dnz2icDidTibTxRQjevMlpLhdNNb5L1x3KBgllkA6ApPT1vlAhBS3kJBH&#10;6Y2QMo5bKtSXeJZCxcHjtBQsOOPGHvaVtOhEgmDiF6t6FxaQa+LaIS4iDFKy+qhYzNJywtZX2xMh&#10;BxtYSRUSQY3A82oNUvm5SBfr+Xqej/LJbD3K07oefd5U+Wi2yR6m9ae6qursV+Cc5UUrGOMq0L7J&#10;Nsv/ThbXBzQI7i7ce3+St+ixkUD29o+k45DDXAeF7DW77Oxt+KDUGHx9VeEpvN6D/frtr34DAAD/&#10;/wMAUEsDBBQABgAIAAAAIQDd38QY3wAAAAwBAAAPAAAAZHJzL2Rvd25yZXYueG1sTI9BS8NAEIXv&#10;gv9hGcGb3bQUs43ZFFEUehCxLZ632TGJyc6G7LZJ/71TEPQ2b+bx5nv5enKdOOEQGk8a5rMEBFLp&#10;bUOVhv3u5U6BCNGQNZ0n1HDGAOvi+io3mfUjfeBpGyvBIRQyo6GOsc+kDGWNzoSZ75H49uUHZyLL&#10;oZJ2MCOHu04ukuReOtMQf6hNj081lu326DS8Kfns39vP8vw97l6V2rSrdLPX+vZmenwAEXGKf2a4&#10;4DM6FMx08EeyQXSs03TJVh4WagXi4kiW6RzE4Xcli1z+L1H8AAAA//8DAFBLAQItABQABgAIAAAA&#10;IQC2gziS/gAAAOEBAAATAAAAAAAAAAAAAAAAAAAAAABbQ29udGVudF9UeXBlc10ueG1sUEsBAi0A&#10;FAAGAAgAAAAhADj9If/WAAAAlAEAAAsAAAAAAAAAAAAAAAAALwEAAF9yZWxzLy5yZWxzUEsBAi0A&#10;FAAGAAgAAAAhAHfSLXkdAgAAQwQAAA4AAAAAAAAAAAAAAAAALgIAAGRycy9lMm9Eb2MueG1sUEsB&#10;Ai0AFAAGAAgAAAAhAN3fxBjfAAAADAEAAA8AAAAAAAAAAAAAAAAAdwQAAGRycy9kb3ducmV2Lnht&#10;bFBLBQYAAAAABAAEAPMAAACDBQAAAAA=&#10;" strokeweight=".48pt">
              <w10:wrap anchorx="page" anchory="page"/>
            </v:line>
          </w:pict>
        </mc:Fallback>
      </mc:AlternateContent>
    </w:r>
    <w:r>
      <w:rPr>
        <w:noProof/>
      </w:rPr>
      <mc:AlternateContent>
        <mc:Choice Requires="wps">
          <w:drawing>
            <wp:anchor distT="0" distB="0" distL="114300" distR="114300" simplePos="0" relativeHeight="502790216" behindDoc="1" locked="0" layoutInCell="1" allowOverlap="1">
              <wp:simplePos x="0" y="0"/>
              <wp:positionH relativeFrom="page">
                <wp:posOffset>1131570</wp:posOffset>
              </wp:positionH>
              <wp:positionV relativeFrom="page">
                <wp:posOffset>598170</wp:posOffset>
              </wp:positionV>
              <wp:extent cx="3476625" cy="214630"/>
              <wp:effectExtent l="0" t="2540" r="1905" b="1905"/>
              <wp:wrapNone/>
              <wp:docPr id="9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pStyle w:val="BodyText"/>
                            <w:spacing w:before="15"/>
                            <w:ind w:left="20"/>
                            <w:rPr>
                              <w:rFonts w:ascii="Book Antiqua" w:hAnsi="Book Antiqua"/>
                            </w:rPr>
                          </w:pPr>
                          <w:r>
                            <w:rPr>
                              <w:rFonts w:ascii="Book Antiqua" w:hAnsi="Book Antiqua"/>
                            </w:rPr>
                            <w:t>Section D – Special Waste Management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3" type="#_x0000_t202" style="position:absolute;margin-left:89.1pt;margin-top:47.1pt;width:273.75pt;height:16.9pt;z-index:-52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CxtAIAALMFAAAOAAAAZHJzL2Uyb0RvYy54bWysVNuOmzAQfa/Uf7D8znJZLwG0pNoNoaq0&#10;vUi7/QAHTLAKNrWdkG3Vf+/YhGQvL1VbHqzBHh/PmTkz1+8OfYf2TGkuRY7DiwAjJipZc7HN8deH&#10;0ksw0oaKmnZSsBw/Mo3fLd++uR6HjEWylV3NFAIQobNxyHFrzJD5vq5a1lN9IQcm4LCRqqcGftXW&#10;rxUdAb3v/CgIYn+Uqh6UrJjWsFtMh3jp8JuGVeZz02hmUJdjiM24Vbl1Y1d/eU2zraJDy6tjGPQv&#10;ougpF/DoCaqghqKd4q+gel4pqWVjLirZ+7JpeMUcB2ATBi/Y3Ld0YI4LJEcPpzTp/wdbfdp/UYjX&#10;OU6vMBK0hxo9sINBt/KAktjmZxx0Bm73AziaA+xDnR1XPdzJ6ptGQq5aKrbsRik5tozWEF9ob/pP&#10;rk442oJsxo+yhnfozkgHdGhUb5MH6UCADnV6PNXGxlLB5iVZxHEEMVZwFoUkvnTF82k23x6UNu+Z&#10;7JE1cqyg9g6d7u+0sdHQbHaxjwlZ8q5z9e/Esw1wnHbgbbhqz2wUrpw/0yBdJ+uEeCSK1x4JisK7&#10;KVfEi8twcVVcFqtVEf6y74Yka3ldM2GfmaUVkj8r3VHkkyhO4tKy47WFsyFptd2sOoX2FKRdus/l&#10;HE7Obv7zMFwSgMsLSmFEgtso9co4WXikJFdeuggSLwjT2zQOSEqK8jmlOy7Yv1NCo1Ud1NTROQf9&#10;glvgvtfcaNZzA8Oj432Ok5MTzawE16J2pTWUd5P9JBU2/HMqoNxzoZ1grUYntZrD5uB6IyZzI2xk&#10;/QgSVhIUBjqFyQdGK9UPjEaYIjnW33dUMYy6DwLawI6c2VCzsZkNKiq4mmOD0WSuzDSadoPi2xaQ&#10;p0YT8gZapeFOxbanpiiODQaTwZE5TjE7ep7+O6/zrF3+BgAA//8DAFBLAwQUAAYACAAAACEAq0/X&#10;bd8AAAAKAQAADwAAAGRycy9kb3ducmV2LnhtbEyPwU7DMBBE70j8g7WVuFG7ETRpiFNVCE5IiDQc&#10;ODqxm1iN1yF22/D3LKdyWo3maXam2M5uYGczBetRwmopgBlsvbbYSfisX+8zYCEq1GrwaCT8mADb&#10;8vamULn2F6zMeR87RiEYciWhj3HMOQ9tb5wKSz8aJO/gJ6ciyanjelIXCncDT4RYc6cs0odejea5&#10;N+1xf3ISdl9Yvdjv9+ajOlS2rjcC39ZHKe8W8+4JWDRzvMLwV5+qQ0mdGn9CHdhAOs0SQiVsHugS&#10;kCaPKbCGnCQTwMuC/59Q/gIAAP//AwBQSwECLQAUAAYACAAAACEAtoM4kv4AAADhAQAAEwAAAAAA&#10;AAAAAAAAAAAAAAAAW0NvbnRlbnRfVHlwZXNdLnhtbFBLAQItABQABgAIAAAAIQA4/SH/1gAAAJQB&#10;AAALAAAAAAAAAAAAAAAAAC8BAABfcmVscy8ucmVsc1BLAQItABQABgAIAAAAIQBnr9CxtAIAALMF&#10;AAAOAAAAAAAAAAAAAAAAAC4CAABkcnMvZTJvRG9jLnhtbFBLAQItABQABgAIAAAAIQCrT9dt3wAA&#10;AAoBAAAPAAAAAAAAAAAAAAAAAA4FAABkcnMvZG93bnJldi54bWxQSwUGAAAAAAQABADzAAAAGgYA&#10;AAAA&#10;" filled="f" stroked="f">
              <v:textbox inset="0,0,0,0">
                <w:txbxContent>
                  <w:p w:rsidR="00C27BBC" w:rsidRDefault="00C27BBC">
                    <w:pPr>
                      <w:pStyle w:val="BodyText"/>
                      <w:spacing w:before="15"/>
                      <w:ind w:left="20"/>
                      <w:rPr>
                        <w:rFonts w:ascii="Book Antiqua" w:hAnsi="Book Antiqua"/>
                      </w:rPr>
                    </w:pPr>
                    <w:r>
                      <w:rPr>
                        <w:rFonts w:ascii="Book Antiqua" w:hAnsi="Book Antiqua"/>
                      </w:rPr>
                      <w:t>Section D – Special Waste Management Programs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336" behindDoc="1" locked="0" layoutInCell="1" allowOverlap="1">
              <wp:simplePos x="0" y="0"/>
              <wp:positionH relativeFrom="page">
                <wp:posOffset>1126490</wp:posOffset>
              </wp:positionH>
              <wp:positionV relativeFrom="page">
                <wp:posOffset>803275</wp:posOffset>
              </wp:positionV>
              <wp:extent cx="5522595" cy="0"/>
              <wp:effectExtent l="12065" t="10795" r="8890" b="8255"/>
              <wp:wrapNone/>
              <wp:docPr id="90"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BCE75" id="Line 81" o:spid="_x0000_s1026" style="position:absolute;z-index:-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25pt" to="523.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ecHwIAAEM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RfQHkU6&#10;mNFWKI7mWehNb1wBLpXa2VAdPasXs9X0q0NKVy1RBx45vl4MxMWI5CEkHJyBDPv+k2bgQ45ex0ad&#10;G9sFSGgBOsd5XO7z4GePKFxOp5PJdDHFiN5sCSlugcY6/5HrDoVNiSWQjsDktHUeqIPrzSXkUXoj&#10;pIzjlgr1JZ6li1kMcFoKFozBzdnDvpIWnUgQTPxCHwDswS0g18S1g180DVKy+qhYzNJywtbXvSdC&#10;DnsAkiokghqB53U3SOXbIl2s5+t5Psons/UoT+t69GFT5aPZJns/rd/VVVVn3wPnLC9awRhXgfZN&#10;tln+d7K4PqBBcHfh3vuTPKLH2oHs7R9JxyGHuQ4K2Wt22dnQpjBvUGp0vr6q8BR+PUevn29/9QMA&#10;AP//AwBQSwMEFAAGAAgAAAAhADzruGjgAAAADAEAAA8AAABkcnMvZG93bnJldi54bWxMj0FLw0AQ&#10;he+C/2EZwZvdtNQmTbMpoij0IMW2eN5mxyQmOxuy2yb9905B0Nu8mceb72Xr0bbijL2vHSmYTiIQ&#10;SIUzNZUKDvvXhwSED5qMbh2hggt6WOe3N5lOjRvoA8+7UAoOIZ9qBVUIXSqlLyq02k9ch8S3L9db&#10;HVj2pTS9HjjctnIWRQtpdU38odIdPldYNLuTVfCeyBe3bT6Ly/ewf0uSTbOMNwel7u/GpxWIgGP4&#10;M8MVn9EhZ6ajO5HxomUdx3O28jBbPIK4OqJ5PAVx/F3JPJP/S+Q/AAAA//8DAFBLAQItABQABgAI&#10;AAAAIQC2gziS/gAAAOEBAAATAAAAAAAAAAAAAAAAAAAAAABbQ29udGVudF9UeXBlc10ueG1sUEsB&#10;Ai0AFAAGAAgAAAAhADj9If/WAAAAlAEAAAsAAAAAAAAAAAAAAAAALwEAAF9yZWxzLy5yZWxzUEsB&#10;Ai0AFAAGAAgAAAAhALoht5wfAgAAQwQAAA4AAAAAAAAAAAAAAAAALgIAAGRycy9lMm9Eb2MueG1s&#10;UEsBAi0AFAAGAAgAAAAhADzruGjgAAAADA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90360" behindDoc="1" locked="0" layoutInCell="1" allowOverlap="1">
              <wp:simplePos x="0" y="0"/>
              <wp:positionH relativeFrom="page">
                <wp:posOffset>1131570</wp:posOffset>
              </wp:positionH>
              <wp:positionV relativeFrom="page">
                <wp:posOffset>586105</wp:posOffset>
              </wp:positionV>
              <wp:extent cx="2864485" cy="214630"/>
              <wp:effectExtent l="0" t="3175" r="4445" b="1270"/>
              <wp:wrapNone/>
              <wp:docPr id="8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hAnsi="Calibri"/>
                              <w:sz w:val="18"/>
                            </w:rPr>
                          </w:pPr>
                          <w:r>
                            <w:rPr>
                              <w:rFonts w:ascii="Calibri" w:hAnsi="Calibri"/>
                              <w:w w:val="135"/>
                              <w:sz w:val="24"/>
                            </w:rPr>
                            <w:t>S</w:t>
                          </w:r>
                          <w:r>
                            <w:rPr>
                              <w:rFonts w:ascii="Calibri" w:hAnsi="Calibri"/>
                              <w:w w:val="135"/>
                              <w:sz w:val="18"/>
                            </w:rPr>
                            <w:t xml:space="preserve">ECTION </w:t>
                          </w:r>
                          <w:r>
                            <w:rPr>
                              <w:rFonts w:ascii="Calibri" w:hAnsi="Calibri"/>
                              <w:w w:val="135"/>
                              <w:sz w:val="24"/>
                            </w:rPr>
                            <w:t xml:space="preserve">D </w:t>
                          </w:r>
                          <w:r>
                            <w:rPr>
                              <w:rFonts w:ascii="Calibri" w:hAnsi="Calibri"/>
                              <w:w w:val="130"/>
                              <w:sz w:val="24"/>
                            </w:rPr>
                            <w:t xml:space="preserve">– </w:t>
                          </w:r>
                          <w:r>
                            <w:rPr>
                              <w:rFonts w:ascii="Calibri" w:hAnsi="Calibri"/>
                              <w:w w:val="135"/>
                              <w:sz w:val="24"/>
                            </w:rPr>
                            <w:t>D</w:t>
                          </w:r>
                          <w:r>
                            <w:rPr>
                              <w:rFonts w:ascii="Calibri" w:hAnsi="Calibri"/>
                              <w:w w:val="135"/>
                              <w:sz w:val="18"/>
                            </w:rPr>
                            <w:t xml:space="preserve">ISASTER </w:t>
                          </w:r>
                          <w:r>
                            <w:rPr>
                              <w:rFonts w:ascii="Calibri" w:hAnsi="Calibri"/>
                              <w:w w:val="135"/>
                              <w:sz w:val="24"/>
                            </w:rPr>
                            <w:t>D</w:t>
                          </w:r>
                          <w:r>
                            <w:rPr>
                              <w:rFonts w:ascii="Calibri" w:hAnsi="Calibri"/>
                              <w:w w:val="135"/>
                              <w:sz w:val="18"/>
                            </w:rPr>
                            <w:t xml:space="preserve">EBRIS </w:t>
                          </w:r>
                          <w:r>
                            <w:rPr>
                              <w:rFonts w:ascii="Calibri" w:hAnsi="Calibri"/>
                              <w:w w:val="135"/>
                              <w:sz w:val="24"/>
                            </w:rPr>
                            <w:t>P</w:t>
                          </w:r>
                          <w:r>
                            <w:rPr>
                              <w:rFonts w:ascii="Calibri" w:hAnsi="Calibri"/>
                              <w:w w:val="135"/>
                              <w:sz w:val="18"/>
                            </w:rPr>
                            <w:t>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17" type="#_x0000_t202" style="position:absolute;margin-left:89.1pt;margin-top:46.15pt;width:225.55pt;height:16.9pt;z-index:-52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a3tQIAALMFAAAOAAAAZHJzL2Uyb0RvYy54bWysVNuOmzAQfa/Uf7D8znKpwwJastoNoaq0&#10;vUi7/QAHTLAKNrWdkG3Vf+/YhGQvL1VbHqzBHs+cM3M8V9eHvkN7pjSXIsfhRYARE5Wsudjm+OtD&#10;6SUYaUNFTTspWI4fmcbXy7dvrsYhY5FsZVczhSCI0Nk45Lg1Zsh8X1ct66m+kAMTcNhI1VMDv2rr&#10;14qOEL3v/CgIYn+Uqh6UrJjWsFtMh3jp4jcNq8znptHMoC7HgM24Vbl1Y1d/eUWzraJDy6sjDPoX&#10;KHrKBSQ9hSqooWin+KtQPa+U1LIxF5Xsfdk0vGKOA7AJgxds7ls6MMcFiqOHU5n0/wtbfdp/UYjX&#10;OU5SjATtoUcP7GDQrTygxNVnHHQGbvcDOJoD7EOfHVc93Mnqm0ZCrloqtuxGKTm2jNaAL7SV9Z9c&#10;tR3RmbZBNuNHWUMeujPSBTo0qrfFg3IgiA59ejz1xmKpYDNKYkKSBUYVnEUhid85cD7N5tuD0uY9&#10;kz2yRo4V9N5Fp/s7bSwams0uNpmQJe861/9OPNsAx2kHcsNVe2ZRuHb+TIN0nawT4pEoXnskKArv&#10;plwRLy7Dy0XxrlitivCXzRuSrOV1zYRNM0srJH/WuqPIJ1GcxKVlx2sbzkLSartZdQrtKUi7dJ+r&#10;OZyc3fznMFwRgMsLSmFEgtso9co4ufRISRZeehkkXhCmt2kckJQU5XNKd1ywf6eExhyni2gxiekM&#10;+gW3wH2vudGs5waGR8d7UO/JiWZWgmtRu9YayrvJflIKC/9cCmj33GgnWKvRSa3msDm4txEnNr0V&#10;8EbWjyBhJUFhoFOYfGC0Uv3AaIQpkmP9fUcVw6j7IOAZ2JEzG2o2NrNBRQVXc2wwmsyVmUbTblB8&#10;20Lk6aEJeQNPpeFOxWcUxwcGk8GROU4xO3qe/juv86xd/gYAAP//AwBQSwMEFAAGAAgAAAAhAJMo&#10;b0neAAAACgEAAA8AAABkcnMvZG93bnJldi54bWxMj8FOwzAQRO9I/IO1SNyo0yCFJsSpKgQnJEQa&#10;DhydeJtYjdchdtvw9ywnuO1onmZnyu3iRnHGOVhPCtarBARS542lXsFH83K3ARGiJqNHT6jgGwNs&#10;q+urUhfGX6jG8z72gkMoFFrBEONUSBm6AZ0OKz8hsXfws9OR5dxLM+sLh7tRpkmSSact8YdBT/g0&#10;YHfcn5yC3SfVz/brrX2vD7Vtmjyh1+yo1O3NsnsEEXGJfzD81ufqUHGn1p/IBDGyftikjCrI03sQ&#10;DGRpzkfLTpqtQVal/D+h+gEAAP//AwBQSwECLQAUAAYACAAAACEAtoM4kv4AAADhAQAAEwAAAAAA&#10;AAAAAAAAAAAAAAAAW0NvbnRlbnRfVHlwZXNdLnhtbFBLAQItABQABgAIAAAAIQA4/SH/1gAAAJQB&#10;AAALAAAAAAAAAAAAAAAAAC8BAABfcmVscy8ucmVsc1BLAQItABQABgAIAAAAIQBrDWa3tQIAALMF&#10;AAAOAAAAAAAAAAAAAAAAAC4CAABkcnMvZTJvRG9jLnhtbFBLAQItABQABgAIAAAAIQCTKG9J3gAA&#10;AAoBAAAPAAAAAAAAAAAAAAAAAA8FAABkcnMvZG93bnJldi54bWxQSwUGAAAAAAQABADzAAAAGgYA&#10;AAAA&#10;" filled="f" stroked="f">
              <v:textbox inset="0,0,0,0">
                <w:txbxContent>
                  <w:p w:rsidR="00C27BBC" w:rsidRDefault="00C27BBC">
                    <w:pPr>
                      <w:spacing w:before="17"/>
                      <w:ind w:left="20"/>
                      <w:rPr>
                        <w:rFonts w:ascii="Calibri" w:hAnsi="Calibri"/>
                        <w:sz w:val="18"/>
                      </w:rPr>
                    </w:pPr>
                    <w:r>
                      <w:rPr>
                        <w:rFonts w:ascii="Calibri" w:hAnsi="Calibri"/>
                        <w:w w:val="135"/>
                        <w:sz w:val="24"/>
                      </w:rPr>
                      <w:t>S</w:t>
                    </w:r>
                    <w:r>
                      <w:rPr>
                        <w:rFonts w:ascii="Calibri" w:hAnsi="Calibri"/>
                        <w:w w:val="135"/>
                        <w:sz w:val="18"/>
                      </w:rPr>
                      <w:t xml:space="preserve">ECTION </w:t>
                    </w:r>
                    <w:r>
                      <w:rPr>
                        <w:rFonts w:ascii="Calibri" w:hAnsi="Calibri"/>
                        <w:w w:val="135"/>
                        <w:sz w:val="24"/>
                      </w:rPr>
                      <w:t xml:space="preserve">D </w:t>
                    </w:r>
                    <w:r>
                      <w:rPr>
                        <w:rFonts w:ascii="Calibri" w:hAnsi="Calibri"/>
                        <w:w w:val="130"/>
                        <w:sz w:val="24"/>
                      </w:rPr>
                      <w:t xml:space="preserve">– </w:t>
                    </w:r>
                    <w:r>
                      <w:rPr>
                        <w:rFonts w:ascii="Calibri" w:hAnsi="Calibri"/>
                        <w:w w:val="135"/>
                        <w:sz w:val="24"/>
                      </w:rPr>
                      <w:t>D</w:t>
                    </w:r>
                    <w:r>
                      <w:rPr>
                        <w:rFonts w:ascii="Calibri" w:hAnsi="Calibri"/>
                        <w:w w:val="135"/>
                        <w:sz w:val="18"/>
                      </w:rPr>
                      <w:t xml:space="preserve">ISASTER </w:t>
                    </w:r>
                    <w:r>
                      <w:rPr>
                        <w:rFonts w:ascii="Calibri" w:hAnsi="Calibri"/>
                        <w:w w:val="135"/>
                        <w:sz w:val="24"/>
                      </w:rPr>
                      <w:t>D</w:t>
                    </w:r>
                    <w:r>
                      <w:rPr>
                        <w:rFonts w:ascii="Calibri" w:hAnsi="Calibri"/>
                        <w:w w:val="135"/>
                        <w:sz w:val="18"/>
                      </w:rPr>
                      <w:t xml:space="preserve">EBRIS </w:t>
                    </w:r>
                    <w:r>
                      <w:rPr>
                        <w:rFonts w:ascii="Calibri" w:hAnsi="Calibri"/>
                        <w:w w:val="135"/>
                        <w:sz w:val="24"/>
                      </w:rPr>
                      <w:t>P</w:t>
                    </w:r>
                    <w:r>
                      <w:rPr>
                        <w:rFonts w:ascii="Calibri" w:hAnsi="Calibri"/>
                        <w:w w:val="135"/>
                        <w:sz w:val="18"/>
                      </w:rPr>
                      <w:t>LANNING</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480" behindDoc="1" locked="0" layoutInCell="1" allowOverlap="1">
              <wp:simplePos x="0" y="0"/>
              <wp:positionH relativeFrom="page">
                <wp:posOffset>1126490</wp:posOffset>
              </wp:positionH>
              <wp:positionV relativeFrom="page">
                <wp:posOffset>803910</wp:posOffset>
              </wp:positionV>
              <wp:extent cx="5522595" cy="0"/>
              <wp:effectExtent l="12065" t="11430" r="8890" b="7620"/>
              <wp:wrapNone/>
              <wp:docPr id="8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D6793" id="Line 75" o:spid="_x0000_s1026" style="position:absolute;z-index:-52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3pt" to="523.5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IM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GCnS&#10;wo52QnH0NA2z6YwrIGSt9jZ0Ry/qxew0/e6Q0uuGqCOPHF+vBvKykJG8SQkXZ6DCofusGcSQk9dx&#10;UJfatgESRoAucR/X+z74xSMKH6fTyWS6mGJEB19CiiHRWOc/cd2iYJRYAukITM475wMRUgwhoY7S&#10;WyFlXLdUqCvxLF3MYoLTUrDgDGHOHg9radGZBMHEX+wKPI9hAbkirunjoquXktUnxWKVhhO2udme&#10;CNnbwEqqUAh6BJ43q5fKj0W62Mw383yUT2abUZ5W1ejjdp2PZtvsaVp9qNbrKvsZOGd50QjGuAq0&#10;B9lm+d/J4vaAesHdhXufT/IWPQ4SyA7/kXRccthrr5CDZte9HZYPSo3Bt1cVnsLjHezHt7/6BQAA&#10;//8DAFBLAwQUAAYACAAAACEA8m0Ght8AAAAMAQAADwAAAGRycy9kb3ducmV2LnhtbEyPQUvDQBCF&#10;74L/YRnBm920lCSm2RRRFHoQsS2et9lpEpOdDdltk/57pyDobd7M48338vVkO3HGwTeOFMxnEQik&#10;0pmGKgX73etDCsIHTUZ3jlDBBT2si9ubXGfGjfSJ522oBIeQz7SCOoQ+k9KXNVrtZ65H4tvRDVYH&#10;lkMlzaBHDredXERRLK1uiD/UusfnGst2e7IK3lP54j7ar/LyPe7e0nTTPiabvVL3d9PTCkTAKfyZ&#10;4YrP6FAw08GdyHjRsU6SJVt5WMQxiKsjWiZzEIfflSxy+b9E8QMAAP//AwBQSwECLQAUAAYACAAA&#10;ACEAtoM4kv4AAADhAQAAEwAAAAAAAAAAAAAAAAAAAAAAW0NvbnRlbnRfVHlwZXNdLnhtbFBLAQIt&#10;ABQABgAIAAAAIQA4/SH/1gAAAJQBAAALAAAAAAAAAAAAAAAAAC8BAABfcmVscy8ucmVsc1BLAQIt&#10;ABQABgAIAAAAIQC8tHIMHgIAAEMEAAAOAAAAAAAAAAAAAAAAAC4CAABkcnMvZTJvRG9jLnhtbFBL&#10;AQItABQABgAIAAAAIQDybQaG3wAAAAwBAAAPAAAAAAAAAAAAAAAAAHgEAABkcnMvZG93bnJldi54&#10;bWxQSwUGAAAAAAQABADzAAAAhAUAAAAA&#10;" strokeweight=".48pt">
              <w10:wrap anchorx="page" anchory="page"/>
            </v:line>
          </w:pict>
        </mc:Fallback>
      </mc:AlternateContent>
    </w:r>
    <w:r>
      <w:rPr>
        <w:noProof/>
      </w:rPr>
      <mc:AlternateContent>
        <mc:Choice Requires="wps">
          <w:drawing>
            <wp:anchor distT="0" distB="0" distL="114300" distR="114300" simplePos="0" relativeHeight="502790504" behindDoc="1" locked="0" layoutInCell="1" allowOverlap="1">
              <wp:simplePos x="0" y="0"/>
              <wp:positionH relativeFrom="page">
                <wp:posOffset>1131570</wp:posOffset>
              </wp:positionH>
              <wp:positionV relativeFrom="page">
                <wp:posOffset>586740</wp:posOffset>
              </wp:positionV>
              <wp:extent cx="4166235" cy="214630"/>
              <wp:effectExtent l="0" t="3810" r="0" b="635"/>
              <wp:wrapNone/>
              <wp:docPr id="8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sz w:val="18"/>
                            </w:rPr>
                          </w:pPr>
                          <w:r>
                            <w:rPr>
                              <w:rFonts w:ascii="Calibri"/>
                              <w:w w:val="135"/>
                              <w:sz w:val="24"/>
                            </w:rPr>
                            <w:t>S</w:t>
                          </w:r>
                          <w:r>
                            <w:rPr>
                              <w:rFonts w:ascii="Calibri"/>
                              <w:w w:val="135"/>
                              <w:sz w:val="18"/>
                            </w:rPr>
                            <w:t>ECTION</w:t>
                          </w:r>
                          <w:r>
                            <w:rPr>
                              <w:rFonts w:ascii="Calibri"/>
                              <w:spacing w:val="-9"/>
                              <w:w w:val="135"/>
                              <w:sz w:val="18"/>
                            </w:rPr>
                            <w:t xml:space="preserve"> </w:t>
                          </w:r>
                          <w:r>
                            <w:rPr>
                              <w:rFonts w:ascii="Calibri"/>
                              <w:w w:val="135"/>
                              <w:sz w:val="24"/>
                            </w:rPr>
                            <w:t>D</w:t>
                          </w:r>
                          <w:r>
                            <w:rPr>
                              <w:rFonts w:ascii="Calibri"/>
                              <w:spacing w:val="-15"/>
                              <w:w w:val="135"/>
                              <w:sz w:val="24"/>
                            </w:rPr>
                            <w:t xml:space="preserve"> </w:t>
                          </w:r>
                          <w:r>
                            <w:rPr>
                              <w:rFonts w:ascii="Calibri"/>
                              <w:w w:val="135"/>
                              <w:sz w:val="24"/>
                            </w:rPr>
                            <w:t>-</w:t>
                          </w:r>
                          <w:r>
                            <w:rPr>
                              <w:rFonts w:ascii="Calibri"/>
                              <w:spacing w:val="-15"/>
                              <w:w w:val="135"/>
                              <w:sz w:val="24"/>
                            </w:rPr>
                            <w:t xml:space="preserve"> </w:t>
                          </w:r>
                          <w:r>
                            <w:rPr>
                              <w:rFonts w:ascii="Calibri"/>
                              <w:w w:val="135"/>
                              <w:sz w:val="24"/>
                            </w:rPr>
                            <w:t>P</w:t>
                          </w:r>
                          <w:r>
                            <w:rPr>
                              <w:rFonts w:ascii="Calibri"/>
                              <w:w w:val="135"/>
                              <w:sz w:val="18"/>
                            </w:rPr>
                            <w:t>RIMARY</w:t>
                          </w:r>
                          <w:r>
                            <w:rPr>
                              <w:rFonts w:ascii="Calibri"/>
                              <w:spacing w:val="-18"/>
                              <w:w w:val="135"/>
                              <w:sz w:val="18"/>
                            </w:rPr>
                            <w:t xml:space="preserve"> </w:t>
                          </w:r>
                          <w:r>
                            <w:rPr>
                              <w:rFonts w:ascii="Calibri"/>
                              <w:w w:val="135"/>
                              <w:sz w:val="24"/>
                            </w:rPr>
                            <w:t>S</w:t>
                          </w:r>
                          <w:r>
                            <w:rPr>
                              <w:rFonts w:ascii="Calibri"/>
                              <w:w w:val="135"/>
                              <w:sz w:val="18"/>
                            </w:rPr>
                            <w:t>OLID</w:t>
                          </w:r>
                          <w:r>
                            <w:rPr>
                              <w:rFonts w:ascii="Calibri"/>
                              <w:spacing w:val="-18"/>
                              <w:w w:val="135"/>
                              <w:sz w:val="18"/>
                            </w:rPr>
                            <w:t xml:space="preserve"> </w:t>
                          </w:r>
                          <w:r>
                            <w:rPr>
                              <w:rFonts w:ascii="Calibri"/>
                              <w:w w:val="135"/>
                              <w:sz w:val="24"/>
                            </w:rPr>
                            <w:t>W</w:t>
                          </w:r>
                          <w:r>
                            <w:rPr>
                              <w:rFonts w:ascii="Calibri"/>
                              <w:w w:val="135"/>
                              <w:sz w:val="18"/>
                            </w:rPr>
                            <w:t>ASTE</w:t>
                          </w:r>
                          <w:r>
                            <w:rPr>
                              <w:rFonts w:ascii="Calibri"/>
                              <w:spacing w:val="-18"/>
                              <w:w w:val="135"/>
                              <w:sz w:val="18"/>
                            </w:rPr>
                            <w:t xml:space="preserve"> </w:t>
                          </w:r>
                          <w:r>
                            <w:rPr>
                              <w:rFonts w:ascii="Calibri"/>
                              <w:w w:val="135"/>
                              <w:sz w:val="24"/>
                            </w:rPr>
                            <w:t>P</w:t>
                          </w:r>
                          <w:r>
                            <w:rPr>
                              <w:rFonts w:ascii="Calibri"/>
                              <w:w w:val="135"/>
                              <w:sz w:val="18"/>
                            </w:rPr>
                            <w:t>ROGRAM</w:t>
                          </w:r>
                          <w:r>
                            <w:rPr>
                              <w:rFonts w:ascii="Calibri"/>
                              <w:spacing w:val="-18"/>
                              <w:w w:val="135"/>
                              <w:sz w:val="18"/>
                            </w:rPr>
                            <w:t xml:space="preserve"> </w:t>
                          </w:r>
                          <w:r>
                            <w:rPr>
                              <w:rFonts w:ascii="Calibri"/>
                              <w:w w:val="135"/>
                              <w:sz w:val="24"/>
                            </w:rPr>
                            <w:t>C</w:t>
                          </w:r>
                          <w:r>
                            <w:rPr>
                              <w:rFonts w:ascii="Calibri"/>
                              <w:w w:val="135"/>
                              <w:sz w:val="18"/>
                            </w:rPr>
                            <w:t>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21" type="#_x0000_t202" style="position:absolute;margin-left:89.1pt;margin-top:46.2pt;width:328.05pt;height:16.9pt;z-index:-52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O/tQIAALMFAAAOAAAAZHJzL2Uyb0RvYy54bWysVNuOmzAQfa/Uf7D8znKJQwJaUu2GUFXa&#10;XqTdfoADJlgFm9pOyLbqv3dsQrKXl6otD9Zgj49n5pyZ63fHrkUHpjSXIsPhVYARE6WsuNhl+OtD&#10;4S0x0oaKirZSsAw/Mo3frd6+uR76lEWykW3FFAIQodOhz3BjTJ/6vi4b1lF9JXsm4LCWqqMGftXO&#10;rxQdAL1r/SgIYn+QquqVLJnWsJuPh3jl8OualeZzXWtmUJthiM24Vbl1a1d/dU3TnaJ9w8tTGPQv&#10;ougoF/DoGSqnhqK94q+gOl4qqWVtrkrZ+bKueclcDpBNGLzI5r6hPXO5QHF0fy6T/n+w5afDF4V4&#10;leHlDCNBO+DogR0NupVHtCC2PkOvU3C778HRHGEfeHa56v5Olt80EnLdULFjN0rJoWG0gvhCe9N/&#10;cnXE0RZkO3yUFbxD90Y6oGOtOls8KAcCdODp8cyNjaWETRLGcTSbY1TCWRSSeObI82k63e6VNu+Z&#10;7JA1MqyAe4dOD3fa2GhoOrnYx4QseNs6/lvxbAMcxx14G67aMxuFo/NnEiSb5WZJPBLFG48Eee7d&#10;FGvixUW4mOezfL3Ow1/23ZCkDa8qJuwzk7RC8mfUnUQ+iuIsLi1bXlk4G5JWu+26VehAQdqF+1zN&#10;4eTi5j8PwxUBcnmRUhiR4DZKvCJeLjxSkLmXLIKlF4TJbRIHJCF58TylOy7Yv6eEhgwn82g+iukS&#10;9IvcAve9zo2mHTcwPFregXrPTjS1EtyIylFrKG9H+0kpbPiXUgDdE9FOsFajo1rNcXt0vbGIpkbY&#10;yuoRJKwkKAx0CpMPjEaqHxgNMEUyrL/vqWIYtR8EtIEdOZOhJmM7GVSUcDXDBqPRXJtxNO17xXcN&#10;II+NJuQNtErNnYptT41RnBoMJoNL5jTF7Oh5+u+8LrN29RsAAP//AwBQSwMEFAAGAAgAAAAhANRu&#10;sSnfAAAACgEAAA8AAABkcnMvZG93bnJldi54bWxMj8FOwzAQRO9I/IO1SNyog1uFNMSpKgQnpIo0&#10;HDg6sZtYjdchdtvw92xPcBzN0+zbYjO7gZ3NFKxHCY+LBJjB1muLnYTP+u0hAxaiQq0Gj0bCjwmw&#10;KW9vCpVrf8HKnPexYzSCIVcS+hjHnPPQ9sapsPCjQeoOfnIqUpw6rid1oXE3cJEkKXfKIl3o1Whe&#10;etMe9ycnYfuF1av93jUf1aGydb1O8D09Snl/N2+fgUUzxz8YrvqkDiU5Nf6EOrCB8lMmCJWwFitg&#10;BGTL1RJYQ41IBfCy4P9fKH8BAAD//wMAUEsBAi0AFAAGAAgAAAAhALaDOJL+AAAA4QEAABMAAAAA&#10;AAAAAAAAAAAAAAAAAFtDb250ZW50X1R5cGVzXS54bWxQSwECLQAUAAYACAAAACEAOP0h/9YAAACU&#10;AQAACwAAAAAAAAAAAAAAAAAvAQAAX3JlbHMvLnJlbHNQSwECLQAUAAYACAAAACEAcfCDv7UCAACz&#10;BQAADgAAAAAAAAAAAAAAAAAuAgAAZHJzL2Uyb0RvYy54bWxQSwECLQAUAAYACAAAACEA1G6xKd8A&#10;AAAKAQAADwAAAAAAAAAAAAAAAAAPBQAAZHJzL2Rvd25yZXYueG1sUEsFBgAAAAAEAAQA8wAAABsG&#10;AAAAAA==&#10;" filled="f" stroked="f">
              <v:textbox inset="0,0,0,0">
                <w:txbxContent>
                  <w:p w:rsidR="00C27BBC" w:rsidRDefault="00C27BBC">
                    <w:pPr>
                      <w:spacing w:before="17"/>
                      <w:ind w:left="20"/>
                      <w:rPr>
                        <w:rFonts w:ascii="Calibri"/>
                        <w:sz w:val="18"/>
                      </w:rPr>
                    </w:pPr>
                    <w:r>
                      <w:rPr>
                        <w:rFonts w:ascii="Calibri"/>
                        <w:w w:val="135"/>
                        <w:sz w:val="24"/>
                      </w:rPr>
                      <w:t>S</w:t>
                    </w:r>
                    <w:r>
                      <w:rPr>
                        <w:rFonts w:ascii="Calibri"/>
                        <w:w w:val="135"/>
                        <w:sz w:val="18"/>
                      </w:rPr>
                      <w:t>ECTION</w:t>
                    </w:r>
                    <w:r>
                      <w:rPr>
                        <w:rFonts w:ascii="Calibri"/>
                        <w:spacing w:val="-9"/>
                        <w:w w:val="135"/>
                        <w:sz w:val="18"/>
                      </w:rPr>
                      <w:t xml:space="preserve"> </w:t>
                    </w:r>
                    <w:r>
                      <w:rPr>
                        <w:rFonts w:ascii="Calibri"/>
                        <w:w w:val="135"/>
                        <w:sz w:val="24"/>
                      </w:rPr>
                      <w:t>D</w:t>
                    </w:r>
                    <w:r>
                      <w:rPr>
                        <w:rFonts w:ascii="Calibri"/>
                        <w:spacing w:val="-15"/>
                        <w:w w:val="135"/>
                        <w:sz w:val="24"/>
                      </w:rPr>
                      <w:t xml:space="preserve"> </w:t>
                    </w:r>
                    <w:r>
                      <w:rPr>
                        <w:rFonts w:ascii="Calibri"/>
                        <w:w w:val="135"/>
                        <w:sz w:val="24"/>
                      </w:rPr>
                      <w:t>-</w:t>
                    </w:r>
                    <w:r>
                      <w:rPr>
                        <w:rFonts w:ascii="Calibri"/>
                        <w:spacing w:val="-15"/>
                        <w:w w:val="135"/>
                        <w:sz w:val="24"/>
                      </w:rPr>
                      <w:t xml:space="preserve"> </w:t>
                    </w:r>
                    <w:r>
                      <w:rPr>
                        <w:rFonts w:ascii="Calibri"/>
                        <w:w w:val="135"/>
                        <w:sz w:val="24"/>
                      </w:rPr>
                      <w:t>P</w:t>
                    </w:r>
                    <w:r>
                      <w:rPr>
                        <w:rFonts w:ascii="Calibri"/>
                        <w:w w:val="135"/>
                        <w:sz w:val="18"/>
                      </w:rPr>
                      <w:t>RIMARY</w:t>
                    </w:r>
                    <w:r>
                      <w:rPr>
                        <w:rFonts w:ascii="Calibri"/>
                        <w:spacing w:val="-18"/>
                        <w:w w:val="135"/>
                        <w:sz w:val="18"/>
                      </w:rPr>
                      <w:t xml:space="preserve"> </w:t>
                    </w:r>
                    <w:r>
                      <w:rPr>
                        <w:rFonts w:ascii="Calibri"/>
                        <w:w w:val="135"/>
                        <w:sz w:val="24"/>
                      </w:rPr>
                      <w:t>S</w:t>
                    </w:r>
                    <w:r>
                      <w:rPr>
                        <w:rFonts w:ascii="Calibri"/>
                        <w:w w:val="135"/>
                        <w:sz w:val="18"/>
                      </w:rPr>
                      <w:t>OLID</w:t>
                    </w:r>
                    <w:r>
                      <w:rPr>
                        <w:rFonts w:ascii="Calibri"/>
                        <w:spacing w:val="-18"/>
                        <w:w w:val="135"/>
                        <w:sz w:val="18"/>
                      </w:rPr>
                      <w:t xml:space="preserve"> </w:t>
                    </w:r>
                    <w:r>
                      <w:rPr>
                        <w:rFonts w:ascii="Calibri"/>
                        <w:w w:val="135"/>
                        <w:sz w:val="24"/>
                      </w:rPr>
                      <w:t>W</w:t>
                    </w:r>
                    <w:r>
                      <w:rPr>
                        <w:rFonts w:ascii="Calibri"/>
                        <w:w w:val="135"/>
                        <w:sz w:val="18"/>
                      </w:rPr>
                      <w:t>ASTE</w:t>
                    </w:r>
                    <w:r>
                      <w:rPr>
                        <w:rFonts w:ascii="Calibri"/>
                        <w:spacing w:val="-18"/>
                        <w:w w:val="135"/>
                        <w:sz w:val="18"/>
                      </w:rPr>
                      <w:t xml:space="preserve"> </w:t>
                    </w:r>
                    <w:r>
                      <w:rPr>
                        <w:rFonts w:ascii="Calibri"/>
                        <w:w w:val="135"/>
                        <w:sz w:val="24"/>
                      </w:rPr>
                      <w:t>P</w:t>
                    </w:r>
                    <w:r>
                      <w:rPr>
                        <w:rFonts w:ascii="Calibri"/>
                        <w:w w:val="135"/>
                        <w:sz w:val="18"/>
                      </w:rPr>
                      <w:t>ROGRAM</w:t>
                    </w:r>
                    <w:r>
                      <w:rPr>
                        <w:rFonts w:ascii="Calibri"/>
                        <w:spacing w:val="-18"/>
                        <w:w w:val="135"/>
                        <w:sz w:val="18"/>
                      </w:rPr>
                      <w:t xml:space="preserve"> </w:t>
                    </w:r>
                    <w:r>
                      <w:rPr>
                        <w:rFonts w:ascii="Calibri"/>
                        <w:w w:val="135"/>
                        <w:sz w:val="24"/>
                      </w:rPr>
                      <w:t>C</w:t>
                    </w:r>
                    <w:r>
                      <w:rPr>
                        <w:rFonts w:ascii="Calibri"/>
                        <w:w w:val="135"/>
                        <w:sz w:val="18"/>
                      </w:rPr>
                      <w:t>OMPONENTS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528" behindDoc="1" locked="0" layoutInCell="1" allowOverlap="1">
              <wp:simplePos x="0" y="0"/>
              <wp:positionH relativeFrom="page">
                <wp:posOffset>897890</wp:posOffset>
              </wp:positionH>
              <wp:positionV relativeFrom="page">
                <wp:posOffset>804545</wp:posOffset>
              </wp:positionV>
              <wp:extent cx="8265795" cy="0"/>
              <wp:effectExtent l="12065" t="12065" r="8890" b="6985"/>
              <wp:wrapNone/>
              <wp:docPr id="8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78D29" id="Line 73" o:spid="_x0000_s1026" style="position:absolute;z-index:-5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63.35pt" to="721.5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W6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bYaRI&#10;CzvaCsXR9CnMpjOugJCV2tnQHT2rV7PV9LtDSq8aog48cny7GMjLQkbyLiVcnIEK++6LZhBDjl7H&#10;QZ1r2wZIGAE6x31c7vvgZ48ofJyNJuPpfIwRvfkSUtwSjXX+M9ctCkaJJZCOwOS0dT4QIcUtJNRR&#10;eiOkjOuWCnUlnmd5HhOcloIFZwhz9rBfSYtOJAgm/mJX4HkMC8gVcU0fF129lKw+KharNJyw9dX2&#10;RMjeBlZShULQI/C8Wr1UfszT+Xq2nuWDfDRZD/K0qgafNqt8MNlk03H1VK1WVfYzcM7yohGMcRVo&#10;32Sb5X8ni+sD6gV3F+59Psl79DhIIHv7j6TjksNee4XsNbvs7G35oNQYfH1V4Sk83sF+fPvLXwAA&#10;AP//AwBQSwMEFAAGAAgAAAAhACtfxVHeAAAADAEAAA8AAABkcnMvZG93bnJldi54bWxMj8FOwzAQ&#10;RO9I/IO1SNyokxKlKMSpUBUuiAMEPmAbL4lFvI5itwn9elwJid52dkezb8rtYgdxpMkbxwrSVQKC&#10;uHXacKfg8+P57gGED8gaB8ek4Ic8bKvrqxIL7WZ+p2MTOhFD2BeooA9hLKT0bU8W/cqNxPH25SaL&#10;Icqpk3rCOYbbQa6TJJcWDccPPY6066n9bg5WQfP2Oucvp9NcbxqDPgTT1/VOqdub5ekRRKAl/Jvh&#10;jB/RoYpMe3dg7cUQdZZm0RqHdb4BcXZk2X0KYv+3klUpL0tUvwAAAP//AwBQSwECLQAUAAYACAAA&#10;ACEAtoM4kv4AAADhAQAAEwAAAAAAAAAAAAAAAAAAAAAAW0NvbnRlbnRfVHlwZXNdLnhtbFBLAQIt&#10;ABQABgAIAAAAIQA4/SH/1gAAAJQBAAALAAAAAAAAAAAAAAAAAC8BAABfcmVscy8ucmVsc1BLAQIt&#10;ABQABgAIAAAAIQDK6VW6HwIAAEMEAAAOAAAAAAAAAAAAAAAAAC4CAABkcnMvZTJvRG9jLnhtbFBL&#10;AQItABQABgAIAAAAIQArX8VR3gAAAAwBAAAPAAAAAAAAAAAAAAAAAHkEAABkcnMvZG93bnJldi54&#10;bWxQSwUGAAAAAAQABADzAAAAhAUAAAAA&#10;" strokeweight=".72pt">
              <w10:wrap anchorx="page" anchory="page"/>
            </v:line>
          </w:pict>
        </mc:Fallback>
      </mc:AlternateContent>
    </w:r>
    <w:r>
      <w:rPr>
        <w:noProof/>
      </w:rPr>
      <mc:AlternateContent>
        <mc:Choice Requires="wps">
          <w:drawing>
            <wp:anchor distT="0" distB="0" distL="114300" distR="114300" simplePos="0" relativeHeight="502790552" behindDoc="1" locked="0" layoutInCell="1" allowOverlap="1">
              <wp:simplePos x="0" y="0"/>
              <wp:positionH relativeFrom="page">
                <wp:posOffset>902970</wp:posOffset>
              </wp:positionH>
              <wp:positionV relativeFrom="page">
                <wp:posOffset>586105</wp:posOffset>
              </wp:positionV>
              <wp:extent cx="4166235" cy="214630"/>
              <wp:effectExtent l="0" t="3175" r="0" b="1270"/>
              <wp:wrapNone/>
              <wp:docPr id="8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sz w:val="18"/>
                            </w:rPr>
                          </w:pPr>
                          <w:r>
                            <w:rPr>
                              <w:rFonts w:ascii="Calibri"/>
                              <w:w w:val="135"/>
                              <w:sz w:val="24"/>
                            </w:rPr>
                            <w:t>S</w:t>
                          </w:r>
                          <w:r>
                            <w:rPr>
                              <w:rFonts w:ascii="Calibri"/>
                              <w:w w:val="135"/>
                              <w:sz w:val="18"/>
                            </w:rPr>
                            <w:t>ECTION</w:t>
                          </w:r>
                          <w:r>
                            <w:rPr>
                              <w:rFonts w:ascii="Calibri"/>
                              <w:spacing w:val="-9"/>
                              <w:w w:val="135"/>
                              <w:sz w:val="18"/>
                            </w:rPr>
                            <w:t xml:space="preserve"> </w:t>
                          </w:r>
                          <w:r>
                            <w:rPr>
                              <w:rFonts w:ascii="Calibri"/>
                              <w:w w:val="135"/>
                              <w:sz w:val="24"/>
                            </w:rPr>
                            <w:t>D</w:t>
                          </w:r>
                          <w:r>
                            <w:rPr>
                              <w:rFonts w:ascii="Calibri"/>
                              <w:spacing w:val="-15"/>
                              <w:w w:val="135"/>
                              <w:sz w:val="24"/>
                            </w:rPr>
                            <w:t xml:space="preserve"> </w:t>
                          </w:r>
                          <w:r>
                            <w:rPr>
                              <w:rFonts w:ascii="Calibri"/>
                              <w:w w:val="135"/>
                              <w:sz w:val="24"/>
                            </w:rPr>
                            <w:t>-</w:t>
                          </w:r>
                          <w:r>
                            <w:rPr>
                              <w:rFonts w:ascii="Calibri"/>
                              <w:spacing w:val="-15"/>
                              <w:w w:val="135"/>
                              <w:sz w:val="24"/>
                            </w:rPr>
                            <w:t xml:space="preserve"> </w:t>
                          </w:r>
                          <w:r>
                            <w:rPr>
                              <w:rFonts w:ascii="Calibri"/>
                              <w:w w:val="135"/>
                              <w:sz w:val="24"/>
                            </w:rPr>
                            <w:t>P</w:t>
                          </w:r>
                          <w:r>
                            <w:rPr>
                              <w:rFonts w:ascii="Calibri"/>
                              <w:w w:val="135"/>
                              <w:sz w:val="18"/>
                            </w:rPr>
                            <w:t>RIMARY</w:t>
                          </w:r>
                          <w:r>
                            <w:rPr>
                              <w:rFonts w:ascii="Calibri"/>
                              <w:spacing w:val="-18"/>
                              <w:w w:val="135"/>
                              <w:sz w:val="18"/>
                            </w:rPr>
                            <w:t xml:space="preserve"> </w:t>
                          </w:r>
                          <w:r>
                            <w:rPr>
                              <w:rFonts w:ascii="Calibri"/>
                              <w:w w:val="135"/>
                              <w:sz w:val="24"/>
                            </w:rPr>
                            <w:t>S</w:t>
                          </w:r>
                          <w:r>
                            <w:rPr>
                              <w:rFonts w:ascii="Calibri"/>
                              <w:w w:val="135"/>
                              <w:sz w:val="18"/>
                            </w:rPr>
                            <w:t>OLID</w:t>
                          </w:r>
                          <w:r>
                            <w:rPr>
                              <w:rFonts w:ascii="Calibri"/>
                              <w:spacing w:val="-18"/>
                              <w:w w:val="135"/>
                              <w:sz w:val="18"/>
                            </w:rPr>
                            <w:t xml:space="preserve"> </w:t>
                          </w:r>
                          <w:r>
                            <w:rPr>
                              <w:rFonts w:ascii="Calibri"/>
                              <w:w w:val="135"/>
                              <w:sz w:val="24"/>
                            </w:rPr>
                            <w:t>W</w:t>
                          </w:r>
                          <w:r>
                            <w:rPr>
                              <w:rFonts w:ascii="Calibri"/>
                              <w:w w:val="135"/>
                              <w:sz w:val="18"/>
                            </w:rPr>
                            <w:t>ASTE</w:t>
                          </w:r>
                          <w:r>
                            <w:rPr>
                              <w:rFonts w:ascii="Calibri"/>
                              <w:spacing w:val="-18"/>
                              <w:w w:val="135"/>
                              <w:sz w:val="18"/>
                            </w:rPr>
                            <w:t xml:space="preserve"> </w:t>
                          </w:r>
                          <w:r>
                            <w:rPr>
                              <w:rFonts w:ascii="Calibri"/>
                              <w:w w:val="135"/>
                              <w:sz w:val="24"/>
                            </w:rPr>
                            <w:t>P</w:t>
                          </w:r>
                          <w:r>
                            <w:rPr>
                              <w:rFonts w:ascii="Calibri"/>
                              <w:w w:val="135"/>
                              <w:sz w:val="18"/>
                            </w:rPr>
                            <w:t>ROGRAM</w:t>
                          </w:r>
                          <w:r>
                            <w:rPr>
                              <w:rFonts w:ascii="Calibri"/>
                              <w:spacing w:val="-18"/>
                              <w:w w:val="135"/>
                              <w:sz w:val="18"/>
                            </w:rPr>
                            <w:t xml:space="preserve"> </w:t>
                          </w:r>
                          <w:r>
                            <w:rPr>
                              <w:rFonts w:ascii="Calibri"/>
                              <w:w w:val="135"/>
                              <w:sz w:val="24"/>
                            </w:rPr>
                            <w:t>C</w:t>
                          </w:r>
                          <w:r>
                            <w:rPr>
                              <w:rFonts w:ascii="Calibri"/>
                              <w:w w:val="135"/>
                              <w:sz w:val="18"/>
                            </w:rPr>
                            <w:t>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22" type="#_x0000_t202" style="position:absolute;margin-left:71.1pt;margin-top:46.15pt;width:328.05pt;height:16.9pt;z-index:-52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9Ztg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KljxEnLXD0SAeN7sSAFoGpT9+pBNweOnDUA+wDzzZX1d2L4rtCXKxrwnf0VkrR15SUEJ9vbrov&#10;ro44yoBs+0+ihHfIXgsLNFSyNcWDciBAB56eTtyYWArYDP0oCmZzjAo4C/wwmlnyXJJMtzup9Acq&#10;WmSMFEvg3qKTw73SJhqSTC7mMS5y1jSW/4ZfbIDjuANvw1VzZqKwdD7HXrxZbpahEwbRxgm9LHNu&#10;83XoRLm/mGezbL3O/F/mXT9MalaWlJtnJmn54Z9RdxT5KIqTuJRoWGngTEhK7rbrRqIDAWnn9rM1&#10;h5Ozm3sZhi0C5PIqJT8IvbsgdvJouXDCPJw78cJbOp4f38WRF8Zhll+mdM84/feUUJ/ieB7MRzGd&#10;g36Vm2e/t7mRpGUahkfDWlDvyYkkRoIbXlpqNWHNaL8ohQn/XAqgeyLaCtZodFSrHraD7Y3FbGqE&#10;rSifQMJSgMJApzD5wKiF/IlRD1MkxerHnkiKUfORQxuYkTMZcjK2k0F4AVdTrDEazbUeR9O+k2xX&#10;A/LYaFzcQqtUzKrY9NQYxbHBYDLYZI5TzIyel//W6zxrV78BAAD//wMAUEsDBBQABgAIAAAAIQDs&#10;2O5U3wAAAAoBAAAPAAAAZHJzL2Rvd25yZXYueG1sTI/BTsMwEETvSP0Haytxo04NCk2IU1UITkiI&#10;NBw4OrGbWI3XIXbb8PcsJ3rb0TzNzhTb2Q3sbKZgPUpYrxJgBluvLXYSPuvXuw2wEBVqNXg0En5M&#10;gG25uClUrv0FK3Pex45RCIZcSehjHHPOQ9sbp8LKjwbJO/jJqUhy6rie1IXC3cBFkqTcKYv0oVej&#10;ee5Ne9yfnITdF1Yv9vu9+agOla3rLMG39Cjl7XLePQGLZo7/MPzVp+pQUqfGn1AHNpB+EIJQCZm4&#10;B0bAY7ahoyFHpGvgZcGvJ5S/AAAA//8DAFBLAQItABQABgAIAAAAIQC2gziS/gAAAOEBAAATAAAA&#10;AAAAAAAAAAAAAAAAAABbQ29udGVudF9UeXBlc10ueG1sUEsBAi0AFAAGAAgAAAAhADj9If/WAAAA&#10;lAEAAAsAAAAAAAAAAAAAAAAALwEAAF9yZWxzLy5yZWxzUEsBAi0AFAAGAAgAAAAhAJBkf1m2AgAA&#10;swUAAA4AAAAAAAAAAAAAAAAALgIAAGRycy9lMm9Eb2MueG1sUEsBAi0AFAAGAAgAAAAhAOzY7lTf&#10;AAAACgEAAA8AAAAAAAAAAAAAAAAAEAUAAGRycy9kb3ducmV2LnhtbFBLBQYAAAAABAAEAPMAAAAc&#10;BgAAAAA=&#10;" filled="f" stroked="f">
              <v:textbox inset="0,0,0,0">
                <w:txbxContent>
                  <w:p w:rsidR="00C27BBC" w:rsidRDefault="00C27BBC">
                    <w:pPr>
                      <w:spacing w:before="17"/>
                      <w:ind w:left="20"/>
                      <w:rPr>
                        <w:rFonts w:ascii="Calibri"/>
                        <w:sz w:val="18"/>
                      </w:rPr>
                    </w:pPr>
                    <w:r>
                      <w:rPr>
                        <w:rFonts w:ascii="Calibri"/>
                        <w:w w:val="135"/>
                        <w:sz w:val="24"/>
                      </w:rPr>
                      <w:t>S</w:t>
                    </w:r>
                    <w:r>
                      <w:rPr>
                        <w:rFonts w:ascii="Calibri"/>
                        <w:w w:val="135"/>
                        <w:sz w:val="18"/>
                      </w:rPr>
                      <w:t>ECTION</w:t>
                    </w:r>
                    <w:r>
                      <w:rPr>
                        <w:rFonts w:ascii="Calibri"/>
                        <w:spacing w:val="-9"/>
                        <w:w w:val="135"/>
                        <w:sz w:val="18"/>
                      </w:rPr>
                      <w:t xml:space="preserve"> </w:t>
                    </w:r>
                    <w:r>
                      <w:rPr>
                        <w:rFonts w:ascii="Calibri"/>
                        <w:w w:val="135"/>
                        <w:sz w:val="24"/>
                      </w:rPr>
                      <w:t>D</w:t>
                    </w:r>
                    <w:r>
                      <w:rPr>
                        <w:rFonts w:ascii="Calibri"/>
                        <w:spacing w:val="-15"/>
                        <w:w w:val="135"/>
                        <w:sz w:val="24"/>
                      </w:rPr>
                      <w:t xml:space="preserve"> </w:t>
                    </w:r>
                    <w:r>
                      <w:rPr>
                        <w:rFonts w:ascii="Calibri"/>
                        <w:w w:val="135"/>
                        <w:sz w:val="24"/>
                      </w:rPr>
                      <w:t>-</w:t>
                    </w:r>
                    <w:r>
                      <w:rPr>
                        <w:rFonts w:ascii="Calibri"/>
                        <w:spacing w:val="-15"/>
                        <w:w w:val="135"/>
                        <w:sz w:val="24"/>
                      </w:rPr>
                      <w:t xml:space="preserve"> </w:t>
                    </w:r>
                    <w:r>
                      <w:rPr>
                        <w:rFonts w:ascii="Calibri"/>
                        <w:w w:val="135"/>
                        <w:sz w:val="24"/>
                      </w:rPr>
                      <w:t>P</w:t>
                    </w:r>
                    <w:r>
                      <w:rPr>
                        <w:rFonts w:ascii="Calibri"/>
                        <w:w w:val="135"/>
                        <w:sz w:val="18"/>
                      </w:rPr>
                      <w:t>RIMARY</w:t>
                    </w:r>
                    <w:r>
                      <w:rPr>
                        <w:rFonts w:ascii="Calibri"/>
                        <w:spacing w:val="-18"/>
                        <w:w w:val="135"/>
                        <w:sz w:val="18"/>
                      </w:rPr>
                      <w:t xml:space="preserve"> </w:t>
                    </w:r>
                    <w:r>
                      <w:rPr>
                        <w:rFonts w:ascii="Calibri"/>
                        <w:w w:val="135"/>
                        <w:sz w:val="24"/>
                      </w:rPr>
                      <w:t>S</w:t>
                    </w:r>
                    <w:r>
                      <w:rPr>
                        <w:rFonts w:ascii="Calibri"/>
                        <w:w w:val="135"/>
                        <w:sz w:val="18"/>
                      </w:rPr>
                      <w:t>OLID</w:t>
                    </w:r>
                    <w:r>
                      <w:rPr>
                        <w:rFonts w:ascii="Calibri"/>
                        <w:spacing w:val="-18"/>
                        <w:w w:val="135"/>
                        <w:sz w:val="18"/>
                      </w:rPr>
                      <w:t xml:space="preserve"> </w:t>
                    </w:r>
                    <w:r>
                      <w:rPr>
                        <w:rFonts w:ascii="Calibri"/>
                        <w:w w:val="135"/>
                        <w:sz w:val="24"/>
                      </w:rPr>
                      <w:t>W</w:t>
                    </w:r>
                    <w:r>
                      <w:rPr>
                        <w:rFonts w:ascii="Calibri"/>
                        <w:w w:val="135"/>
                        <w:sz w:val="18"/>
                      </w:rPr>
                      <w:t>ASTE</w:t>
                    </w:r>
                    <w:r>
                      <w:rPr>
                        <w:rFonts w:ascii="Calibri"/>
                        <w:spacing w:val="-18"/>
                        <w:w w:val="135"/>
                        <w:sz w:val="18"/>
                      </w:rPr>
                      <w:t xml:space="preserve"> </w:t>
                    </w:r>
                    <w:r>
                      <w:rPr>
                        <w:rFonts w:ascii="Calibri"/>
                        <w:w w:val="135"/>
                        <w:sz w:val="24"/>
                      </w:rPr>
                      <w:t>P</w:t>
                    </w:r>
                    <w:r>
                      <w:rPr>
                        <w:rFonts w:ascii="Calibri"/>
                        <w:w w:val="135"/>
                        <w:sz w:val="18"/>
                      </w:rPr>
                      <w:t>ROGRAM</w:t>
                    </w:r>
                    <w:r>
                      <w:rPr>
                        <w:rFonts w:ascii="Calibri"/>
                        <w:spacing w:val="-18"/>
                        <w:w w:val="135"/>
                        <w:sz w:val="18"/>
                      </w:rPr>
                      <w:t xml:space="preserve"> </w:t>
                    </w:r>
                    <w:r>
                      <w:rPr>
                        <w:rFonts w:ascii="Calibri"/>
                        <w:w w:val="135"/>
                        <w:sz w:val="24"/>
                      </w:rPr>
                      <w:t>C</w:t>
                    </w:r>
                    <w:r>
                      <w:rPr>
                        <w:rFonts w:ascii="Calibri"/>
                        <w:w w:val="135"/>
                        <w:sz w:val="18"/>
                      </w:rPr>
                      <w:t>OMPONENTS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672" behindDoc="1" locked="0" layoutInCell="1" allowOverlap="1">
              <wp:simplePos x="0" y="0"/>
              <wp:positionH relativeFrom="page">
                <wp:posOffset>897890</wp:posOffset>
              </wp:positionH>
              <wp:positionV relativeFrom="page">
                <wp:posOffset>803275</wp:posOffset>
              </wp:positionV>
              <wp:extent cx="8265795" cy="0"/>
              <wp:effectExtent l="12065" t="10795" r="8890" b="8255"/>
              <wp:wrapNone/>
              <wp:docPr id="7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FFD27" id="Line 67" o:spid="_x0000_s1026" style="position:absolute;z-index:-52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63.25pt" to="721.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UHgIAAEMEAAAOAAAAZHJzL2Uyb0RvYy54bWysU8GO2jAQvVfqP1i+QxIKASLCqiLQy7ZF&#10;2u0HGNshVh3bsg0BVf33jh2C2PZSVeVgxpmZN29mnldPl1aiM7dOaFXibJxixBXVTKhjib+97kYL&#10;jJwnihGpFS/xlTv8tH7/btWZgk90oyXjFgGIckVnStx4b4okcbThLXFjbbgCZ61tSzxc7TFhlnSA&#10;3spkkqZ50mnLjNWUOwdfq96J1xG/rjn1X+vacY9kiYGbj6eN5yGcyXpFiqMlphH0RoP8A4uWCAVF&#10;71AV8QSdrPgDqhXUaqdrP6a6TXRdC8pjD9BNlv7WzUtDDI+9wHCcuY/J/T9Y+uW8t0iwEs9zjBRp&#10;YUfPQnGUz8NsOuMKCNmovQ3d0Yt6Mc+afndI6U1D1JFHjq9XA3lZyEjepISLM1Dh0H3WDGLIyes4&#10;qEtt2wAJI0CXuI/rfR/84hGFj4tJPpsvZxjRwZeQYkg01vlPXLcoGCWWQDoCk/Oz84EIKYaQUEfp&#10;nZAyrlsq1JU4T5d5THBaChacIczZ42EjLTqTIJj4i12B5zEsIFfENX1cdPVSsvqkWKzScMK2N9sT&#10;IXsbWEkVCkGPwPNm9VL5sUyX28V2MR1NJ/l2NE2ravRxt5mO8l02n1Ufqs2myn4Gztm0aARjXAXa&#10;g2yz6d/J4vaAesHdhXufT/IWPQ4SyA7/kXRccthrr5CDZte9HZYPSo3Bt1cVnsLjHezHt7/+BQAA&#10;//8DAFBLAwQUAAYACAAAACEAFTd0w+AAAAAMAQAADwAAAGRycy9kb3ducmV2LnhtbEyPQUvDQBCF&#10;74L/YRnBm92kxhpjNkUUhR6K2BbP2+yYxGRnQ3bbpP/eKQh6mzfzePO9fDnZThxx8I0jBfEsAoFU&#10;OtNQpWC3fb1JQfigyejOESo4oYdlcXmR68y4kT7wuAmV4BDymVZQh9BnUvqyRqv9zPVIfPtyg9WB&#10;5VBJM+iRw20n51G0kFY3xB9q3eNzjWW7OVgF61S+uPf2szx9j9u3NF21D/ernVLXV9PTI4iAU/gz&#10;wxmf0aFgpr07kPGiY53ECVt5mC/uQJwdSXIbg9j/rmSRy/8lih8AAAD//wMAUEsBAi0AFAAGAAgA&#10;AAAhALaDOJL+AAAA4QEAABMAAAAAAAAAAAAAAAAAAAAAAFtDb250ZW50X1R5cGVzXS54bWxQSwEC&#10;LQAUAAYACAAAACEAOP0h/9YAAACUAQAACwAAAAAAAAAAAAAAAAAvAQAAX3JlbHMvLnJlbHNQSwEC&#10;LQAUAAYACAAAACEAwYflVB4CAABDBAAADgAAAAAAAAAAAAAAAAAuAgAAZHJzL2Uyb0RvYy54bWxQ&#10;SwECLQAUAAYACAAAACEAFTd0w+AAAAAMAQAADwAAAAAAAAAAAAAAAAB4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90696" behindDoc="1" locked="0" layoutInCell="1" allowOverlap="1">
              <wp:simplePos x="0" y="0"/>
              <wp:positionH relativeFrom="page">
                <wp:posOffset>902970</wp:posOffset>
              </wp:positionH>
              <wp:positionV relativeFrom="page">
                <wp:posOffset>586105</wp:posOffset>
              </wp:positionV>
              <wp:extent cx="6734810" cy="214630"/>
              <wp:effectExtent l="0" t="3175" r="1270" b="1270"/>
              <wp:wrapNone/>
              <wp:docPr id="7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hAnsi="Calibri"/>
                              <w:sz w:val="18"/>
                            </w:rPr>
                          </w:pPr>
                          <w:r>
                            <w:rPr>
                              <w:rFonts w:ascii="Calibri" w:hAnsi="Calibri"/>
                              <w:w w:val="130"/>
                              <w:sz w:val="24"/>
                            </w:rPr>
                            <w:t>S</w:t>
                          </w:r>
                          <w:r>
                            <w:rPr>
                              <w:rFonts w:ascii="Calibri" w:hAnsi="Calibri"/>
                              <w:w w:val="130"/>
                              <w:sz w:val="18"/>
                            </w:rPr>
                            <w:t xml:space="preserve">ECTION </w:t>
                          </w:r>
                          <w:r>
                            <w:rPr>
                              <w:rFonts w:ascii="Calibri" w:hAnsi="Calibri"/>
                              <w:w w:val="130"/>
                              <w:sz w:val="24"/>
                            </w:rPr>
                            <w:t>D - P</w:t>
                          </w:r>
                          <w:r>
                            <w:rPr>
                              <w:rFonts w:ascii="Calibri" w:hAnsi="Calibri"/>
                              <w:w w:val="130"/>
                              <w:sz w:val="18"/>
                            </w:rPr>
                            <w:t xml:space="preserve">RIMARY </w:t>
                          </w:r>
                          <w:r>
                            <w:rPr>
                              <w:rFonts w:ascii="Calibri" w:hAnsi="Calibri"/>
                              <w:w w:val="130"/>
                              <w:sz w:val="24"/>
                            </w:rPr>
                            <w:t>S</w:t>
                          </w:r>
                          <w:r>
                            <w:rPr>
                              <w:rFonts w:ascii="Calibri" w:hAnsi="Calibri"/>
                              <w:w w:val="130"/>
                              <w:sz w:val="18"/>
                            </w:rPr>
                            <w:t xml:space="preserve">OLID </w:t>
                          </w:r>
                          <w:r>
                            <w:rPr>
                              <w:rFonts w:ascii="Calibri" w:hAnsi="Calibri"/>
                              <w:w w:val="130"/>
                              <w:sz w:val="24"/>
                            </w:rPr>
                            <w:t>W</w:t>
                          </w:r>
                          <w:r>
                            <w:rPr>
                              <w:rFonts w:ascii="Calibri" w:hAnsi="Calibri"/>
                              <w:w w:val="130"/>
                              <w:sz w:val="18"/>
                            </w:rPr>
                            <w:t xml:space="preserve">ASTE </w:t>
                          </w:r>
                          <w:r>
                            <w:rPr>
                              <w:rFonts w:ascii="Calibri" w:hAnsi="Calibri"/>
                              <w:w w:val="130"/>
                              <w:sz w:val="24"/>
                            </w:rPr>
                            <w:t>P</w:t>
                          </w:r>
                          <w:r>
                            <w:rPr>
                              <w:rFonts w:ascii="Calibri" w:hAnsi="Calibri"/>
                              <w:w w:val="130"/>
                              <w:sz w:val="18"/>
                            </w:rPr>
                            <w:t xml:space="preserve">ROGRAM </w:t>
                          </w:r>
                          <w:r>
                            <w:rPr>
                              <w:rFonts w:ascii="Calibri" w:hAnsi="Calibri"/>
                              <w:w w:val="130"/>
                              <w:sz w:val="24"/>
                            </w:rPr>
                            <w:t>C</w:t>
                          </w:r>
                          <w:r>
                            <w:rPr>
                              <w:rFonts w:ascii="Calibri" w:hAnsi="Calibri"/>
                              <w:w w:val="130"/>
                              <w:sz w:val="18"/>
                            </w:rPr>
                            <w:t xml:space="preserve">OMPONENTS </w:t>
                          </w:r>
                          <w:r>
                            <w:rPr>
                              <w:rFonts w:ascii="Calibri" w:hAnsi="Calibri"/>
                              <w:w w:val="130"/>
                              <w:sz w:val="24"/>
                            </w:rPr>
                            <w:t>– R</w:t>
                          </w:r>
                          <w:r>
                            <w:rPr>
                              <w:rFonts w:ascii="Calibri" w:hAnsi="Calibri"/>
                              <w:w w:val="130"/>
                              <w:sz w:val="18"/>
                            </w:rPr>
                            <w:t xml:space="preserve">ECYCLING </w:t>
                          </w:r>
                          <w:r>
                            <w:rPr>
                              <w:rFonts w:ascii="Calibri" w:hAnsi="Calibri"/>
                              <w:w w:val="130"/>
                              <w:sz w:val="24"/>
                            </w:rPr>
                            <w:t>I</w:t>
                          </w:r>
                          <w:r>
                            <w:rPr>
                              <w:rFonts w:ascii="Calibri" w:hAnsi="Calibri"/>
                              <w:w w:val="130"/>
                              <w:sz w:val="18"/>
                            </w:rPr>
                            <w:t>NVENTORY</w:t>
                          </w:r>
                          <w:r>
                            <w:rPr>
                              <w:rFonts w:ascii="Calibri" w:hAnsi="Calibri"/>
                              <w:w w:val="130"/>
                              <w:sz w:val="24"/>
                            </w:rPr>
                            <w:t>, C</w:t>
                          </w:r>
                          <w:r>
                            <w:rPr>
                              <w:rFonts w:ascii="Calibri" w:hAnsi="Calibri"/>
                              <w:w w:val="130"/>
                              <w:sz w:val="18"/>
                            </w:rPr>
                            <w:t>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26" type="#_x0000_t202" style="position:absolute;margin-left:71.1pt;margin-top:46.15pt;width:530.3pt;height:16.9pt;z-index:-52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uJ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VGnHTQowc6anQrRhRFpj5Dr1Iwu+/BUI9wD322uar+TpTfFeJi3RC+ozdSiqGhpIL4fPPSffZ0&#10;wlEGZDt8EhX4IXstLNBYy84UD8qBAB369HjqjYmlhMtoeRnGPqhK0AV+GF3a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06zsZwHYSuq&#10;R6CwFMAwICNsPhAaIX9iNMAWybD6sSeSYtR+5DAGZuXMgpyF7SwQXsLTDGuMJnGtp9W07yXbNYA8&#10;DRoXNzAqNbMsNjM1RXEcMNgMNpnjFjOr5/m/tTrv2tVvAAAA//8DAFBLAwQUAAYACAAAACEAGVMi&#10;Kd4AAAALAQAADwAAAGRycy9kb3ducmV2LnhtbEyPPU/DMBCGdyT+g3VIbNSuQRENcaoKwYSESMPA&#10;6MRuYjU+h9htw7/nMsF2r+7R+1FsZz+ws52iC6hgvRLALLbBOOwUfNavd4/AYtJo9BDQKvixEbbl&#10;9VWhcxMuWNnzPnWMTDDmWkGf0phzHtveeh1XYbRIv0OYvE4kp46bSV/I3A9cCpFxrx1SQq9H+9zb&#10;9rg/eQW7L6xe3Pd781EdKlfXG4Fv2VGp25t59wQs2Tn9wbDUp+pQUqcmnNBENpB+kJJQBRt5D2wB&#10;pJA0plmubA28LPj/DeUvAAAA//8DAFBLAQItABQABgAIAAAAIQC2gziS/gAAAOEBAAATAAAAAAAA&#10;AAAAAAAAAAAAAABbQ29udGVudF9UeXBlc10ueG1sUEsBAi0AFAAGAAgAAAAhADj9If/WAAAAlAEA&#10;AAsAAAAAAAAAAAAAAAAALwEAAF9yZWxzLy5yZWxzUEsBAi0AFAAGAAgAAAAhAGgm+4m0AgAAswUA&#10;AA4AAAAAAAAAAAAAAAAALgIAAGRycy9lMm9Eb2MueG1sUEsBAi0AFAAGAAgAAAAhABlTIineAAAA&#10;CwEAAA8AAAAAAAAAAAAAAAAADgUAAGRycy9kb3ducmV2LnhtbFBLBQYAAAAABAAEAPMAAAAZBgAA&#10;AAA=&#10;" filled="f" stroked="f">
              <v:textbox inset="0,0,0,0">
                <w:txbxContent>
                  <w:p w:rsidR="00C27BBC" w:rsidRDefault="00C27BBC">
                    <w:pPr>
                      <w:spacing w:before="17"/>
                      <w:ind w:left="20"/>
                      <w:rPr>
                        <w:rFonts w:ascii="Calibri" w:hAnsi="Calibri"/>
                        <w:sz w:val="18"/>
                      </w:rPr>
                    </w:pPr>
                    <w:r>
                      <w:rPr>
                        <w:rFonts w:ascii="Calibri" w:hAnsi="Calibri"/>
                        <w:w w:val="130"/>
                        <w:sz w:val="24"/>
                      </w:rPr>
                      <w:t>S</w:t>
                    </w:r>
                    <w:r>
                      <w:rPr>
                        <w:rFonts w:ascii="Calibri" w:hAnsi="Calibri"/>
                        <w:w w:val="130"/>
                        <w:sz w:val="18"/>
                      </w:rPr>
                      <w:t xml:space="preserve">ECTION </w:t>
                    </w:r>
                    <w:r>
                      <w:rPr>
                        <w:rFonts w:ascii="Calibri" w:hAnsi="Calibri"/>
                        <w:w w:val="130"/>
                        <w:sz w:val="24"/>
                      </w:rPr>
                      <w:t>D - P</w:t>
                    </w:r>
                    <w:r>
                      <w:rPr>
                        <w:rFonts w:ascii="Calibri" w:hAnsi="Calibri"/>
                        <w:w w:val="130"/>
                        <w:sz w:val="18"/>
                      </w:rPr>
                      <w:t xml:space="preserve">RIMARY </w:t>
                    </w:r>
                    <w:r>
                      <w:rPr>
                        <w:rFonts w:ascii="Calibri" w:hAnsi="Calibri"/>
                        <w:w w:val="130"/>
                        <w:sz w:val="24"/>
                      </w:rPr>
                      <w:t>S</w:t>
                    </w:r>
                    <w:r>
                      <w:rPr>
                        <w:rFonts w:ascii="Calibri" w:hAnsi="Calibri"/>
                        <w:w w:val="130"/>
                        <w:sz w:val="18"/>
                      </w:rPr>
                      <w:t xml:space="preserve">OLID </w:t>
                    </w:r>
                    <w:r>
                      <w:rPr>
                        <w:rFonts w:ascii="Calibri" w:hAnsi="Calibri"/>
                        <w:w w:val="130"/>
                        <w:sz w:val="24"/>
                      </w:rPr>
                      <w:t>W</w:t>
                    </w:r>
                    <w:r>
                      <w:rPr>
                        <w:rFonts w:ascii="Calibri" w:hAnsi="Calibri"/>
                        <w:w w:val="130"/>
                        <w:sz w:val="18"/>
                      </w:rPr>
                      <w:t xml:space="preserve">ASTE </w:t>
                    </w:r>
                    <w:r>
                      <w:rPr>
                        <w:rFonts w:ascii="Calibri" w:hAnsi="Calibri"/>
                        <w:w w:val="130"/>
                        <w:sz w:val="24"/>
                      </w:rPr>
                      <w:t>P</w:t>
                    </w:r>
                    <w:r>
                      <w:rPr>
                        <w:rFonts w:ascii="Calibri" w:hAnsi="Calibri"/>
                        <w:w w:val="130"/>
                        <w:sz w:val="18"/>
                      </w:rPr>
                      <w:t xml:space="preserve">ROGRAM </w:t>
                    </w:r>
                    <w:r>
                      <w:rPr>
                        <w:rFonts w:ascii="Calibri" w:hAnsi="Calibri"/>
                        <w:w w:val="130"/>
                        <w:sz w:val="24"/>
                      </w:rPr>
                      <w:t>C</w:t>
                    </w:r>
                    <w:r>
                      <w:rPr>
                        <w:rFonts w:ascii="Calibri" w:hAnsi="Calibri"/>
                        <w:w w:val="130"/>
                        <w:sz w:val="18"/>
                      </w:rPr>
                      <w:t xml:space="preserve">OMPONENTS </w:t>
                    </w:r>
                    <w:r>
                      <w:rPr>
                        <w:rFonts w:ascii="Calibri" w:hAnsi="Calibri"/>
                        <w:w w:val="130"/>
                        <w:sz w:val="24"/>
                      </w:rPr>
                      <w:t>– R</w:t>
                    </w:r>
                    <w:r>
                      <w:rPr>
                        <w:rFonts w:ascii="Calibri" w:hAnsi="Calibri"/>
                        <w:w w:val="130"/>
                        <w:sz w:val="18"/>
                      </w:rPr>
                      <w:t xml:space="preserve">ECYCLING </w:t>
                    </w:r>
                    <w:r>
                      <w:rPr>
                        <w:rFonts w:ascii="Calibri" w:hAnsi="Calibri"/>
                        <w:w w:val="130"/>
                        <w:sz w:val="24"/>
                      </w:rPr>
                      <w:t>I</w:t>
                    </w:r>
                    <w:r>
                      <w:rPr>
                        <w:rFonts w:ascii="Calibri" w:hAnsi="Calibri"/>
                        <w:w w:val="130"/>
                        <w:sz w:val="18"/>
                      </w:rPr>
                      <w:t>NVENTORY</w:t>
                    </w:r>
                    <w:r>
                      <w:rPr>
                        <w:rFonts w:ascii="Calibri" w:hAnsi="Calibri"/>
                        <w:w w:val="130"/>
                        <w:sz w:val="24"/>
                      </w:rPr>
                      <w:t>, C</w:t>
                    </w:r>
                    <w:r>
                      <w:rPr>
                        <w:rFonts w:ascii="Calibri" w:hAnsi="Calibri"/>
                        <w:w w:val="130"/>
                        <w:sz w:val="18"/>
                      </w:rPr>
                      <w:t>ONTINUED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816" behindDoc="1" locked="0" layoutInCell="1" allowOverlap="1">
              <wp:simplePos x="0" y="0"/>
              <wp:positionH relativeFrom="page">
                <wp:posOffset>1126490</wp:posOffset>
              </wp:positionH>
              <wp:positionV relativeFrom="page">
                <wp:posOffset>803275</wp:posOffset>
              </wp:positionV>
              <wp:extent cx="5522595" cy="0"/>
              <wp:effectExtent l="12065" t="7620" r="8890" b="11430"/>
              <wp:wrapNone/>
              <wp:docPr id="7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27DAC" id="Line 61" o:spid="_x0000_s1026" style="position:absolute;z-index:-5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25pt" to="523.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nRIA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9BexTp&#10;YEZboTiaZaE3vXEFuFRqZ0N19KxezFbTrw4pXbVEHXjk+HoxEBcjkoeQcHAGMuz7j5qBDzl6HRt1&#10;bmwXIKEF6BzncbnPg589onA5nU4m08UUI3qzJaS4BRrr/AeuOxQ2JZZAOgKT09Z5oA6uN5eQR+mN&#10;kDKOWyrUl3iWLmYxwGkpWDAGN2cP+0padCJBMPELfQCwB7eAXBPXDn7RNEjJ6qNiMUvLCVtf954I&#10;OewBSKqQCGoEntfdIJVvi3Sxnq/n+SifzNajPK3r0ftNlY9mm+xpWr+rq6rOvgfOWV60gjGuAu2b&#10;bLP872RxfUCD4O7CvfcneUSPtQPZ2z+SjkMOcx0UstfssrOhTWHeoNTofH1V4Sn8eo5eP9/+6gcA&#10;AAD//wMAUEsDBBQABgAIAAAAIQA867ho4AAAAAwBAAAPAAAAZHJzL2Rvd25yZXYueG1sTI9BS8NA&#10;EIXvgv9hGcGb3bTUJk2zKaIo9CDFtnjeZsckJjsbstsm/fdOQdDbvJnHm+9l69G24oy9rx0pmE4i&#10;EEiFMzWVCg7714cEhA+ajG4doYILeljntzeZTo0b6APPu1AKDiGfagVVCF0qpS8qtNpPXIfEty/X&#10;Wx1Y9qU0vR443LZyFkULaXVN/KHSHT5XWDS7k1XwnsgXt20+i8v3sH9Lkk2zjDcHpe7vxqcViIBj&#10;+DPDFZ/RIWemozuR8aJlHcdztvIwWzyCuDqieTwFcfxdyTyT/0vkPwAAAP//AwBQSwECLQAUAAYA&#10;CAAAACEAtoM4kv4AAADhAQAAEwAAAAAAAAAAAAAAAAAAAAAAW0NvbnRlbnRfVHlwZXNdLnhtbFBL&#10;AQItABQABgAIAAAAIQA4/SH/1gAAAJQBAAALAAAAAAAAAAAAAAAAAC8BAABfcmVscy8ucmVsc1BL&#10;AQItABQABgAIAAAAIQCtjUnRIAIAAEMEAAAOAAAAAAAAAAAAAAAAAC4CAABkcnMvZTJvRG9jLnht&#10;bFBLAQItABQABgAIAAAAIQA867ho4AAAAAwBAAAPAAAAAAAAAAAAAAAAAHoEAABkcnMvZG93bnJl&#10;di54bWxQSwUGAAAAAAQABADzAAAAhwUAAAAA&#10;" strokeweight=".48pt">
              <w10:wrap anchorx="page" anchory="page"/>
            </v:line>
          </w:pict>
        </mc:Fallback>
      </mc:AlternateContent>
    </w:r>
    <w:r>
      <w:rPr>
        <w:noProof/>
      </w:rPr>
      <mc:AlternateContent>
        <mc:Choice Requires="wps">
          <w:drawing>
            <wp:anchor distT="0" distB="0" distL="114300" distR="114300" simplePos="0" relativeHeight="502790840" behindDoc="1" locked="0" layoutInCell="1" allowOverlap="1">
              <wp:simplePos x="0" y="0"/>
              <wp:positionH relativeFrom="page">
                <wp:posOffset>1131570</wp:posOffset>
              </wp:positionH>
              <wp:positionV relativeFrom="page">
                <wp:posOffset>586105</wp:posOffset>
              </wp:positionV>
              <wp:extent cx="5179060" cy="214630"/>
              <wp:effectExtent l="0" t="0" r="4445" b="4445"/>
              <wp:wrapNone/>
              <wp:docPr id="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hAnsi="Book Antiqua"/>
                              <w:sz w:val="24"/>
                            </w:rPr>
                          </w:pPr>
                          <w:r>
                            <w:rPr>
                              <w:rFonts w:ascii="Book Antiqua" w:hAnsi="Book Antiqua"/>
                              <w:w w:val="105"/>
                              <w:sz w:val="24"/>
                            </w:rPr>
                            <w:t>S</w:t>
                          </w:r>
                          <w:r>
                            <w:rPr>
                              <w:rFonts w:ascii="Book Antiqua" w:hAnsi="Book Antiqua"/>
                              <w:w w:val="105"/>
                              <w:sz w:val="18"/>
                            </w:rPr>
                            <w:t xml:space="preserve">ECTION </w:t>
                          </w:r>
                          <w:r>
                            <w:rPr>
                              <w:rFonts w:ascii="Book Antiqua" w:hAnsi="Book Antiqua"/>
                              <w:w w:val="105"/>
                              <w:sz w:val="24"/>
                            </w:rPr>
                            <w:t>D – C</w:t>
                          </w:r>
                          <w:r>
                            <w:rPr>
                              <w:rFonts w:ascii="Book Antiqua" w:hAnsi="Book Antiqua"/>
                              <w:w w:val="105"/>
                              <w:sz w:val="18"/>
                            </w:rPr>
                            <w:t xml:space="preserve">OMPREHENSIVE </w:t>
                          </w:r>
                          <w:r>
                            <w:rPr>
                              <w:rFonts w:ascii="Book Antiqua" w:hAnsi="Book Antiqua"/>
                              <w:w w:val="105"/>
                              <w:sz w:val="24"/>
                            </w:rPr>
                            <w:t>I</w:t>
                          </w:r>
                          <w:r>
                            <w:rPr>
                              <w:rFonts w:ascii="Book Antiqua" w:hAnsi="Book Antiqua"/>
                              <w:w w:val="105"/>
                              <w:sz w:val="18"/>
                            </w:rPr>
                            <w:t>NVENTORY</w:t>
                          </w:r>
                          <w:r>
                            <w:rPr>
                              <w:rFonts w:ascii="Book Antiqua" w:hAnsi="Book Antiqua"/>
                              <w:w w:val="105"/>
                              <w:sz w:val="24"/>
                            </w:rPr>
                            <w:t>/S</w:t>
                          </w:r>
                          <w:r>
                            <w:rPr>
                              <w:rFonts w:ascii="Book Antiqua" w:hAnsi="Book Antiqua"/>
                              <w:w w:val="105"/>
                              <w:sz w:val="18"/>
                            </w:rPr>
                            <w:t xml:space="preserve">UMMARY </w:t>
                          </w:r>
                          <w:r>
                            <w:rPr>
                              <w:rFonts w:ascii="Book Antiqua" w:hAnsi="Book Antiqua"/>
                              <w:w w:val="105"/>
                              <w:sz w:val="24"/>
                            </w:rPr>
                            <w:t>I</w:t>
                          </w:r>
                          <w:r>
                            <w:rPr>
                              <w:rFonts w:ascii="Book Antiqua" w:hAnsi="Book Antiqua"/>
                              <w:w w:val="105"/>
                              <w:sz w:val="18"/>
                            </w:rPr>
                            <w:t xml:space="preserve">NFORMATION </w:t>
                          </w:r>
                          <w:r>
                            <w:rPr>
                              <w:rFonts w:ascii="Book Antiqua" w:hAnsi="Book Antiqua"/>
                              <w:w w:val="105"/>
                              <w:sz w:val="24"/>
                            </w:rPr>
                            <w:t>LSWMF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30" type="#_x0000_t202" style="position:absolute;margin-left:89.1pt;margin-top:46.15pt;width:407.8pt;height:16.9pt;z-index:-52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aX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BiJMOevRAR41uxYgiW5+hVym43ffgqEfYhz7bXFV/J8rvCnGxbgjf0RspxdBQUgE/31TWfXbV&#10;dESlyoBsh0+igjhkr4UFGmvZmeJBORCgQ58eT70xXErYXPjLxANCqISzwA+jS0vOJel8u5dKf6Ci&#10;Q8bIsITeW3RyuFPasCHp7GKCcVGwtrX9b/mLDXCcdiA2XDVnhoVt51PiJZt4E4dOGEQbJ/Ty3Lkp&#10;1qETFf5ykV/m63Xu/zJx/TBtWFVRbsLM0vLDP2vdUeSTKE7iUqJllYEzlJTcbdetRAcC0i7sZ2sO&#10;J2c39yUNWwTI5VVKfhB6t0HiFFG8dMIiXDjJ0osdz09uk8gLkzAvXqZ0xzj995TQkOFkESwmMZ1J&#10;v8rNs9/b3EjaMQ3Do2VdhuOTE0mNBDe8sq3VhLWT/awUhv65FNDuudFWsEajk1r1uB3t24itnI2A&#10;t6J6BAlLAQoDMcLkA6MR8idGA0yRDKsfeyIpRu1HDs/AjJzZkLOxnQ3CS7iaYY3RZK71NJr2vWS7&#10;BpCnh8bFDTyVmlkVn1kcHxhMBpvMcYqZ0fP833qdZ+3qNwAAAP//AwBQSwMEFAAGAAgAAAAhABBX&#10;kg3eAAAACgEAAA8AAABkcnMvZG93bnJldi54bWxMj0FPg0AUhO8m/Q+bZ+LNLqUJFmRpGqMnEyPF&#10;g8cFXmFT9i1lty3+e58ne5zMZOabfDvbQVxw8saRgtUyAoHUuNZQp+CrenvcgPBBU6sHR6jgBz1s&#10;i8VdrrPWXanEyz50gkvIZ1pBH8KYSembHq32SzcisXdwk9WB5dTJdtJXLreDjKMokVYb4oVej/jS&#10;Y3Pcn62C3TeVr+b0UX+Wh9JUVRrRe3JU6uF+3j2DCDiH/zD84TM6FMxUuzO1XgysnzYxRxWk8RoE&#10;B9J0zV9qduJkBbLI5e2F4hcAAP//AwBQSwECLQAUAAYACAAAACEAtoM4kv4AAADhAQAAEwAAAAAA&#10;AAAAAAAAAAAAAAAAW0NvbnRlbnRfVHlwZXNdLnhtbFBLAQItABQABgAIAAAAIQA4/SH/1gAAAJQB&#10;AAALAAAAAAAAAAAAAAAAAC8BAABfcmVscy8ucmVsc1BLAQItABQABgAIAAAAIQA0zwaXtQIAALMF&#10;AAAOAAAAAAAAAAAAAAAAAC4CAABkcnMvZTJvRG9jLnhtbFBLAQItABQABgAIAAAAIQAQV5IN3gAA&#10;AAoBAAAPAAAAAAAAAAAAAAAAAA8FAABkcnMvZG93bnJldi54bWxQSwUGAAAAAAQABADzAAAAGgYA&#10;AAAA&#10;" filled="f" stroked="f">
              <v:textbox inset="0,0,0,0">
                <w:txbxContent>
                  <w:p w:rsidR="00C27BBC" w:rsidRDefault="00C27BBC">
                    <w:pPr>
                      <w:spacing w:before="15"/>
                      <w:ind w:left="20"/>
                      <w:rPr>
                        <w:rFonts w:ascii="Book Antiqua" w:hAnsi="Book Antiqua"/>
                        <w:sz w:val="24"/>
                      </w:rPr>
                    </w:pPr>
                    <w:r>
                      <w:rPr>
                        <w:rFonts w:ascii="Book Antiqua" w:hAnsi="Book Antiqua"/>
                        <w:w w:val="105"/>
                        <w:sz w:val="24"/>
                      </w:rPr>
                      <w:t>S</w:t>
                    </w:r>
                    <w:r>
                      <w:rPr>
                        <w:rFonts w:ascii="Book Antiqua" w:hAnsi="Book Antiqua"/>
                        <w:w w:val="105"/>
                        <w:sz w:val="18"/>
                      </w:rPr>
                      <w:t xml:space="preserve">ECTION </w:t>
                    </w:r>
                    <w:r>
                      <w:rPr>
                        <w:rFonts w:ascii="Book Antiqua" w:hAnsi="Book Antiqua"/>
                        <w:w w:val="105"/>
                        <w:sz w:val="24"/>
                      </w:rPr>
                      <w:t>D – C</w:t>
                    </w:r>
                    <w:r>
                      <w:rPr>
                        <w:rFonts w:ascii="Book Antiqua" w:hAnsi="Book Antiqua"/>
                        <w:w w:val="105"/>
                        <w:sz w:val="18"/>
                      </w:rPr>
                      <w:t xml:space="preserve">OMPREHENSIVE </w:t>
                    </w:r>
                    <w:r>
                      <w:rPr>
                        <w:rFonts w:ascii="Book Antiqua" w:hAnsi="Book Antiqua"/>
                        <w:w w:val="105"/>
                        <w:sz w:val="24"/>
                      </w:rPr>
                      <w:t>I</w:t>
                    </w:r>
                    <w:r>
                      <w:rPr>
                        <w:rFonts w:ascii="Book Antiqua" w:hAnsi="Book Antiqua"/>
                        <w:w w:val="105"/>
                        <w:sz w:val="18"/>
                      </w:rPr>
                      <w:t>NVENTORY</w:t>
                    </w:r>
                    <w:r>
                      <w:rPr>
                        <w:rFonts w:ascii="Book Antiqua" w:hAnsi="Book Antiqua"/>
                        <w:w w:val="105"/>
                        <w:sz w:val="24"/>
                      </w:rPr>
                      <w:t>/S</w:t>
                    </w:r>
                    <w:r>
                      <w:rPr>
                        <w:rFonts w:ascii="Book Antiqua" w:hAnsi="Book Antiqua"/>
                        <w:w w:val="105"/>
                        <w:sz w:val="18"/>
                      </w:rPr>
                      <w:t xml:space="preserve">UMMARY </w:t>
                    </w:r>
                    <w:r>
                      <w:rPr>
                        <w:rFonts w:ascii="Book Antiqua" w:hAnsi="Book Antiqua"/>
                        <w:w w:val="105"/>
                        <w:sz w:val="24"/>
                      </w:rPr>
                      <w:t>I</w:t>
                    </w:r>
                    <w:r>
                      <w:rPr>
                        <w:rFonts w:ascii="Book Antiqua" w:hAnsi="Book Antiqua"/>
                        <w:w w:val="105"/>
                        <w:sz w:val="18"/>
                      </w:rPr>
                      <w:t xml:space="preserve">NFORMATION </w:t>
                    </w:r>
                    <w:r>
                      <w:rPr>
                        <w:rFonts w:ascii="Book Antiqua" w:hAnsi="Book Antiqua"/>
                        <w:w w:val="105"/>
                        <w:sz w:val="24"/>
                      </w:rPr>
                      <w:t>LSWMF</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0864" behindDoc="1" locked="0" layoutInCell="1" allowOverlap="1">
              <wp:simplePos x="0" y="0"/>
              <wp:positionH relativeFrom="page">
                <wp:posOffset>623570</wp:posOffset>
              </wp:positionH>
              <wp:positionV relativeFrom="page">
                <wp:posOffset>666115</wp:posOffset>
              </wp:positionV>
              <wp:extent cx="8540115" cy="0"/>
              <wp:effectExtent l="13970" t="8890" r="8890" b="10160"/>
              <wp:wrapNone/>
              <wp:docPr id="6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27D1A" id="Line 59" o:spid="_x0000_s1026" style="position:absolute;z-index:-52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1pt,52.45pt" to="721.5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sLHQ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9gU4q0&#10;sKOdUBxNF2E2nXEFhKzV3obu6EW9mJ2m3x1Set0QdeSR4+vVQF4WMpI3KeHiDFQ4dF80gxhy8joO&#10;6lLbNkDCCNAl7uN63we/eETh43yap1k2xYgOvoQUQ6Kxzn/mukXBKLEE0hGYnHfOByKkGEJCHaW3&#10;Qsq4bqlQB/2mi1lMcFoKFpwhzNnjYS0tOpMgmPiLXYHnMSwgV8Q1fVx09VKy+qRYrNJwwjY32xMh&#10;extYSRUKQY/A82b1UvmxSBeb+Waej/LJbDPK06oafdqu89Fsm32cVh+q9brKfgbOWV40gjGuAu1B&#10;tln+d7K4PaBecHfh3ueTvEWPgwSyw38kHZcc9tor5KDZdW+H5YNSY/DtVYWn8HgH+/Htr34BAAD/&#10;/wMAUEsDBBQABgAIAAAAIQB/52Jv3wAAAAsBAAAPAAAAZHJzL2Rvd25yZXYueG1sTI/LasMwEEX3&#10;hfyDmEB3jZzUNLJrOZSWFrIoJQ+6VqyJ7dgaGUuJnb+vAoV2OXcOd85kq9G07IK9qy1JmM8iYEiF&#10;1TWVEva79wcBzHlFWrWWUMIVHazyyV2mUm0H2uBl60sWSsilSkLlfZdy7ooKjXIz2yGF3dH2Rvkw&#10;9iXXvRpCuWn5IoqeuFE1hQuV6vC1wqLZno2ET8Hf7FfzXVxPw+5DiHWTLNd7Ke+n48szMI+j/4Ph&#10;ph/UIQ9OB3sm7VgrIRGLQIY8ihNgNyCOH+fADr8RzzP+/4f8BwAA//8DAFBLAQItABQABgAIAAAA&#10;IQC2gziS/gAAAOEBAAATAAAAAAAAAAAAAAAAAAAAAABbQ29udGVudF9UeXBlc10ueG1sUEsBAi0A&#10;FAAGAAgAAAAhADj9If/WAAAAlAEAAAsAAAAAAAAAAAAAAAAALwEAAF9yZWxzLy5yZWxzUEsBAi0A&#10;FAAGAAgAAAAhACeOmwsdAgAAQwQAAA4AAAAAAAAAAAAAAAAALgIAAGRycy9lMm9Eb2MueG1sUEsB&#10;Ai0AFAAGAAgAAAAhAH/nYm/fAAAACwEAAA8AAAAAAAAAAAAAAAAAdwQAAGRycy9kb3ducmV2Lnht&#10;bFBLBQYAAAAABAAEAPMAAACDBQAAAAA=&#10;" strokeweight=".48pt">
              <w10:wrap anchorx="page" anchory="page"/>
            </v:line>
          </w:pict>
        </mc:Fallback>
      </mc:AlternateContent>
    </w:r>
    <w:r>
      <w:rPr>
        <w:noProof/>
      </w:rPr>
      <mc:AlternateContent>
        <mc:Choice Requires="wps">
          <w:drawing>
            <wp:anchor distT="0" distB="0" distL="114300" distR="114300" simplePos="0" relativeHeight="502790888" behindDoc="1" locked="0" layoutInCell="1" allowOverlap="1">
              <wp:simplePos x="0" y="0"/>
              <wp:positionH relativeFrom="page">
                <wp:posOffset>628650</wp:posOffset>
              </wp:positionH>
              <wp:positionV relativeFrom="page">
                <wp:posOffset>448945</wp:posOffset>
              </wp:positionV>
              <wp:extent cx="5179060" cy="214630"/>
              <wp:effectExtent l="0" t="1270" r="2540" b="3175"/>
              <wp:wrapNone/>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hAnsi="Book Antiqua"/>
                              <w:sz w:val="24"/>
                            </w:rPr>
                          </w:pPr>
                          <w:r>
                            <w:rPr>
                              <w:rFonts w:ascii="Book Antiqua" w:hAnsi="Book Antiqua"/>
                              <w:w w:val="105"/>
                              <w:sz w:val="24"/>
                            </w:rPr>
                            <w:t>S</w:t>
                          </w:r>
                          <w:r>
                            <w:rPr>
                              <w:rFonts w:ascii="Book Antiqua" w:hAnsi="Book Antiqua"/>
                              <w:w w:val="105"/>
                              <w:sz w:val="18"/>
                            </w:rPr>
                            <w:t xml:space="preserve">ECTION </w:t>
                          </w:r>
                          <w:r>
                            <w:rPr>
                              <w:rFonts w:ascii="Book Antiqua" w:hAnsi="Book Antiqua"/>
                              <w:w w:val="105"/>
                              <w:sz w:val="24"/>
                            </w:rPr>
                            <w:t>D – C</w:t>
                          </w:r>
                          <w:r>
                            <w:rPr>
                              <w:rFonts w:ascii="Book Antiqua" w:hAnsi="Book Antiqua"/>
                              <w:w w:val="105"/>
                              <w:sz w:val="18"/>
                            </w:rPr>
                            <w:t xml:space="preserve">OMPREHENSIVE </w:t>
                          </w:r>
                          <w:r>
                            <w:rPr>
                              <w:rFonts w:ascii="Book Antiqua" w:hAnsi="Book Antiqua"/>
                              <w:w w:val="105"/>
                              <w:sz w:val="24"/>
                            </w:rPr>
                            <w:t>I</w:t>
                          </w:r>
                          <w:r>
                            <w:rPr>
                              <w:rFonts w:ascii="Book Antiqua" w:hAnsi="Book Antiqua"/>
                              <w:w w:val="105"/>
                              <w:sz w:val="18"/>
                            </w:rPr>
                            <w:t>NVENTORY</w:t>
                          </w:r>
                          <w:r>
                            <w:rPr>
                              <w:rFonts w:ascii="Book Antiqua" w:hAnsi="Book Antiqua"/>
                              <w:w w:val="105"/>
                              <w:sz w:val="24"/>
                            </w:rPr>
                            <w:t>/S</w:t>
                          </w:r>
                          <w:r>
                            <w:rPr>
                              <w:rFonts w:ascii="Book Antiqua" w:hAnsi="Book Antiqua"/>
                              <w:w w:val="105"/>
                              <w:sz w:val="18"/>
                            </w:rPr>
                            <w:t xml:space="preserve">UMMARY </w:t>
                          </w:r>
                          <w:r>
                            <w:rPr>
                              <w:rFonts w:ascii="Book Antiqua" w:hAnsi="Book Antiqua"/>
                              <w:w w:val="105"/>
                              <w:sz w:val="24"/>
                            </w:rPr>
                            <w:t>I</w:t>
                          </w:r>
                          <w:r>
                            <w:rPr>
                              <w:rFonts w:ascii="Book Antiqua" w:hAnsi="Book Antiqua"/>
                              <w:w w:val="105"/>
                              <w:sz w:val="18"/>
                            </w:rPr>
                            <w:t xml:space="preserve">NFORMATION </w:t>
                          </w:r>
                          <w:r>
                            <w:rPr>
                              <w:rFonts w:ascii="Book Antiqua" w:hAnsi="Book Antiqua"/>
                              <w:w w:val="105"/>
                              <w:sz w:val="24"/>
                            </w:rPr>
                            <w:t>LSWMF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margin-left:49.5pt;margin-top:35.35pt;width:407.8pt;height:16.9pt;z-index:-52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t7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1rEpj5Dr1Iwu+/BUI9wD322uar+TpTfFeJi3RC+ozdSiqGhpIL4fPPSffZ0&#10;wlEGZDt8EhX4IXstLNBYy84UD8qBAB369HjqjYmlhMuFv0y8CFQl6AI/jC5t81ySzq97qfQHKjpk&#10;hAxL6L1FJ4c7pU00JJ1NjDMuCta2tv8tf3EBhtMN+IanRmeisO18SrxkE2/i0AmDaOOEXp47N8U6&#10;dKLCXy7yy3y9zv1fxq8fpg2rKsqNm5lafvhnrTuSfCLFiVxKtKwycCYkJXfbdSvRgQC1C/vZmoPm&#10;bOa+DMMWAXJ5lZIfhN5tkDhFFC+dsAgXTrL0Ysfzk9sk8sIkzIuXKd0xTv89JTRkOFkEi4lM56Bf&#10;5ebZ721uJO2YhuXRsi7D8cmIpIaCG17Z1mrC2kl+VgoT/rkU0O650ZawhqMTW/W4He1sxME8CFtR&#10;PQKFpQCGARlh84HQCPkTowG2SIbVjz2RFKP2I4cxMCtnFuQsbGeB8BKeZlhjNIlrPa2mfS/ZrgHk&#10;adC4uIFRqZllsZmpKYrjgMFmsMkct5hZPc//rdV5165+AwAA//8DAFBLAwQUAAYACAAAACEAcfBt&#10;MN8AAAAJAQAADwAAAGRycy9kb3ducmV2LnhtbEyPwU7DMBBE70j8g7VI3KhdVFIS4lQVghMSIg0H&#10;jk6yTazG6xC7bfh7llM5jmY08ybfzG4QJ5yC9aRhuVAgkBrfWuo0fFavd48gQjTUmsETavjBAJvi&#10;+io3WevPVOJpFzvBJRQyo6GPccykDE2PzoSFH5HY2/vJmchy6mQ7mTOXu0HeK5VIZyzxQm9GfO6x&#10;OeyOTsP2i8oX+/1ef5T70lZVqugtOWh9ezNvn0BEnOMlDH/4jA4FM9X+SG0Qg4Y05StRw1qtQbCf&#10;LlcJiJqDavUAssjl/wfFLwAAAP//AwBQSwECLQAUAAYACAAAACEAtoM4kv4AAADhAQAAEwAAAAAA&#10;AAAAAAAAAAAAAAAAW0NvbnRlbnRfVHlwZXNdLnhtbFBLAQItABQABgAIAAAAIQA4/SH/1gAAAJQB&#10;AAALAAAAAAAAAAAAAAAAAC8BAABfcmVscy8ucmVsc1BLAQItABQABgAIAAAAIQC98Ct7tAIAALMF&#10;AAAOAAAAAAAAAAAAAAAAAC4CAABkcnMvZTJvRG9jLnhtbFBLAQItABQABgAIAAAAIQBx8G0w3wAA&#10;AAkBAAAPAAAAAAAAAAAAAAAAAA4FAABkcnMvZG93bnJldi54bWxQSwUGAAAAAAQABADzAAAAGgYA&#10;AAAA&#10;" filled="f" stroked="f">
              <v:textbox inset="0,0,0,0">
                <w:txbxContent>
                  <w:p w:rsidR="00C27BBC" w:rsidRDefault="00C27BBC">
                    <w:pPr>
                      <w:spacing w:before="15"/>
                      <w:ind w:left="20"/>
                      <w:rPr>
                        <w:rFonts w:ascii="Book Antiqua" w:hAnsi="Book Antiqua"/>
                        <w:sz w:val="24"/>
                      </w:rPr>
                    </w:pPr>
                    <w:r>
                      <w:rPr>
                        <w:rFonts w:ascii="Book Antiqua" w:hAnsi="Book Antiqua"/>
                        <w:w w:val="105"/>
                        <w:sz w:val="24"/>
                      </w:rPr>
                      <w:t>S</w:t>
                    </w:r>
                    <w:r>
                      <w:rPr>
                        <w:rFonts w:ascii="Book Antiqua" w:hAnsi="Book Antiqua"/>
                        <w:w w:val="105"/>
                        <w:sz w:val="18"/>
                      </w:rPr>
                      <w:t xml:space="preserve">ECTION </w:t>
                    </w:r>
                    <w:r>
                      <w:rPr>
                        <w:rFonts w:ascii="Book Antiqua" w:hAnsi="Book Antiqua"/>
                        <w:w w:val="105"/>
                        <w:sz w:val="24"/>
                      </w:rPr>
                      <w:t>D – C</w:t>
                    </w:r>
                    <w:r>
                      <w:rPr>
                        <w:rFonts w:ascii="Book Antiqua" w:hAnsi="Book Antiqua"/>
                        <w:w w:val="105"/>
                        <w:sz w:val="18"/>
                      </w:rPr>
                      <w:t xml:space="preserve">OMPREHENSIVE </w:t>
                    </w:r>
                    <w:r>
                      <w:rPr>
                        <w:rFonts w:ascii="Book Antiqua" w:hAnsi="Book Antiqua"/>
                        <w:w w:val="105"/>
                        <w:sz w:val="24"/>
                      </w:rPr>
                      <w:t>I</w:t>
                    </w:r>
                    <w:r>
                      <w:rPr>
                        <w:rFonts w:ascii="Book Antiqua" w:hAnsi="Book Antiqua"/>
                        <w:w w:val="105"/>
                        <w:sz w:val="18"/>
                      </w:rPr>
                      <w:t>NVENTORY</w:t>
                    </w:r>
                    <w:r>
                      <w:rPr>
                        <w:rFonts w:ascii="Book Antiqua" w:hAnsi="Book Antiqua"/>
                        <w:w w:val="105"/>
                        <w:sz w:val="24"/>
                      </w:rPr>
                      <w:t>/S</w:t>
                    </w:r>
                    <w:r>
                      <w:rPr>
                        <w:rFonts w:ascii="Book Antiqua" w:hAnsi="Book Antiqua"/>
                        <w:w w:val="105"/>
                        <w:sz w:val="18"/>
                      </w:rPr>
                      <w:t xml:space="preserve">UMMARY </w:t>
                    </w:r>
                    <w:r>
                      <w:rPr>
                        <w:rFonts w:ascii="Book Antiqua" w:hAnsi="Book Antiqua"/>
                        <w:w w:val="105"/>
                        <w:sz w:val="24"/>
                      </w:rPr>
                      <w:t>I</w:t>
                    </w:r>
                    <w:r>
                      <w:rPr>
                        <w:rFonts w:ascii="Book Antiqua" w:hAnsi="Book Antiqua"/>
                        <w:w w:val="105"/>
                        <w:sz w:val="18"/>
                      </w:rPr>
                      <w:t xml:space="preserve">NFORMATION </w:t>
                    </w:r>
                    <w:r>
                      <w:rPr>
                        <w:rFonts w:ascii="Book Antiqua" w:hAnsi="Book Antiqua"/>
                        <w:w w:val="105"/>
                        <w:sz w:val="24"/>
                      </w:rPr>
                      <w:t>LSWMF</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104" behindDoc="1" locked="0" layoutInCell="1" allowOverlap="1">
              <wp:simplePos x="0" y="0"/>
              <wp:positionH relativeFrom="page">
                <wp:posOffset>1124585</wp:posOffset>
              </wp:positionH>
              <wp:positionV relativeFrom="page">
                <wp:posOffset>709930</wp:posOffset>
              </wp:positionV>
              <wp:extent cx="5523230" cy="0"/>
              <wp:effectExtent l="10160" t="5080" r="10160" b="13970"/>
              <wp:wrapNone/>
              <wp:docPr id="5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FBFF" id="Line 49" o:spid="_x0000_s1026" style="position:absolute;z-index:-5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55.9pt" to="523.4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fHgIAAEM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JZ6BUoq0&#10;oNGzUBzlyzCbzrgCQjZqb0N39KJezLOm3x1SetMQdeSR4+vVQF4WMpI3KeHiDFQ4dJ81gxhy8joO&#10;6lLbNkDCCNAl6nG968EvHlH4OJtNppMpyEYHX0KKIdFY5z9x3aJglFgC6QhMzs/OByKkGEJCHaV3&#10;Qsoot1SoK/E8Xc5jgtNSsOAMYc4eDxtp0ZmEhYm/2BV4HsMCckVc08dFV79KVp8Ui1UaTtj2Znsi&#10;ZG8DK6lCIegReN6sflV+LNPldrFd5KN8Mt+O8rSqRh93m3w032UfZtW02myq7GfgnOVFIxjjKtAe&#10;1jbL/24tbg+oX7j74t7nk7xFj4MEssN/JB1FDrr2G3LQ7Lq3g/iwqTH49qrCU3i8g/349te/AAAA&#10;//8DAFBLAwQUAAYACAAAACEApjCmxd8AAAAMAQAADwAAAGRycy9kb3ducmV2LnhtbEyPQUvDQBCF&#10;74L/YRnBm91EpEljNkUUhR5EbIvnbXaapMnOhuy2Sf+9UxDqbd7M48338uVkO3HCwTeOFMSzCARS&#10;6UxDlYLt5v0hBeGDJqM7R6jgjB6Wxe1NrjPjRvrG0zpUgkPIZ1pBHUKfSenLGq32M9cj8W3vBqsD&#10;y6GSZtAjh9tOPkbRXFrdEH+odY+vNZbt+mgVfKbyzX21P+X5MG4+0nTVLpLVVqn7u+nlGUTAKVzN&#10;cMFndCiYaeeOZLzoWCdJzFYe4pg7XBzR03wBYve3kkUu/5cofgEAAP//AwBQSwECLQAUAAYACAAA&#10;ACEAtoM4kv4AAADhAQAAEwAAAAAAAAAAAAAAAAAAAAAAW0NvbnRlbnRfVHlwZXNdLnhtbFBLAQIt&#10;ABQABgAIAAAAIQA4/SH/1gAAAJQBAAALAAAAAAAAAAAAAAAAAC8BAABfcmVscy8ucmVsc1BLAQIt&#10;ABQABgAIAAAAIQB/SfQfHgIAAEMEAAAOAAAAAAAAAAAAAAAAAC4CAABkcnMvZTJvRG9jLnhtbFBL&#10;AQItABQABgAIAAAAIQCmMKbF3wAAAAwBAAAPAAAAAAAAAAAAAAAAAHgEAABkcnMvZG93bnJldi54&#10;bWxQSwUGAAAAAAQABADzAAAAhAUAAAAA&#10;" strokeweight=".48pt">
              <w10:wrap anchorx="page" anchory="page"/>
            </v:line>
          </w:pict>
        </mc:Fallback>
      </mc:AlternateContent>
    </w:r>
    <w:r>
      <w:rPr>
        <w:noProof/>
      </w:rPr>
      <mc:AlternateContent>
        <mc:Choice Requires="wps">
          <w:drawing>
            <wp:anchor distT="0" distB="0" distL="114300" distR="114300" simplePos="0" relativeHeight="502791128" behindDoc="1" locked="0" layoutInCell="1" allowOverlap="1">
              <wp:simplePos x="0" y="0"/>
              <wp:positionH relativeFrom="page">
                <wp:posOffset>1130300</wp:posOffset>
              </wp:positionH>
              <wp:positionV relativeFrom="page">
                <wp:posOffset>493395</wp:posOffset>
              </wp:positionV>
              <wp:extent cx="4806315" cy="214630"/>
              <wp:effectExtent l="0" t="0" r="0" b="0"/>
              <wp:wrapNone/>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hAnsi="Calibri"/>
                              <w:sz w:val="18"/>
                            </w:rPr>
                          </w:pPr>
                          <w:r>
                            <w:rPr>
                              <w:rFonts w:ascii="Calibri" w:hAnsi="Calibri"/>
                              <w:w w:val="135"/>
                              <w:sz w:val="24"/>
                            </w:rPr>
                            <w:t>S</w:t>
                          </w:r>
                          <w:r>
                            <w:rPr>
                              <w:rFonts w:ascii="Calibri" w:hAnsi="Calibri"/>
                              <w:w w:val="135"/>
                              <w:sz w:val="18"/>
                            </w:rPr>
                            <w:t xml:space="preserve">ECTION </w:t>
                          </w:r>
                          <w:r>
                            <w:rPr>
                              <w:rFonts w:ascii="Calibri" w:hAnsi="Calibri"/>
                              <w:w w:val="135"/>
                              <w:sz w:val="24"/>
                            </w:rPr>
                            <w:t xml:space="preserve">D </w:t>
                          </w:r>
                          <w:r>
                            <w:rPr>
                              <w:rFonts w:ascii="Calibri" w:hAnsi="Calibri"/>
                              <w:w w:val="130"/>
                              <w:sz w:val="24"/>
                            </w:rPr>
                            <w:t xml:space="preserve">– </w:t>
                          </w:r>
                          <w:r>
                            <w:rPr>
                              <w:rFonts w:ascii="Calibri" w:hAnsi="Calibri"/>
                              <w:w w:val="135"/>
                              <w:sz w:val="24"/>
                            </w:rPr>
                            <w:t>I</w:t>
                          </w:r>
                          <w:r>
                            <w:rPr>
                              <w:rFonts w:ascii="Calibri" w:hAnsi="Calibri"/>
                              <w:w w:val="135"/>
                              <w:sz w:val="18"/>
                            </w:rPr>
                            <w:t xml:space="preserve">LLEGAL </w:t>
                          </w:r>
                          <w:r>
                            <w:rPr>
                              <w:rFonts w:ascii="Calibri" w:hAnsi="Calibri"/>
                              <w:w w:val="135"/>
                              <w:sz w:val="24"/>
                            </w:rPr>
                            <w:t>D</w:t>
                          </w:r>
                          <w:r>
                            <w:rPr>
                              <w:rFonts w:ascii="Calibri" w:hAnsi="Calibri"/>
                              <w:w w:val="135"/>
                              <w:sz w:val="18"/>
                            </w:rPr>
                            <w:t xml:space="preserve">UMPING </w:t>
                          </w:r>
                          <w:r>
                            <w:rPr>
                              <w:rFonts w:ascii="Calibri" w:hAnsi="Calibri"/>
                              <w:w w:val="135"/>
                              <w:sz w:val="24"/>
                            </w:rPr>
                            <w:t>P</w:t>
                          </w:r>
                          <w:r>
                            <w:rPr>
                              <w:rFonts w:ascii="Calibri" w:hAnsi="Calibri"/>
                              <w:w w:val="135"/>
                              <w:sz w:val="18"/>
                            </w:rPr>
                            <w:t xml:space="preserve">REVENTION AND </w:t>
                          </w:r>
                          <w:r>
                            <w:rPr>
                              <w:rFonts w:ascii="Calibri" w:hAnsi="Calibri"/>
                              <w:w w:val="135"/>
                              <w:sz w:val="24"/>
                            </w:rPr>
                            <w:t>C</w:t>
                          </w:r>
                          <w:r>
                            <w:rPr>
                              <w:rFonts w:ascii="Calibri" w:hAnsi="Calibri"/>
                              <w:w w:val="135"/>
                              <w:sz w:val="18"/>
                            </w:rPr>
                            <w:t xml:space="preserve">LEANUP </w:t>
                          </w:r>
                          <w:r>
                            <w:rPr>
                              <w:rFonts w:ascii="Calibri" w:hAnsi="Calibri"/>
                              <w:w w:val="135"/>
                              <w:sz w:val="24"/>
                            </w:rPr>
                            <w:t>P</w:t>
                          </w:r>
                          <w:r>
                            <w:rPr>
                              <w:rFonts w:ascii="Calibri" w:hAnsi="Calibri"/>
                              <w:w w:val="135"/>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38" type="#_x0000_t202" style="position:absolute;margin-left:89pt;margin-top:38.85pt;width:378.45pt;height:16.9pt;z-index:-52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mK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sMeKkA44e6KjRrRhRGJv6DL1Kwe2+B0c9wj7wbHNV/Z0ovyvExbohfEdvpBRDQ0kF8fnmpvvs&#10;6oSjDMh2+CQqeIfstbBAYy07UzwoBwJ04OnxxI2JpYTNMPaiS3+BUQlngR9Gl5Y8l6Tz7V4q/YGK&#10;DhkjwxK4t+jkcKe0iYaks4t5jIuCta3lv+UvNsBx2oG34ao5M1FYOp8SL9nEmzh0wiDaOKGX585N&#10;sQ6dqPCXi/wyX69z/5d51w/ThlUV5eaZWVp++GfUHUU+ieIkLiVaVhk4E5KSu+26lehAQNqF/WzN&#10;4eTs5r4MwxYBcnmVkh+E3m2QOEUUL52wCBdOsvRix/OT2yTywiTMi5cp3TFO/z0lNGQ4WQSLSUzn&#10;oF/l5tnvbW4k7ZiG4dGyLsPxyYmkRoIbXllqNWHtZD8rhQn/XAqgeybaCtZodFKrHrej7Y04mRth&#10;K6pHkLAUoDDQKUw+MBohf2I0wBTJsPqxJ5Ji1H7k0AZm5MyGnI3tbBBewtUMa4wmc62n0bTvJds1&#10;gDw1Ghc30Co1syo2PTVFcWwwmAw2meMUM6Pn+b/1Os/a1W8AAAD//wMAUEsDBBQABgAIAAAAIQDA&#10;Om6M3wAAAAoBAAAPAAAAZHJzL2Rvd25yZXYueG1sTI9PT4NAFMTvJn6HzTPxZhf8UwplaRqjJxMj&#10;xUOPC/sKpOxbZLctfnufJz1OZjLzm3wz20GccfK9IwXxIgKB1DjTU6vgs3q9W4HwQZPRgyNU8I0e&#10;NsX1Va4z4y5U4nkXWsEl5DOtoAthzKT0TYdW+4Ubkdg7uMnqwHJqpZn0hcvtIO+jaCmt7okXOj3i&#10;c4fNcXeyCrZ7Kl/6r/f6ozyUfVWlEb0tj0rd3szbNYiAc/gLwy8+o0PBTLU7kfFiYJ2s+EtQkCQJ&#10;CA6kD48piJqdOH4CWeTy/4XiBwAA//8DAFBLAQItABQABgAIAAAAIQC2gziS/gAAAOEBAAATAAAA&#10;AAAAAAAAAAAAAAAAAABbQ29udGVudF9UeXBlc10ueG1sUEsBAi0AFAAGAAgAAAAhADj9If/WAAAA&#10;lAEAAAsAAAAAAAAAAAAAAAAALwEAAF9yZWxzLy5yZWxzUEsBAi0AFAAGAAgAAAAhAGQaiYq2AgAA&#10;swUAAA4AAAAAAAAAAAAAAAAALgIAAGRycy9lMm9Eb2MueG1sUEsBAi0AFAAGAAgAAAAhAMA6bozf&#10;AAAACgEAAA8AAAAAAAAAAAAAAAAAEAUAAGRycy9kb3ducmV2LnhtbFBLBQYAAAAABAAEAPMAAAAc&#10;BgAAAAA=&#10;" filled="f" stroked="f">
              <v:textbox inset="0,0,0,0">
                <w:txbxContent>
                  <w:p w:rsidR="00C27BBC" w:rsidRDefault="00C27BBC">
                    <w:pPr>
                      <w:spacing w:before="17"/>
                      <w:ind w:left="20"/>
                      <w:rPr>
                        <w:rFonts w:ascii="Calibri" w:hAnsi="Calibri"/>
                        <w:sz w:val="18"/>
                      </w:rPr>
                    </w:pPr>
                    <w:r>
                      <w:rPr>
                        <w:rFonts w:ascii="Calibri" w:hAnsi="Calibri"/>
                        <w:w w:val="135"/>
                        <w:sz w:val="24"/>
                      </w:rPr>
                      <w:t>S</w:t>
                    </w:r>
                    <w:r>
                      <w:rPr>
                        <w:rFonts w:ascii="Calibri" w:hAnsi="Calibri"/>
                        <w:w w:val="135"/>
                        <w:sz w:val="18"/>
                      </w:rPr>
                      <w:t xml:space="preserve">ECTION </w:t>
                    </w:r>
                    <w:r>
                      <w:rPr>
                        <w:rFonts w:ascii="Calibri" w:hAnsi="Calibri"/>
                        <w:w w:val="135"/>
                        <w:sz w:val="24"/>
                      </w:rPr>
                      <w:t xml:space="preserve">D </w:t>
                    </w:r>
                    <w:r>
                      <w:rPr>
                        <w:rFonts w:ascii="Calibri" w:hAnsi="Calibri"/>
                        <w:w w:val="130"/>
                        <w:sz w:val="24"/>
                      </w:rPr>
                      <w:t xml:space="preserve">– </w:t>
                    </w:r>
                    <w:r>
                      <w:rPr>
                        <w:rFonts w:ascii="Calibri" w:hAnsi="Calibri"/>
                        <w:w w:val="135"/>
                        <w:sz w:val="24"/>
                      </w:rPr>
                      <w:t>I</w:t>
                    </w:r>
                    <w:r>
                      <w:rPr>
                        <w:rFonts w:ascii="Calibri" w:hAnsi="Calibri"/>
                        <w:w w:val="135"/>
                        <w:sz w:val="18"/>
                      </w:rPr>
                      <w:t xml:space="preserve">LLEGAL </w:t>
                    </w:r>
                    <w:r>
                      <w:rPr>
                        <w:rFonts w:ascii="Calibri" w:hAnsi="Calibri"/>
                        <w:w w:val="135"/>
                        <w:sz w:val="24"/>
                      </w:rPr>
                      <w:t>D</w:t>
                    </w:r>
                    <w:r>
                      <w:rPr>
                        <w:rFonts w:ascii="Calibri" w:hAnsi="Calibri"/>
                        <w:w w:val="135"/>
                        <w:sz w:val="18"/>
                      </w:rPr>
                      <w:t xml:space="preserve">UMPING </w:t>
                    </w:r>
                    <w:r>
                      <w:rPr>
                        <w:rFonts w:ascii="Calibri" w:hAnsi="Calibri"/>
                        <w:w w:val="135"/>
                        <w:sz w:val="24"/>
                      </w:rPr>
                      <w:t>P</w:t>
                    </w:r>
                    <w:r>
                      <w:rPr>
                        <w:rFonts w:ascii="Calibri" w:hAnsi="Calibri"/>
                        <w:w w:val="135"/>
                        <w:sz w:val="18"/>
                      </w:rPr>
                      <w:t xml:space="preserve">REVENTION AND </w:t>
                    </w:r>
                    <w:r>
                      <w:rPr>
                        <w:rFonts w:ascii="Calibri" w:hAnsi="Calibri"/>
                        <w:w w:val="135"/>
                        <w:sz w:val="24"/>
                      </w:rPr>
                      <w:t>C</w:t>
                    </w:r>
                    <w:r>
                      <w:rPr>
                        <w:rFonts w:ascii="Calibri" w:hAnsi="Calibri"/>
                        <w:w w:val="135"/>
                        <w:sz w:val="18"/>
                      </w:rPr>
                      <w:t xml:space="preserve">LEANUP </w:t>
                    </w:r>
                    <w:r>
                      <w:rPr>
                        <w:rFonts w:ascii="Calibri" w:hAnsi="Calibri"/>
                        <w:w w:val="135"/>
                        <w:sz w:val="24"/>
                      </w:rPr>
                      <w:t>P</w:t>
                    </w:r>
                    <w:r>
                      <w:rPr>
                        <w:rFonts w:ascii="Calibri" w:hAnsi="Calibri"/>
                        <w:w w:val="135"/>
                        <w:sz w:val="18"/>
                      </w:rPr>
                      <w:t>ROGRAMS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152" behindDoc="1" locked="0" layoutInCell="1" allowOverlap="1">
              <wp:simplePos x="0" y="0"/>
              <wp:positionH relativeFrom="page">
                <wp:posOffset>897890</wp:posOffset>
              </wp:positionH>
              <wp:positionV relativeFrom="page">
                <wp:posOffset>666115</wp:posOffset>
              </wp:positionV>
              <wp:extent cx="8037195" cy="0"/>
              <wp:effectExtent l="12065" t="8890" r="8890" b="10160"/>
              <wp:wrapNone/>
              <wp:docPr id="5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71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D5D40" id="Line 47" o:spid="_x0000_s1026" style="position:absolute;z-index:-52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52.45pt" to="703.5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zr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YKRI&#10;CzvaCsVRPg2z6YwrIGSldjZ0R8/q1Ww1/e6Q0quGqAOPHN8uBvKykJG8SwkXZ6DCvvuiGcSQo9dx&#10;UOfatgESRoDOcR+X+z742SMKH2fp0zSbjzGiN19Ciluisc5/5rpFwSixBNIRmJy2zgcipLiFhDpK&#10;b4SUcd1Soa7Ek3Q+iQlOS8GCM4Q5e9ivpEUnEgQTf7Er8DyGBeSKuKaPi65eSlYfFYtVGk7Y+mp7&#10;ImRvAyupQiHoEXherV4qP+bpfD1bz/JBPpqsB3laVYNPm1U+mGyy6bh6qlarKvsZOGd50QjGuAq0&#10;b7LN8r+TxfUB9YK7C/c+n+Q9ehwkkL39R9JxyWGvvUL2ml129rZ8UGoMvr6q8BQe72A/vv3lLwAA&#10;AP//AwBQSwMEFAAGAAgAAAAhADKMYV/fAAAADAEAAA8AAABkcnMvZG93bnJldi54bWxMj0FLw0AQ&#10;he+C/2EZwZvdRIJNYzZFFIUeRGyL5212mqTJzobstkn/vVMQ6m3ezOPN9/LlZDtxwsE3jhTEswgE&#10;UulMQ5WC7eb9IQXhgyajO0eo4IwelsXtTa4z40b6xtM6VIJDyGdaQR1Cn0npyxqt9jPXI/Ft7war&#10;A8uhkmbQI4fbTj5G0ZO0uiH+UOseX2ss2/XRKvhM5Zv7an/K82HcfKTpql3MV1ul7u+ml2cQAadw&#10;NcMFn9GhYKadO5LxomOdxAlbeYiSBYiLI4nmMYjd30oWufxfovgFAAD//wMAUEsBAi0AFAAGAAgA&#10;AAAhALaDOJL+AAAA4QEAABMAAAAAAAAAAAAAAAAAAAAAAFtDb250ZW50X1R5cGVzXS54bWxQSwEC&#10;LQAUAAYACAAAACEAOP0h/9YAAACUAQAACwAAAAAAAAAAAAAAAAAvAQAAX3JlbHMvLnJlbHNQSwEC&#10;LQAUAAYACAAAACEAyEss6x8CAABDBAAADgAAAAAAAAAAAAAAAAAuAgAAZHJzL2Uyb0RvYy54bWxQ&#10;SwECLQAUAAYACAAAACEAMoxhX98AAAAM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91176" behindDoc="1" locked="0" layoutInCell="1" allowOverlap="1">
              <wp:simplePos x="0" y="0"/>
              <wp:positionH relativeFrom="page">
                <wp:posOffset>902970</wp:posOffset>
              </wp:positionH>
              <wp:positionV relativeFrom="page">
                <wp:posOffset>448945</wp:posOffset>
              </wp:positionV>
              <wp:extent cx="4806315" cy="214630"/>
              <wp:effectExtent l="0" t="1270" r="0" b="3175"/>
              <wp:wrapNone/>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hAnsi="Calibri"/>
                              <w:sz w:val="18"/>
                            </w:rPr>
                          </w:pPr>
                          <w:r>
                            <w:rPr>
                              <w:rFonts w:ascii="Calibri" w:hAnsi="Calibri"/>
                              <w:w w:val="135"/>
                              <w:sz w:val="24"/>
                            </w:rPr>
                            <w:t>S</w:t>
                          </w:r>
                          <w:r>
                            <w:rPr>
                              <w:rFonts w:ascii="Calibri" w:hAnsi="Calibri"/>
                              <w:w w:val="135"/>
                              <w:sz w:val="18"/>
                            </w:rPr>
                            <w:t xml:space="preserve">ECTION </w:t>
                          </w:r>
                          <w:r>
                            <w:rPr>
                              <w:rFonts w:ascii="Calibri" w:hAnsi="Calibri"/>
                              <w:w w:val="135"/>
                              <w:sz w:val="24"/>
                            </w:rPr>
                            <w:t xml:space="preserve">D </w:t>
                          </w:r>
                          <w:r>
                            <w:rPr>
                              <w:rFonts w:ascii="Calibri" w:hAnsi="Calibri"/>
                              <w:w w:val="130"/>
                              <w:sz w:val="24"/>
                            </w:rPr>
                            <w:t xml:space="preserve">– </w:t>
                          </w:r>
                          <w:r>
                            <w:rPr>
                              <w:rFonts w:ascii="Calibri" w:hAnsi="Calibri"/>
                              <w:w w:val="135"/>
                              <w:sz w:val="24"/>
                            </w:rPr>
                            <w:t>I</w:t>
                          </w:r>
                          <w:r>
                            <w:rPr>
                              <w:rFonts w:ascii="Calibri" w:hAnsi="Calibri"/>
                              <w:w w:val="135"/>
                              <w:sz w:val="18"/>
                            </w:rPr>
                            <w:t xml:space="preserve">LLEGAL </w:t>
                          </w:r>
                          <w:r>
                            <w:rPr>
                              <w:rFonts w:ascii="Calibri" w:hAnsi="Calibri"/>
                              <w:w w:val="135"/>
                              <w:sz w:val="24"/>
                            </w:rPr>
                            <w:t>D</w:t>
                          </w:r>
                          <w:r>
                            <w:rPr>
                              <w:rFonts w:ascii="Calibri" w:hAnsi="Calibri"/>
                              <w:w w:val="135"/>
                              <w:sz w:val="18"/>
                            </w:rPr>
                            <w:t xml:space="preserve">UMPING </w:t>
                          </w:r>
                          <w:r>
                            <w:rPr>
                              <w:rFonts w:ascii="Calibri" w:hAnsi="Calibri"/>
                              <w:w w:val="135"/>
                              <w:sz w:val="24"/>
                            </w:rPr>
                            <w:t>P</w:t>
                          </w:r>
                          <w:r>
                            <w:rPr>
                              <w:rFonts w:ascii="Calibri" w:hAnsi="Calibri"/>
                              <w:w w:val="135"/>
                              <w:sz w:val="18"/>
                            </w:rPr>
                            <w:t xml:space="preserve">REVENTION AND </w:t>
                          </w:r>
                          <w:r>
                            <w:rPr>
                              <w:rFonts w:ascii="Calibri" w:hAnsi="Calibri"/>
                              <w:w w:val="135"/>
                              <w:sz w:val="24"/>
                            </w:rPr>
                            <w:t>C</w:t>
                          </w:r>
                          <w:r>
                            <w:rPr>
                              <w:rFonts w:ascii="Calibri" w:hAnsi="Calibri"/>
                              <w:w w:val="135"/>
                              <w:sz w:val="18"/>
                            </w:rPr>
                            <w:t xml:space="preserve">LEANUP </w:t>
                          </w:r>
                          <w:r>
                            <w:rPr>
                              <w:rFonts w:ascii="Calibri" w:hAnsi="Calibri"/>
                              <w:w w:val="135"/>
                              <w:sz w:val="24"/>
                            </w:rPr>
                            <w:t>P</w:t>
                          </w:r>
                          <w:r>
                            <w:rPr>
                              <w:rFonts w:ascii="Calibri" w:hAnsi="Calibri"/>
                              <w:w w:val="135"/>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39" type="#_x0000_t202" style="position:absolute;margin-left:71.1pt;margin-top:35.35pt;width:378.45pt;height:16.9pt;z-index:-52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YotAIAALM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V4sMBK0hx49sINBt/KASGzrMw46A7f7ARzNAfahzy5XPdzJ6ptGQq5aKrbsRik5tozWwC+0N/0n&#10;VyccbUE240dZQxy6M9IBHRrV2+JBORCgQ58eT72xXCrYJEkQX4bAsYKzKCTxpWueT7P59qC0ec9k&#10;j6yRYwW9d+h0f6eNZUOz2cUGE7LkXef634lnG+A47UBsuGrPLAvXzp9pkK6TdUI8EsVrjwRF4d2U&#10;K+LFZXi1KC6L1aoIf9m4IclaXtdM2DCztELyZ607inwSxUlcWna8tnCWklbbzapTaE9B2qX7XM3h&#10;5OzmP6fhigC5vEgpjEhwG6VeGSdXHinJwkuvgsQLwvQ2jQOSkqJ8ntIdF+zfU0JjjtNFtJjEdCb9&#10;IrfAfa9zo1nPDQyPjvc5Tk5ONLMSXIvatdZQ3k32k1JY+udSQLvnRjvBWo1OajWHzcG9jdRpzap5&#10;I+tHkLCSoDDQKUw+MFqpfmA0whTJsf6+o4ph1H0Q8AzsyJkNNRub2aCigqs5NhhN5spMo2k3KL5t&#10;AXl6aELewFNpuFPxmcXxgcFkcMkcp5gdPU//ndd51i5/AwAA//8DAFBLAwQUAAYACAAAACEAWJ7H&#10;Z98AAAAKAQAADwAAAGRycy9kb3ducmV2LnhtbEyPwU7DMBBE70j9B2srcaN2o9I2IU5VITghIdJw&#10;4OjEbmI1XofYbcPfs5zKcTRPs2/z3eR6djFjsB4lLBcCmMHGa4uthM/q9WELLESFWvUejYQfE2BX&#10;zO5ylWl/xdJcDrFlNIIhUxK6GIeM89B0xqmw8INB6o5+dCpSHFuuR3WlcdfzRIg1d8oiXejUYJ47&#10;05wOZydh/4Xli/1+rz/KY2mrKhX4tj5JeT+f9k/AopniDYY/fVKHgpxqf0YdWE95lSSEStiIDTAC&#10;tmm6BFZTI1aPwIuc/3+h+AUAAP//AwBQSwECLQAUAAYACAAAACEAtoM4kv4AAADhAQAAEwAAAAAA&#10;AAAAAAAAAAAAAAAAW0NvbnRlbnRfVHlwZXNdLnhtbFBLAQItABQABgAIAAAAIQA4/SH/1gAAAJQB&#10;AAALAAAAAAAAAAAAAAAAAC8BAABfcmVscy8ucmVsc1BLAQItABQABgAIAAAAIQBlXqYotAIAALMF&#10;AAAOAAAAAAAAAAAAAAAAAC4CAABkcnMvZTJvRG9jLnhtbFBLAQItABQABgAIAAAAIQBYnsdn3wAA&#10;AAoBAAAPAAAAAAAAAAAAAAAAAA4FAABkcnMvZG93bnJldi54bWxQSwUGAAAAAAQABADzAAAAGgYA&#10;AAAA&#10;" filled="f" stroked="f">
              <v:textbox inset="0,0,0,0">
                <w:txbxContent>
                  <w:p w:rsidR="00C27BBC" w:rsidRDefault="00C27BBC">
                    <w:pPr>
                      <w:spacing w:before="17"/>
                      <w:ind w:left="20"/>
                      <w:rPr>
                        <w:rFonts w:ascii="Calibri" w:hAnsi="Calibri"/>
                        <w:sz w:val="18"/>
                      </w:rPr>
                    </w:pPr>
                    <w:r>
                      <w:rPr>
                        <w:rFonts w:ascii="Calibri" w:hAnsi="Calibri"/>
                        <w:w w:val="135"/>
                        <w:sz w:val="24"/>
                      </w:rPr>
                      <w:t>S</w:t>
                    </w:r>
                    <w:r>
                      <w:rPr>
                        <w:rFonts w:ascii="Calibri" w:hAnsi="Calibri"/>
                        <w:w w:val="135"/>
                        <w:sz w:val="18"/>
                      </w:rPr>
                      <w:t xml:space="preserve">ECTION </w:t>
                    </w:r>
                    <w:r>
                      <w:rPr>
                        <w:rFonts w:ascii="Calibri" w:hAnsi="Calibri"/>
                        <w:w w:val="135"/>
                        <w:sz w:val="24"/>
                      </w:rPr>
                      <w:t xml:space="preserve">D </w:t>
                    </w:r>
                    <w:r>
                      <w:rPr>
                        <w:rFonts w:ascii="Calibri" w:hAnsi="Calibri"/>
                        <w:w w:val="130"/>
                        <w:sz w:val="24"/>
                      </w:rPr>
                      <w:t xml:space="preserve">– </w:t>
                    </w:r>
                    <w:r>
                      <w:rPr>
                        <w:rFonts w:ascii="Calibri" w:hAnsi="Calibri"/>
                        <w:w w:val="135"/>
                        <w:sz w:val="24"/>
                      </w:rPr>
                      <w:t>I</w:t>
                    </w:r>
                    <w:r>
                      <w:rPr>
                        <w:rFonts w:ascii="Calibri" w:hAnsi="Calibri"/>
                        <w:w w:val="135"/>
                        <w:sz w:val="18"/>
                      </w:rPr>
                      <w:t xml:space="preserve">LLEGAL </w:t>
                    </w:r>
                    <w:r>
                      <w:rPr>
                        <w:rFonts w:ascii="Calibri" w:hAnsi="Calibri"/>
                        <w:w w:val="135"/>
                        <w:sz w:val="24"/>
                      </w:rPr>
                      <w:t>D</w:t>
                    </w:r>
                    <w:r>
                      <w:rPr>
                        <w:rFonts w:ascii="Calibri" w:hAnsi="Calibri"/>
                        <w:w w:val="135"/>
                        <w:sz w:val="18"/>
                      </w:rPr>
                      <w:t xml:space="preserve">UMPING </w:t>
                    </w:r>
                    <w:r>
                      <w:rPr>
                        <w:rFonts w:ascii="Calibri" w:hAnsi="Calibri"/>
                        <w:w w:val="135"/>
                        <w:sz w:val="24"/>
                      </w:rPr>
                      <w:t>P</w:t>
                    </w:r>
                    <w:r>
                      <w:rPr>
                        <w:rFonts w:ascii="Calibri" w:hAnsi="Calibri"/>
                        <w:w w:val="135"/>
                        <w:sz w:val="18"/>
                      </w:rPr>
                      <w:t xml:space="preserve">REVENTION AND </w:t>
                    </w:r>
                    <w:r>
                      <w:rPr>
                        <w:rFonts w:ascii="Calibri" w:hAnsi="Calibri"/>
                        <w:w w:val="135"/>
                        <w:sz w:val="24"/>
                      </w:rPr>
                      <w:t>C</w:t>
                    </w:r>
                    <w:r>
                      <w:rPr>
                        <w:rFonts w:ascii="Calibri" w:hAnsi="Calibri"/>
                        <w:w w:val="135"/>
                        <w:sz w:val="18"/>
                      </w:rPr>
                      <w:t xml:space="preserve">LEANUP </w:t>
                    </w:r>
                    <w:r>
                      <w:rPr>
                        <w:rFonts w:ascii="Calibri" w:hAnsi="Calibri"/>
                        <w:w w:val="135"/>
                        <w:sz w:val="24"/>
                      </w:rPr>
                      <w:t>P</w:t>
                    </w:r>
                    <w:r>
                      <w:rPr>
                        <w:rFonts w:ascii="Calibri" w:hAnsi="Calibri"/>
                        <w:w w:val="135"/>
                        <w:sz w:val="18"/>
                      </w:rPr>
                      <w:t>ROGRAMS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320" behindDoc="1" locked="0" layoutInCell="1" allowOverlap="1">
              <wp:simplePos x="0" y="0"/>
              <wp:positionH relativeFrom="page">
                <wp:posOffset>897890</wp:posOffset>
              </wp:positionH>
              <wp:positionV relativeFrom="page">
                <wp:posOffset>666115</wp:posOffset>
              </wp:positionV>
              <wp:extent cx="8037195" cy="0"/>
              <wp:effectExtent l="12065" t="8890" r="8890" b="10160"/>
              <wp:wrapNone/>
              <wp:docPr id="4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71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CC596" id="Line 40" o:spid="_x0000_s1026" style="position:absolute;z-index:-52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52.45pt" to="703.5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0iQHw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fM5Rop0&#10;0KONUBzlsTa9cQWYVGprQ3b0pF7NRtPvDildtUTteeT4djbgl4VqJu9cwsUZiLDrv2gGNuTgdSzU&#10;qbFdgIQSoFPsx/nWD37yiMLjLH14yuaPGNGrLiHF1dFY5z9z3aEglFgC6QhMjhvnAxFSXE1CHKXX&#10;QsrYbqlQX+JpOp9GB6elYEEZzJzd7ypp0ZGEgYlfzAo092YBuSauHeyiahglqw+KxSgtJ2x1kT0R&#10;cpCBlVQhEOQIPC/SMCo/5ul8NVvN8lE+ma5GeVrXo0/rKh9N19nTY/1QV1Wd/Qycs7xoBWNcBdrX&#10;sc3yvxuLywINA3cb3Ft9kvfosZBA9vqPpGOTQ1/Dnrlip9l5a6/Nh0mNxpetCqtwfwf5fveXvwAA&#10;AP//AwBQSwMEFAAGAAgAAAAhADKMYV/fAAAADAEAAA8AAABkcnMvZG93bnJldi54bWxMj0FLw0AQ&#10;he+C/2EZwZvdRIJNYzZFFIUeRGyL5212mqTJzobstkn/vVMQ6m3ezOPN9/LlZDtxwsE3jhTEswgE&#10;UulMQ5WC7eb9IQXhgyajO0eo4IwelsXtTa4z40b6xtM6VIJDyGdaQR1Cn0npyxqt9jPXI/Ft7war&#10;A8uhkmbQI4fbTj5G0ZO0uiH+UOseX2ss2/XRKvhM5Zv7an/K82HcfKTpql3MV1ul7u+ml2cQAadw&#10;NcMFn9GhYKadO5LxomOdxAlbeYiSBYiLI4nmMYjd30oWufxfovgFAAD//wMAUEsBAi0AFAAGAAgA&#10;AAAhALaDOJL+AAAA4QEAABMAAAAAAAAAAAAAAAAAAAAAAFtDb250ZW50X1R5cGVzXS54bWxQSwEC&#10;LQAUAAYACAAAACEAOP0h/9YAAACUAQAACwAAAAAAAAAAAAAAAAAvAQAAX3JlbHMvLnJlbHNQSwEC&#10;LQAUAAYACAAAACEAje9IkB8CAABDBAAADgAAAAAAAAAAAAAAAAAuAgAAZHJzL2Uyb0RvYy54bWxQ&#10;SwECLQAUAAYACAAAACEAMoxhX98AAAAM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91344" behindDoc="1" locked="0" layoutInCell="1" allowOverlap="1">
              <wp:simplePos x="0" y="0"/>
              <wp:positionH relativeFrom="page">
                <wp:posOffset>902970</wp:posOffset>
              </wp:positionH>
              <wp:positionV relativeFrom="page">
                <wp:posOffset>448945</wp:posOffset>
              </wp:positionV>
              <wp:extent cx="4740275" cy="214630"/>
              <wp:effectExtent l="0" t="1270" r="0" b="3175"/>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hAnsi="Calibri"/>
                              <w:sz w:val="18"/>
                            </w:rPr>
                          </w:pPr>
                          <w:r>
                            <w:rPr>
                              <w:rFonts w:ascii="Calibri" w:hAnsi="Calibri"/>
                              <w:w w:val="130"/>
                              <w:sz w:val="24"/>
                            </w:rPr>
                            <w:t>Section D – I</w:t>
                          </w:r>
                          <w:r>
                            <w:rPr>
                              <w:rFonts w:ascii="Calibri" w:hAnsi="Calibri"/>
                              <w:w w:val="130"/>
                              <w:sz w:val="18"/>
                            </w:rPr>
                            <w:t xml:space="preserve">LLEGAL </w:t>
                          </w:r>
                          <w:r>
                            <w:rPr>
                              <w:rFonts w:ascii="Calibri" w:hAnsi="Calibri"/>
                              <w:w w:val="130"/>
                              <w:sz w:val="24"/>
                            </w:rPr>
                            <w:t>D</w:t>
                          </w:r>
                          <w:r>
                            <w:rPr>
                              <w:rFonts w:ascii="Calibri" w:hAnsi="Calibri"/>
                              <w:w w:val="130"/>
                              <w:sz w:val="18"/>
                            </w:rPr>
                            <w:t xml:space="preserve">UMPING </w:t>
                          </w:r>
                          <w:r>
                            <w:rPr>
                              <w:rFonts w:ascii="Calibri" w:hAnsi="Calibri"/>
                              <w:w w:val="130"/>
                              <w:sz w:val="24"/>
                            </w:rPr>
                            <w:t>P</w:t>
                          </w:r>
                          <w:r>
                            <w:rPr>
                              <w:rFonts w:ascii="Calibri" w:hAnsi="Calibri"/>
                              <w:w w:val="130"/>
                              <w:sz w:val="18"/>
                            </w:rPr>
                            <w:t xml:space="preserve">REVENTION AND </w:t>
                          </w:r>
                          <w:r>
                            <w:rPr>
                              <w:rFonts w:ascii="Calibri" w:hAnsi="Calibri"/>
                              <w:w w:val="130"/>
                              <w:sz w:val="24"/>
                            </w:rPr>
                            <w:t>C</w:t>
                          </w:r>
                          <w:r>
                            <w:rPr>
                              <w:rFonts w:ascii="Calibri" w:hAnsi="Calibri"/>
                              <w:w w:val="130"/>
                              <w:sz w:val="18"/>
                            </w:rPr>
                            <w:t xml:space="preserve">LEANUP </w:t>
                          </w:r>
                          <w:r>
                            <w:rPr>
                              <w:rFonts w:ascii="Calibri" w:hAnsi="Calibri"/>
                              <w:w w:val="130"/>
                              <w:sz w:val="24"/>
                            </w:rPr>
                            <w:t>P</w:t>
                          </w:r>
                          <w:r>
                            <w:rPr>
                              <w:rFonts w:ascii="Calibri" w:hAnsi="Calibri"/>
                              <w:w w:val="130"/>
                              <w:sz w:val="18"/>
                            </w:rPr>
                            <w:t>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44" type="#_x0000_t202" style="position:absolute;margin-left:71.1pt;margin-top:35.35pt;width:373.25pt;height:16.9pt;z-index:-52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07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gAU4K2wNEDGwy6lQO6jG19+k4n4HbfgaMZYB94drnq7k4W3zUScl1TsWM3Ssm+ZrSE+EJ70392&#10;dcTRFmTbf5IlvEP3RjqgoVKtLR6UAwE68PR44sbGUsAmWZAgWswwKuAsCsn80pHn02S63SltPjDZ&#10;ImukWAH3Dp0e7rSx0dBkcrGPCZnzpnH8N+LFBjiOO/A2XLVnNgpH51McxJvlZkk8Es03HgmyzLvJ&#10;18Sb5+Fill1m63UW/rLvhiSpeVkyYZ+ZpBWSP6PuKPJRFCdxadnw0sLZkLTabdeNQgcK0s7d52oO&#10;J2c3/2UYrgiQy6uUwogEt1Hs5fPlwiM5mXnxIlh6QRjfxvOAxCTLX6Z0xwX795RQn+J4Fs1GMZ2D&#10;fpVb4L63udGk5QaGR8PbFC9PTjSxEtyI0lFrKG9G+1kpbPjnUgDdE9FOsFajo1rNsB1cb8SzqRG2&#10;snwECSsJCgOdwuQDo5bqJ0Y9TJEU6x97qhhGzUcBbWBHzmSoydhOBhUFXE2xwWg012YcTftO8V0N&#10;yGOjCXkDrVJxp2LbU2MUxwaDyeCSOU4xO3qe/zuv86xd/QYAAP//AwBQSwMEFAAGAAgAAAAhADqq&#10;HD3eAAAACgEAAA8AAABkcnMvZG93bnJldi54bWxMj8FOwzAQRO9I/IO1SNyoTVTaEOJUFYITEiIN&#10;B45OvE2ixusQu234e5ZTue1onmZn8s3sBnHCKfSeNNwvFAikxtueWg2f1etdCiJEQ9YMnlDDDwbY&#10;FNdXucmsP1OJp11sBYdQyIyGLsYxkzI0HToTFn5EYm/vJ2ciy6mVdjJnDneDTJRaSWd64g+dGfG5&#10;w+awOzoN2y8qX/rv9/qj3Jd9VT0qelsdtL69mbdPICLO8QLDX32uDgV3qv2RbBAD62WSMKphrdYg&#10;GEjTlI+aHbV8AFnk8v+E4hcAAP//AwBQSwECLQAUAAYACAAAACEAtoM4kv4AAADhAQAAEwAAAAAA&#10;AAAAAAAAAAAAAAAAW0NvbnRlbnRfVHlwZXNdLnhtbFBLAQItABQABgAIAAAAIQA4/SH/1gAAAJQB&#10;AAALAAAAAAAAAAAAAAAAAC8BAABfcmVscy8ucmVsc1BLAQItABQABgAIAAAAIQCnoS07tQIAALMF&#10;AAAOAAAAAAAAAAAAAAAAAC4CAABkcnMvZTJvRG9jLnhtbFBLAQItABQABgAIAAAAIQA6qhw93gAA&#10;AAoBAAAPAAAAAAAAAAAAAAAAAA8FAABkcnMvZG93bnJldi54bWxQSwUGAAAAAAQABADzAAAAGgYA&#10;AAAA&#10;" filled="f" stroked="f">
              <v:textbox inset="0,0,0,0">
                <w:txbxContent>
                  <w:p w:rsidR="00C27BBC" w:rsidRDefault="00C27BBC">
                    <w:pPr>
                      <w:spacing w:before="17"/>
                      <w:ind w:left="20"/>
                      <w:rPr>
                        <w:rFonts w:ascii="Calibri" w:hAnsi="Calibri"/>
                        <w:sz w:val="18"/>
                      </w:rPr>
                    </w:pPr>
                    <w:r>
                      <w:rPr>
                        <w:rFonts w:ascii="Calibri" w:hAnsi="Calibri"/>
                        <w:w w:val="130"/>
                        <w:sz w:val="24"/>
                      </w:rPr>
                      <w:t>Section D – I</w:t>
                    </w:r>
                    <w:r>
                      <w:rPr>
                        <w:rFonts w:ascii="Calibri" w:hAnsi="Calibri"/>
                        <w:w w:val="130"/>
                        <w:sz w:val="18"/>
                      </w:rPr>
                      <w:t xml:space="preserve">LLEGAL </w:t>
                    </w:r>
                    <w:r>
                      <w:rPr>
                        <w:rFonts w:ascii="Calibri" w:hAnsi="Calibri"/>
                        <w:w w:val="130"/>
                        <w:sz w:val="24"/>
                      </w:rPr>
                      <w:t>D</w:t>
                    </w:r>
                    <w:r>
                      <w:rPr>
                        <w:rFonts w:ascii="Calibri" w:hAnsi="Calibri"/>
                        <w:w w:val="130"/>
                        <w:sz w:val="18"/>
                      </w:rPr>
                      <w:t xml:space="preserve">UMPING </w:t>
                    </w:r>
                    <w:r>
                      <w:rPr>
                        <w:rFonts w:ascii="Calibri" w:hAnsi="Calibri"/>
                        <w:w w:val="130"/>
                        <w:sz w:val="24"/>
                      </w:rPr>
                      <w:t>P</w:t>
                    </w:r>
                    <w:r>
                      <w:rPr>
                        <w:rFonts w:ascii="Calibri" w:hAnsi="Calibri"/>
                        <w:w w:val="130"/>
                        <w:sz w:val="18"/>
                      </w:rPr>
                      <w:t xml:space="preserve">REVENTION AND </w:t>
                    </w:r>
                    <w:r>
                      <w:rPr>
                        <w:rFonts w:ascii="Calibri" w:hAnsi="Calibri"/>
                        <w:w w:val="130"/>
                        <w:sz w:val="24"/>
                      </w:rPr>
                      <w:t>C</w:t>
                    </w:r>
                    <w:r>
                      <w:rPr>
                        <w:rFonts w:ascii="Calibri" w:hAnsi="Calibri"/>
                        <w:w w:val="130"/>
                        <w:sz w:val="18"/>
                      </w:rPr>
                      <w:t xml:space="preserve">LEANUP </w:t>
                    </w:r>
                    <w:r>
                      <w:rPr>
                        <w:rFonts w:ascii="Calibri" w:hAnsi="Calibri"/>
                        <w:w w:val="130"/>
                        <w:sz w:val="24"/>
                      </w:rPr>
                      <w:t>P</w:t>
                    </w:r>
                    <w:r>
                      <w:rPr>
                        <w:rFonts w:ascii="Calibri" w:hAnsi="Calibri"/>
                        <w:w w:val="130"/>
                        <w:sz w:val="18"/>
                      </w:rPr>
                      <w:t>ROGRAMS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464" behindDoc="1" locked="0" layoutInCell="1" allowOverlap="1">
              <wp:simplePos x="0" y="0"/>
              <wp:positionH relativeFrom="page">
                <wp:posOffset>897890</wp:posOffset>
              </wp:positionH>
              <wp:positionV relativeFrom="page">
                <wp:posOffset>666115</wp:posOffset>
              </wp:positionV>
              <wp:extent cx="8265795" cy="0"/>
              <wp:effectExtent l="12065" t="8890" r="8890" b="10160"/>
              <wp:wrapNone/>
              <wp:docPr id="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5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6024D" id="Line 34" o:spid="_x0000_s1026" style="position:absolute;z-index:-52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7pt,52.45pt" to="721.5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Wk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xRoq0&#10;sKOtUByN8zCbzrgCQlZqZ0N39KxezVbT7w4pvWqIOvDI8e1iIC8LGcm7lHBxBirsuy+aQQw5eh0H&#10;da5tGyBhBOgc93G574OfPaLwcTaaTp7mE4zozZeQ4pZorPOfuW5RMEosgXQEJqet84EIKW4hoY7S&#10;GyFlXLdUqCvxNJ1PY4LTUrDgDGHOHvYradGJBMHEX+wKPI9hAbkirunjoquXktVHxWKVhhO2vtqe&#10;CNnbwEqqUAh6BJ5Xq5fKj3k6X8/Ws3yQj6brQZ5W1eDTZpUPppvsaVKNq9Wqyn4GzlleNIIxrgLt&#10;m2yz/O9kcX1AveDuwr3PJ3mPHgcJZG//kXRccthrr5C9ZpedvS0flBqDr68qPIXHO9iPb3/5CwAA&#10;//8DAFBLAwQUAAYACAAAACEAw2KM+d8AAAAMAQAADwAAAGRycy9kb3ducmV2LnhtbEyPQUvDQBCF&#10;74L/YRnBm91EF03TbIooCj1IsS2et8k0icnOhuy2Sf+9UxD0Nm/m8eZ72XKynTjh4BtHGuJZBAKp&#10;cGVDlYbd9u0uAeGDodJ0jlDDGT0s8+urzKSlG+kTT5tQCQ4hnxoNdQh9KqUvarTGz1yPxLeDG6wJ&#10;LIdKloMZOdx28j6KHqU1DfGH2vT4UmPRbo5Ww0ciX926/SrO3+P2PUlW7fxptdP69mZ6XoAIOIU/&#10;M1zwGR1yZtq7I5VedKxVrNjKQ6TmIC4OpR5iEPvflcwz+b9E/gMAAP//AwBQSwECLQAUAAYACAAA&#10;ACEAtoM4kv4AAADhAQAAEwAAAAAAAAAAAAAAAAAAAAAAW0NvbnRlbnRfVHlwZXNdLnhtbFBLAQIt&#10;ABQABgAIAAAAIQA4/SH/1gAAAJQBAAALAAAAAAAAAAAAAAAAAC8BAABfcmVscy8ucmVsc1BLAQIt&#10;ABQABgAIAAAAIQDOcSWkHgIAAEMEAAAOAAAAAAAAAAAAAAAAAC4CAABkcnMvZTJvRG9jLnhtbFBL&#10;AQItABQABgAIAAAAIQDDYoz53wAAAAwBAAAPAAAAAAAAAAAAAAAAAHgEAABkcnMvZG93bnJldi54&#10;bWxQSwUGAAAAAAQABADzAAAAhAUAAAAA&#10;" strokeweight=".48pt">
              <w10:wrap anchorx="page" anchory="page"/>
            </v:line>
          </w:pict>
        </mc:Fallback>
      </mc:AlternateContent>
    </w:r>
    <w:r>
      <w:rPr>
        <w:noProof/>
      </w:rPr>
      <mc:AlternateContent>
        <mc:Choice Requires="wps">
          <w:drawing>
            <wp:anchor distT="0" distB="0" distL="114300" distR="114300" simplePos="0" relativeHeight="502791488" behindDoc="1" locked="0" layoutInCell="1" allowOverlap="1">
              <wp:simplePos x="0" y="0"/>
              <wp:positionH relativeFrom="page">
                <wp:posOffset>902970</wp:posOffset>
              </wp:positionH>
              <wp:positionV relativeFrom="page">
                <wp:posOffset>448945</wp:posOffset>
              </wp:positionV>
              <wp:extent cx="4252595" cy="214630"/>
              <wp:effectExtent l="0" t="1270" r="0" b="3175"/>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hAnsi="Book Antiqua"/>
                              <w:sz w:val="18"/>
                            </w:rPr>
                          </w:pPr>
                          <w:r>
                            <w:rPr>
                              <w:rFonts w:ascii="Book Antiqua" w:hAnsi="Book Antiqua"/>
                              <w:w w:val="110"/>
                              <w:sz w:val="24"/>
                            </w:rPr>
                            <w:t>S</w:t>
                          </w:r>
                          <w:r>
                            <w:rPr>
                              <w:rFonts w:ascii="Book Antiqua" w:hAnsi="Book Antiqua"/>
                              <w:w w:val="110"/>
                              <w:sz w:val="18"/>
                            </w:rPr>
                            <w:t xml:space="preserve">ECTION </w:t>
                          </w:r>
                          <w:r>
                            <w:rPr>
                              <w:rFonts w:ascii="Book Antiqua" w:hAnsi="Book Antiqua"/>
                              <w:w w:val="110"/>
                              <w:sz w:val="24"/>
                            </w:rPr>
                            <w:t>D – C</w:t>
                          </w:r>
                          <w:r>
                            <w:rPr>
                              <w:rFonts w:ascii="Book Antiqua" w:hAnsi="Book Antiqua"/>
                              <w:w w:val="110"/>
                              <w:sz w:val="18"/>
                            </w:rPr>
                            <w:t xml:space="preserve">LOSED </w:t>
                          </w:r>
                          <w:r>
                            <w:rPr>
                              <w:rFonts w:ascii="Book Antiqua" w:hAnsi="Book Antiqua"/>
                              <w:w w:val="110"/>
                              <w:sz w:val="24"/>
                            </w:rPr>
                            <w:t>S</w:t>
                          </w:r>
                          <w:r>
                            <w:rPr>
                              <w:rFonts w:ascii="Book Antiqua" w:hAnsi="Book Antiqua"/>
                              <w:w w:val="110"/>
                              <w:sz w:val="18"/>
                            </w:rPr>
                            <w:t xml:space="preserve">OLID </w:t>
                          </w:r>
                          <w:r>
                            <w:rPr>
                              <w:rFonts w:ascii="Book Antiqua" w:hAnsi="Book Antiqua"/>
                              <w:w w:val="110"/>
                              <w:sz w:val="24"/>
                            </w:rPr>
                            <w:t>W</w:t>
                          </w:r>
                          <w:r>
                            <w:rPr>
                              <w:rFonts w:ascii="Book Antiqua" w:hAnsi="Book Antiqua"/>
                              <w:w w:val="110"/>
                              <w:sz w:val="18"/>
                            </w:rPr>
                            <w:t xml:space="preserve">ASTE </w:t>
                          </w:r>
                          <w:r>
                            <w:rPr>
                              <w:rFonts w:ascii="Book Antiqua" w:hAnsi="Book Antiqua"/>
                              <w:w w:val="110"/>
                              <w:sz w:val="24"/>
                            </w:rPr>
                            <w:t>M</w:t>
                          </w:r>
                          <w:r>
                            <w:rPr>
                              <w:rFonts w:ascii="Book Antiqua" w:hAnsi="Book Antiqua"/>
                              <w:w w:val="110"/>
                              <w:sz w:val="18"/>
                            </w:rPr>
                            <w:t xml:space="preserve">ANAGEMENT </w:t>
                          </w:r>
                          <w:r>
                            <w:rPr>
                              <w:rFonts w:ascii="Book Antiqua" w:hAnsi="Book Antiqua"/>
                              <w:w w:val="110"/>
                              <w:sz w:val="24"/>
                            </w:rPr>
                            <w:t>F</w:t>
                          </w:r>
                          <w:r>
                            <w:rPr>
                              <w:rFonts w:ascii="Book Antiqua" w:hAnsi="Book Antiqua"/>
                              <w:w w:val="110"/>
                              <w:sz w:val="18"/>
                            </w:rPr>
                            <w:t>ACILITIES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48" type="#_x0000_t202" style="position:absolute;margin-left:71.1pt;margin-top:35.35pt;width:334.85pt;height:16.9pt;z-index:-5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7tQIAALM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kwkjQFjh6YINBt3JAs5mtT9/pBNzuO3A0A+wDzy5X3d3J4rtGQq5rKnbsRinZ14yWEF9ob/rP&#10;ro442oJs+0+yhHfo3kgHNFSqtcWDciBAB54eT9zYWArYJNE8msdzjAo4i0KymDnyfJpMtzulzQcm&#10;W2SNFCvg3qHTw502NhqaTC72MSFz3jSO/0a82ADHcQfehqv2zEbh6HyKg3iz3CyJR6LFxiNBlnk3&#10;+Zp4izy8nGezbL3Owl/23ZAkNS9LJuwzk7RC8mfUHUU+iuIkLi0bXlo4G5JWu+26UehAQdq5+1zN&#10;4eTs5r8MwxUBcnmVUhiR4DaKvXyxvPRITuZefBksvSCMb+NFQGKS5S9TuuOC/XtKqE9xDKyOYjoH&#10;/Sq3wH1vc6NJyw0Mj4a3KV6enGhiJbgRpaPWUN6M9rNS2PDPpQC6J6KdYK1GR7WaYTu43ojjqRG2&#10;snwECSsJCgOdwuQDo5bqJ0Y9TJEU6x97qhhGzUcBbWBHzmSoydhOBhUFXE2xwWg012YcTftO8V0N&#10;yGOjCXkDrVJxp2LbU2MUxwaDyeCSOU4xO3qe/zuv86xd/QYAAP//AwBQSwMEFAAGAAgAAAAhABOt&#10;wvzfAAAACgEAAA8AAABkcnMvZG93bnJldi54bWxMj8tOwzAQRfdI/QdrKrGjdqLSR4hTVQhWSIg0&#10;LFg6sZtYjcchdtvw9wyrsry6R3fO5LvJ9exixmA9SkgWApjBxmuLrYTP6vVhAyxEhVr1Ho2EHxNg&#10;V8zucpVpf8XSXA6xZTSCIVMSuhiHjPPQdMapsPCDQeqOfnQqUhxbrkd1pXHX81SIFXfKIl3o1GCe&#10;O9OcDmcnYf+F5Yv9fq8/ymNpq2or8G11kvJ+Pu2fgEUzxRsMf/qkDgU51f6MOrCe8jJNCZWwFmtg&#10;BGySZAuspkYsH4EXOf//QvELAAD//wMAUEsBAi0AFAAGAAgAAAAhALaDOJL+AAAA4QEAABMAAAAA&#10;AAAAAAAAAAAAAAAAAFtDb250ZW50X1R5cGVzXS54bWxQSwECLQAUAAYACAAAACEAOP0h/9YAAACU&#10;AQAACwAAAAAAAAAAAAAAAAAvAQAAX3JlbHMvLnJlbHNQSwECLQAUAAYACAAAACEARkvuu7UCAACz&#10;BQAADgAAAAAAAAAAAAAAAAAuAgAAZHJzL2Uyb0RvYy54bWxQSwECLQAUAAYACAAAACEAE63C/N8A&#10;AAAKAQAADwAAAAAAAAAAAAAAAAAPBQAAZHJzL2Rvd25yZXYueG1sUEsFBgAAAAAEAAQA8wAAABsG&#10;AAAAAA==&#10;" filled="f" stroked="f">
              <v:textbox inset="0,0,0,0">
                <w:txbxContent>
                  <w:p w:rsidR="00C27BBC" w:rsidRDefault="00C27BBC">
                    <w:pPr>
                      <w:spacing w:before="15"/>
                      <w:ind w:left="20"/>
                      <w:rPr>
                        <w:rFonts w:ascii="Book Antiqua" w:hAnsi="Book Antiqua"/>
                        <w:sz w:val="18"/>
                      </w:rPr>
                    </w:pPr>
                    <w:r>
                      <w:rPr>
                        <w:rFonts w:ascii="Book Antiqua" w:hAnsi="Book Antiqua"/>
                        <w:w w:val="110"/>
                        <w:sz w:val="24"/>
                      </w:rPr>
                      <w:t>S</w:t>
                    </w:r>
                    <w:r>
                      <w:rPr>
                        <w:rFonts w:ascii="Book Antiqua" w:hAnsi="Book Antiqua"/>
                        <w:w w:val="110"/>
                        <w:sz w:val="18"/>
                      </w:rPr>
                      <w:t xml:space="preserve">ECTION </w:t>
                    </w:r>
                    <w:r>
                      <w:rPr>
                        <w:rFonts w:ascii="Book Antiqua" w:hAnsi="Book Antiqua"/>
                        <w:w w:val="110"/>
                        <w:sz w:val="24"/>
                      </w:rPr>
                      <w:t>D – C</w:t>
                    </w:r>
                    <w:r>
                      <w:rPr>
                        <w:rFonts w:ascii="Book Antiqua" w:hAnsi="Book Antiqua"/>
                        <w:w w:val="110"/>
                        <w:sz w:val="18"/>
                      </w:rPr>
                      <w:t xml:space="preserve">LOSED </w:t>
                    </w:r>
                    <w:r>
                      <w:rPr>
                        <w:rFonts w:ascii="Book Antiqua" w:hAnsi="Book Antiqua"/>
                        <w:w w:val="110"/>
                        <w:sz w:val="24"/>
                      </w:rPr>
                      <w:t>S</w:t>
                    </w:r>
                    <w:r>
                      <w:rPr>
                        <w:rFonts w:ascii="Book Antiqua" w:hAnsi="Book Antiqua"/>
                        <w:w w:val="110"/>
                        <w:sz w:val="18"/>
                      </w:rPr>
                      <w:t xml:space="preserve">OLID </w:t>
                    </w:r>
                    <w:r>
                      <w:rPr>
                        <w:rFonts w:ascii="Book Antiqua" w:hAnsi="Book Antiqua"/>
                        <w:w w:val="110"/>
                        <w:sz w:val="24"/>
                      </w:rPr>
                      <w:t>W</w:t>
                    </w:r>
                    <w:r>
                      <w:rPr>
                        <w:rFonts w:ascii="Book Antiqua" w:hAnsi="Book Antiqua"/>
                        <w:w w:val="110"/>
                        <w:sz w:val="18"/>
                      </w:rPr>
                      <w:t xml:space="preserve">ASTE </w:t>
                    </w:r>
                    <w:r>
                      <w:rPr>
                        <w:rFonts w:ascii="Book Antiqua" w:hAnsi="Book Antiqua"/>
                        <w:w w:val="110"/>
                        <w:sz w:val="24"/>
                      </w:rPr>
                      <w:t>M</w:t>
                    </w:r>
                    <w:r>
                      <w:rPr>
                        <w:rFonts w:ascii="Book Antiqua" w:hAnsi="Book Antiqua"/>
                        <w:w w:val="110"/>
                        <w:sz w:val="18"/>
                      </w:rPr>
                      <w:t xml:space="preserve">ANAGEMENT </w:t>
                    </w:r>
                    <w:r>
                      <w:rPr>
                        <w:rFonts w:ascii="Book Antiqua" w:hAnsi="Book Antiqua"/>
                        <w:w w:val="110"/>
                        <w:sz w:val="24"/>
                      </w:rPr>
                      <w:t>F</w:t>
                    </w:r>
                    <w:r>
                      <w:rPr>
                        <w:rFonts w:ascii="Book Antiqua" w:hAnsi="Book Antiqua"/>
                        <w:w w:val="110"/>
                        <w:sz w:val="18"/>
                      </w:rPr>
                      <w:t>ACILITIES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1704" behindDoc="1" locked="0" layoutInCell="1" allowOverlap="1">
              <wp:simplePos x="0" y="0"/>
              <wp:positionH relativeFrom="page">
                <wp:posOffset>1126490</wp:posOffset>
              </wp:positionH>
              <wp:positionV relativeFrom="page">
                <wp:posOffset>803910</wp:posOffset>
              </wp:positionV>
              <wp:extent cx="5522595" cy="0"/>
              <wp:effectExtent l="12065" t="13335" r="8890" b="5715"/>
              <wp:wrapNone/>
              <wp:docPr id="3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B5A1C" id="Line 24" o:spid="_x0000_s1026" style="position:absolute;z-index:-52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3pt" to="523.5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kMHwIAAEM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Z5MMFKk&#10;gx09C8VRXoTZ9MaVELJWOxu6o2f1Yp41/e6Q0uuWqAOPHF8vBvKykJG8SQkXZ6DCvv+sGcSQo9dx&#10;UOfGdgESRoDOcR+X+z742SMKH6fTPJ8uphjRmy8h5S3RWOc/cd2hYFRYAukITE7PzgcipLyFhDpK&#10;b4WUcd1Sob7Cs3QxiwlOS8GCM4Q5e9ivpUUnEgQTf7Er8DyGBeSauHaIi65BSlYfFYtVWk7Y5mp7&#10;IuRgAyupQiHoEXherUEqPxbpYjPfzItRkc82oyKt69HH7boYzbbZh2k9qdfrOvsZOGdF2QrGuAq0&#10;b7LNir+TxfUBDYK7C/c+n+QtehwkkL39R9JxyWGvg0L2ml129rZ8UGoMvr6q8BQe72A/vv3VLwAA&#10;AP//AwBQSwMEFAAGAAgAAAAhAPJtBobfAAAADAEAAA8AAABkcnMvZG93bnJldi54bWxMj0FLw0AQ&#10;he+C/2EZwZvdtJQkptkUURR6ELEtnrfZaRKTnQ3ZbZP+e6cg6G3ezOPN9/L1ZDtxxsE3jhTMZxEI&#10;pNKZhioF+93rQwrCB01Gd45QwQU9rIvbm1xnxo30iedtqASHkM+0gjqEPpPSlzVa7WeuR+Lb0Q1W&#10;B5ZDJc2gRw63nVxEUSytbog/1LrH5xrLdnuyCt5T+eI+2q/y8j3u3tJ00z4mm71S93fT0wpEwCn8&#10;meGKz+hQMNPBnch40bFOkiVbeVjEMYirI1omcxCH35Uscvm/RPEDAAD//wMAUEsBAi0AFAAGAAgA&#10;AAAhALaDOJL+AAAA4QEAABMAAAAAAAAAAAAAAAAAAAAAAFtDb250ZW50X1R5cGVzXS54bWxQSwEC&#10;LQAUAAYACAAAACEAOP0h/9YAAACUAQAACwAAAAAAAAAAAAAAAAAvAQAAX3JlbHMvLnJlbHNQSwEC&#10;LQAUAAYACAAAACEAvUUZDB8CAABDBAAADgAAAAAAAAAAAAAAAAAuAgAAZHJzL2Uyb0RvYy54bWxQ&#10;SwECLQAUAAYACAAAACEA8m0Ght8AAAAM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91728" behindDoc="1" locked="0" layoutInCell="1" allowOverlap="1">
              <wp:simplePos x="0" y="0"/>
              <wp:positionH relativeFrom="page">
                <wp:posOffset>1131570</wp:posOffset>
              </wp:positionH>
              <wp:positionV relativeFrom="page">
                <wp:posOffset>586740</wp:posOffset>
              </wp:positionV>
              <wp:extent cx="3776980" cy="214630"/>
              <wp:effectExtent l="0" t="0" r="0"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pStyle w:val="BodyText"/>
                            <w:spacing w:before="15"/>
                            <w:ind w:left="20"/>
                            <w:rPr>
                              <w:rFonts w:ascii="Book Antiqua" w:hAnsi="Book Antiqua"/>
                            </w:rPr>
                          </w:pPr>
                          <w:r>
                            <w:rPr>
                              <w:rFonts w:ascii="Book Antiqua" w:hAnsi="Book Antiqua"/>
                            </w:rPr>
                            <w:t>S</w:t>
                          </w:r>
                          <w:r>
                            <w:rPr>
                              <w:rFonts w:ascii="Book Antiqua" w:hAnsi="Book Antiqua"/>
                              <w:vertAlign w:val="subscript"/>
                            </w:rPr>
                            <w:t>ECTION</w:t>
                          </w:r>
                          <w:r>
                            <w:rPr>
                              <w:rFonts w:ascii="Book Antiqua" w:hAnsi="Book Antiqua"/>
                            </w:rPr>
                            <w:t xml:space="preserve"> E – Solid Waste Needs Assessment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5" type="#_x0000_t202" style="position:absolute;margin-left:89.1pt;margin-top:46.2pt;width:297.4pt;height:16.9pt;z-index:-52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9V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ARJx306IGOGt2KEQULU5+hVymY3fdgqEe4hz7bXFV/J8pvCnGxaQjf0xspxdBQUkF8vnnpPnk6&#10;4SgDshs+igr8kIMWFmisZWeKB+VAgA59ejz3xsRSwuVitYqSGFQl6AI/jBa2eS5J59e9VPo9FR0y&#10;QoYl9N6ik+Od0iYaks4mxhkXBWtb2/+WP7sAw+kGfMNTozNR2Hb+TLxkG2/j0AmDaOuEXp47N8Um&#10;dKLCXy3zRb7Z5P4v49cP04ZVFeXGzUwtP/yz1p1IPpHiTC4lWlYZOBOSkvvdppXoSIDahf1szUFz&#10;MXOfh2GLALm8SMkPQu82SJwiildOWIRLJ1l5seP5yW0SeWES5sXzlO4Yp/+eEhoynCyD5USmS9Av&#10;cvPs9zo3knZMw/JoWZfh+GxEUkPBLa9sazVh7SQ/KYUJ/1IKaPfcaEtYw9GJrXrcjXY2fC+aJ2En&#10;qkfgsBRAMWAjrD4QGiF/YDTAGsmw+n4gkmLUfuAwB2bnzIKchd0sEF7C0wxrjCZxo6fddOgl2zeA&#10;PE0aFzcwKzWzNDZDNUVxmjBYDTab0xozu+fpv7W6LNv1bwAAAP//AwBQSwMEFAAGAAgAAAAhANEw&#10;AnfeAAAACgEAAA8AAABkcnMvZG93bnJldi54bWxMjzFPwzAUhHck/oP1KrFRpwYlbYhTVQgmJEQa&#10;BkYndhOr8XOI3Tb8ex5TGU93uvuu2M5uYGczBetRwmqZADPYem2xk/BZv96vgYWoUKvBo5HwYwJs&#10;y9ubQuXaX7Ay533sGJVgyJWEPsYx5zy0vXEqLP1okLyDn5yKJKeO60ldqNwNXCRJyp2ySAu9Gs1z&#10;b9rj/uQk7L6werHf781HdahsXW8SfEuPUt4t5t0TsGjmeA3DHz6hQ0lMjT+hDmwgna0FRSVsxCMw&#10;CmTZA51ryBGpAF4W/P+F8hcAAP//AwBQSwECLQAUAAYACAAAACEAtoM4kv4AAADhAQAAEwAAAAAA&#10;AAAAAAAAAAAAAAAAW0NvbnRlbnRfVHlwZXNdLnhtbFBLAQItABQABgAIAAAAIQA4/SH/1gAAAJQB&#10;AAALAAAAAAAAAAAAAAAAAC8BAABfcmVscy8ucmVsc1BLAQItABQABgAIAAAAIQAsPl9VtQIAALQF&#10;AAAOAAAAAAAAAAAAAAAAAC4CAABkcnMvZTJvRG9jLnhtbFBLAQItABQABgAIAAAAIQDRMAJ33gAA&#10;AAoBAAAPAAAAAAAAAAAAAAAAAA8FAABkcnMvZG93bnJldi54bWxQSwUGAAAAAAQABADzAAAAGgYA&#10;AAAA&#10;" filled="f" stroked="f">
              <v:textbox inset="0,0,0,0">
                <w:txbxContent>
                  <w:p w:rsidR="00C27BBC" w:rsidRDefault="00C27BBC">
                    <w:pPr>
                      <w:pStyle w:val="BodyText"/>
                      <w:spacing w:before="15"/>
                      <w:ind w:left="20"/>
                      <w:rPr>
                        <w:rFonts w:ascii="Book Antiqua" w:hAnsi="Book Antiqua"/>
                      </w:rPr>
                    </w:pPr>
                    <w:r>
                      <w:rPr>
                        <w:rFonts w:ascii="Book Antiqua" w:hAnsi="Book Antiqua"/>
                      </w:rPr>
                      <w:t>S</w:t>
                    </w:r>
                    <w:r>
                      <w:rPr>
                        <w:rFonts w:ascii="Book Antiqua" w:hAnsi="Book Antiqua"/>
                        <w:vertAlign w:val="subscript"/>
                      </w:rPr>
                      <w:t>ECTION</w:t>
                    </w:r>
                    <w:r>
                      <w:rPr>
                        <w:rFonts w:ascii="Book Antiqua" w:hAnsi="Book Antiqua"/>
                      </w:rPr>
                      <w:t xml:space="preserve"> E – Solid Waste Needs Assessment Summary</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Pr="00D67989" w:rsidRDefault="00C27BBC" w:rsidP="00D6798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92232" behindDoc="1" locked="0" layoutInCell="1" allowOverlap="1">
              <wp:simplePos x="0" y="0"/>
              <wp:positionH relativeFrom="page">
                <wp:posOffset>1126490</wp:posOffset>
              </wp:positionH>
              <wp:positionV relativeFrom="page">
                <wp:posOffset>803275</wp:posOffset>
              </wp:positionV>
              <wp:extent cx="5522595" cy="0"/>
              <wp:effectExtent l="12065" t="12700" r="8890" b="63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436B2" id="Line 2" o:spid="_x0000_s1026" style="position:absolute;z-index:-52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25pt" to="523.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WlHAIAAEEEAAAOAAAAZHJzL2Uyb0RvYy54bWysU8GO2jAQvVfqP1i+QxIaKE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c4xUqSF&#10;Ee2E4mgSOtMZV0DAWu1tqI1e1IvZafrdIaXXDVFHHhm+Xg2kZSEjeZMSNs4A/qH7ohnEkJPXsU2X&#10;2rYBEhqALnEa1/s0+MUjCofT6WQyXUwxooMvIcWQaKzzn7luUTBKLIFzBCbnnfOBCCmGkHCP0lsh&#10;ZRy2VKgr8SxdzGKC01Kw4Axhzh4Pa2nRmQS5xC9WBZ7HsIBcEdf0cdHVC8nqk2LxloYTtrnZngjZ&#10;28BKqnAR1Ag8b1YvlB+LdLGZb+b5KJ/MNqM8rarRp+06H8222cdp9aFar6vsZ+Cc5UUjGOMq0B5E&#10;m+V/J4rb8+nldpftvT/JW/TYSCA7/CPpOOQw114hB82uezsMH3Qag29vKjyExz3Yjy9/9QsAAP//&#10;AwBQSwMEFAAGAAgAAAAhADzruGjgAAAADAEAAA8AAABkcnMvZG93bnJldi54bWxMj0FLw0AQhe+C&#10;/2EZwZvdtNQmTbMpoij0IMW2eN5mxyQmOxuy2yb9905B0Nu8mceb72Xr0bbijL2vHSmYTiIQSIUz&#10;NZUKDvvXhwSED5qMbh2hggt6WOe3N5lOjRvoA8+7UAoOIZ9qBVUIXSqlLyq02k9ch8S3L9dbHVj2&#10;pTS9HjjctnIWRQtpdU38odIdPldYNLuTVfCeyBe3bT6Ly/ewf0uSTbOMNwel7u/GpxWIgGP4M8MV&#10;n9EhZ6ajO5HxomUdx3O28jBbPIK4OqJ5PAVx/F3JPJP/S+Q/AAAA//8DAFBLAQItABQABgAIAAAA&#10;IQC2gziS/gAAAOEBAAATAAAAAAAAAAAAAAAAAAAAAABbQ29udGVudF9UeXBlc10ueG1sUEsBAi0A&#10;FAAGAAgAAAAhADj9If/WAAAAlAEAAAsAAAAAAAAAAAAAAAAALwEAAF9yZWxzLy5yZWxzUEsBAi0A&#10;FAAGAAgAAAAhADT71aUcAgAAQQQAAA4AAAAAAAAAAAAAAAAALgIAAGRycy9lMm9Eb2MueG1sUEsB&#10;Ai0AFAAGAAgAAAAhADzruGjgAAAADAEAAA8AAAAAAAAAAAAAAAAAdgQAAGRycy9kb3ducmV2Lnht&#10;bFBLBQYAAAAABAAEAPMAAACDBQAAAAA=&#10;" strokeweight=".48pt">
              <w10:wrap anchorx="page" anchory="page"/>
            </v:line>
          </w:pict>
        </mc:Fallback>
      </mc:AlternateContent>
    </w:r>
    <w:r>
      <w:rPr>
        <w:noProof/>
      </w:rPr>
      <mc:AlternateContent>
        <mc:Choice Requires="wps">
          <w:drawing>
            <wp:anchor distT="0" distB="0" distL="114300" distR="114300" simplePos="0" relativeHeight="502792256" behindDoc="1" locked="0" layoutInCell="1" allowOverlap="1">
              <wp:simplePos x="0" y="0"/>
              <wp:positionH relativeFrom="page">
                <wp:posOffset>1131570</wp:posOffset>
              </wp:positionH>
              <wp:positionV relativeFrom="page">
                <wp:posOffset>586105</wp:posOffset>
              </wp:positionV>
              <wp:extent cx="3563620" cy="214630"/>
              <wp:effectExtent l="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pStyle w:val="BodyText"/>
                            <w:spacing w:before="15"/>
                            <w:ind w:left="20"/>
                            <w:rPr>
                              <w:rFonts w:ascii="Book Antiqua" w:hAnsi="Book Antiqua"/>
                            </w:rPr>
                          </w:pPr>
                          <w:r>
                            <w:rPr>
                              <w:rFonts w:ascii="Book Antiqua" w:hAnsi="Book Antiqua"/>
                            </w:rPr>
                            <w:t>Section H – Administrative Procedural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5" type="#_x0000_t202" style="position:absolute;margin-left:89.1pt;margin-top:46.15pt;width:280.6pt;height:16.9pt;z-index:-5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0GswIAALIFAAAOAAAAZHJzL2Uyb0RvYy54bWysVG1vmzAQ/j5p/8Hyd8pLCA2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oDjDhpoUQPdNBoLQbkm+z0nUrA6b4DNz3ANlTZMlXdnSi+KsTFpiZ8T1dSir6mpITo7E337OqI&#10;owzIrv8gSniGHLSwQEMlW5M6SAYCdKjS46kyJpQCNmfzaBYFcFTAWeCH0cyWziXJdLuTSr+jokXG&#10;SLGEylt0crxTGniA6+RiHuMiZ01jq9/wiw1wHHfgbbhqzkwUtpg/Yi/eLraL0AmDaOuEXpY5q3wT&#10;OlHuX8+zWbbZZP5P864fJjUrS8rNM5Ow/PDPCvck8VESJ2kp0bDSwJmQlNzvNo1ERwLCzu1nqgXB&#10;n7m5l2HYY+DygpIfhN46iJ08Wlw7YR7OnfjaWzieH6/jyAvjMMsvKd0xTv+dEupTHM+D+Sim33Lz&#10;7PeaG0lapmF0NKxN8eLkRBIjwS0vbWk1Yc1on6XChP+cCsjYVGgrWKPRUa162A22M3w/njphJ8pH&#10;0LAUIDFQIww+MGohv2PUwxBJsfp2IJJi1Lzn0Adm4kyGnIzdZBBewNUUa4xGc6PHyXToJNvXgDx2&#10;Ghcr6JWKWRmbphqjAA5mAYPBsnkaYmbynK+t1/OoXf4CAAD//wMAUEsDBBQABgAIAAAAIQAZ0OF/&#10;3wAAAAoBAAAPAAAAZHJzL2Rvd25yZXYueG1sTI9BT4NAEIXvJv6HzZh4s0upoQVZmsboycRI8eBx&#10;YadAys4iu23x3zue6vHlfXnzTb6d7SDOOPnekYLlIgKB1DjTU6vgs3p92IDwQZPRgyNU8IMetsXt&#10;Ta4z4y5U4nkfWsEj5DOtoAthzKT0TYdW+4Ubkbg7uMnqwHFqpZn0hcftIOMoSqTVPfGFTo/43GFz&#10;3J+sgt0XlS/993v9UR7KvqrSiN6So1L3d/PuCUTAOVxh+NNndSjYqXYnMl4MnNebmFEFabwCwcB6&#10;lT6CqLmJkyXIIpf/Xyh+AQAA//8DAFBLAQItABQABgAIAAAAIQC2gziS/gAAAOEBAAATAAAAAAAA&#10;AAAAAAAAAAAAAABbQ29udGVudF9UeXBlc10ueG1sUEsBAi0AFAAGAAgAAAAhADj9If/WAAAAlAEA&#10;AAsAAAAAAAAAAAAAAAAALwEAAF9yZWxzLy5yZWxzUEsBAi0AFAAGAAgAAAAhALVwDQazAgAAsgUA&#10;AA4AAAAAAAAAAAAAAAAALgIAAGRycy9lMm9Eb2MueG1sUEsBAi0AFAAGAAgAAAAhABnQ4X/fAAAA&#10;CgEAAA8AAAAAAAAAAAAAAAAADQUAAGRycy9kb3ducmV2LnhtbFBLBQYAAAAABAAEAPMAAAAZBgAA&#10;AAA=&#10;" filled="f" stroked="f">
              <v:textbox inset="0,0,0,0">
                <w:txbxContent>
                  <w:p w:rsidR="00C27BBC" w:rsidRDefault="00C27BBC">
                    <w:pPr>
                      <w:pStyle w:val="BodyText"/>
                      <w:spacing w:before="15"/>
                      <w:ind w:left="20"/>
                      <w:rPr>
                        <w:rFonts w:ascii="Book Antiqua" w:hAnsi="Book Antiqua"/>
                      </w:rPr>
                    </w:pPr>
                    <w:r>
                      <w:rPr>
                        <w:rFonts w:ascii="Book Antiqua" w:hAnsi="Book Antiqua"/>
                      </w:rPr>
                      <w:t>Section H – Administrative Procedural Information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368" behindDoc="1" locked="0" layoutInCell="1" allowOverlap="1">
              <wp:simplePos x="0" y="0"/>
              <wp:positionH relativeFrom="page">
                <wp:posOffset>1124585</wp:posOffset>
              </wp:positionH>
              <wp:positionV relativeFrom="page">
                <wp:posOffset>664210</wp:posOffset>
              </wp:positionV>
              <wp:extent cx="5523230" cy="0"/>
              <wp:effectExtent l="10160" t="11430" r="10160" b="7620"/>
              <wp:wrapNone/>
              <wp:docPr id="17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5473A" id="Line 163" o:spid="_x0000_s1026" style="position:absolute;z-index:-52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52.3pt" to="523.4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JvIAIAAEU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kG7pyxC&#10;Encg0pZLhtLZxE+n17aAoErujO+PnOWr3iry3SKpqhbLAwss3y4aElOfEb9L8Reroca+/6IoxOCj&#10;U2FU58Z0HhKGgM5BkctdEXZ2iMDH6TSbZBMQjtx8MS5uidpY95mpDnmjjASwDsD4tLXOE8HFLcTX&#10;kWrDhQiCC4n6Mpoli1lIsEpw6p0+zJrDvhIGnbBfmfALXYHnMcwj19i2Q1xwDctk1FHSUKVlmK6v&#10;tsNcDDawEtIXgh6B59UaluXHIlms5+t5Psqz2XqUJ3U9+rSp8tFskz5N60ldVXX603NO86LllDLp&#10;ad8WN83/bjGuT2hYufvq3ucTv0cPgwSyt/9AOojsdR02ZK/oZWdu4sOuhuDru/KP4fEO9uPrX/0C&#10;AAD//wMAUEsDBBQABgAIAAAAIQDiPqLJ3gAAAAwBAAAPAAAAZHJzL2Rvd25yZXYueG1sTI9PS8NA&#10;EMXvgt9hGcGb3VRKk8ZsiigVehDpHzxvs2MSk50N2W2TfnunILS392Yeb36TLUfbihP2vnakYDqJ&#10;QCAVztRUKtjvVk8JCB80Gd06QgVn9LDM7+8ynRo30AZP21AKLiGfagVVCF0qpS8qtNpPXIfEux/X&#10;Wx3Y9qU0vR643LbyOYrm0uqa+EKlO3yrsGi2R6vgM5Hv7qv5Ls6/w+4jSdbNIl7vlXp8GF9fQAQc&#10;wzUMF3xGh5yZDu5IxouWfRxPOcoims1BXBIsFiAO/yOZZ/L2ifwPAAD//wMAUEsBAi0AFAAGAAgA&#10;AAAhALaDOJL+AAAA4QEAABMAAAAAAAAAAAAAAAAAAAAAAFtDb250ZW50X1R5cGVzXS54bWxQSwEC&#10;LQAUAAYACAAAACEAOP0h/9YAAACUAQAACwAAAAAAAAAAAAAAAAAvAQAAX3JlbHMvLnJlbHNQSwEC&#10;LQAUAAYACAAAACEA73DSbyACAABFBAAADgAAAAAAAAAAAAAAAAAuAgAAZHJzL2Uyb0RvYy54bWxQ&#10;SwECLQAUAAYACAAAACEA4j6iyd4AAAAMAQAADwAAAAAAAAAAAAAAAAB6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788392" behindDoc="1" locked="0" layoutInCell="1" allowOverlap="1">
              <wp:simplePos x="0" y="0"/>
              <wp:positionH relativeFrom="page">
                <wp:posOffset>1130300</wp:posOffset>
              </wp:positionH>
              <wp:positionV relativeFrom="page">
                <wp:posOffset>447675</wp:posOffset>
              </wp:positionV>
              <wp:extent cx="4534535" cy="214630"/>
              <wp:effectExtent l="0" t="4445" r="2540" b="0"/>
              <wp:wrapNone/>
              <wp:docPr id="17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7"/>
                            <w:ind w:left="20"/>
                            <w:rPr>
                              <w:rFonts w:ascii="Calibri" w:hAnsi="Calibri"/>
                              <w:sz w:val="18"/>
                            </w:rPr>
                          </w:pPr>
                          <w:r>
                            <w:rPr>
                              <w:rFonts w:ascii="Calibri" w:hAnsi="Calibri"/>
                              <w:w w:val="130"/>
                              <w:sz w:val="24"/>
                            </w:rPr>
                            <w:t>S</w:t>
                          </w:r>
                          <w:r>
                            <w:rPr>
                              <w:rFonts w:ascii="Calibri" w:hAnsi="Calibri"/>
                              <w:w w:val="130"/>
                              <w:sz w:val="18"/>
                            </w:rPr>
                            <w:t xml:space="preserve">ECTION </w:t>
                          </w:r>
                          <w:r>
                            <w:rPr>
                              <w:rFonts w:ascii="Calibri" w:hAnsi="Calibri"/>
                              <w:w w:val="130"/>
                              <w:sz w:val="24"/>
                            </w:rPr>
                            <w:t>A – I</w:t>
                          </w:r>
                          <w:r>
                            <w:rPr>
                              <w:rFonts w:ascii="Calibri" w:hAnsi="Calibri"/>
                              <w:w w:val="130"/>
                              <w:sz w:val="18"/>
                            </w:rPr>
                            <w:t xml:space="preserve">NTRODUCTORY </w:t>
                          </w:r>
                          <w:r>
                            <w:rPr>
                              <w:rFonts w:ascii="Calibri" w:hAnsi="Calibri"/>
                              <w:w w:val="130"/>
                              <w:sz w:val="24"/>
                            </w:rPr>
                            <w:t>C</w:t>
                          </w:r>
                          <w:r>
                            <w:rPr>
                              <w:rFonts w:ascii="Calibri" w:hAnsi="Calibri"/>
                              <w:w w:val="130"/>
                              <w:sz w:val="18"/>
                            </w:rPr>
                            <w:t xml:space="preserve">OMPONENTS </w:t>
                          </w:r>
                          <w:r>
                            <w:rPr>
                              <w:rFonts w:ascii="Calibri" w:hAnsi="Calibri"/>
                              <w:w w:val="130"/>
                              <w:sz w:val="24"/>
                            </w:rPr>
                            <w:t>– E</w:t>
                          </w:r>
                          <w:r>
                            <w:rPr>
                              <w:rFonts w:ascii="Calibri" w:hAnsi="Calibri"/>
                              <w:w w:val="130"/>
                              <w:sz w:val="18"/>
                            </w:rPr>
                            <w:t xml:space="preserve">XECUTIVE </w:t>
                          </w:r>
                          <w:r>
                            <w:rPr>
                              <w:rFonts w:ascii="Calibri" w:hAnsi="Calibri"/>
                              <w:w w:val="130"/>
                              <w:sz w:val="24"/>
                            </w:rPr>
                            <w:t>S</w:t>
                          </w:r>
                          <w:r>
                            <w:rPr>
                              <w:rFonts w:ascii="Calibri" w:hAnsi="Calibri"/>
                              <w:w w:val="130"/>
                              <w:sz w:val="18"/>
                            </w:rPr>
                            <w:t>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63" type="#_x0000_t202" style="position:absolute;margin-left:89pt;margin-top:35.25pt;width:357.05pt;height:16.9pt;z-index:-52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lFtAIAALQFAAAOAAAAZHJzL2Uyb0RvYy54bWysVG1vmzAQ/j5p/8Hyd8pLCQkopGpDmCZ1&#10;L1K7H+CACdbAZrYT6Kr9951NSNr0y7QNIXT4zs+9PXfLm6Ft0IFKxQRPsX/lYUR5IUrGdyn+9pg7&#10;C4yUJrwkjeA0xU9U4ZvV+3fLvktoIGrRlFQiAOEq6bsU11p3ieuqoqYtUVeioxyUlZAt0fArd24p&#10;SQ/obeMGnhe5vZBlJ0VBlYLTbFTilcWvKlroL1WlqEZNiiE2bb/Sfrfm666WJNlJ0tWsOIZB/iKK&#10;ljAOTk9QGdEE7SV7A9WyQgolKn1ViNYVVcUKanOAbHzvIpuHmnTU5gLFUd2pTOr/wRafD18lYiX0&#10;bu5jxEkLTXqkg0Z3YkB+FJgK9Z1KwPChA1M9gAKsbbaquxfFd4W4WNeE7+itlKKvKSkhQt/cdF9c&#10;HXGUAdn2n0QJjsheCws0VLI15YOCIECHTj2dumOCKeAwnF3DO8OoAF3gh9G1bZ9Lkul2J5X+QEWL&#10;jJBiCd236ORwr7SJhiSTiXHGRc6axjKg4a8OwHA8Ad9w1ehMFLahz7EXbxabReiEQbRxQi/LnNt8&#10;HTpR7s9n2XW2Xmf+L+PXD5OalSXlxs1ELj/8s+YdaT7S4kQvJRpWGjgTkpK77bqR6ECA3Ll9bM1B&#10;czZzX4dhiwC5XKTkB6F3F8ROHi3mTpiHMyeeewvH8+O7OPLCOMzy1yndM07/PSXUpzieBbORTOeg&#10;L3Lz7PM2N5K0TMP6aFib4sXJiCSGghte2tZqwppRflEKE/65FNDuqdGWsIajI1v1sB3sdMTTHGxF&#10;+QQMlgIIBjSF1QdCLeRPjHpYIylWP/ZEUoyajxymwOycSZCTsJ0Ewgu4mmKN0Siu9bib9p1kuxqQ&#10;xznj4hYmpWKWxGakxiiO8wWrweZyXGNm97z8t1bnZbv6DQAA//8DAFBLAwQUAAYACAAAACEAsL+1&#10;u98AAAAKAQAADwAAAGRycy9kb3ducmV2LnhtbEyPwU7DMBBE70j8g7VI3KjdAm0a4lQVghMSIg0H&#10;jk68TaLG6xC7bfh7llM5jmY08ybbTK4XJxxD50nDfKZAINXedtRo+Cxf7xIQIRqypveEGn4wwCa/&#10;vspMav2ZCjztYiO4hEJqNLQxDqmUoW7RmTDzAxJ7ez86E1mOjbSjOXO56+VCqaV0piNeaM2Azy3W&#10;h93Radh+UfHSfb9XH8W+6MpyrehtedD69mbaPoGIOMVLGP7wGR1yZqr8kWwQPetVwl+ihpV6BMGB&#10;ZL2Yg6jYUQ/3IPNM/r+Q/wIAAP//AwBQSwECLQAUAAYACAAAACEAtoM4kv4AAADhAQAAEwAAAAAA&#10;AAAAAAAAAAAAAAAAW0NvbnRlbnRfVHlwZXNdLnhtbFBLAQItABQABgAIAAAAIQA4/SH/1gAAAJQB&#10;AAALAAAAAAAAAAAAAAAAAC8BAABfcmVscy8ucmVsc1BLAQItABQABgAIAAAAIQC0fTlFtAIAALQF&#10;AAAOAAAAAAAAAAAAAAAAAC4CAABkcnMvZTJvRG9jLnhtbFBLAQItABQABgAIAAAAIQCwv7W73wAA&#10;AAoBAAAPAAAAAAAAAAAAAAAAAA4FAABkcnMvZG93bnJldi54bWxQSwUGAAAAAAQABADzAAAAGgYA&#10;AAAA&#10;" filled="f" stroked="f">
              <v:textbox inset="0,0,0,0">
                <w:txbxContent>
                  <w:p w:rsidR="00C27BBC" w:rsidRDefault="00C27BBC">
                    <w:pPr>
                      <w:spacing w:before="17"/>
                      <w:ind w:left="20"/>
                      <w:rPr>
                        <w:rFonts w:ascii="Calibri" w:hAnsi="Calibri"/>
                        <w:sz w:val="18"/>
                      </w:rPr>
                    </w:pPr>
                    <w:r>
                      <w:rPr>
                        <w:rFonts w:ascii="Calibri" w:hAnsi="Calibri"/>
                        <w:w w:val="130"/>
                        <w:sz w:val="24"/>
                      </w:rPr>
                      <w:t>S</w:t>
                    </w:r>
                    <w:r>
                      <w:rPr>
                        <w:rFonts w:ascii="Calibri" w:hAnsi="Calibri"/>
                        <w:w w:val="130"/>
                        <w:sz w:val="18"/>
                      </w:rPr>
                      <w:t xml:space="preserve">ECTION </w:t>
                    </w:r>
                    <w:r>
                      <w:rPr>
                        <w:rFonts w:ascii="Calibri" w:hAnsi="Calibri"/>
                        <w:w w:val="130"/>
                        <w:sz w:val="24"/>
                      </w:rPr>
                      <w:t>A – I</w:t>
                    </w:r>
                    <w:r>
                      <w:rPr>
                        <w:rFonts w:ascii="Calibri" w:hAnsi="Calibri"/>
                        <w:w w:val="130"/>
                        <w:sz w:val="18"/>
                      </w:rPr>
                      <w:t xml:space="preserve">NTRODUCTORY </w:t>
                    </w:r>
                    <w:r>
                      <w:rPr>
                        <w:rFonts w:ascii="Calibri" w:hAnsi="Calibri"/>
                        <w:w w:val="130"/>
                        <w:sz w:val="24"/>
                      </w:rPr>
                      <w:t>C</w:t>
                    </w:r>
                    <w:r>
                      <w:rPr>
                        <w:rFonts w:ascii="Calibri" w:hAnsi="Calibri"/>
                        <w:w w:val="130"/>
                        <w:sz w:val="18"/>
                      </w:rPr>
                      <w:t xml:space="preserve">OMPONENTS </w:t>
                    </w:r>
                    <w:r>
                      <w:rPr>
                        <w:rFonts w:ascii="Calibri" w:hAnsi="Calibri"/>
                        <w:w w:val="130"/>
                        <w:sz w:val="24"/>
                      </w:rPr>
                      <w:t>– E</w:t>
                    </w:r>
                    <w:r>
                      <w:rPr>
                        <w:rFonts w:ascii="Calibri" w:hAnsi="Calibri"/>
                        <w:w w:val="130"/>
                        <w:sz w:val="18"/>
                      </w:rPr>
                      <w:t xml:space="preserve">XECUTIVE </w:t>
                    </w:r>
                    <w:r>
                      <w:rPr>
                        <w:rFonts w:ascii="Calibri" w:hAnsi="Calibri"/>
                        <w:w w:val="130"/>
                        <w:sz w:val="24"/>
                      </w:rPr>
                      <w:t>S</w:t>
                    </w:r>
                    <w:r>
                      <w:rPr>
                        <w:rFonts w:ascii="Calibri" w:hAnsi="Calibri"/>
                        <w:w w:val="130"/>
                        <w:sz w:val="18"/>
                      </w:rPr>
                      <w:t>UMMARY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656" behindDoc="1" locked="0" layoutInCell="1" allowOverlap="1">
              <wp:simplePos x="0" y="0"/>
              <wp:positionH relativeFrom="page">
                <wp:posOffset>1126490</wp:posOffset>
              </wp:positionH>
              <wp:positionV relativeFrom="page">
                <wp:posOffset>803275</wp:posOffset>
              </wp:positionV>
              <wp:extent cx="5522595" cy="0"/>
              <wp:effectExtent l="12065" t="10795" r="8890" b="8255"/>
              <wp:wrapNone/>
              <wp:docPr id="16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67689" id="Line 151" o:spid="_x0000_s1026" style="position:absolute;z-index:-52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25pt" to="523.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xkIQIAAEUEAAAOAAAAZHJzL2Uyb0RvYy54bWysU8GO2jAQvVfqP1i5QxKapBARVlUCvdAu&#10;0m4/wNgOserYlm0IqOq/d+wALe2lqpqDY3tm3ryZeV4+nXuBTsxYrmQVpdMkQkwSRbk8VNGX181k&#10;HiHrsKRYKMmq6MJs9LR6+2Y56JLNVKcEZQYBiLTloKuoc06XcWxJx3psp0ozCcZWmR47OJpDTA0e&#10;AL0X8SxJinhQhmqjCLMWbpvRGK0Cftsy4p7b1jKHRBUBNxdWE9a9X+PVEpcHg3XHyZUG/gcWPeYS&#10;kt6hGuwwOhr+B1TPiVFWtW5KVB+rtuWEhRqgmjT5rZqXDmsWaoHmWH1vk/1/sOTzaWcQpzC7Avoj&#10;cQ9D2nLJUJqnvjuDtiU41XJnfH3kLF/0VpGvFklVd1geWGD5etEQGCLihxB/sBpy7IdPioIPPjoV&#10;WnVuTe8hoQnoHCZyuU+EnR0icJnns1m+yCNEbrYYl7dAbaz7yFSP/KaKBLAOwPi0tQ6og+vNxeeR&#10;asOFCAMXEg1VVCSLIgRYJTj1Ru9mzWFfC4NO2EsmfL4PAPbg5pEbbLvRL5hGMRl1lDRk6Rim6+ve&#10;YS7GPQAJ6RNBjcDzuhvF8m2RLNbz9TybZLNiPcmSppl82NTZpNik7/PmXVPXTfrdc06zsuOUMulp&#10;34SbZn8njOsTGiV3l+69P/EjeqgdyN7+gXQYsp/rqJC9oped8W3y8watBufru/KP4ddz8Pr5+lc/&#10;AAAA//8DAFBLAwQUAAYACAAAACEAPOu4aOAAAAAMAQAADwAAAGRycy9kb3ducmV2LnhtbEyPQUvD&#10;QBCF74L/YRnBm9201CZNsymiKPQgxbZ43mbHJCY7G7LbJv33TkHQ27yZx5vvZevRtuKMva8dKZhO&#10;IhBIhTM1lQoO+9eHBIQPmoxuHaGCC3pY57c3mU6NG+gDz7tQCg4hn2oFVQhdKqUvKrTaT1yHxLcv&#10;11sdWPalNL0eONy2chZFC2l1Tfyh0h0+V1g0u5NV8J7IF7dtPovL97B/S5JNs4w3B6Xu78anFYiA&#10;Y/gzwxWf0SFnpqM7kfGiZR3Hc7byMFs8grg6onk8BXH8Xck8k/9L5D8AAAD//wMAUEsBAi0AFAAG&#10;AAgAAAAhALaDOJL+AAAA4QEAABMAAAAAAAAAAAAAAAAAAAAAAFtDb250ZW50X1R5cGVzXS54bWxQ&#10;SwECLQAUAAYACAAAACEAOP0h/9YAAACUAQAACwAAAAAAAAAAAAAAAAAvAQAAX3JlbHMvLnJlbHNQ&#10;SwECLQAUAAYACAAAACEA//PMZCECAABFBAAADgAAAAAAAAAAAAAAAAAuAgAAZHJzL2Uyb0RvYy54&#10;bWxQSwECLQAUAAYACAAAACEAPOu4aOAAAAAMAQAADwAAAAAAAAAAAAAAAAB7BAAAZHJzL2Rvd25y&#10;ZXYueG1sUEsFBgAAAAAEAAQA8wAAAIgFAAAAAA==&#10;" strokeweight=".48pt">
              <w10:wrap anchorx="page" anchory="page"/>
            </v:line>
          </w:pict>
        </mc:Fallback>
      </mc:AlternateContent>
    </w:r>
    <w:r>
      <w:rPr>
        <w:noProof/>
      </w:rPr>
      <mc:AlternateContent>
        <mc:Choice Requires="wps">
          <w:drawing>
            <wp:anchor distT="0" distB="0" distL="114300" distR="114300" simplePos="0" relativeHeight="502788680" behindDoc="1" locked="0" layoutInCell="1" allowOverlap="1">
              <wp:simplePos x="0" y="0"/>
              <wp:positionH relativeFrom="page">
                <wp:posOffset>1131570</wp:posOffset>
              </wp:positionH>
              <wp:positionV relativeFrom="page">
                <wp:posOffset>586105</wp:posOffset>
              </wp:positionV>
              <wp:extent cx="4093210" cy="214630"/>
              <wp:effectExtent l="0" t="3175" r="4445" b="1270"/>
              <wp:wrapNone/>
              <wp:docPr id="15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B - I</w:t>
                          </w:r>
                          <w:r>
                            <w:rPr>
                              <w:rFonts w:ascii="Book Antiqua"/>
                              <w:w w:val="110"/>
                              <w:sz w:val="18"/>
                            </w:rPr>
                            <w:t xml:space="preserve">NTRODUCTION TO THE </w:t>
                          </w:r>
                          <w:r>
                            <w:rPr>
                              <w:rFonts w:ascii="Book Antiqua"/>
                              <w:w w:val="110"/>
                              <w:sz w:val="24"/>
                            </w:rPr>
                            <w:t>P</w:t>
                          </w:r>
                          <w:r>
                            <w:rPr>
                              <w:rFonts w:ascii="Book Antiqua"/>
                              <w:w w:val="110"/>
                              <w:sz w:val="18"/>
                            </w:rPr>
                            <w:t xml:space="preserve">LANNING </w:t>
                          </w:r>
                          <w:r>
                            <w:rPr>
                              <w:rFonts w:ascii="Book Antiqua"/>
                              <w:w w:val="110"/>
                              <w:sz w:val="24"/>
                            </w:rPr>
                            <w:t>J</w:t>
                          </w:r>
                          <w:r>
                            <w:rPr>
                              <w:rFonts w:ascii="Book Antiqua"/>
                              <w:w w:val="110"/>
                              <w:sz w:val="18"/>
                            </w:rPr>
                            <w:t>URISDICTION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70" type="#_x0000_t202" style="position:absolute;margin-left:89.1pt;margin-top:46.15pt;width:322.3pt;height:16.9pt;z-index:-52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KVtgIAALUFAAAOAAAAZHJzL2Uyb0RvYy54bWysVNtu2zAMfR+wfxD07vpSx42NOkMbx8OA&#10;7gK0+wBFlmNhtuRJSuxu2L+PkuOkl5dhmx8EWqTIQ/KQ1+/GrkUHpjSXIsfhRYARE1RWXOxy/PWh&#10;9JYYaUNERVopWI4fmcbvVm/fXA99xiLZyLZiCoETobOhz3FjTJ/5vqYN64i+kD0ToKyl6oiBX7Xz&#10;K0UG8N61fhQEiT9IVfVKUqY13BaTEq+c/7pm1Hyua80ManMM2Iw7lTu39vRX1yTbKdI3nB5hkL9A&#10;0REuIOjJVUEMQXvFX7nqOFVSy9pcUNn5sq45ZS4HyCYMXmRz35CeuVygOLo/lUn/P7f00+GLQryC&#10;3i1SjATpoEkPbDToVo4oXLgKDb3OwPC+B1MzggKsXba6v5P0m0ZCrhsiduxGKTk0jFSAMLS19Z88&#10;tT3RmbZOtsNHWUEgsjfSORpr1dnyQUEQeIdOPZ66Y8FQuIyD9DIKQUVBF4VxcunA+SSbX/dKm/dM&#10;dsgKOVbQfeedHO60sWhINpvYYEKWvG0dA1rx7AIMpxuIDU+tzqJwDf2ZBulmuVnGXhwlGy8OisK7&#10;Kdexl5Th1aK4LNbrIvxl44Zx1vCqYsKGmckVxn/WvCPNJ1qc6KVlyyvrzkLSarddtwodCJC7dJ+r&#10;OWjOZv5zGK4IkMuLlMIoDm6j1CuT5ZUXl/HCS6+CpReE6W2aBHEaF+XzlO64YP+eEhpynC6ixUSm&#10;M+gXuQXue50byTpuYH20vMvx8mREMkvBjahcaw3h7SQ/KYWFfy4FtHtutCOs5ejEVjNux2k6Ehve&#10;Engrq0egsJLAMCAj7D4QGql+YDTAHsmx/r4nimHUfhAwBnbpzIKahe0sEEHhaY4NRpO4NtNy2veK&#10;7xrwPA2akDcwKjV3LD6jOA4Y7AaXzHGP2eXz9N9Znbft6jcAAAD//wMAUEsDBBQABgAIAAAAIQD8&#10;XaUc3gAAAAoBAAAPAAAAZHJzL2Rvd25yZXYueG1sTI/BTsMwEETvSPyDtUjcqFMjhTTEqSoEJyRE&#10;Gg4cnWSbWI3XIXbb8PcsJziOZjTzptgubhRnnIP1pGG9SkAgtb6z1Gv4qF/uMhAhGurM6Ak1fGOA&#10;bXl9VZi88xeq8LyPveASCrnRMMQ45VKGdkBnwspPSOwd/OxMZDn3spvNhcvdKFWSpNIZS7wwmAmf&#10;BmyP+5PTsPuk6tl+vTXv1aGydb1J6DU9an17s+weQURc4l8YfvEZHUpmavyJuiBG1g+Z4qiGjboH&#10;wYFMKf7SsKPSNciykP8vlD8AAAD//wMAUEsBAi0AFAAGAAgAAAAhALaDOJL+AAAA4QEAABMAAAAA&#10;AAAAAAAAAAAAAAAAAFtDb250ZW50X1R5cGVzXS54bWxQSwECLQAUAAYACAAAACEAOP0h/9YAAACU&#10;AQAACwAAAAAAAAAAAAAAAAAvAQAAX3JlbHMvLnJlbHNQSwECLQAUAAYACAAAACEAyzAClbYCAAC1&#10;BQAADgAAAAAAAAAAAAAAAAAuAgAAZHJzL2Uyb0RvYy54bWxQSwECLQAUAAYACAAAACEA/F2lHN4A&#10;AAAKAQAADwAAAAAAAAAAAAAAAAAQBQAAZHJzL2Rvd25yZXYueG1sUEsFBgAAAAAEAAQA8wAAABsG&#10;AAAAAA==&#10;" filled="f" stroked="f">
              <v:textbox inset="0,0,0,0">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B - I</w:t>
                    </w:r>
                    <w:r>
                      <w:rPr>
                        <w:rFonts w:ascii="Book Antiqua"/>
                        <w:w w:val="110"/>
                        <w:sz w:val="18"/>
                      </w:rPr>
                      <w:t xml:space="preserve">NTRODUCTION TO THE </w:t>
                    </w:r>
                    <w:r>
                      <w:rPr>
                        <w:rFonts w:ascii="Book Antiqua"/>
                        <w:w w:val="110"/>
                        <w:sz w:val="24"/>
                      </w:rPr>
                      <w:t>P</w:t>
                    </w:r>
                    <w:r>
                      <w:rPr>
                        <w:rFonts w:ascii="Book Antiqua"/>
                        <w:w w:val="110"/>
                        <w:sz w:val="18"/>
                      </w:rPr>
                      <w:t xml:space="preserve">LANNING </w:t>
                    </w:r>
                    <w:r>
                      <w:rPr>
                        <w:rFonts w:ascii="Book Antiqua"/>
                        <w:w w:val="110"/>
                        <w:sz w:val="24"/>
                      </w:rPr>
                      <w:t>J</w:t>
                    </w:r>
                    <w:r>
                      <w:rPr>
                        <w:rFonts w:ascii="Book Antiqua"/>
                        <w:w w:val="110"/>
                        <w:sz w:val="18"/>
                      </w:rPr>
                      <w:t>URISDICTION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BBC" w:rsidRDefault="00C27BBC">
    <w:pPr>
      <w:pStyle w:val="BodyText"/>
      <w:spacing w:line="14" w:lineRule="auto"/>
      <w:rPr>
        <w:sz w:val="20"/>
      </w:rPr>
    </w:pPr>
    <w:r>
      <w:rPr>
        <w:noProof/>
      </w:rPr>
      <mc:AlternateContent>
        <mc:Choice Requires="wps">
          <w:drawing>
            <wp:anchor distT="0" distB="0" distL="114300" distR="114300" simplePos="0" relativeHeight="502788704" behindDoc="1" locked="0" layoutInCell="1" allowOverlap="1">
              <wp:simplePos x="0" y="0"/>
              <wp:positionH relativeFrom="page">
                <wp:posOffset>1126490</wp:posOffset>
              </wp:positionH>
              <wp:positionV relativeFrom="page">
                <wp:posOffset>803275</wp:posOffset>
              </wp:positionV>
              <wp:extent cx="5522595" cy="0"/>
              <wp:effectExtent l="12065" t="7620" r="8890" b="11430"/>
              <wp:wrapNone/>
              <wp:docPr id="15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25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93F10" id="Line 149" o:spid="_x0000_s1026" style="position:absolute;z-index:-5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7pt,63.25pt" to="523.5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WwHwIAAEUEAAAOAAAAZHJzL2Uyb0RvYy54bWysU8GO2jAQvVfqP1i5QxKaUIgIqyqBXmgX&#10;abcfYGyHWHVsyzYEVPXfO3YIYttLVZWDGWdm3ryZN149XTqBzsxYrmQZpdMkQkwSRbk8ltG31+1k&#10;ESHrsKRYKMnK6Mps9LR+/27V64LNVKsEZQYBiLRFr8uodU4XcWxJyzpsp0ozCc5GmQ47uJpjTA3u&#10;Ab0T8SxJ5nGvDNVGEWYtfK0HZ7QO+E3DiHtuGsscEmUE3Fw4TTgP/ozXK1wcDdYtJzca+B9YdJhL&#10;KHqHqrHD6GT4H1AdJ0ZZ1bgpUV2smoYTFnqAbtLkt25eWqxZ6AWGY/V9TPb/wZKv571BnIJ2OUgl&#10;cQci7bhkKM2Wfjq9tgUEVXJvfH/kIl/0TpHvFklVtVgeWWD5etWQmPqM+E2Kv1gNNQ79F0UhBp+c&#10;CqO6NKbzkDAEdAmKXO+KsItDBD7m+WyWL/MIkdEX42JM1Ma6z0x1yBtlJIB1AMbnnXWeCC7GEF9H&#10;qi0XIgguJOrLaJ4s5yHBKsGpd/owa46HShh0xn5lwi90BZ7HMI9cY9sOccE1LJNRJ0lDlZZhurnZ&#10;DnMx2MBKSF8IegSeN2tYlh/LZLlZbBbZJJvNN5MsqevJp22VTebb9GNef6irqk5/es5pVrScUiY9&#10;7XFx0+zvFuP2hIaVu6/ufT7xW/QwSCA7/gfSQWSv67AhB0WvezOKD7sagm/vyj+GxzvYj69//QsA&#10;AP//AwBQSwMEFAAGAAgAAAAhADzruGjgAAAADAEAAA8AAABkcnMvZG93bnJldi54bWxMj0FLw0AQ&#10;he+C/2EZwZvdtNQmTbMpoij0IMW2eN5mxyQmOxuy2yb9905B0Nu8mceb72Xr0bbijL2vHSmYTiIQ&#10;SIUzNZUKDvvXhwSED5qMbh2hggt6WOe3N5lOjRvoA8+7UAoOIZ9qBVUIXSqlLyq02k9ch8S3L9db&#10;HVj2pTS9HjjctnIWRQtpdU38odIdPldYNLuTVfCeyBe3bT6Ly/ewf0uSTbOMNwel7u/GpxWIgGP4&#10;M8MVn9EhZ6ajO5HxomUdx3O28jBbPIK4OqJ5PAVx/F3JPJP/S+Q/AAAA//8DAFBLAQItABQABgAI&#10;AAAAIQC2gziS/gAAAOEBAAATAAAAAAAAAAAAAAAAAAAAAABbQ29udGVudF9UeXBlc10ueG1sUEsB&#10;Ai0AFAAGAAgAAAAhADj9If/WAAAAlAEAAAsAAAAAAAAAAAAAAAAALwEAAF9yZWxzLy5yZWxzUEsB&#10;Ai0AFAAGAAgAAAAhAKjjNbAfAgAARQQAAA4AAAAAAAAAAAAAAAAALgIAAGRycy9lMm9Eb2MueG1s&#10;UEsBAi0AFAAGAAgAAAAhADzruGjgAAAADA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788728" behindDoc="1" locked="0" layoutInCell="1" allowOverlap="1">
              <wp:simplePos x="0" y="0"/>
              <wp:positionH relativeFrom="page">
                <wp:posOffset>1131570</wp:posOffset>
              </wp:positionH>
              <wp:positionV relativeFrom="page">
                <wp:posOffset>586105</wp:posOffset>
              </wp:positionV>
              <wp:extent cx="4093210" cy="214630"/>
              <wp:effectExtent l="0" t="0" r="4445" b="4445"/>
              <wp:wrapNone/>
              <wp:docPr id="15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B - I</w:t>
                          </w:r>
                          <w:r>
                            <w:rPr>
                              <w:rFonts w:ascii="Book Antiqua"/>
                              <w:w w:val="110"/>
                              <w:sz w:val="18"/>
                            </w:rPr>
                            <w:t xml:space="preserve">NTRODUCTION TO THE </w:t>
                          </w:r>
                          <w:r>
                            <w:rPr>
                              <w:rFonts w:ascii="Book Antiqua"/>
                              <w:w w:val="110"/>
                              <w:sz w:val="24"/>
                            </w:rPr>
                            <w:t>P</w:t>
                          </w:r>
                          <w:r>
                            <w:rPr>
                              <w:rFonts w:ascii="Book Antiqua"/>
                              <w:w w:val="110"/>
                              <w:sz w:val="18"/>
                            </w:rPr>
                            <w:t xml:space="preserve">LANNING </w:t>
                          </w:r>
                          <w:r>
                            <w:rPr>
                              <w:rFonts w:ascii="Book Antiqua"/>
                              <w:w w:val="110"/>
                              <w:sz w:val="24"/>
                            </w:rPr>
                            <w:t>J</w:t>
                          </w:r>
                          <w:r>
                            <w:rPr>
                              <w:rFonts w:ascii="Book Antiqua"/>
                              <w:w w:val="110"/>
                              <w:sz w:val="18"/>
                            </w:rPr>
                            <w:t>URISDICTION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71" type="#_x0000_t202" style="position:absolute;margin-left:89.1pt;margin-top:46.15pt;width:322.3pt;height:16.9pt;z-index:-52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jR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YLjATtoEkP7GDQrTygkMS2QkOvUzC878HUHEAB1i5b3d/J8rtGQq4aKrbsRik5NIxWEGFoX/rP&#10;no442oJshk+yAkd0Z6QDOtSqs+WDgiBAh049nrpjgynhkgTJZRSCqgRdFJL5pWufT9Ppda+0+cBk&#10;h6yQYQXdd+h0f6eNjYamk4l1JmTB29YxoBUvLsBwvAHf8NTqbBSuoU9JkKzjdUw8Es3XHgny3Lsp&#10;VsSbF+Fill/mq1Ue/rJ+Q5I2vKqYsG4mcoXkz5p3pPlIixO9tGx5ZeFsSFptN6tWoT0FchfuczUH&#10;zdnMfxmGKwLk8iqlMCLBbZR4xTxeeKQgMy9ZBLEXhMltMg9IQvLiZUp3XLB/TwkNGU5m0Wwk0zno&#10;V7kF7nubG007bmB9tLzLcHwyoqml4FpUrrWG8naUn5XChn8uBbR7arQjrOXoyFZz2BzG6VhMg7CR&#10;1SNQWElgGJARdh8IjVQ/MRpgj2RY/9hRxTBqPwoYA7t0JkFNwmYSqCjhaYYNRqO4MuNy2vWKbxtA&#10;HgdNyBsYlZo7FtuZGqM4DhjsBpfMcY/Z5fP831mdt+3yNwAAAP//AwBQSwMEFAAGAAgAAAAhAPxd&#10;pRzeAAAACgEAAA8AAABkcnMvZG93bnJldi54bWxMj8FOwzAQRO9I/IO1SNyoUyOFNMSpKgQnJEQa&#10;DhydZJtYjdchdtvw9ywnOI5mNPOm2C5uFGecg/WkYb1KQCC1vrPUa/ioX+4yECEa6szoCTV8Y4Bt&#10;eX1VmLzzF6rwvI+94BIKudEwxDjlUoZ2QGfCyk9I7B387ExkOfeym82Fy90oVZKk0hlLvDCYCZ8G&#10;bI/7k9Ow+6Tq2X69Ne/VobJ1vUnoNT1qfXuz7B5BRFziXxh+8RkdSmZq/Im6IEbWD5niqIaNugfB&#10;gUwp/tKwo9I1yLKQ/y+UPwAAAP//AwBQSwECLQAUAAYACAAAACEAtoM4kv4AAADhAQAAEwAAAAAA&#10;AAAAAAAAAAAAAAAAW0NvbnRlbnRfVHlwZXNdLnhtbFBLAQItABQABgAIAAAAIQA4/SH/1gAAAJQB&#10;AAALAAAAAAAAAAAAAAAAAC8BAABfcmVscy8ucmVsc1BLAQItABQABgAIAAAAIQBlKJjRtQIAALUF&#10;AAAOAAAAAAAAAAAAAAAAAC4CAABkcnMvZTJvRG9jLnhtbFBLAQItABQABgAIAAAAIQD8XaUc3gAA&#10;AAoBAAAPAAAAAAAAAAAAAAAAAA8FAABkcnMvZG93bnJldi54bWxQSwUGAAAAAAQABADzAAAAGgYA&#10;AAAA&#10;" filled="f" stroked="f">
              <v:textbox inset="0,0,0,0">
                <w:txbxContent>
                  <w:p w:rsidR="00C27BBC" w:rsidRDefault="00C27BBC">
                    <w:pPr>
                      <w:spacing w:before="15"/>
                      <w:ind w:left="20"/>
                      <w:rPr>
                        <w:rFonts w:ascii="Book Antiqua"/>
                        <w:sz w:val="18"/>
                      </w:rPr>
                    </w:pPr>
                    <w:r>
                      <w:rPr>
                        <w:rFonts w:ascii="Book Antiqua"/>
                        <w:w w:val="110"/>
                        <w:sz w:val="24"/>
                      </w:rPr>
                      <w:t>S</w:t>
                    </w:r>
                    <w:r>
                      <w:rPr>
                        <w:rFonts w:ascii="Book Antiqua"/>
                        <w:w w:val="110"/>
                        <w:sz w:val="18"/>
                      </w:rPr>
                      <w:t xml:space="preserve">ECTION </w:t>
                    </w:r>
                    <w:r>
                      <w:rPr>
                        <w:rFonts w:ascii="Book Antiqua"/>
                        <w:w w:val="110"/>
                        <w:sz w:val="24"/>
                      </w:rPr>
                      <w:t>B - I</w:t>
                    </w:r>
                    <w:r>
                      <w:rPr>
                        <w:rFonts w:ascii="Book Antiqua"/>
                        <w:w w:val="110"/>
                        <w:sz w:val="18"/>
                      </w:rPr>
                      <w:t xml:space="preserve">NTRODUCTION TO THE </w:t>
                    </w:r>
                    <w:r>
                      <w:rPr>
                        <w:rFonts w:ascii="Book Antiqua"/>
                        <w:w w:val="110"/>
                        <w:sz w:val="24"/>
                      </w:rPr>
                      <w:t>P</w:t>
                    </w:r>
                    <w:r>
                      <w:rPr>
                        <w:rFonts w:ascii="Book Antiqua"/>
                        <w:w w:val="110"/>
                        <w:sz w:val="18"/>
                      </w:rPr>
                      <w:t xml:space="preserve">LANNING </w:t>
                    </w:r>
                    <w:r>
                      <w:rPr>
                        <w:rFonts w:ascii="Book Antiqua"/>
                        <w:w w:val="110"/>
                        <w:sz w:val="24"/>
                      </w:rPr>
                      <w:t>J</w:t>
                    </w:r>
                    <w:r>
                      <w:rPr>
                        <w:rFonts w:ascii="Book Antiqua"/>
                        <w:w w:val="110"/>
                        <w:sz w:val="18"/>
                      </w:rPr>
                      <w:t>URISDICTION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068"/>
    <w:multiLevelType w:val="hybridMultilevel"/>
    <w:tmpl w:val="6A501E3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 w15:restartNumberingAfterBreak="0">
    <w:nsid w:val="00B26974"/>
    <w:multiLevelType w:val="multilevel"/>
    <w:tmpl w:val="7FA09B10"/>
    <w:lvl w:ilvl="0">
      <w:start w:val="8"/>
      <w:numFmt w:val="decimal"/>
      <w:lvlText w:val="%1"/>
      <w:lvlJc w:val="left"/>
      <w:pPr>
        <w:ind w:left="820" w:hanging="660"/>
      </w:pPr>
      <w:rPr>
        <w:rFonts w:hint="default"/>
      </w:rPr>
    </w:lvl>
    <w:lvl w:ilvl="1">
      <w:start w:val="4"/>
      <w:numFmt w:val="decimal"/>
      <w:lvlText w:val="%1.%2."/>
      <w:lvlJc w:val="left"/>
      <w:pPr>
        <w:ind w:left="820" w:hanging="660"/>
      </w:pPr>
      <w:rPr>
        <w:rFonts w:hint="default"/>
        <w:spacing w:val="-1"/>
        <w:w w:val="100"/>
      </w:rPr>
    </w:lvl>
    <w:lvl w:ilvl="2">
      <w:start w:val="1"/>
      <w:numFmt w:val="bullet"/>
      <w:lvlText w:val=""/>
      <w:lvlJc w:val="left"/>
      <w:pPr>
        <w:ind w:left="880" w:hanging="360"/>
      </w:pPr>
      <w:rPr>
        <w:rFonts w:ascii="Symbol" w:hAnsi="Symbol" w:hint="default"/>
        <w:w w:val="100"/>
      </w:rPr>
    </w:lvl>
    <w:lvl w:ilvl="3">
      <w:numFmt w:val="bullet"/>
      <w:lvlText w:val="o"/>
      <w:lvlJc w:val="left"/>
      <w:pPr>
        <w:ind w:left="1600" w:hanging="360"/>
      </w:pPr>
      <w:rPr>
        <w:rFonts w:hint="default"/>
        <w:w w:val="100"/>
      </w:rPr>
    </w:lvl>
    <w:lvl w:ilvl="4">
      <w:numFmt w:val="bullet"/>
      <w:lvlText w:val="•"/>
      <w:lvlJc w:val="left"/>
      <w:pPr>
        <w:ind w:left="3435" w:hanging="360"/>
      </w:pPr>
      <w:rPr>
        <w:rFonts w:hint="default"/>
      </w:rPr>
    </w:lvl>
    <w:lvl w:ilvl="5">
      <w:numFmt w:val="bullet"/>
      <w:lvlText w:val="•"/>
      <w:lvlJc w:val="left"/>
      <w:pPr>
        <w:ind w:left="4352" w:hanging="360"/>
      </w:pPr>
      <w:rPr>
        <w:rFonts w:hint="default"/>
      </w:rPr>
    </w:lvl>
    <w:lvl w:ilvl="6">
      <w:numFmt w:val="bullet"/>
      <w:lvlText w:val="•"/>
      <w:lvlJc w:val="left"/>
      <w:pPr>
        <w:ind w:left="5270" w:hanging="360"/>
      </w:pPr>
      <w:rPr>
        <w:rFonts w:hint="default"/>
      </w:rPr>
    </w:lvl>
    <w:lvl w:ilvl="7">
      <w:numFmt w:val="bullet"/>
      <w:lvlText w:val="•"/>
      <w:lvlJc w:val="left"/>
      <w:pPr>
        <w:ind w:left="6187" w:hanging="360"/>
      </w:pPr>
      <w:rPr>
        <w:rFonts w:hint="default"/>
      </w:rPr>
    </w:lvl>
    <w:lvl w:ilvl="8">
      <w:numFmt w:val="bullet"/>
      <w:lvlText w:val="•"/>
      <w:lvlJc w:val="left"/>
      <w:pPr>
        <w:ind w:left="7105" w:hanging="360"/>
      </w:pPr>
      <w:rPr>
        <w:rFonts w:hint="default"/>
      </w:rPr>
    </w:lvl>
  </w:abstractNum>
  <w:abstractNum w:abstractNumId="2" w15:restartNumberingAfterBreak="0">
    <w:nsid w:val="02E42382"/>
    <w:multiLevelType w:val="hybridMultilevel"/>
    <w:tmpl w:val="E94CB4B6"/>
    <w:lvl w:ilvl="0" w:tplc="22B01AF2">
      <w:start w:val="1"/>
      <w:numFmt w:val="decimal"/>
      <w:lvlText w:val="%1."/>
      <w:lvlJc w:val="left"/>
      <w:pPr>
        <w:ind w:left="442" w:hanging="220"/>
      </w:pPr>
      <w:rPr>
        <w:rFonts w:hint="default"/>
        <w:spacing w:val="0"/>
        <w:w w:val="102"/>
      </w:rPr>
    </w:lvl>
    <w:lvl w:ilvl="1" w:tplc="2F7C08A2">
      <w:start w:val="1"/>
      <w:numFmt w:val="decimal"/>
      <w:lvlText w:val="%2."/>
      <w:lvlJc w:val="left"/>
      <w:pPr>
        <w:ind w:left="1142" w:hanging="201"/>
      </w:pPr>
      <w:rPr>
        <w:rFonts w:ascii="Times New Roman" w:eastAsia="Times New Roman" w:hAnsi="Times New Roman" w:cs="Times New Roman" w:hint="default"/>
        <w:spacing w:val="0"/>
        <w:w w:val="103"/>
        <w:sz w:val="19"/>
        <w:szCs w:val="19"/>
      </w:rPr>
    </w:lvl>
    <w:lvl w:ilvl="2" w:tplc="9B8A7066">
      <w:numFmt w:val="bullet"/>
      <w:lvlText w:val="•"/>
      <w:lvlJc w:val="left"/>
      <w:pPr>
        <w:ind w:left="2024" w:hanging="201"/>
      </w:pPr>
      <w:rPr>
        <w:rFonts w:hint="default"/>
      </w:rPr>
    </w:lvl>
    <w:lvl w:ilvl="3" w:tplc="8BCC8762">
      <w:numFmt w:val="bullet"/>
      <w:lvlText w:val="•"/>
      <w:lvlJc w:val="left"/>
      <w:pPr>
        <w:ind w:left="2908" w:hanging="201"/>
      </w:pPr>
      <w:rPr>
        <w:rFonts w:hint="default"/>
      </w:rPr>
    </w:lvl>
    <w:lvl w:ilvl="4" w:tplc="1C30A1A8">
      <w:numFmt w:val="bullet"/>
      <w:lvlText w:val="•"/>
      <w:lvlJc w:val="left"/>
      <w:pPr>
        <w:ind w:left="3793" w:hanging="201"/>
      </w:pPr>
      <w:rPr>
        <w:rFonts w:hint="default"/>
      </w:rPr>
    </w:lvl>
    <w:lvl w:ilvl="5" w:tplc="4BF0B456">
      <w:numFmt w:val="bullet"/>
      <w:lvlText w:val="•"/>
      <w:lvlJc w:val="left"/>
      <w:pPr>
        <w:ind w:left="4677" w:hanging="201"/>
      </w:pPr>
      <w:rPr>
        <w:rFonts w:hint="default"/>
      </w:rPr>
    </w:lvl>
    <w:lvl w:ilvl="6" w:tplc="B58C6C4C">
      <w:numFmt w:val="bullet"/>
      <w:lvlText w:val="•"/>
      <w:lvlJc w:val="left"/>
      <w:pPr>
        <w:ind w:left="5562" w:hanging="201"/>
      </w:pPr>
      <w:rPr>
        <w:rFonts w:hint="default"/>
      </w:rPr>
    </w:lvl>
    <w:lvl w:ilvl="7" w:tplc="FFF03DC8">
      <w:numFmt w:val="bullet"/>
      <w:lvlText w:val="•"/>
      <w:lvlJc w:val="left"/>
      <w:pPr>
        <w:ind w:left="6446" w:hanging="201"/>
      </w:pPr>
      <w:rPr>
        <w:rFonts w:hint="default"/>
      </w:rPr>
    </w:lvl>
    <w:lvl w:ilvl="8" w:tplc="7610C53A">
      <w:numFmt w:val="bullet"/>
      <w:lvlText w:val="•"/>
      <w:lvlJc w:val="left"/>
      <w:pPr>
        <w:ind w:left="7331" w:hanging="201"/>
      </w:pPr>
      <w:rPr>
        <w:rFonts w:hint="default"/>
      </w:rPr>
    </w:lvl>
  </w:abstractNum>
  <w:abstractNum w:abstractNumId="3" w15:restartNumberingAfterBreak="0">
    <w:nsid w:val="03B61015"/>
    <w:multiLevelType w:val="multilevel"/>
    <w:tmpl w:val="610EE822"/>
    <w:lvl w:ilvl="0">
      <w:start w:val="4"/>
      <w:numFmt w:val="decimal"/>
      <w:lvlText w:val="%1"/>
      <w:lvlJc w:val="left"/>
      <w:pPr>
        <w:ind w:left="862" w:hanging="720"/>
      </w:pPr>
      <w:rPr>
        <w:rFonts w:hint="default"/>
      </w:rPr>
    </w:lvl>
    <w:lvl w:ilvl="1">
      <w:start w:val="6"/>
      <w:numFmt w:val="decimal"/>
      <w:lvlText w:val="%1.%2."/>
      <w:lvlJc w:val="left"/>
      <w:pPr>
        <w:ind w:left="862" w:hanging="720"/>
      </w:pPr>
      <w:rPr>
        <w:rFonts w:ascii="Times New Roman" w:eastAsia="Times New Roman" w:hAnsi="Times New Roman" w:cs="Times New Roman" w:hint="default"/>
        <w:spacing w:val="-1"/>
        <w:w w:val="100"/>
        <w:sz w:val="24"/>
        <w:szCs w:val="24"/>
      </w:rPr>
    </w:lvl>
    <w:lvl w:ilvl="2">
      <w:start w:val="1"/>
      <w:numFmt w:val="decimal"/>
      <w:lvlText w:val="%1.%2.%3."/>
      <w:lvlJc w:val="left"/>
      <w:pPr>
        <w:ind w:left="862" w:hanging="720"/>
      </w:pPr>
      <w:rPr>
        <w:rFonts w:ascii="Times New Roman" w:eastAsia="Times New Roman" w:hAnsi="Times New Roman" w:cs="Times New Roman" w:hint="default"/>
        <w:spacing w:val="-1"/>
        <w:w w:val="100"/>
        <w:sz w:val="24"/>
        <w:szCs w:val="24"/>
      </w:rPr>
    </w:lvl>
    <w:lvl w:ilvl="3">
      <w:numFmt w:val="bullet"/>
      <w:lvlText w:val="•"/>
      <w:lvlJc w:val="left"/>
      <w:pPr>
        <w:ind w:left="3284" w:hanging="720"/>
      </w:pPr>
      <w:rPr>
        <w:rFonts w:hint="default"/>
      </w:rPr>
    </w:lvl>
    <w:lvl w:ilvl="4">
      <w:numFmt w:val="bullet"/>
      <w:lvlText w:val="•"/>
      <w:lvlJc w:val="left"/>
      <w:pPr>
        <w:ind w:left="4092" w:hanging="720"/>
      </w:pPr>
      <w:rPr>
        <w:rFonts w:hint="default"/>
      </w:rPr>
    </w:lvl>
    <w:lvl w:ilvl="5">
      <w:numFmt w:val="bullet"/>
      <w:lvlText w:val="•"/>
      <w:lvlJc w:val="left"/>
      <w:pPr>
        <w:ind w:left="4900" w:hanging="720"/>
      </w:pPr>
      <w:rPr>
        <w:rFonts w:hint="default"/>
      </w:rPr>
    </w:lvl>
    <w:lvl w:ilvl="6">
      <w:numFmt w:val="bullet"/>
      <w:lvlText w:val="•"/>
      <w:lvlJc w:val="left"/>
      <w:pPr>
        <w:ind w:left="5708" w:hanging="720"/>
      </w:pPr>
      <w:rPr>
        <w:rFonts w:hint="default"/>
      </w:rPr>
    </w:lvl>
    <w:lvl w:ilvl="7">
      <w:numFmt w:val="bullet"/>
      <w:lvlText w:val="•"/>
      <w:lvlJc w:val="left"/>
      <w:pPr>
        <w:ind w:left="6516" w:hanging="720"/>
      </w:pPr>
      <w:rPr>
        <w:rFonts w:hint="default"/>
      </w:rPr>
    </w:lvl>
    <w:lvl w:ilvl="8">
      <w:numFmt w:val="bullet"/>
      <w:lvlText w:val="•"/>
      <w:lvlJc w:val="left"/>
      <w:pPr>
        <w:ind w:left="7324" w:hanging="720"/>
      </w:pPr>
      <w:rPr>
        <w:rFonts w:hint="default"/>
      </w:rPr>
    </w:lvl>
  </w:abstractNum>
  <w:abstractNum w:abstractNumId="4" w15:restartNumberingAfterBreak="0">
    <w:nsid w:val="04207341"/>
    <w:multiLevelType w:val="multilevel"/>
    <w:tmpl w:val="17E40F56"/>
    <w:lvl w:ilvl="0">
      <w:start w:val="7"/>
      <w:numFmt w:val="decimal"/>
      <w:lvlText w:val="%1"/>
      <w:lvlJc w:val="left"/>
      <w:pPr>
        <w:ind w:left="862" w:hanging="720"/>
      </w:pPr>
      <w:rPr>
        <w:rFonts w:hint="default"/>
      </w:rPr>
    </w:lvl>
    <w:lvl w:ilvl="1">
      <w:start w:val="1"/>
      <w:numFmt w:val="decimal"/>
      <w:lvlText w:val="%1.%2."/>
      <w:lvlJc w:val="left"/>
      <w:pPr>
        <w:ind w:left="862" w:hanging="720"/>
      </w:pPr>
      <w:rPr>
        <w:rFonts w:ascii="Times New Roman" w:eastAsia="Times New Roman" w:hAnsi="Times New Roman" w:cs="Times New Roman" w:hint="default"/>
        <w:spacing w:val="-1"/>
        <w:w w:val="100"/>
        <w:sz w:val="24"/>
        <w:szCs w:val="24"/>
      </w:rPr>
    </w:lvl>
    <w:lvl w:ilvl="2">
      <w:numFmt w:val="bullet"/>
      <w:lvlText w:val=""/>
      <w:lvlJc w:val="left"/>
      <w:pPr>
        <w:ind w:left="862" w:hanging="360"/>
      </w:pPr>
      <w:rPr>
        <w:rFonts w:ascii="Symbol" w:eastAsia="Symbol" w:hAnsi="Symbol" w:cs="Symbol" w:hint="default"/>
        <w:w w:val="100"/>
        <w:sz w:val="24"/>
        <w:szCs w:val="24"/>
      </w:rPr>
    </w:lvl>
    <w:lvl w:ilvl="3">
      <w:numFmt w:val="bullet"/>
      <w:lvlText w:val="•"/>
      <w:lvlJc w:val="left"/>
      <w:pPr>
        <w:ind w:left="3278" w:hanging="360"/>
      </w:pPr>
      <w:rPr>
        <w:rFonts w:hint="default"/>
      </w:rPr>
    </w:lvl>
    <w:lvl w:ilvl="4">
      <w:numFmt w:val="bullet"/>
      <w:lvlText w:val="•"/>
      <w:lvlJc w:val="left"/>
      <w:pPr>
        <w:ind w:left="4084" w:hanging="360"/>
      </w:pPr>
      <w:rPr>
        <w:rFonts w:hint="default"/>
      </w:rPr>
    </w:lvl>
    <w:lvl w:ilvl="5">
      <w:numFmt w:val="bullet"/>
      <w:lvlText w:val="•"/>
      <w:lvlJc w:val="left"/>
      <w:pPr>
        <w:ind w:left="4890" w:hanging="360"/>
      </w:pPr>
      <w:rPr>
        <w:rFonts w:hint="default"/>
      </w:rPr>
    </w:lvl>
    <w:lvl w:ilvl="6">
      <w:numFmt w:val="bullet"/>
      <w:lvlText w:val="•"/>
      <w:lvlJc w:val="left"/>
      <w:pPr>
        <w:ind w:left="5696" w:hanging="360"/>
      </w:pPr>
      <w:rPr>
        <w:rFonts w:hint="default"/>
      </w:rPr>
    </w:lvl>
    <w:lvl w:ilvl="7">
      <w:numFmt w:val="bullet"/>
      <w:lvlText w:val="•"/>
      <w:lvlJc w:val="left"/>
      <w:pPr>
        <w:ind w:left="6502" w:hanging="360"/>
      </w:pPr>
      <w:rPr>
        <w:rFonts w:hint="default"/>
      </w:rPr>
    </w:lvl>
    <w:lvl w:ilvl="8">
      <w:numFmt w:val="bullet"/>
      <w:lvlText w:val="•"/>
      <w:lvlJc w:val="left"/>
      <w:pPr>
        <w:ind w:left="7308" w:hanging="360"/>
      </w:pPr>
      <w:rPr>
        <w:rFonts w:hint="default"/>
      </w:rPr>
    </w:lvl>
  </w:abstractNum>
  <w:abstractNum w:abstractNumId="5" w15:restartNumberingAfterBreak="0">
    <w:nsid w:val="05FE2294"/>
    <w:multiLevelType w:val="hybridMultilevel"/>
    <w:tmpl w:val="5C243218"/>
    <w:lvl w:ilvl="0" w:tplc="10386FC0">
      <w:start w:val="1"/>
      <w:numFmt w:val="decimal"/>
      <w:lvlText w:val="%1."/>
      <w:lvlJc w:val="left"/>
      <w:pPr>
        <w:ind w:left="1202" w:hanging="360"/>
      </w:pPr>
      <w:rPr>
        <w:rFonts w:ascii="Times New Roman" w:eastAsia="Times New Roman" w:hAnsi="Times New Roman" w:cs="Times New Roman" w:hint="default"/>
        <w:spacing w:val="0"/>
        <w:w w:val="102"/>
        <w:sz w:val="21"/>
        <w:szCs w:val="21"/>
      </w:rPr>
    </w:lvl>
    <w:lvl w:ilvl="1" w:tplc="A61C1BDA">
      <w:numFmt w:val="bullet"/>
      <w:lvlText w:val="•"/>
      <w:lvlJc w:val="left"/>
      <w:pPr>
        <w:ind w:left="2400" w:hanging="360"/>
      </w:pPr>
      <w:rPr>
        <w:rFonts w:hint="default"/>
      </w:rPr>
    </w:lvl>
    <w:lvl w:ilvl="2" w:tplc="D1C0299C">
      <w:numFmt w:val="bullet"/>
      <w:lvlText w:val="•"/>
      <w:lvlJc w:val="left"/>
      <w:pPr>
        <w:ind w:left="3600" w:hanging="360"/>
      </w:pPr>
      <w:rPr>
        <w:rFonts w:hint="default"/>
      </w:rPr>
    </w:lvl>
    <w:lvl w:ilvl="3" w:tplc="C4324E90">
      <w:numFmt w:val="bullet"/>
      <w:lvlText w:val="•"/>
      <w:lvlJc w:val="left"/>
      <w:pPr>
        <w:ind w:left="4800" w:hanging="360"/>
      </w:pPr>
      <w:rPr>
        <w:rFonts w:hint="default"/>
      </w:rPr>
    </w:lvl>
    <w:lvl w:ilvl="4" w:tplc="4D4AA960">
      <w:numFmt w:val="bullet"/>
      <w:lvlText w:val="•"/>
      <w:lvlJc w:val="left"/>
      <w:pPr>
        <w:ind w:left="6000" w:hanging="360"/>
      </w:pPr>
      <w:rPr>
        <w:rFonts w:hint="default"/>
      </w:rPr>
    </w:lvl>
    <w:lvl w:ilvl="5" w:tplc="5EA09F32">
      <w:numFmt w:val="bullet"/>
      <w:lvlText w:val="•"/>
      <w:lvlJc w:val="left"/>
      <w:pPr>
        <w:ind w:left="7200" w:hanging="360"/>
      </w:pPr>
      <w:rPr>
        <w:rFonts w:hint="default"/>
      </w:rPr>
    </w:lvl>
    <w:lvl w:ilvl="6" w:tplc="E536028A">
      <w:numFmt w:val="bullet"/>
      <w:lvlText w:val="•"/>
      <w:lvlJc w:val="left"/>
      <w:pPr>
        <w:ind w:left="8400" w:hanging="360"/>
      </w:pPr>
      <w:rPr>
        <w:rFonts w:hint="default"/>
      </w:rPr>
    </w:lvl>
    <w:lvl w:ilvl="7" w:tplc="AEC0B044">
      <w:numFmt w:val="bullet"/>
      <w:lvlText w:val="•"/>
      <w:lvlJc w:val="left"/>
      <w:pPr>
        <w:ind w:left="9600" w:hanging="360"/>
      </w:pPr>
      <w:rPr>
        <w:rFonts w:hint="default"/>
      </w:rPr>
    </w:lvl>
    <w:lvl w:ilvl="8" w:tplc="A4AA9FFC">
      <w:numFmt w:val="bullet"/>
      <w:lvlText w:val="•"/>
      <w:lvlJc w:val="left"/>
      <w:pPr>
        <w:ind w:left="10800" w:hanging="360"/>
      </w:pPr>
      <w:rPr>
        <w:rFonts w:hint="default"/>
      </w:rPr>
    </w:lvl>
  </w:abstractNum>
  <w:abstractNum w:abstractNumId="6" w15:restartNumberingAfterBreak="0">
    <w:nsid w:val="065A64D5"/>
    <w:multiLevelType w:val="hybridMultilevel"/>
    <w:tmpl w:val="FB86DDB2"/>
    <w:lvl w:ilvl="0" w:tplc="811CB3AC">
      <w:numFmt w:val="bullet"/>
      <w:lvlText w:val=""/>
      <w:lvlJc w:val="left"/>
      <w:pPr>
        <w:ind w:left="582" w:hanging="360"/>
      </w:pPr>
      <w:rPr>
        <w:rFonts w:hint="default"/>
        <w:w w:val="100"/>
      </w:rPr>
    </w:lvl>
    <w:lvl w:ilvl="1" w:tplc="6BAC13B4">
      <w:numFmt w:val="bullet"/>
      <w:lvlText w:val="•"/>
      <w:lvlJc w:val="left"/>
      <w:pPr>
        <w:ind w:left="1432" w:hanging="360"/>
      </w:pPr>
      <w:rPr>
        <w:rFonts w:hint="default"/>
      </w:rPr>
    </w:lvl>
    <w:lvl w:ilvl="2" w:tplc="66428784">
      <w:numFmt w:val="bullet"/>
      <w:lvlText w:val="•"/>
      <w:lvlJc w:val="left"/>
      <w:pPr>
        <w:ind w:left="2284" w:hanging="360"/>
      </w:pPr>
      <w:rPr>
        <w:rFonts w:hint="default"/>
      </w:rPr>
    </w:lvl>
    <w:lvl w:ilvl="3" w:tplc="504C09B6">
      <w:numFmt w:val="bullet"/>
      <w:lvlText w:val="•"/>
      <w:lvlJc w:val="left"/>
      <w:pPr>
        <w:ind w:left="3136" w:hanging="360"/>
      </w:pPr>
      <w:rPr>
        <w:rFonts w:hint="default"/>
      </w:rPr>
    </w:lvl>
    <w:lvl w:ilvl="4" w:tplc="F8FC6456">
      <w:numFmt w:val="bullet"/>
      <w:lvlText w:val="•"/>
      <w:lvlJc w:val="left"/>
      <w:pPr>
        <w:ind w:left="3988" w:hanging="360"/>
      </w:pPr>
      <w:rPr>
        <w:rFonts w:hint="default"/>
      </w:rPr>
    </w:lvl>
    <w:lvl w:ilvl="5" w:tplc="B7FE3466">
      <w:numFmt w:val="bullet"/>
      <w:lvlText w:val="•"/>
      <w:lvlJc w:val="left"/>
      <w:pPr>
        <w:ind w:left="4840" w:hanging="360"/>
      </w:pPr>
      <w:rPr>
        <w:rFonts w:hint="default"/>
      </w:rPr>
    </w:lvl>
    <w:lvl w:ilvl="6" w:tplc="BA9C975A">
      <w:numFmt w:val="bullet"/>
      <w:lvlText w:val="•"/>
      <w:lvlJc w:val="left"/>
      <w:pPr>
        <w:ind w:left="5692" w:hanging="360"/>
      </w:pPr>
      <w:rPr>
        <w:rFonts w:hint="default"/>
      </w:rPr>
    </w:lvl>
    <w:lvl w:ilvl="7" w:tplc="E0EEAA6C">
      <w:numFmt w:val="bullet"/>
      <w:lvlText w:val="•"/>
      <w:lvlJc w:val="left"/>
      <w:pPr>
        <w:ind w:left="6544" w:hanging="360"/>
      </w:pPr>
      <w:rPr>
        <w:rFonts w:hint="default"/>
      </w:rPr>
    </w:lvl>
    <w:lvl w:ilvl="8" w:tplc="93E8B2A8">
      <w:numFmt w:val="bullet"/>
      <w:lvlText w:val="•"/>
      <w:lvlJc w:val="left"/>
      <w:pPr>
        <w:ind w:left="7396" w:hanging="360"/>
      </w:pPr>
      <w:rPr>
        <w:rFonts w:hint="default"/>
      </w:rPr>
    </w:lvl>
  </w:abstractNum>
  <w:abstractNum w:abstractNumId="7" w15:restartNumberingAfterBreak="0">
    <w:nsid w:val="0721238C"/>
    <w:multiLevelType w:val="multilevel"/>
    <w:tmpl w:val="9B6AA4D0"/>
    <w:lvl w:ilvl="0">
      <w:start w:val="7"/>
      <w:numFmt w:val="decimal"/>
      <w:lvlText w:val="%1"/>
      <w:lvlJc w:val="left"/>
      <w:pPr>
        <w:ind w:left="1582" w:hanging="720"/>
      </w:pPr>
      <w:rPr>
        <w:rFonts w:hint="default"/>
      </w:rPr>
    </w:lvl>
    <w:lvl w:ilvl="1">
      <w:start w:val="2"/>
      <w:numFmt w:val="decimal"/>
      <w:lvlText w:val="%1.%2"/>
      <w:lvlJc w:val="left"/>
      <w:pPr>
        <w:ind w:left="1582" w:hanging="720"/>
      </w:pPr>
      <w:rPr>
        <w:rFonts w:hint="default"/>
      </w:rPr>
    </w:lvl>
    <w:lvl w:ilvl="2">
      <w:start w:val="1"/>
      <w:numFmt w:val="decimal"/>
      <w:lvlText w:val="%1.%2.%3."/>
      <w:lvlJc w:val="left"/>
      <w:pPr>
        <w:ind w:left="1582" w:hanging="720"/>
      </w:pPr>
      <w:rPr>
        <w:rFonts w:ascii="Times New Roman" w:eastAsia="Times New Roman" w:hAnsi="Times New Roman" w:cs="Times New Roman" w:hint="default"/>
        <w:spacing w:val="-1"/>
        <w:w w:val="100"/>
        <w:sz w:val="24"/>
        <w:szCs w:val="24"/>
      </w:rPr>
    </w:lvl>
    <w:lvl w:ilvl="3">
      <w:numFmt w:val="bullet"/>
      <w:lvlText w:val="•"/>
      <w:lvlJc w:val="left"/>
      <w:pPr>
        <w:ind w:left="3782" w:hanging="720"/>
      </w:pPr>
      <w:rPr>
        <w:rFonts w:hint="default"/>
      </w:rPr>
    </w:lvl>
    <w:lvl w:ilvl="4">
      <w:numFmt w:val="bullet"/>
      <w:lvlText w:val="•"/>
      <w:lvlJc w:val="left"/>
      <w:pPr>
        <w:ind w:left="4516" w:hanging="720"/>
      </w:pPr>
      <w:rPr>
        <w:rFonts w:hint="default"/>
      </w:rPr>
    </w:lvl>
    <w:lvl w:ilvl="5">
      <w:numFmt w:val="bullet"/>
      <w:lvlText w:val="•"/>
      <w:lvlJc w:val="left"/>
      <w:pPr>
        <w:ind w:left="5250" w:hanging="720"/>
      </w:pPr>
      <w:rPr>
        <w:rFonts w:hint="default"/>
      </w:rPr>
    </w:lvl>
    <w:lvl w:ilvl="6">
      <w:numFmt w:val="bullet"/>
      <w:lvlText w:val="•"/>
      <w:lvlJc w:val="left"/>
      <w:pPr>
        <w:ind w:left="5984" w:hanging="720"/>
      </w:pPr>
      <w:rPr>
        <w:rFonts w:hint="default"/>
      </w:rPr>
    </w:lvl>
    <w:lvl w:ilvl="7">
      <w:numFmt w:val="bullet"/>
      <w:lvlText w:val="•"/>
      <w:lvlJc w:val="left"/>
      <w:pPr>
        <w:ind w:left="6718" w:hanging="720"/>
      </w:pPr>
      <w:rPr>
        <w:rFonts w:hint="default"/>
      </w:rPr>
    </w:lvl>
    <w:lvl w:ilvl="8">
      <w:numFmt w:val="bullet"/>
      <w:lvlText w:val="•"/>
      <w:lvlJc w:val="left"/>
      <w:pPr>
        <w:ind w:left="7452" w:hanging="720"/>
      </w:pPr>
      <w:rPr>
        <w:rFonts w:hint="default"/>
      </w:rPr>
    </w:lvl>
  </w:abstractNum>
  <w:abstractNum w:abstractNumId="8" w15:restartNumberingAfterBreak="0">
    <w:nsid w:val="08E74787"/>
    <w:multiLevelType w:val="hybridMultilevel"/>
    <w:tmpl w:val="B5762052"/>
    <w:lvl w:ilvl="0" w:tplc="5D3A005E">
      <w:start w:val="1"/>
      <w:numFmt w:val="lowerLetter"/>
      <w:lvlText w:val="%1."/>
      <w:lvlJc w:val="left"/>
      <w:pPr>
        <w:ind w:left="1922" w:hanging="720"/>
      </w:pPr>
      <w:rPr>
        <w:rFonts w:ascii="Times New Roman" w:eastAsia="Times New Roman" w:hAnsi="Times New Roman" w:cs="Times New Roman" w:hint="default"/>
        <w:spacing w:val="-1"/>
        <w:w w:val="100"/>
        <w:sz w:val="24"/>
        <w:szCs w:val="24"/>
      </w:rPr>
    </w:lvl>
    <w:lvl w:ilvl="1" w:tplc="8748705C">
      <w:start w:val="1"/>
      <w:numFmt w:val="decimal"/>
      <w:lvlText w:val="%2."/>
      <w:lvlJc w:val="left"/>
      <w:pPr>
        <w:ind w:left="1922" w:hanging="360"/>
      </w:pPr>
      <w:rPr>
        <w:rFonts w:ascii="Times New Roman" w:eastAsia="Times New Roman" w:hAnsi="Times New Roman" w:cs="Times New Roman" w:hint="default"/>
        <w:spacing w:val="-8"/>
        <w:w w:val="100"/>
        <w:sz w:val="24"/>
        <w:szCs w:val="24"/>
      </w:rPr>
    </w:lvl>
    <w:lvl w:ilvl="2" w:tplc="0CF44FC4">
      <w:numFmt w:val="bullet"/>
      <w:lvlText w:val="•"/>
      <w:lvlJc w:val="left"/>
      <w:pPr>
        <w:ind w:left="3108" w:hanging="360"/>
      </w:pPr>
      <w:rPr>
        <w:rFonts w:hint="default"/>
      </w:rPr>
    </w:lvl>
    <w:lvl w:ilvl="3" w:tplc="7BDAFD04">
      <w:numFmt w:val="bullet"/>
      <w:lvlText w:val="•"/>
      <w:lvlJc w:val="left"/>
      <w:pPr>
        <w:ind w:left="3937" w:hanging="360"/>
      </w:pPr>
      <w:rPr>
        <w:rFonts w:hint="default"/>
      </w:rPr>
    </w:lvl>
    <w:lvl w:ilvl="4" w:tplc="091CD1B2">
      <w:numFmt w:val="bullet"/>
      <w:lvlText w:val="•"/>
      <w:lvlJc w:val="left"/>
      <w:pPr>
        <w:ind w:left="4766" w:hanging="360"/>
      </w:pPr>
      <w:rPr>
        <w:rFonts w:hint="default"/>
      </w:rPr>
    </w:lvl>
    <w:lvl w:ilvl="5" w:tplc="5A503DD8">
      <w:numFmt w:val="bullet"/>
      <w:lvlText w:val="•"/>
      <w:lvlJc w:val="left"/>
      <w:pPr>
        <w:ind w:left="5595" w:hanging="360"/>
      </w:pPr>
      <w:rPr>
        <w:rFonts w:hint="default"/>
      </w:rPr>
    </w:lvl>
    <w:lvl w:ilvl="6" w:tplc="F2A67EAC">
      <w:numFmt w:val="bullet"/>
      <w:lvlText w:val="•"/>
      <w:lvlJc w:val="left"/>
      <w:pPr>
        <w:ind w:left="6424" w:hanging="360"/>
      </w:pPr>
      <w:rPr>
        <w:rFonts w:hint="default"/>
      </w:rPr>
    </w:lvl>
    <w:lvl w:ilvl="7" w:tplc="0E2CEDC8">
      <w:numFmt w:val="bullet"/>
      <w:lvlText w:val="•"/>
      <w:lvlJc w:val="left"/>
      <w:pPr>
        <w:ind w:left="7253" w:hanging="360"/>
      </w:pPr>
      <w:rPr>
        <w:rFonts w:hint="default"/>
      </w:rPr>
    </w:lvl>
    <w:lvl w:ilvl="8" w:tplc="C590DDA4">
      <w:numFmt w:val="bullet"/>
      <w:lvlText w:val="•"/>
      <w:lvlJc w:val="left"/>
      <w:pPr>
        <w:ind w:left="8082" w:hanging="360"/>
      </w:pPr>
      <w:rPr>
        <w:rFonts w:hint="default"/>
      </w:rPr>
    </w:lvl>
  </w:abstractNum>
  <w:abstractNum w:abstractNumId="9" w15:restartNumberingAfterBreak="0">
    <w:nsid w:val="09DC657E"/>
    <w:multiLevelType w:val="multilevel"/>
    <w:tmpl w:val="28C21E88"/>
    <w:lvl w:ilvl="0">
      <w:start w:val="4"/>
      <w:numFmt w:val="decimal"/>
      <w:lvlText w:val="%1"/>
      <w:lvlJc w:val="left"/>
      <w:pPr>
        <w:ind w:left="4682" w:hanging="720"/>
      </w:pPr>
      <w:rPr>
        <w:rFonts w:hint="default"/>
      </w:rPr>
    </w:lvl>
    <w:lvl w:ilvl="1">
      <w:start w:val="1"/>
      <w:numFmt w:val="decimal"/>
      <w:lvlText w:val="%1.%2"/>
      <w:lvlJc w:val="left"/>
      <w:pPr>
        <w:ind w:left="4682" w:hanging="720"/>
      </w:pPr>
      <w:rPr>
        <w:rFonts w:hint="default"/>
      </w:rPr>
    </w:lvl>
    <w:lvl w:ilvl="2">
      <w:start w:val="2"/>
      <w:numFmt w:val="decimal"/>
      <w:lvlText w:val="%1.%2.%3."/>
      <w:lvlJc w:val="left"/>
      <w:pPr>
        <w:ind w:left="4682" w:hanging="720"/>
      </w:pPr>
      <w:rPr>
        <w:rFonts w:ascii="Times New Roman" w:eastAsia="Times New Roman" w:hAnsi="Times New Roman" w:cs="Times New Roman" w:hint="default"/>
        <w:spacing w:val="-19"/>
        <w:w w:val="100"/>
        <w:sz w:val="24"/>
        <w:szCs w:val="24"/>
      </w:rPr>
    </w:lvl>
    <w:lvl w:ilvl="3">
      <w:numFmt w:val="bullet"/>
      <w:lvlText w:val="•"/>
      <w:lvlJc w:val="left"/>
      <w:pPr>
        <w:ind w:left="6948" w:hanging="720"/>
      </w:pPr>
      <w:rPr>
        <w:rFonts w:hint="default"/>
      </w:rPr>
    </w:lvl>
    <w:lvl w:ilvl="4">
      <w:numFmt w:val="bullet"/>
      <w:lvlText w:val="•"/>
      <w:lvlJc w:val="left"/>
      <w:pPr>
        <w:ind w:left="7704" w:hanging="720"/>
      </w:pPr>
      <w:rPr>
        <w:rFonts w:hint="default"/>
      </w:rPr>
    </w:lvl>
    <w:lvl w:ilvl="5">
      <w:numFmt w:val="bullet"/>
      <w:lvlText w:val="•"/>
      <w:lvlJc w:val="left"/>
      <w:pPr>
        <w:ind w:left="8460" w:hanging="720"/>
      </w:pPr>
      <w:rPr>
        <w:rFonts w:hint="default"/>
      </w:rPr>
    </w:lvl>
    <w:lvl w:ilvl="6">
      <w:numFmt w:val="bullet"/>
      <w:lvlText w:val="•"/>
      <w:lvlJc w:val="left"/>
      <w:pPr>
        <w:ind w:left="9216" w:hanging="720"/>
      </w:pPr>
      <w:rPr>
        <w:rFonts w:hint="default"/>
      </w:rPr>
    </w:lvl>
    <w:lvl w:ilvl="7">
      <w:numFmt w:val="bullet"/>
      <w:lvlText w:val="•"/>
      <w:lvlJc w:val="left"/>
      <w:pPr>
        <w:ind w:left="9972" w:hanging="720"/>
      </w:pPr>
      <w:rPr>
        <w:rFonts w:hint="default"/>
      </w:rPr>
    </w:lvl>
    <w:lvl w:ilvl="8">
      <w:numFmt w:val="bullet"/>
      <w:lvlText w:val="•"/>
      <w:lvlJc w:val="left"/>
      <w:pPr>
        <w:ind w:left="10728" w:hanging="720"/>
      </w:pPr>
      <w:rPr>
        <w:rFonts w:hint="default"/>
      </w:rPr>
    </w:lvl>
  </w:abstractNum>
  <w:abstractNum w:abstractNumId="10" w15:restartNumberingAfterBreak="0">
    <w:nsid w:val="0A260F58"/>
    <w:multiLevelType w:val="multilevel"/>
    <w:tmpl w:val="A1EED566"/>
    <w:lvl w:ilvl="0">
      <w:start w:val="1"/>
      <w:numFmt w:val="decimal"/>
      <w:lvlText w:val="%1."/>
      <w:lvlJc w:val="left"/>
      <w:pPr>
        <w:ind w:left="963" w:hanging="720"/>
      </w:pPr>
      <w:rPr>
        <w:rFonts w:ascii="Times New Roman" w:eastAsia="Times New Roman" w:hAnsi="Times New Roman" w:cs="Times New Roman" w:hint="default"/>
        <w:spacing w:val="-1"/>
        <w:w w:val="100"/>
        <w:sz w:val="24"/>
        <w:szCs w:val="24"/>
      </w:rPr>
    </w:lvl>
    <w:lvl w:ilvl="1">
      <w:start w:val="1"/>
      <w:numFmt w:val="decimal"/>
      <w:lvlText w:val="%1.%2."/>
      <w:lvlJc w:val="left"/>
      <w:pPr>
        <w:ind w:left="1683" w:hanging="720"/>
      </w:pPr>
      <w:rPr>
        <w:rFonts w:ascii="Times New Roman" w:eastAsia="Times New Roman" w:hAnsi="Times New Roman" w:cs="Times New Roman" w:hint="default"/>
        <w:spacing w:val="-1"/>
        <w:w w:val="100"/>
        <w:sz w:val="24"/>
        <w:szCs w:val="24"/>
      </w:rPr>
    </w:lvl>
    <w:lvl w:ilvl="2">
      <w:numFmt w:val="bullet"/>
      <w:lvlText w:val="•"/>
      <w:lvlJc w:val="left"/>
      <w:pPr>
        <w:ind w:left="2195" w:hanging="720"/>
      </w:pPr>
      <w:rPr>
        <w:rFonts w:hint="default"/>
      </w:rPr>
    </w:lvl>
    <w:lvl w:ilvl="3">
      <w:numFmt w:val="bullet"/>
      <w:lvlText w:val="•"/>
      <w:lvlJc w:val="left"/>
      <w:pPr>
        <w:ind w:left="2711" w:hanging="720"/>
      </w:pPr>
      <w:rPr>
        <w:rFonts w:hint="default"/>
      </w:rPr>
    </w:lvl>
    <w:lvl w:ilvl="4">
      <w:numFmt w:val="bullet"/>
      <w:lvlText w:val="•"/>
      <w:lvlJc w:val="left"/>
      <w:pPr>
        <w:ind w:left="3226" w:hanging="720"/>
      </w:pPr>
      <w:rPr>
        <w:rFonts w:hint="default"/>
      </w:rPr>
    </w:lvl>
    <w:lvl w:ilvl="5">
      <w:numFmt w:val="bullet"/>
      <w:lvlText w:val="•"/>
      <w:lvlJc w:val="left"/>
      <w:pPr>
        <w:ind w:left="3742" w:hanging="720"/>
      </w:pPr>
      <w:rPr>
        <w:rFonts w:hint="default"/>
      </w:rPr>
    </w:lvl>
    <w:lvl w:ilvl="6">
      <w:numFmt w:val="bullet"/>
      <w:lvlText w:val="•"/>
      <w:lvlJc w:val="left"/>
      <w:pPr>
        <w:ind w:left="4257" w:hanging="720"/>
      </w:pPr>
      <w:rPr>
        <w:rFonts w:hint="default"/>
      </w:rPr>
    </w:lvl>
    <w:lvl w:ilvl="7">
      <w:numFmt w:val="bullet"/>
      <w:lvlText w:val="•"/>
      <w:lvlJc w:val="left"/>
      <w:pPr>
        <w:ind w:left="4773" w:hanging="720"/>
      </w:pPr>
      <w:rPr>
        <w:rFonts w:hint="default"/>
      </w:rPr>
    </w:lvl>
    <w:lvl w:ilvl="8">
      <w:numFmt w:val="bullet"/>
      <w:lvlText w:val="•"/>
      <w:lvlJc w:val="left"/>
      <w:pPr>
        <w:ind w:left="5288" w:hanging="720"/>
      </w:pPr>
      <w:rPr>
        <w:rFonts w:hint="default"/>
      </w:rPr>
    </w:lvl>
  </w:abstractNum>
  <w:abstractNum w:abstractNumId="11" w15:restartNumberingAfterBreak="0">
    <w:nsid w:val="0B1B376C"/>
    <w:multiLevelType w:val="multilevel"/>
    <w:tmpl w:val="62B66D32"/>
    <w:lvl w:ilvl="0">
      <w:start w:val="2"/>
      <w:numFmt w:val="decimal"/>
      <w:lvlText w:val="%1"/>
      <w:lvlJc w:val="left"/>
      <w:pPr>
        <w:ind w:left="942" w:hanging="720"/>
      </w:pPr>
      <w:rPr>
        <w:rFonts w:hint="default"/>
      </w:rPr>
    </w:lvl>
    <w:lvl w:ilvl="1">
      <w:start w:val="6"/>
      <w:numFmt w:val="decimal"/>
      <w:lvlText w:val="%1.%2."/>
      <w:lvlJc w:val="left"/>
      <w:pPr>
        <w:ind w:left="942" w:hanging="720"/>
      </w:pPr>
      <w:rPr>
        <w:rFonts w:ascii="Times New Roman" w:eastAsia="Times New Roman" w:hAnsi="Times New Roman" w:cs="Times New Roman" w:hint="default"/>
        <w:spacing w:val="-1"/>
        <w:w w:val="100"/>
        <w:sz w:val="24"/>
        <w:szCs w:val="24"/>
      </w:rPr>
    </w:lvl>
    <w:lvl w:ilvl="2">
      <w:start w:val="1"/>
      <w:numFmt w:val="decimal"/>
      <w:lvlText w:val="%3."/>
      <w:lvlJc w:val="left"/>
      <w:pPr>
        <w:ind w:left="870" w:hanging="360"/>
      </w:pPr>
      <w:rPr>
        <w:rFonts w:ascii="Times New Roman" w:eastAsia="Times New Roman" w:hAnsi="Times New Roman" w:cs="Times New Roman" w:hint="default"/>
        <w:spacing w:val="0"/>
        <w:w w:val="102"/>
        <w:sz w:val="21"/>
        <w:szCs w:val="21"/>
      </w:rPr>
    </w:lvl>
    <w:lvl w:ilvl="3">
      <w:numFmt w:val="bullet"/>
      <w:lvlText w:val="•"/>
      <w:lvlJc w:val="left"/>
      <w:pPr>
        <w:ind w:left="2753" w:hanging="360"/>
      </w:pPr>
      <w:rPr>
        <w:rFonts w:hint="default"/>
      </w:rPr>
    </w:lvl>
    <w:lvl w:ilvl="4">
      <w:numFmt w:val="bullet"/>
      <w:lvlText w:val="•"/>
      <w:lvlJc w:val="left"/>
      <w:pPr>
        <w:ind w:left="3660" w:hanging="360"/>
      </w:pPr>
      <w:rPr>
        <w:rFonts w:hint="default"/>
      </w:rPr>
    </w:lvl>
    <w:lvl w:ilvl="5">
      <w:numFmt w:val="bullet"/>
      <w:lvlText w:val="•"/>
      <w:lvlJc w:val="left"/>
      <w:pPr>
        <w:ind w:left="4566" w:hanging="360"/>
      </w:pPr>
      <w:rPr>
        <w:rFonts w:hint="default"/>
      </w:rPr>
    </w:lvl>
    <w:lvl w:ilvl="6">
      <w:numFmt w:val="bullet"/>
      <w:lvlText w:val="•"/>
      <w:lvlJc w:val="left"/>
      <w:pPr>
        <w:ind w:left="5473" w:hanging="360"/>
      </w:pPr>
      <w:rPr>
        <w:rFonts w:hint="default"/>
      </w:rPr>
    </w:lvl>
    <w:lvl w:ilvl="7">
      <w:numFmt w:val="bullet"/>
      <w:lvlText w:val="•"/>
      <w:lvlJc w:val="left"/>
      <w:pPr>
        <w:ind w:left="6380" w:hanging="360"/>
      </w:pPr>
      <w:rPr>
        <w:rFonts w:hint="default"/>
      </w:rPr>
    </w:lvl>
    <w:lvl w:ilvl="8">
      <w:numFmt w:val="bullet"/>
      <w:lvlText w:val="•"/>
      <w:lvlJc w:val="left"/>
      <w:pPr>
        <w:ind w:left="7286" w:hanging="360"/>
      </w:pPr>
      <w:rPr>
        <w:rFonts w:hint="default"/>
      </w:rPr>
    </w:lvl>
  </w:abstractNum>
  <w:abstractNum w:abstractNumId="12" w15:restartNumberingAfterBreak="0">
    <w:nsid w:val="0C1B2557"/>
    <w:multiLevelType w:val="multilevel"/>
    <w:tmpl w:val="80EEBC36"/>
    <w:lvl w:ilvl="0">
      <w:start w:val="21"/>
      <w:numFmt w:val="upperLetter"/>
      <w:lvlText w:val="%1"/>
      <w:lvlJc w:val="left"/>
      <w:pPr>
        <w:ind w:left="2289" w:hanging="487"/>
      </w:pPr>
      <w:rPr>
        <w:rFonts w:hint="default"/>
      </w:rPr>
    </w:lvl>
    <w:lvl w:ilvl="1">
      <w:start w:val="19"/>
      <w:numFmt w:val="upperLetter"/>
      <w:lvlText w:val="%1.%2."/>
      <w:lvlJc w:val="left"/>
      <w:pPr>
        <w:ind w:left="2289" w:hanging="487"/>
      </w:pPr>
      <w:rPr>
        <w:rFonts w:ascii="Times New Roman" w:eastAsia="Times New Roman" w:hAnsi="Times New Roman" w:cs="Times New Roman" w:hint="default"/>
        <w:spacing w:val="-1"/>
        <w:w w:val="100"/>
        <w:sz w:val="24"/>
        <w:szCs w:val="24"/>
      </w:rPr>
    </w:lvl>
    <w:lvl w:ilvl="2">
      <w:start w:val="1"/>
      <w:numFmt w:val="upperLetter"/>
      <w:lvlText w:val="%3."/>
      <w:lvlJc w:val="left"/>
      <w:pPr>
        <w:ind w:left="2815" w:hanging="294"/>
      </w:pPr>
      <w:rPr>
        <w:rFonts w:ascii="Times New Roman" w:eastAsia="Times New Roman" w:hAnsi="Times New Roman" w:cs="Times New Roman" w:hint="default"/>
        <w:spacing w:val="-1"/>
        <w:w w:val="100"/>
        <w:sz w:val="24"/>
        <w:szCs w:val="24"/>
      </w:rPr>
    </w:lvl>
    <w:lvl w:ilvl="3">
      <w:numFmt w:val="bullet"/>
      <w:lvlText w:val="•"/>
      <w:lvlJc w:val="left"/>
      <w:pPr>
        <w:ind w:left="4913" w:hanging="294"/>
      </w:pPr>
      <w:rPr>
        <w:rFonts w:hint="default"/>
      </w:rPr>
    </w:lvl>
    <w:lvl w:ilvl="4">
      <w:numFmt w:val="bullet"/>
      <w:lvlText w:val="•"/>
      <w:lvlJc w:val="left"/>
      <w:pPr>
        <w:ind w:left="5960" w:hanging="294"/>
      </w:pPr>
      <w:rPr>
        <w:rFonts w:hint="default"/>
      </w:rPr>
    </w:lvl>
    <w:lvl w:ilvl="5">
      <w:numFmt w:val="bullet"/>
      <w:lvlText w:val="•"/>
      <w:lvlJc w:val="left"/>
      <w:pPr>
        <w:ind w:left="7006" w:hanging="294"/>
      </w:pPr>
      <w:rPr>
        <w:rFonts w:hint="default"/>
      </w:rPr>
    </w:lvl>
    <w:lvl w:ilvl="6">
      <w:numFmt w:val="bullet"/>
      <w:lvlText w:val="•"/>
      <w:lvlJc w:val="left"/>
      <w:pPr>
        <w:ind w:left="8053" w:hanging="294"/>
      </w:pPr>
      <w:rPr>
        <w:rFonts w:hint="default"/>
      </w:rPr>
    </w:lvl>
    <w:lvl w:ilvl="7">
      <w:numFmt w:val="bullet"/>
      <w:lvlText w:val="•"/>
      <w:lvlJc w:val="left"/>
      <w:pPr>
        <w:ind w:left="9100" w:hanging="294"/>
      </w:pPr>
      <w:rPr>
        <w:rFonts w:hint="default"/>
      </w:rPr>
    </w:lvl>
    <w:lvl w:ilvl="8">
      <w:numFmt w:val="bullet"/>
      <w:lvlText w:val="•"/>
      <w:lvlJc w:val="left"/>
      <w:pPr>
        <w:ind w:left="10146" w:hanging="294"/>
      </w:pPr>
      <w:rPr>
        <w:rFonts w:hint="default"/>
      </w:rPr>
    </w:lvl>
  </w:abstractNum>
  <w:abstractNum w:abstractNumId="13" w15:restartNumberingAfterBreak="0">
    <w:nsid w:val="0D4375D0"/>
    <w:multiLevelType w:val="hybridMultilevel"/>
    <w:tmpl w:val="F942F1A0"/>
    <w:lvl w:ilvl="0" w:tplc="2B884412">
      <w:start w:val="1"/>
      <w:numFmt w:val="lowerRoman"/>
      <w:lvlText w:val="(%1)"/>
      <w:lvlJc w:val="left"/>
      <w:pPr>
        <w:ind w:left="3240" w:hanging="720"/>
      </w:pPr>
      <w:rPr>
        <w:rFonts w:ascii="Times New Roman" w:eastAsia="Times New Roman" w:hAnsi="Times New Roman" w:cs="Times New Roman" w:hint="default"/>
        <w:spacing w:val="-7"/>
        <w:w w:val="100"/>
        <w:sz w:val="24"/>
        <w:szCs w:val="24"/>
      </w:rPr>
    </w:lvl>
    <w:lvl w:ilvl="1" w:tplc="FB00F7CC">
      <w:numFmt w:val="bullet"/>
      <w:lvlText w:val="•"/>
      <w:lvlJc w:val="left"/>
      <w:pPr>
        <w:ind w:left="4140" w:hanging="720"/>
      </w:pPr>
      <w:rPr>
        <w:rFonts w:hint="default"/>
      </w:rPr>
    </w:lvl>
    <w:lvl w:ilvl="2" w:tplc="D8DAB33E">
      <w:numFmt w:val="bullet"/>
      <w:lvlText w:val="•"/>
      <w:lvlJc w:val="left"/>
      <w:pPr>
        <w:ind w:left="5040" w:hanging="720"/>
      </w:pPr>
      <w:rPr>
        <w:rFonts w:hint="default"/>
      </w:rPr>
    </w:lvl>
    <w:lvl w:ilvl="3" w:tplc="E5E8A6BE">
      <w:numFmt w:val="bullet"/>
      <w:lvlText w:val="•"/>
      <w:lvlJc w:val="left"/>
      <w:pPr>
        <w:ind w:left="5940" w:hanging="720"/>
      </w:pPr>
      <w:rPr>
        <w:rFonts w:hint="default"/>
      </w:rPr>
    </w:lvl>
    <w:lvl w:ilvl="4" w:tplc="72360F0E">
      <w:numFmt w:val="bullet"/>
      <w:lvlText w:val="•"/>
      <w:lvlJc w:val="left"/>
      <w:pPr>
        <w:ind w:left="6840" w:hanging="720"/>
      </w:pPr>
      <w:rPr>
        <w:rFonts w:hint="default"/>
      </w:rPr>
    </w:lvl>
    <w:lvl w:ilvl="5" w:tplc="F488BE32">
      <w:numFmt w:val="bullet"/>
      <w:lvlText w:val="•"/>
      <w:lvlJc w:val="left"/>
      <w:pPr>
        <w:ind w:left="7740" w:hanging="720"/>
      </w:pPr>
      <w:rPr>
        <w:rFonts w:hint="default"/>
      </w:rPr>
    </w:lvl>
    <w:lvl w:ilvl="6" w:tplc="35B6D140">
      <w:numFmt w:val="bullet"/>
      <w:lvlText w:val="•"/>
      <w:lvlJc w:val="left"/>
      <w:pPr>
        <w:ind w:left="8640" w:hanging="720"/>
      </w:pPr>
      <w:rPr>
        <w:rFonts w:hint="default"/>
      </w:rPr>
    </w:lvl>
    <w:lvl w:ilvl="7" w:tplc="3D8C99FA">
      <w:numFmt w:val="bullet"/>
      <w:lvlText w:val="•"/>
      <w:lvlJc w:val="left"/>
      <w:pPr>
        <w:ind w:left="9540" w:hanging="720"/>
      </w:pPr>
      <w:rPr>
        <w:rFonts w:hint="default"/>
      </w:rPr>
    </w:lvl>
    <w:lvl w:ilvl="8" w:tplc="A4607730">
      <w:numFmt w:val="bullet"/>
      <w:lvlText w:val="•"/>
      <w:lvlJc w:val="left"/>
      <w:pPr>
        <w:ind w:left="10440" w:hanging="720"/>
      </w:pPr>
      <w:rPr>
        <w:rFonts w:hint="default"/>
      </w:rPr>
    </w:lvl>
  </w:abstractNum>
  <w:abstractNum w:abstractNumId="14" w15:restartNumberingAfterBreak="0">
    <w:nsid w:val="0F270448"/>
    <w:multiLevelType w:val="multilevel"/>
    <w:tmpl w:val="069605EE"/>
    <w:lvl w:ilvl="0">
      <w:start w:val="4"/>
      <w:numFmt w:val="decimal"/>
      <w:lvlText w:val="%1"/>
      <w:lvlJc w:val="left"/>
      <w:pPr>
        <w:ind w:left="862" w:hanging="72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862" w:hanging="720"/>
      </w:pPr>
      <w:rPr>
        <w:rFonts w:ascii="Times New Roman" w:eastAsia="Times New Roman" w:hAnsi="Times New Roman" w:cs="Times New Roman" w:hint="default"/>
        <w:spacing w:val="-1"/>
        <w:w w:val="100"/>
        <w:sz w:val="24"/>
        <w:szCs w:val="24"/>
      </w:rPr>
    </w:lvl>
    <w:lvl w:ilvl="3">
      <w:numFmt w:val="bullet"/>
      <w:lvlText w:val="•"/>
      <w:lvlJc w:val="left"/>
      <w:pPr>
        <w:ind w:left="3284" w:hanging="720"/>
      </w:pPr>
      <w:rPr>
        <w:rFonts w:hint="default"/>
      </w:rPr>
    </w:lvl>
    <w:lvl w:ilvl="4">
      <w:numFmt w:val="bullet"/>
      <w:lvlText w:val="•"/>
      <w:lvlJc w:val="left"/>
      <w:pPr>
        <w:ind w:left="4092" w:hanging="720"/>
      </w:pPr>
      <w:rPr>
        <w:rFonts w:hint="default"/>
      </w:rPr>
    </w:lvl>
    <w:lvl w:ilvl="5">
      <w:numFmt w:val="bullet"/>
      <w:lvlText w:val="•"/>
      <w:lvlJc w:val="left"/>
      <w:pPr>
        <w:ind w:left="4900" w:hanging="720"/>
      </w:pPr>
      <w:rPr>
        <w:rFonts w:hint="default"/>
      </w:rPr>
    </w:lvl>
    <w:lvl w:ilvl="6">
      <w:numFmt w:val="bullet"/>
      <w:lvlText w:val="•"/>
      <w:lvlJc w:val="left"/>
      <w:pPr>
        <w:ind w:left="5708" w:hanging="720"/>
      </w:pPr>
      <w:rPr>
        <w:rFonts w:hint="default"/>
      </w:rPr>
    </w:lvl>
    <w:lvl w:ilvl="7">
      <w:numFmt w:val="bullet"/>
      <w:lvlText w:val="•"/>
      <w:lvlJc w:val="left"/>
      <w:pPr>
        <w:ind w:left="6516" w:hanging="720"/>
      </w:pPr>
      <w:rPr>
        <w:rFonts w:hint="default"/>
      </w:rPr>
    </w:lvl>
    <w:lvl w:ilvl="8">
      <w:numFmt w:val="bullet"/>
      <w:lvlText w:val="•"/>
      <w:lvlJc w:val="left"/>
      <w:pPr>
        <w:ind w:left="7324" w:hanging="720"/>
      </w:pPr>
      <w:rPr>
        <w:rFonts w:hint="default"/>
      </w:rPr>
    </w:lvl>
  </w:abstractNum>
  <w:abstractNum w:abstractNumId="15" w15:restartNumberingAfterBreak="0">
    <w:nsid w:val="0FE27D96"/>
    <w:multiLevelType w:val="multilevel"/>
    <w:tmpl w:val="E038418C"/>
    <w:lvl w:ilvl="0">
      <w:start w:val="1"/>
      <w:numFmt w:val="upperLetter"/>
      <w:lvlText w:val="%1."/>
      <w:lvlJc w:val="left"/>
      <w:pPr>
        <w:ind w:left="1433" w:hanging="208"/>
      </w:pPr>
      <w:rPr>
        <w:rFonts w:ascii="Book Antiqua" w:eastAsia="Book Antiqua" w:hAnsi="Book Antiqua" w:cs="Book Antiqua" w:hint="default"/>
        <w:spacing w:val="0"/>
        <w:w w:val="98"/>
        <w:sz w:val="16"/>
        <w:szCs w:val="16"/>
      </w:rPr>
    </w:lvl>
    <w:lvl w:ilvl="1">
      <w:start w:val="1"/>
      <w:numFmt w:val="upperLetter"/>
      <w:lvlText w:val="%2."/>
      <w:lvlJc w:val="left"/>
      <w:pPr>
        <w:ind w:left="2882" w:hanging="720"/>
      </w:pPr>
      <w:rPr>
        <w:rFonts w:ascii="Times New Roman" w:eastAsia="Times New Roman" w:hAnsi="Times New Roman" w:cs="Times New Roman" w:hint="default"/>
        <w:spacing w:val="-1"/>
        <w:w w:val="100"/>
        <w:sz w:val="24"/>
        <w:szCs w:val="24"/>
      </w:rPr>
    </w:lvl>
    <w:lvl w:ilvl="2">
      <w:start w:val="1"/>
      <w:numFmt w:val="decimal"/>
      <w:lvlText w:val="%3."/>
      <w:lvlJc w:val="left"/>
      <w:pPr>
        <w:ind w:left="3242" w:hanging="360"/>
      </w:pPr>
      <w:rPr>
        <w:rFonts w:ascii="Times New Roman" w:eastAsia="Times New Roman" w:hAnsi="Times New Roman" w:cs="Times New Roman" w:hint="default"/>
        <w:spacing w:val="-1"/>
        <w:w w:val="100"/>
        <w:sz w:val="24"/>
        <w:szCs w:val="24"/>
      </w:rPr>
    </w:lvl>
    <w:lvl w:ilvl="3">
      <w:start w:val="1"/>
      <w:numFmt w:val="decimal"/>
      <w:lvlText w:val="%3.%4."/>
      <w:lvlJc w:val="left"/>
      <w:pPr>
        <w:ind w:left="3962" w:hanging="720"/>
      </w:pPr>
      <w:rPr>
        <w:rFonts w:ascii="Times New Roman" w:eastAsia="Times New Roman" w:hAnsi="Times New Roman" w:cs="Times New Roman" w:hint="default"/>
        <w:spacing w:val="-1"/>
        <w:w w:val="100"/>
        <w:sz w:val="24"/>
        <w:szCs w:val="24"/>
      </w:rPr>
    </w:lvl>
    <w:lvl w:ilvl="4">
      <w:start w:val="1"/>
      <w:numFmt w:val="decimal"/>
      <w:lvlText w:val="%3.%4.%5."/>
      <w:lvlJc w:val="left"/>
      <w:pPr>
        <w:ind w:left="4682" w:hanging="720"/>
      </w:pPr>
      <w:rPr>
        <w:rFonts w:ascii="Times New Roman" w:eastAsia="Times New Roman" w:hAnsi="Times New Roman" w:cs="Times New Roman" w:hint="default"/>
        <w:spacing w:val="-1"/>
        <w:w w:val="100"/>
        <w:sz w:val="24"/>
        <w:szCs w:val="24"/>
      </w:rPr>
    </w:lvl>
    <w:lvl w:ilvl="5">
      <w:numFmt w:val="bullet"/>
      <w:lvlText w:val="•"/>
      <w:lvlJc w:val="left"/>
      <w:pPr>
        <w:ind w:left="5940" w:hanging="720"/>
      </w:pPr>
      <w:rPr>
        <w:rFonts w:hint="default"/>
      </w:rPr>
    </w:lvl>
    <w:lvl w:ilvl="6">
      <w:numFmt w:val="bullet"/>
      <w:lvlText w:val="•"/>
      <w:lvlJc w:val="left"/>
      <w:pPr>
        <w:ind w:left="7200" w:hanging="720"/>
      </w:pPr>
      <w:rPr>
        <w:rFonts w:hint="default"/>
      </w:rPr>
    </w:lvl>
    <w:lvl w:ilvl="7">
      <w:numFmt w:val="bullet"/>
      <w:lvlText w:val="•"/>
      <w:lvlJc w:val="left"/>
      <w:pPr>
        <w:ind w:left="8460" w:hanging="720"/>
      </w:pPr>
      <w:rPr>
        <w:rFonts w:hint="default"/>
      </w:rPr>
    </w:lvl>
    <w:lvl w:ilvl="8">
      <w:numFmt w:val="bullet"/>
      <w:lvlText w:val="•"/>
      <w:lvlJc w:val="left"/>
      <w:pPr>
        <w:ind w:left="9720" w:hanging="720"/>
      </w:pPr>
      <w:rPr>
        <w:rFonts w:hint="default"/>
      </w:rPr>
    </w:lvl>
  </w:abstractNum>
  <w:abstractNum w:abstractNumId="16" w15:restartNumberingAfterBreak="0">
    <w:nsid w:val="115B7411"/>
    <w:multiLevelType w:val="hybridMultilevel"/>
    <w:tmpl w:val="23F49864"/>
    <w:lvl w:ilvl="0" w:tplc="E04A3A40">
      <w:numFmt w:val="bullet"/>
      <w:lvlText w:val=""/>
      <w:lvlJc w:val="left"/>
      <w:pPr>
        <w:ind w:left="330" w:hanging="300"/>
      </w:pPr>
      <w:rPr>
        <w:rFonts w:ascii="Symbol" w:eastAsia="Symbol" w:hAnsi="Symbol" w:cs="Symbol" w:hint="default"/>
        <w:w w:val="100"/>
        <w:sz w:val="24"/>
        <w:szCs w:val="24"/>
      </w:rPr>
    </w:lvl>
    <w:lvl w:ilvl="1" w:tplc="27D2027A">
      <w:numFmt w:val="bullet"/>
      <w:lvlText w:val="•"/>
      <w:lvlJc w:val="left"/>
      <w:pPr>
        <w:ind w:left="728" w:hanging="300"/>
      </w:pPr>
      <w:rPr>
        <w:rFonts w:hint="default"/>
      </w:rPr>
    </w:lvl>
    <w:lvl w:ilvl="2" w:tplc="7A163416">
      <w:numFmt w:val="bullet"/>
      <w:lvlText w:val="•"/>
      <w:lvlJc w:val="left"/>
      <w:pPr>
        <w:ind w:left="1137" w:hanging="300"/>
      </w:pPr>
      <w:rPr>
        <w:rFonts w:hint="default"/>
      </w:rPr>
    </w:lvl>
    <w:lvl w:ilvl="3" w:tplc="9CC6DA98">
      <w:numFmt w:val="bullet"/>
      <w:lvlText w:val="•"/>
      <w:lvlJc w:val="left"/>
      <w:pPr>
        <w:ind w:left="1545" w:hanging="300"/>
      </w:pPr>
      <w:rPr>
        <w:rFonts w:hint="default"/>
      </w:rPr>
    </w:lvl>
    <w:lvl w:ilvl="4" w:tplc="A440BF94">
      <w:numFmt w:val="bullet"/>
      <w:lvlText w:val="•"/>
      <w:lvlJc w:val="left"/>
      <w:pPr>
        <w:ind w:left="1954" w:hanging="300"/>
      </w:pPr>
      <w:rPr>
        <w:rFonts w:hint="default"/>
      </w:rPr>
    </w:lvl>
    <w:lvl w:ilvl="5" w:tplc="1ED8BFEE">
      <w:numFmt w:val="bullet"/>
      <w:lvlText w:val="•"/>
      <w:lvlJc w:val="left"/>
      <w:pPr>
        <w:ind w:left="2363" w:hanging="300"/>
      </w:pPr>
      <w:rPr>
        <w:rFonts w:hint="default"/>
      </w:rPr>
    </w:lvl>
    <w:lvl w:ilvl="6" w:tplc="C95EC1BE">
      <w:numFmt w:val="bullet"/>
      <w:lvlText w:val="•"/>
      <w:lvlJc w:val="left"/>
      <w:pPr>
        <w:ind w:left="2771" w:hanging="300"/>
      </w:pPr>
      <w:rPr>
        <w:rFonts w:hint="default"/>
      </w:rPr>
    </w:lvl>
    <w:lvl w:ilvl="7" w:tplc="0C3821C0">
      <w:numFmt w:val="bullet"/>
      <w:lvlText w:val="•"/>
      <w:lvlJc w:val="left"/>
      <w:pPr>
        <w:ind w:left="3180" w:hanging="300"/>
      </w:pPr>
      <w:rPr>
        <w:rFonts w:hint="default"/>
      </w:rPr>
    </w:lvl>
    <w:lvl w:ilvl="8" w:tplc="080C2A0E">
      <w:numFmt w:val="bullet"/>
      <w:lvlText w:val="•"/>
      <w:lvlJc w:val="left"/>
      <w:pPr>
        <w:ind w:left="3588" w:hanging="300"/>
      </w:pPr>
      <w:rPr>
        <w:rFonts w:hint="default"/>
      </w:rPr>
    </w:lvl>
  </w:abstractNum>
  <w:abstractNum w:abstractNumId="17" w15:restartNumberingAfterBreak="0">
    <w:nsid w:val="148F5DCF"/>
    <w:multiLevelType w:val="hybridMultilevel"/>
    <w:tmpl w:val="4998A6D4"/>
    <w:lvl w:ilvl="0" w:tplc="89DC32B8">
      <w:numFmt w:val="bullet"/>
      <w:lvlText w:val=""/>
      <w:lvlJc w:val="left"/>
      <w:pPr>
        <w:ind w:left="942" w:hanging="360"/>
      </w:pPr>
      <w:rPr>
        <w:rFonts w:ascii="Symbol" w:eastAsia="Symbol" w:hAnsi="Symbol" w:cs="Symbol" w:hint="default"/>
        <w:w w:val="100"/>
        <w:sz w:val="24"/>
        <w:szCs w:val="24"/>
      </w:rPr>
    </w:lvl>
    <w:lvl w:ilvl="1" w:tplc="2B1638E2">
      <w:numFmt w:val="bullet"/>
      <w:lvlText w:val="•"/>
      <w:lvlJc w:val="left"/>
      <w:pPr>
        <w:ind w:left="1756" w:hanging="360"/>
      </w:pPr>
      <w:rPr>
        <w:rFonts w:hint="default"/>
      </w:rPr>
    </w:lvl>
    <w:lvl w:ilvl="2" w:tplc="A1EC83CC">
      <w:numFmt w:val="bullet"/>
      <w:lvlText w:val="•"/>
      <w:lvlJc w:val="left"/>
      <w:pPr>
        <w:ind w:left="2572" w:hanging="360"/>
      </w:pPr>
      <w:rPr>
        <w:rFonts w:hint="default"/>
      </w:rPr>
    </w:lvl>
    <w:lvl w:ilvl="3" w:tplc="CF0CAE5A">
      <w:numFmt w:val="bullet"/>
      <w:lvlText w:val="•"/>
      <w:lvlJc w:val="left"/>
      <w:pPr>
        <w:ind w:left="3388" w:hanging="360"/>
      </w:pPr>
      <w:rPr>
        <w:rFonts w:hint="default"/>
      </w:rPr>
    </w:lvl>
    <w:lvl w:ilvl="4" w:tplc="53D8DA80">
      <w:numFmt w:val="bullet"/>
      <w:lvlText w:val="•"/>
      <w:lvlJc w:val="left"/>
      <w:pPr>
        <w:ind w:left="4204" w:hanging="360"/>
      </w:pPr>
      <w:rPr>
        <w:rFonts w:hint="default"/>
      </w:rPr>
    </w:lvl>
    <w:lvl w:ilvl="5" w:tplc="F2FAFC20">
      <w:numFmt w:val="bullet"/>
      <w:lvlText w:val="•"/>
      <w:lvlJc w:val="left"/>
      <w:pPr>
        <w:ind w:left="5020" w:hanging="360"/>
      </w:pPr>
      <w:rPr>
        <w:rFonts w:hint="default"/>
      </w:rPr>
    </w:lvl>
    <w:lvl w:ilvl="6" w:tplc="174ACC70">
      <w:numFmt w:val="bullet"/>
      <w:lvlText w:val="•"/>
      <w:lvlJc w:val="left"/>
      <w:pPr>
        <w:ind w:left="5836" w:hanging="360"/>
      </w:pPr>
      <w:rPr>
        <w:rFonts w:hint="default"/>
      </w:rPr>
    </w:lvl>
    <w:lvl w:ilvl="7" w:tplc="8B5E1E94">
      <w:numFmt w:val="bullet"/>
      <w:lvlText w:val="•"/>
      <w:lvlJc w:val="left"/>
      <w:pPr>
        <w:ind w:left="6652" w:hanging="360"/>
      </w:pPr>
      <w:rPr>
        <w:rFonts w:hint="default"/>
      </w:rPr>
    </w:lvl>
    <w:lvl w:ilvl="8" w:tplc="5EA436FC">
      <w:numFmt w:val="bullet"/>
      <w:lvlText w:val="•"/>
      <w:lvlJc w:val="left"/>
      <w:pPr>
        <w:ind w:left="7468" w:hanging="360"/>
      </w:pPr>
      <w:rPr>
        <w:rFonts w:hint="default"/>
      </w:rPr>
    </w:lvl>
  </w:abstractNum>
  <w:abstractNum w:abstractNumId="18" w15:restartNumberingAfterBreak="0">
    <w:nsid w:val="18B751A6"/>
    <w:multiLevelType w:val="hybridMultilevel"/>
    <w:tmpl w:val="33EE7806"/>
    <w:lvl w:ilvl="0" w:tplc="EC0C2CA4">
      <w:start w:val="1"/>
      <w:numFmt w:val="decimal"/>
      <w:lvlText w:val="(%1)"/>
      <w:lvlJc w:val="left"/>
      <w:pPr>
        <w:ind w:left="942" w:hanging="371"/>
      </w:pPr>
      <w:rPr>
        <w:rFonts w:ascii="Times New Roman" w:eastAsia="Times New Roman" w:hAnsi="Times New Roman" w:cs="Times New Roman" w:hint="default"/>
        <w:spacing w:val="-30"/>
        <w:w w:val="100"/>
        <w:sz w:val="24"/>
        <w:szCs w:val="24"/>
      </w:rPr>
    </w:lvl>
    <w:lvl w:ilvl="1" w:tplc="E0E2FD74">
      <w:numFmt w:val="bullet"/>
      <w:lvlText w:val="•"/>
      <w:lvlJc w:val="left"/>
      <w:pPr>
        <w:ind w:left="1756" w:hanging="371"/>
      </w:pPr>
      <w:rPr>
        <w:rFonts w:hint="default"/>
      </w:rPr>
    </w:lvl>
    <w:lvl w:ilvl="2" w:tplc="FCB8AF16">
      <w:numFmt w:val="bullet"/>
      <w:lvlText w:val="•"/>
      <w:lvlJc w:val="left"/>
      <w:pPr>
        <w:ind w:left="2572" w:hanging="371"/>
      </w:pPr>
      <w:rPr>
        <w:rFonts w:hint="default"/>
      </w:rPr>
    </w:lvl>
    <w:lvl w:ilvl="3" w:tplc="4D0C3A66">
      <w:numFmt w:val="bullet"/>
      <w:lvlText w:val="•"/>
      <w:lvlJc w:val="left"/>
      <w:pPr>
        <w:ind w:left="3388" w:hanging="371"/>
      </w:pPr>
      <w:rPr>
        <w:rFonts w:hint="default"/>
      </w:rPr>
    </w:lvl>
    <w:lvl w:ilvl="4" w:tplc="E6F6FCB4">
      <w:numFmt w:val="bullet"/>
      <w:lvlText w:val="•"/>
      <w:lvlJc w:val="left"/>
      <w:pPr>
        <w:ind w:left="4204" w:hanging="371"/>
      </w:pPr>
      <w:rPr>
        <w:rFonts w:hint="default"/>
      </w:rPr>
    </w:lvl>
    <w:lvl w:ilvl="5" w:tplc="17DA4E78">
      <w:numFmt w:val="bullet"/>
      <w:lvlText w:val="•"/>
      <w:lvlJc w:val="left"/>
      <w:pPr>
        <w:ind w:left="5020" w:hanging="371"/>
      </w:pPr>
      <w:rPr>
        <w:rFonts w:hint="default"/>
      </w:rPr>
    </w:lvl>
    <w:lvl w:ilvl="6" w:tplc="AD1A6FC4">
      <w:numFmt w:val="bullet"/>
      <w:lvlText w:val="•"/>
      <w:lvlJc w:val="left"/>
      <w:pPr>
        <w:ind w:left="5836" w:hanging="371"/>
      </w:pPr>
      <w:rPr>
        <w:rFonts w:hint="default"/>
      </w:rPr>
    </w:lvl>
    <w:lvl w:ilvl="7" w:tplc="2D6037DC">
      <w:numFmt w:val="bullet"/>
      <w:lvlText w:val="•"/>
      <w:lvlJc w:val="left"/>
      <w:pPr>
        <w:ind w:left="6652" w:hanging="371"/>
      </w:pPr>
      <w:rPr>
        <w:rFonts w:hint="default"/>
      </w:rPr>
    </w:lvl>
    <w:lvl w:ilvl="8" w:tplc="470879CA">
      <w:numFmt w:val="bullet"/>
      <w:lvlText w:val="•"/>
      <w:lvlJc w:val="left"/>
      <w:pPr>
        <w:ind w:left="7468" w:hanging="371"/>
      </w:pPr>
      <w:rPr>
        <w:rFonts w:hint="default"/>
      </w:rPr>
    </w:lvl>
  </w:abstractNum>
  <w:abstractNum w:abstractNumId="19" w15:restartNumberingAfterBreak="0">
    <w:nsid w:val="1BA25379"/>
    <w:multiLevelType w:val="hybridMultilevel"/>
    <w:tmpl w:val="210C0D00"/>
    <w:lvl w:ilvl="0" w:tplc="1E54EE1C">
      <w:start w:val="6"/>
      <w:numFmt w:val="decimal"/>
      <w:lvlText w:val="%1"/>
      <w:lvlJc w:val="left"/>
      <w:pPr>
        <w:ind w:left="465" w:hanging="165"/>
      </w:pPr>
      <w:rPr>
        <w:rFonts w:ascii="Times New Roman" w:eastAsia="Times New Roman" w:hAnsi="Times New Roman" w:cs="Times New Roman" w:hint="default"/>
        <w:w w:val="102"/>
        <w:sz w:val="21"/>
        <w:szCs w:val="21"/>
      </w:rPr>
    </w:lvl>
    <w:lvl w:ilvl="1" w:tplc="352E7502">
      <w:numFmt w:val="bullet"/>
      <w:lvlText w:val="•"/>
      <w:lvlJc w:val="left"/>
      <w:pPr>
        <w:ind w:left="545" w:hanging="165"/>
      </w:pPr>
      <w:rPr>
        <w:rFonts w:hint="default"/>
      </w:rPr>
    </w:lvl>
    <w:lvl w:ilvl="2" w:tplc="696E1004">
      <w:numFmt w:val="bullet"/>
      <w:lvlText w:val="•"/>
      <w:lvlJc w:val="left"/>
      <w:pPr>
        <w:ind w:left="631" w:hanging="165"/>
      </w:pPr>
      <w:rPr>
        <w:rFonts w:hint="default"/>
      </w:rPr>
    </w:lvl>
    <w:lvl w:ilvl="3" w:tplc="AA1A46A0">
      <w:numFmt w:val="bullet"/>
      <w:lvlText w:val="•"/>
      <w:lvlJc w:val="left"/>
      <w:pPr>
        <w:ind w:left="717" w:hanging="165"/>
      </w:pPr>
      <w:rPr>
        <w:rFonts w:hint="default"/>
      </w:rPr>
    </w:lvl>
    <w:lvl w:ilvl="4" w:tplc="B3BCA250">
      <w:numFmt w:val="bullet"/>
      <w:lvlText w:val="•"/>
      <w:lvlJc w:val="left"/>
      <w:pPr>
        <w:ind w:left="803" w:hanging="165"/>
      </w:pPr>
      <w:rPr>
        <w:rFonts w:hint="default"/>
      </w:rPr>
    </w:lvl>
    <w:lvl w:ilvl="5" w:tplc="837CB4A2">
      <w:numFmt w:val="bullet"/>
      <w:lvlText w:val="•"/>
      <w:lvlJc w:val="left"/>
      <w:pPr>
        <w:ind w:left="889" w:hanging="165"/>
      </w:pPr>
      <w:rPr>
        <w:rFonts w:hint="default"/>
      </w:rPr>
    </w:lvl>
    <w:lvl w:ilvl="6" w:tplc="3BBA98CA">
      <w:numFmt w:val="bullet"/>
      <w:lvlText w:val="•"/>
      <w:lvlJc w:val="left"/>
      <w:pPr>
        <w:ind w:left="975" w:hanging="165"/>
      </w:pPr>
      <w:rPr>
        <w:rFonts w:hint="default"/>
      </w:rPr>
    </w:lvl>
    <w:lvl w:ilvl="7" w:tplc="0F36EF9E">
      <w:numFmt w:val="bullet"/>
      <w:lvlText w:val="•"/>
      <w:lvlJc w:val="left"/>
      <w:pPr>
        <w:ind w:left="1061" w:hanging="165"/>
      </w:pPr>
      <w:rPr>
        <w:rFonts w:hint="default"/>
      </w:rPr>
    </w:lvl>
    <w:lvl w:ilvl="8" w:tplc="3E6C1D9C">
      <w:numFmt w:val="bullet"/>
      <w:lvlText w:val="•"/>
      <w:lvlJc w:val="left"/>
      <w:pPr>
        <w:ind w:left="1147" w:hanging="165"/>
      </w:pPr>
      <w:rPr>
        <w:rFonts w:hint="default"/>
      </w:rPr>
    </w:lvl>
  </w:abstractNum>
  <w:abstractNum w:abstractNumId="20" w15:restartNumberingAfterBreak="0">
    <w:nsid w:val="1DF7468F"/>
    <w:multiLevelType w:val="multilevel"/>
    <w:tmpl w:val="0DF4BFDA"/>
    <w:lvl w:ilvl="0">
      <w:start w:val="8"/>
      <w:numFmt w:val="decimal"/>
      <w:lvlText w:val="%1"/>
      <w:lvlJc w:val="left"/>
      <w:pPr>
        <w:ind w:left="880" w:hanging="720"/>
      </w:pPr>
      <w:rPr>
        <w:rFonts w:hint="default"/>
      </w:rPr>
    </w:lvl>
    <w:lvl w:ilvl="1">
      <w:start w:val="1"/>
      <w:numFmt w:val="decimal"/>
      <w:lvlText w:val="%1.%2."/>
      <w:lvlJc w:val="left"/>
      <w:pPr>
        <w:ind w:left="880" w:hanging="720"/>
      </w:pPr>
      <w:rPr>
        <w:rFonts w:ascii="Times New Roman" w:eastAsia="Times New Roman" w:hAnsi="Times New Roman" w:cs="Times New Roman" w:hint="default"/>
        <w:spacing w:val="-1"/>
        <w:w w:val="100"/>
        <w:sz w:val="24"/>
        <w:szCs w:val="24"/>
      </w:rPr>
    </w:lvl>
    <w:lvl w:ilvl="2">
      <w:numFmt w:val="bullet"/>
      <w:lvlText w:val="•"/>
      <w:lvlJc w:val="left"/>
      <w:pPr>
        <w:ind w:left="2492" w:hanging="720"/>
      </w:pPr>
      <w:rPr>
        <w:rFonts w:hint="default"/>
      </w:rPr>
    </w:lvl>
    <w:lvl w:ilvl="3">
      <w:numFmt w:val="bullet"/>
      <w:lvlText w:val="•"/>
      <w:lvlJc w:val="left"/>
      <w:pPr>
        <w:ind w:left="3298" w:hanging="720"/>
      </w:pPr>
      <w:rPr>
        <w:rFonts w:hint="default"/>
      </w:rPr>
    </w:lvl>
    <w:lvl w:ilvl="4">
      <w:numFmt w:val="bullet"/>
      <w:lvlText w:val="•"/>
      <w:lvlJc w:val="left"/>
      <w:pPr>
        <w:ind w:left="4104" w:hanging="720"/>
      </w:pPr>
      <w:rPr>
        <w:rFonts w:hint="default"/>
      </w:rPr>
    </w:lvl>
    <w:lvl w:ilvl="5">
      <w:numFmt w:val="bullet"/>
      <w:lvlText w:val="•"/>
      <w:lvlJc w:val="left"/>
      <w:pPr>
        <w:ind w:left="4910" w:hanging="720"/>
      </w:pPr>
      <w:rPr>
        <w:rFonts w:hint="default"/>
      </w:rPr>
    </w:lvl>
    <w:lvl w:ilvl="6">
      <w:numFmt w:val="bullet"/>
      <w:lvlText w:val="•"/>
      <w:lvlJc w:val="left"/>
      <w:pPr>
        <w:ind w:left="5716" w:hanging="720"/>
      </w:pPr>
      <w:rPr>
        <w:rFonts w:hint="default"/>
      </w:rPr>
    </w:lvl>
    <w:lvl w:ilvl="7">
      <w:numFmt w:val="bullet"/>
      <w:lvlText w:val="•"/>
      <w:lvlJc w:val="left"/>
      <w:pPr>
        <w:ind w:left="6522" w:hanging="720"/>
      </w:pPr>
      <w:rPr>
        <w:rFonts w:hint="default"/>
      </w:rPr>
    </w:lvl>
    <w:lvl w:ilvl="8">
      <w:numFmt w:val="bullet"/>
      <w:lvlText w:val="•"/>
      <w:lvlJc w:val="left"/>
      <w:pPr>
        <w:ind w:left="7328" w:hanging="720"/>
      </w:pPr>
      <w:rPr>
        <w:rFonts w:hint="default"/>
      </w:rPr>
    </w:lvl>
  </w:abstractNum>
  <w:abstractNum w:abstractNumId="21" w15:restartNumberingAfterBreak="0">
    <w:nsid w:val="1F176EC1"/>
    <w:multiLevelType w:val="multilevel"/>
    <w:tmpl w:val="A77CD530"/>
    <w:lvl w:ilvl="0">
      <w:start w:val="4"/>
      <w:numFmt w:val="decimal"/>
      <w:lvlText w:val="%1"/>
      <w:lvlJc w:val="left"/>
      <w:pPr>
        <w:ind w:left="862" w:hanging="720"/>
      </w:pPr>
      <w:rPr>
        <w:rFonts w:hint="default"/>
      </w:rPr>
    </w:lvl>
    <w:lvl w:ilvl="1">
      <w:start w:val="2"/>
      <w:numFmt w:val="decimal"/>
      <w:lvlText w:val="%1.%2."/>
      <w:lvlJc w:val="left"/>
      <w:pPr>
        <w:ind w:left="862" w:hanging="720"/>
      </w:pPr>
      <w:rPr>
        <w:rFonts w:ascii="Times New Roman" w:eastAsia="Times New Roman" w:hAnsi="Times New Roman" w:cs="Times New Roman" w:hint="default"/>
        <w:spacing w:val="-1"/>
        <w:w w:val="100"/>
        <w:sz w:val="24"/>
        <w:szCs w:val="24"/>
      </w:rPr>
    </w:lvl>
    <w:lvl w:ilvl="2">
      <w:numFmt w:val="bullet"/>
      <w:lvlText w:val=""/>
      <w:lvlJc w:val="left"/>
      <w:pPr>
        <w:ind w:left="862" w:hanging="360"/>
      </w:pPr>
      <w:rPr>
        <w:rFonts w:ascii="Symbol" w:eastAsia="Symbol" w:hAnsi="Symbol" w:cs="Symbol" w:hint="default"/>
        <w:w w:val="100"/>
        <w:sz w:val="24"/>
        <w:szCs w:val="24"/>
      </w:rPr>
    </w:lvl>
    <w:lvl w:ilvl="3">
      <w:numFmt w:val="bullet"/>
      <w:lvlText w:val="•"/>
      <w:lvlJc w:val="left"/>
      <w:pPr>
        <w:ind w:left="3284" w:hanging="360"/>
      </w:pPr>
      <w:rPr>
        <w:rFonts w:hint="default"/>
      </w:rPr>
    </w:lvl>
    <w:lvl w:ilvl="4">
      <w:numFmt w:val="bullet"/>
      <w:lvlText w:val="•"/>
      <w:lvlJc w:val="left"/>
      <w:pPr>
        <w:ind w:left="4092" w:hanging="360"/>
      </w:pPr>
      <w:rPr>
        <w:rFonts w:hint="default"/>
      </w:rPr>
    </w:lvl>
    <w:lvl w:ilvl="5">
      <w:numFmt w:val="bullet"/>
      <w:lvlText w:val="•"/>
      <w:lvlJc w:val="left"/>
      <w:pPr>
        <w:ind w:left="4900" w:hanging="360"/>
      </w:pPr>
      <w:rPr>
        <w:rFonts w:hint="default"/>
      </w:rPr>
    </w:lvl>
    <w:lvl w:ilvl="6">
      <w:numFmt w:val="bullet"/>
      <w:lvlText w:val="•"/>
      <w:lvlJc w:val="left"/>
      <w:pPr>
        <w:ind w:left="5708" w:hanging="360"/>
      </w:pPr>
      <w:rPr>
        <w:rFonts w:hint="default"/>
      </w:rPr>
    </w:lvl>
    <w:lvl w:ilvl="7">
      <w:numFmt w:val="bullet"/>
      <w:lvlText w:val="•"/>
      <w:lvlJc w:val="left"/>
      <w:pPr>
        <w:ind w:left="6516" w:hanging="360"/>
      </w:pPr>
      <w:rPr>
        <w:rFonts w:hint="default"/>
      </w:rPr>
    </w:lvl>
    <w:lvl w:ilvl="8">
      <w:numFmt w:val="bullet"/>
      <w:lvlText w:val="•"/>
      <w:lvlJc w:val="left"/>
      <w:pPr>
        <w:ind w:left="7324" w:hanging="360"/>
      </w:pPr>
      <w:rPr>
        <w:rFonts w:hint="default"/>
      </w:rPr>
    </w:lvl>
  </w:abstractNum>
  <w:abstractNum w:abstractNumId="22" w15:restartNumberingAfterBreak="0">
    <w:nsid w:val="1F2466C2"/>
    <w:multiLevelType w:val="hybridMultilevel"/>
    <w:tmpl w:val="C382EF18"/>
    <w:lvl w:ilvl="0" w:tplc="1B7CA464">
      <w:start w:val="1"/>
      <w:numFmt w:val="lowerLetter"/>
      <w:lvlText w:val="%1."/>
      <w:lvlJc w:val="left"/>
      <w:pPr>
        <w:ind w:left="1582" w:hanging="720"/>
      </w:pPr>
      <w:rPr>
        <w:rFonts w:ascii="Times New Roman" w:eastAsia="Times New Roman" w:hAnsi="Times New Roman" w:cs="Times New Roman" w:hint="default"/>
        <w:spacing w:val="-1"/>
        <w:w w:val="100"/>
        <w:sz w:val="24"/>
        <w:szCs w:val="24"/>
      </w:rPr>
    </w:lvl>
    <w:lvl w:ilvl="1" w:tplc="1982E9EC">
      <w:numFmt w:val="bullet"/>
      <w:lvlText w:val="•"/>
      <w:lvlJc w:val="left"/>
      <w:pPr>
        <w:ind w:left="2316" w:hanging="720"/>
      </w:pPr>
      <w:rPr>
        <w:rFonts w:hint="default"/>
      </w:rPr>
    </w:lvl>
    <w:lvl w:ilvl="2" w:tplc="BB78839E">
      <w:numFmt w:val="bullet"/>
      <w:lvlText w:val="•"/>
      <w:lvlJc w:val="left"/>
      <w:pPr>
        <w:ind w:left="3052" w:hanging="720"/>
      </w:pPr>
      <w:rPr>
        <w:rFonts w:hint="default"/>
      </w:rPr>
    </w:lvl>
    <w:lvl w:ilvl="3" w:tplc="BF24727A">
      <w:numFmt w:val="bullet"/>
      <w:lvlText w:val="•"/>
      <w:lvlJc w:val="left"/>
      <w:pPr>
        <w:ind w:left="3788" w:hanging="720"/>
      </w:pPr>
      <w:rPr>
        <w:rFonts w:hint="default"/>
      </w:rPr>
    </w:lvl>
    <w:lvl w:ilvl="4" w:tplc="3732CFD4">
      <w:numFmt w:val="bullet"/>
      <w:lvlText w:val="•"/>
      <w:lvlJc w:val="left"/>
      <w:pPr>
        <w:ind w:left="4524" w:hanging="720"/>
      </w:pPr>
      <w:rPr>
        <w:rFonts w:hint="default"/>
      </w:rPr>
    </w:lvl>
    <w:lvl w:ilvl="5" w:tplc="7E3EAF18">
      <w:numFmt w:val="bullet"/>
      <w:lvlText w:val="•"/>
      <w:lvlJc w:val="left"/>
      <w:pPr>
        <w:ind w:left="5260" w:hanging="720"/>
      </w:pPr>
      <w:rPr>
        <w:rFonts w:hint="default"/>
      </w:rPr>
    </w:lvl>
    <w:lvl w:ilvl="6" w:tplc="DB02684E">
      <w:numFmt w:val="bullet"/>
      <w:lvlText w:val="•"/>
      <w:lvlJc w:val="left"/>
      <w:pPr>
        <w:ind w:left="5996" w:hanging="720"/>
      </w:pPr>
      <w:rPr>
        <w:rFonts w:hint="default"/>
      </w:rPr>
    </w:lvl>
    <w:lvl w:ilvl="7" w:tplc="F3B85D9C">
      <w:numFmt w:val="bullet"/>
      <w:lvlText w:val="•"/>
      <w:lvlJc w:val="left"/>
      <w:pPr>
        <w:ind w:left="6732" w:hanging="720"/>
      </w:pPr>
      <w:rPr>
        <w:rFonts w:hint="default"/>
      </w:rPr>
    </w:lvl>
    <w:lvl w:ilvl="8" w:tplc="BED6BF6A">
      <w:numFmt w:val="bullet"/>
      <w:lvlText w:val="•"/>
      <w:lvlJc w:val="left"/>
      <w:pPr>
        <w:ind w:left="7468" w:hanging="720"/>
      </w:pPr>
      <w:rPr>
        <w:rFonts w:hint="default"/>
      </w:rPr>
    </w:lvl>
  </w:abstractNum>
  <w:abstractNum w:abstractNumId="23" w15:restartNumberingAfterBreak="0">
    <w:nsid w:val="21BB4532"/>
    <w:multiLevelType w:val="hybridMultilevel"/>
    <w:tmpl w:val="C0C28600"/>
    <w:lvl w:ilvl="0" w:tplc="1ED08DBA">
      <w:start w:val="1"/>
      <w:numFmt w:val="decimal"/>
      <w:lvlText w:val="%1."/>
      <w:lvlJc w:val="left"/>
      <w:pPr>
        <w:ind w:left="2522" w:hanging="240"/>
      </w:pPr>
      <w:rPr>
        <w:rFonts w:ascii="Times New Roman" w:eastAsia="Times New Roman" w:hAnsi="Times New Roman" w:cs="Times New Roman" w:hint="default"/>
        <w:spacing w:val="-1"/>
        <w:w w:val="100"/>
        <w:sz w:val="24"/>
        <w:szCs w:val="24"/>
      </w:rPr>
    </w:lvl>
    <w:lvl w:ilvl="1" w:tplc="796494CE">
      <w:numFmt w:val="bullet"/>
      <w:lvlText w:val="•"/>
      <w:lvlJc w:val="left"/>
      <w:pPr>
        <w:ind w:left="3492" w:hanging="240"/>
      </w:pPr>
      <w:rPr>
        <w:rFonts w:hint="default"/>
      </w:rPr>
    </w:lvl>
    <w:lvl w:ilvl="2" w:tplc="4EB04E32">
      <w:numFmt w:val="bullet"/>
      <w:lvlText w:val="•"/>
      <w:lvlJc w:val="left"/>
      <w:pPr>
        <w:ind w:left="4464" w:hanging="240"/>
      </w:pPr>
      <w:rPr>
        <w:rFonts w:hint="default"/>
      </w:rPr>
    </w:lvl>
    <w:lvl w:ilvl="3" w:tplc="5CFCCCF8">
      <w:numFmt w:val="bullet"/>
      <w:lvlText w:val="•"/>
      <w:lvlJc w:val="left"/>
      <w:pPr>
        <w:ind w:left="5436" w:hanging="240"/>
      </w:pPr>
      <w:rPr>
        <w:rFonts w:hint="default"/>
      </w:rPr>
    </w:lvl>
    <w:lvl w:ilvl="4" w:tplc="CEAC3022">
      <w:numFmt w:val="bullet"/>
      <w:lvlText w:val="•"/>
      <w:lvlJc w:val="left"/>
      <w:pPr>
        <w:ind w:left="6408" w:hanging="240"/>
      </w:pPr>
      <w:rPr>
        <w:rFonts w:hint="default"/>
      </w:rPr>
    </w:lvl>
    <w:lvl w:ilvl="5" w:tplc="E8B6182A">
      <w:numFmt w:val="bullet"/>
      <w:lvlText w:val="•"/>
      <w:lvlJc w:val="left"/>
      <w:pPr>
        <w:ind w:left="7380" w:hanging="240"/>
      </w:pPr>
      <w:rPr>
        <w:rFonts w:hint="default"/>
      </w:rPr>
    </w:lvl>
    <w:lvl w:ilvl="6" w:tplc="818694B8">
      <w:numFmt w:val="bullet"/>
      <w:lvlText w:val="•"/>
      <w:lvlJc w:val="left"/>
      <w:pPr>
        <w:ind w:left="8352" w:hanging="240"/>
      </w:pPr>
      <w:rPr>
        <w:rFonts w:hint="default"/>
      </w:rPr>
    </w:lvl>
    <w:lvl w:ilvl="7" w:tplc="D17C11B2">
      <w:numFmt w:val="bullet"/>
      <w:lvlText w:val="•"/>
      <w:lvlJc w:val="left"/>
      <w:pPr>
        <w:ind w:left="9324" w:hanging="240"/>
      </w:pPr>
      <w:rPr>
        <w:rFonts w:hint="default"/>
      </w:rPr>
    </w:lvl>
    <w:lvl w:ilvl="8" w:tplc="57FE1B46">
      <w:numFmt w:val="bullet"/>
      <w:lvlText w:val="•"/>
      <w:lvlJc w:val="left"/>
      <w:pPr>
        <w:ind w:left="10296" w:hanging="240"/>
      </w:pPr>
      <w:rPr>
        <w:rFonts w:hint="default"/>
      </w:rPr>
    </w:lvl>
  </w:abstractNum>
  <w:abstractNum w:abstractNumId="24" w15:restartNumberingAfterBreak="0">
    <w:nsid w:val="22B24790"/>
    <w:multiLevelType w:val="multilevel"/>
    <w:tmpl w:val="73CA7F5A"/>
    <w:lvl w:ilvl="0">
      <w:start w:val="7"/>
      <w:numFmt w:val="decimal"/>
      <w:lvlText w:val="%1"/>
      <w:lvlJc w:val="left"/>
      <w:pPr>
        <w:ind w:left="862" w:hanging="720"/>
      </w:pPr>
      <w:rPr>
        <w:rFonts w:hint="default"/>
      </w:rPr>
    </w:lvl>
    <w:lvl w:ilvl="1">
      <w:start w:val="4"/>
      <w:numFmt w:val="decimal"/>
      <w:lvlText w:val="%1.%2"/>
      <w:lvlJc w:val="left"/>
      <w:pPr>
        <w:ind w:left="862" w:hanging="720"/>
      </w:pPr>
      <w:rPr>
        <w:rFonts w:ascii="Times New Roman" w:eastAsia="Times New Roman" w:hAnsi="Times New Roman" w:cs="Times New Roman" w:hint="default"/>
        <w:spacing w:val="-1"/>
        <w:w w:val="100"/>
        <w:sz w:val="24"/>
        <w:szCs w:val="24"/>
      </w:rPr>
    </w:lvl>
    <w:lvl w:ilvl="2">
      <w:start w:val="1"/>
      <w:numFmt w:val="decimal"/>
      <w:lvlText w:val="%3."/>
      <w:lvlJc w:val="left"/>
      <w:pPr>
        <w:ind w:left="870" w:hanging="360"/>
      </w:pPr>
      <w:rPr>
        <w:rFonts w:ascii="Times New Roman" w:eastAsia="Times New Roman" w:hAnsi="Times New Roman" w:cs="Times New Roman" w:hint="default"/>
        <w:spacing w:val="0"/>
        <w:w w:val="102"/>
        <w:sz w:val="12"/>
        <w:szCs w:val="12"/>
      </w:rPr>
    </w:lvl>
    <w:lvl w:ilvl="3">
      <w:start w:val="1"/>
      <w:numFmt w:val="decimal"/>
      <w:lvlText w:val="%4."/>
      <w:lvlJc w:val="left"/>
      <w:pPr>
        <w:ind w:left="1600" w:hanging="360"/>
      </w:pPr>
      <w:rPr>
        <w:rFonts w:ascii="Times New Roman" w:eastAsia="Times New Roman" w:hAnsi="Times New Roman" w:cs="Times New Roman" w:hint="default"/>
        <w:spacing w:val="-1"/>
        <w:w w:val="100"/>
        <w:sz w:val="24"/>
        <w:szCs w:val="24"/>
      </w:rPr>
    </w:lvl>
    <w:lvl w:ilvl="4">
      <w:numFmt w:val="bullet"/>
      <w:lvlText w:val="•"/>
      <w:lvlJc w:val="left"/>
      <w:pPr>
        <w:ind w:left="3430" w:hanging="360"/>
      </w:pPr>
      <w:rPr>
        <w:rFonts w:hint="default"/>
      </w:rPr>
    </w:lvl>
    <w:lvl w:ilvl="5">
      <w:numFmt w:val="bullet"/>
      <w:lvlText w:val="•"/>
      <w:lvlJc w:val="left"/>
      <w:pPr>
        <w:ind w:left="4345" w:hanging="360"/>
      </w:pPr>
      <w:rPr>
        <w:rFonts w:hint="default"/>
      </w:rPr>
    </w:lvl>
    <w:lvl w:ilvl="6">
      <w:numFmt w:val="bullet"/>
      <w:lvlText w:val="•"/>
      <w:lvlJc w:val="left"/>
      <w:pPr>
        <w:ind w:left="5260" w:hanging="360"/>
      </w:pPr>
      <w:rPr>
        <w:rFonts w:hint="default"/>
      </w:rPr>
    </w:lvl>
    <w:lvl w:ilvl="7">
      <w:numFmt w:val="bullet"/>
      <w:lvlText w:val="•"/>
      <w:lvlJc w:val="left"/>
      <w:pPr>
        <w:ind w:left="6175" w:hanging="360"/>
      </w:pPr>
      <w:rPr>
        <w:rFonts w:hint="default"/>
      </w:rPr>
    </w:lvl>
    <w:lvl w:ilvl="8">
      <w:numFmt w:val="bullet"/>
      <w:lvlText w:val="•"/>
      <w:lvlJc w:val="left"/>
      <w:pPr>
        <w:ind w:left="7090" w:hanging="360"/>
      </w:pPr>
      <w:rPr>
        <w:rFonts w:hint="default"/>
      </w:rPr>
    </w:lvl>
  </w:abstractNum>
  <w:abstractNum w:abstractNumId="25" w15:restartNumberingAfterBreak="0">
    <w:nsid w:val="24A745C5"/>
    <w:multiLevelType w:val="hybridMultilevel"/>
    <w:tmpl w:val="BF9C5388"/>
    <w:lvl w:ilvl="0" w:tplc="FBE07E6C">
      <w:start w:val="1"/>
      <w:numFmt w:val="decimal"/>
      <w:lvlText w:val="%1."/>
      <w:lvlJc w:val="left"/>
      <w:pPr>
        <w:ind w:left="862" w:hanging="360"/>
      </w:pPr>
      <w:rPr>
        <w:rFonts w:ascii="Times New Roman" w:eastAsia="Times New Roman" w:hAnsi="Times New Roman" w:cs="Times New Roman" w:hint="default"/>
        <w:spacing w:val="-3"/>
        <w:w w:val="100"/>
        <w:sz w:val="24"/>
        <w:szCs w:val="24"/>
      </w:rPr>
    </w:lvl>
    <w:lvl w:ilvl="1" w:tplc="77021378">
      <w:start w:val="1"/>
      <w:numFmt w:val="lowerLetter"/>
      <w:lvlText w:val="%2."/>
      <w:lvlJc w:val="left"/>
      <w:pPr>
        <w:ind w:left="1582" w:hanging="720"/>
      </w:pPr>
      <w:rPr>
        <w:rFonts w:ascii="Times New Roman" w:eastAsia="Times New Roman" w:hAnsi="Times New Roman" w:cs="Times New Roman" w:hint="default"/>
        <w:spacing w:val="-1"/>
        <w:w w:val="100"/>
        <w:sz w:val="24"/>
        <w:szCs w:val="24"/>
      </w:rPr>
    </w:lvl>
    <w:lvl w:ilvl="2" w:tplc="3AE26808">
      <w:numFmt w:val="bullet"/>
      <w:lvlText w:val="•"/>
      <w:lvlJc w:val="left"/>
      <w:pPr>
        <w:ind w:left="2397" w:hanging="720"/>
      </w:pPr>
      <w:rPr>
        <w:rFonts w:hint="default"/>
      </w:rPr>
    </w:lvl>
    <w:lvl w:ilvl="3" w:tplc="64E667FE">
      <w:numFmt w:val="bullet"/>
      <w:lvlText w:val="•"/>
      <w:lvlJc w:val="left"/>
      <w:pPr>
        <w:ind w:left="3215" w:hanging="720"/>
      </w:pPr>
      <w:rPr>
        <w:rFonts w:hint="default"/>
      </w:rPr>
    </w:lvl>
    <w:lvl w:ilvl="4" w:tplc="D7B62248">
      <w:numFmt w:val="bullet"/>
      <w:lvlText w:val="•"/>
      <w:lvlJc w:val="left"/>
      <w:pPr>
        <w:ind w:left="4033" w:hanging="720"/>
      </w:pPr>
      <w:rPr>
        <w:rFonts w:hint="default"/>
      </w:rPr>
    </w:lvl>
    <w:lvl w:ilvl="5" w:tplc="A8EE2240">
      <w:numFmt w:val="bullet"/>
      <w:lvlText w:val="•"/>
      <w:lvlJc w:val="left"/>
      <w:pPr>
        <w:ind w:left="4851" w:hanging="720"/>
      </w:pPr>
      <w:rPr>
        <w:rFonts w:hint="default"/>
      </w:rPr>
    </w:lvl>
    <w:lvl w:ilvl="6" w:tplc="774E7CB6">
      <w:numFmt w:val="bullet"/>
      <w:lvlText w:val="•"/>
      <w:lvlJc w:val="left"/>
      <w:pPr>
        <w:ind w:left="5668" w:hanging="720"/>
      </w:pPr>
      <w:rPr>
        <w:rFonts w:hint="default"/>
      </w:rPr>
    </w:lvl>
    <w:lvl w:ilvl="7" w:tplc="D2E644B8">
      <w:numFmt w:val="bullet"/>
      <w:lvlText w:val="•"/>
      <w:lvlJc w:val="left"/>
      <w:pPr>
        <w:ind w:left="6486" w:hanging="720"/>
      </w:pPr>
      <w:rPr>
        <w:rFonts w:hint="default"/>
      </w:rPr>
    </w:lvl>
    <w:lvl w:ilvl="8" w:tplc="D090B1CA">
      <w:numFmt w:val="bullet"/>
      <w:lvlText w:val="•"/>
      <w:lvlJc w:val="left"/>
      <w:pPr>
        <w:ind w:left="7304" w:hanging="720"/>
      </w:pPr>
      <w:rPr>
        <w:rFonts w:hint="default"/>
      </w:rPr>
    </w:lvl>
  </w:abstractNum>
  <w:abstractNum w:abstractNumId="26" w15:restartNumberingAfterBreak="0">
    <w:nsid w:val="255B3F05"/>
    <w:multiLevelType w:val="hybridMultilevel"/>
    <w:tmpl w:val="C62E6592"/>
    <w:lvl w:ilvl="0" w:tplc="32EA950C">
      <w:start w:val="1"/>
      <w:numFmt w:val="decimal"/>
      <w:lvlText w:val="%1."/>
      <w:lvlJc w:val="left"/>
      <w:pPr>
        <w:ind w:left="2520" w:hanging="360"/>
      </w:pPr>
      <w:rPr>
        <w:rFonts w:ascii="Times New Roman" w:eastAsia="Times New Roman" w:hAnsi="Times New Roman" w:cs="Times New Roman" w:hint="default"/>
        <w:spacing w:val="-3"/>
        <w:w w:val="100"/>
        <w:sz w:val="24"/>
        <w:szCs w:val="24"/>
      </w:rPr>
    </w:lvl>
    <w:lvl w:ilvl="1" w:tplc="8376ABE6">
      <w:start w:val="1"/>
      <w:numFmt w:val="decimal"/>
      <w:lvlText w:val="%2."/>
      <w:lvlJc w:val="left"/>
      <w:pPr>
        <w:ind w:left="3240" w:hanging="360"/>
      </w:pPr>
      <w:rPr>
        <w:rFonts w:ascii="Times New Roman" w:eastAsia="Times New Roman" w:hAnsi="Times New Roman" w:cs="Times New Roman" w:hint="default"/>
        <w:spacing w:val="-1"/>
        <w:w w:val="100"/>
        <w:sz w:val="24"/>
        <w:szCs w:val="24"/>
      </w:rPr>
    </w:lvl>
    <w:lvl w:ilvl="2" w:tplc="101A1AAE">
      <w:numFmt w:val="bullet"/>
      <w:lvlText w:val="•"/>
      <w:lvlJc w:val="left"/>
      <w:pPr>
        <w:ind w:left="4240" w:hanging="360"/>
      </w:pPr>
      <w:rPr>
        <w:rFonts w:hint="default"/>
      </w:rPr>
    </w:lvl>
    <w:lvl w:ilvl="3" w:tplc="C7942DFE">
      <w:numFmt w:val="bullet"/>
      <w:lvlText w:val="•"/>
      <w:lvlJc w:val="left"/>
      <w:pPr>
        <w:ind w:left="5240" w:hanging="360"/>
      </w:pPr>
      <w:rPr>
        <w:rFonts w:hint="default"/>
      </w:rPr>
    </w:lvl>
    <w:lvl w:ilvl="4" w:tplc="DDEC67B0">
      <w:numFmt w:val="bullet"/>
      <w:lvlText w:val="•"/>
      <w:lvlJc w:val="left"/>
      <w:pPr>
        <w:ind w:left="6240" w:hanging="360"/>
      </w:pPr>
      <w:rPr>
        <w:rFonts w:hint="default"/>
      </w:rPr>
    </w:lvl>
    <w:lvl w:ilvl="5" w:tplc="3E164B3A">
      <w:numFmt w:val="bullet"/>
      <w:lvlText w:val="•"/>
      <w:lvlJc w:val="left"/>
      <w:pPr>
        <w:ind w:left="7240" w:hanging="360"/>
      </w:pPr>
      <w:rPr>
        <w:rFonts w:hint="default"/>
      </w:rPr>
    </w:lvl>
    <w:lvl w:ilvl="6" w:tplc="46CA4B66">
      <w:numFmt w:val="bullet"/>
      <w:lvlText w:val="•"/>
      <w:lvlJc w:val="left"/>
      <w:pPr>
        <w:ind w:left="8240" w:hanging="360"/>
      </w:pPr>
      <w:rPr>
        <w:rFonts w:hint="default"/>
      </w:rPr>
    </w:lvl>
    <w:lvl w:ilvl="7" w:tplc="DB481064">
      <w:numFmt w:val="bullet"/>
      <w:lvlText w:val="•"/>
      <w:lvlJc w:val="left"/>
      <w:pPr>
        <w:ind w:left="9240" w:hanging="360"/>
      </w:pPr>
      <w:rPr>
        <w:rFonts w:hint="default"/>
      </w:rPr>
    </w:lvl>
    <w:lvl w:ilvl="8" w:tplc="4B1CC422">
      <w:numFmt w:val="bullet"/>
      <w:lvlText w:val="•"/>
      <w:lvlJc w:val="left"/>
      <w:pPr>
        <w:ind w:left="10240" w:hanging="360"/>
      </w:pPr>
      <w:rPr>
        <w:rFonts w:hint="default"/>
      </w:rPr>
    </w:lvl>
  </w:abstractNum>
  <w:abstractNum w:abstractNumId="27" w15:restartNumberingAfterBreak="0">
    <w:nsid w:val="25795141"/>
    <w:multiLevelType w:val="hybridMultilevel"/>
    <w:tmpl w:val="C3922CCE"/>
    <w:lvl w:ilvl="0" w:tplc="5EA41872">
      <w:numFmt w:val="bullet"/>
      <w:lvlText w:val=""/>
      <w:lvlJc w:val="left"/>
      <w:pPr>
        <w:ind w:left="330" w:hanging="300"/>
      </w:pPr>
      <w:rPr>
        <w:rFonts w:ascii="Symbol" w:eastAsia="Symbol" w:hAnsi="Symbol" w:cs="Symbol" w:hint="default"/>
        <w:w w:val="100"/>
        <w:sz w:val="24"/>
        <w:szCs w:val="24"/>
      </w:rPr>
    </w:lvl>
    <w:lvl w:ilvl="1" w:tplc="4C1E6CB2">
      <w:numFmt w:val="bullet"/>
      <w:lvlText w:val="•"/>
      <w:lvlJc w:val="left"/>
      <w:pPr>
        <w:ind w:left="746" w:hanging="300"/>
      </w:pPr>
      <w:rPr>
        <w:rFonts w:hint="default"/>
      </w:rPr>
    </w:lvl>
    <w:lvl w:ilvl="2" w:tplc="707EEDEA">
      <w:numFmt w:val="bullet"/>
      <w:lvlText w:val="•"/>
      <w:lvlJc w:val="left"/>
      <w:pPr>
        <w:ind w:left="1153" w:hanging="300"/>
      </w:pPr>
      <w:rPr>
        <w:rFonts w:hint="default"/>
      </w:rPr>
    </w:lvl>
    <w:lvl w:ilvl="3" w:tplc="DC647094">
      <w:numFmt w:val="bullet"/>
      <w:lvlText w:val="•"/>
      <w:lvlJc w:val="left"/>
      <w:pPr>
        <w:ind w:left="1559" w:hanging="300"/>
      </w:pPr>
      <w:rPr>
        <w:rFonts w:hint="default"/>
      </w:rPr>
    </w:lvl>
    <w:lvl w:ilvl="4" w:tplc="57804C62">
      <w:numFmt w:val="bullet"/>
      <w:lvlText w:val="•"/>
      <w:lvlJc w:val="left"/>
      <w:pPr>
        <w:ind w:left="1966" w:hanging="300"/>
      </w:pPr>
      <w:rPr>
        <w:rFonts w:hint="default"/>
      </w:rPr>
    </w:lvl>
    <w:lvl w:ilvl="5" w:tplc="DD4E96A2">
      <w:numFmt w:val="bullet"/>
      <w:lvlText w:val="•"/>
      <w:lvlJc w:val="left"/>
      <w:pPr>
        <w:ind w:left="2373" w:hanging="300"/>
      </w:pPr>
      <w:rPr>
        <w:rFonts w:hint="default"/>
      </w:rPr>
    </w:lvl>
    <w:lvl w:ilvl="6" w:tplc="4762F1AC">
      <w:numFmt w:val="bullet"/>
      <w:lvlText w:val="•"/>
      <w:lvlJc w:val="left"/>
      <w:pPr>
        <w:ind w:left="2779" w:hanging="300"/>
      </w:pPr>
      <w:rPr>
        <w:rFonts w:hint="default"/>
      </w:rPr>
    </w:lvl>
    <w:lvl w:ilvl="7" w:tplc="E8A46F76">
      <w:numFmt w:val="bullet"/>
      <w:lvlText w:val="•"/>
      <w:lvlJc w:val="left"/>
      <w:pPr>
        <w:ind w:left="3186" w:hanging="300"/>
      </w:pPr>
      <w:rPr>
        <w:rFonts w:hint="default"/>
      </w:rPr>
    </w:lvl>
    <w:lvl w:ilvl="8" w:tplc="639483DA">
      <w:numFmt w:val="bullet"/>
      <w:lvlText w:val="•"/>
      <w:lvlJc w:val="left"/>
      <w:pPr>
        <w:ind w:left="3592" w:hanging="300"/>
      </w:pPr>
      <w:rPr>
        <w:rFonts w:hint="default"/>
      </w:rPr>
    </w:lvl>
  </w:abstractNum>
  <w:abstractNum w:abstractNumId="28" w15:restartNumberingAfterBreak="0">
    <w:nsid w:val="26D56BF3"/>
    <w:multiLevelType w:val="hybridMultilevel"/>
    <w:tmpl w:val="2064FC58"/>
    <w:lvl w:ilvl="0" w:tplc="3E3CEE6A">
      <w:start w:val="1"/>
      <w:numFmt w:val="decimal"/>
      <w:lvlText w:val="%1."/>
      <w:lvlJc w:val="left"/>
      <w:pPr>
        <w:ind w:left="442" w:hanging="220"/>
      </w:pPr>
      <w:rPr>
        <w:rFonts w:ascii="Times New Roman" w:eastAsia="Times New Roman" w:hAnsi="Times New Roman" w:cs="Times New Roman" w:hint="default"/>
        <w:spacing w:val="0"/>
        <w:w w:val="102"/>
        <w:sz w:val="21"/>
        <w:szCs w:val="21"/>
      </w:rPr>
    </w:lvl>
    <w:lvl w:ilvl="1" w:tplc="E1504576">
      <w:numFmt w:val="bullet"/>
      <w:lvlText w:val=""/>
      <w:lvlJc w:val="left"/>
      <w:pPr>
        <w:ind w:left="942" w:hanging="360"/>
      </w:pPr>
      <w:rPr>
        <w:rFonts w:ascii="Symbol" w:eastAsia="Symbol" w:hAnsi="Symbol" w:cs="Symbol" w:hint="default"/>
        <w:w w:val="100"/>
        <w:sz w:val="24"/>
        <w:szCs w:val="24"/>
      </w:rPr>
    </w:lvl>
    <w:lvl w:ilvl="2" w:tplc="17347E68">
      <w:numFmt w:val="bullet"/>
      <w:lvlText w:val="•"/>
      <w:lvlJc w:val="left"/>
      <w:pPr>
        <w:ind w:left="1846" w:hanging="360"/>
      </w:pPr>
      <w:rPr>
        <w:rFonts w:hint="default"/>
      </w:rPr>
    </w:lvl>
    <w:lvl w:ilvl="3" w:tplc="DB1C4A36">
      <w:numFmt w:val="bullet"/>
      <w:lvlText w:val="•"/>
      <w:lvlJc w:val="left"/>
      <w:pPr>
        <w:ind w:left="2753" w:hanging="360"/>
      </w:pPr>
      <w:rPr>
        <w:rFonts w:hint="default"/>
      </w:rPr>
    </w:lvl>
    <w:lvl w:ilvl="4" w:tplc="8F1235E6">
      <w:numFmt w:val="bullet"/>
      <w:lvlText w:val="•"/>
      <w:lvlJc w:val="left"/>
      <w:pPr>
        <w:ind w:left="3660" w:hanging="360"/>
      </w:pPr>
      <w:rPr>
        <w:rFonts w:hint="default"/>
      </w:rPr>
    </w:lvl>
    <w:lvl w:ilvl="5" w:tplc="2CC4B146">
      <w:numFmt w:val="bullet"/>
      <w:lvlText w:val="•"/>
      <w:lvlJc w:val="left"/>
      <w:pPr>
        <w:ind w:left="4566" w:hanging="360"/>
      </w:pPr>
      <w:rPr>
        <w:rFonts w:hint="default"/>
      </w:rPr>
    </w:lvl>
    <w:lvl w:ilvl="6" w:tplc="4BC895D0">
      <w:numFmt w:val="bullet"/>
      <w:lvlText w:val="•"/>
      <w:lvlJc w:val="left"/>
      <w:pPr>
        <w:ind w:left="5473" w:hanging="360"/>
      </w:pPr>
      <w:rPr>
        <w:rFonts w:hint="default"/>
      </w:rPr>
    </w:lvl>
    <w:lvl w:ilvl="7" w:tplc="EFF887A8">
      <w:numFmt w:val="bullet"/>
      <w:lvlText w:val="•"/>
      <w:lvlJc w:val="left"/>
      <w:pPr>
        <w:ind w:left="6380" w:hanging="360"/>
      </w:pPr>
      <w:rPr>
        <w:rFonts w:hint="default"/>
      </w:rPr>
    </w:lvl>
    <w:lvl w:ilvl="8" w:tplc="99468484">
      <w:numFmt w:val="bullet"/>
      <w:lvlText w:val="•"/>
      <w:lvlJc w:val="left"/>
      <w:pPr>
        <w:ind w:left="7286" w:hanging="360"/>
      </w:pPr>
      <w:rPr>
        <w:rFonts w:hint="default"/>
      </w:rPr>
    </w:lvl>
  </w:abstractNum>
  <w:abstractNum w:abstractNumId="29" w15:restartNumberingAfterBreak="0">
    <w:nsid w:val="26F01235"/>
    <w:multiLevelType w:val="multilevel"/>
    <w:tmpl w:val="1CC87CB8"/>
    <w:lvl w:ilvl="0">
      <w:start w:val="4"/>
      <w:numFmt w:val="decimal"/>
      <w:lvlText w:val="%1"/>
      <w:lvlJc w:val="left"/>
      <w:pPr>
        <w:ind w:left="1014" w:hanging="432"/>
      </w:pPr>
      <w:rPr>
        <w:rFonts w:hint="default"/>
      </w:rPr>
    </w:lvl>
    <w:lvl w:ilvl="1">
      <w:start w:val="1"/>
      <w:numFmt w:val="decimal"/>
      <w:lvlText w:val="%1.%2."/>
      <w:lvlJc w:val="left"/>
      <w:pPr>
        <w:ind w:left="1014" w:hanging="432"/>
      </w:pPr>
      <w:rPr>
        <w:rFonts w:ascii="Times New Roman" w:eastAsia="Times New Roman" w:hAnsi="Times New Roman" w:cs="Times New Roman" w:hint="default"/>
        <w:w w:val="100"/>
        <w:sz w:val="24"/>
        <w:szCs w:val="24"/>
      </w:rPr>
    </w:lvl>
    <w:lvl w:ilvl="2">
      <w:numFmt w:val="bullet"/>
      <w:lvlText w:val="•"/>
      <w:lvlJc w:val="left"/>
      <w:pPr>
        <w:ind w:left="2636" w:hanging="432"/>
      </w:pPr>
      <w:rPr>
        <w:rFonts w:hint="default"/>
      </w:rPr>
    </w:lvl>
    <w:lvl w:ilvl="3">
      <w:numFmt w:val="bullet"/>
      <w:lvlText w:val="•"/>
      <w:lvlJc w:val="left"/>
      <w:pPr>
        <w:ind w:left="3444" w:hanging="432"/>
      </w:pPr>
      <w:rPr>
        <w:rFonts w:hint="default"/>
      </w:rPr>
    </w:lvl>
    <w:lvl w:ilvl="4">
      <w:numFmt w:val="bullet"/>
      <w:lvlText w:val="•"/>
      <w:lvlJc w:val="left"/>
      <w:pPr>
        <w:ind w:left="4252" w:hanging="432"/>
      </w:pPr>
      <w:rPr>
        <w:rFonts w:hint="default"/>
      </w:rPr>
    </w:lvl>
    <w:lvl w:ilvl="5">
      <w:numFmt w:val="bullet"/>
      <w:lvlText w:val="•"/>
      <w:lvlJc w:val="left"/>
      <w:pPr>
        <w:ind w:left="5060" w:hanging="432"/>
      </w:pPr>
      <w:rPr>
        <w:rFonts w:hint="default"/>
      </w:rPr>
    </w:lvl>
    <w:lvl w:ilvl="6">
      <w:numFmt w:val="bullet"/>
      <w:lvlText w:val="•"/>
      <w:lvlJc w:val="left"/>
      <w:pPr>
        <w:ind w:left="5868" w:hanging="432"/>
      </w:pPr>
      <w:rPr>
        <w:rFonts w:hint="default"/>
      </w:rPr>
    </w:lvl>
    <w:lvl w:ilvl="7">
      <w:numFmt w:val="bullet"/>
      <w:lvlText w:val="•"/>
      <w:lvlJc w:val="left"/>
      <w:pPr>
        <w:ind w:left="6676" w:hanging="432"/>
      </w:pPr>
      <w:rPr>
        <w:rFonts w:hint="default"/>
      </w:rPr>
    </w:lvl>
    <w:lvl w:ilvl="8">
      <w:numFmt w:val="bullet"/>
      <w:lvlText w:val="•"/>
      <w:lvlJc w:val="left"/>
      <w:pPr>
        <w:ind w:left="7484" w:hanging="432"/>
      </w:pPr>
      <w:rPr>
        <w:rFonts w:hint="default"/>
      </w:rPr>
    </w:lvl>
  </w:abstractNum>
  <w:abstractNum w:abstractNumId="30" w15:restartNumberingAfterBreak="0">
    <w:nsid w:val="2B8E1F45"/>
    <w:multiLevelType w:val="multilevel"/>
    <w:tmpl w:val="FF9A56A6"/>
    <w:lvl w:ilvl="0">
      <w:start w:val="4"/>
      <w:numFmt w:val="decimal"/>
      <w:lvlText w:val="%1"/>
      <w:lvlJc w:val="left"/>
      <w:pPr>
        <w:ind w:left="1662" w:hanging="720"/>
      </w:pPr>
      <w:rPr>
        <w:rFonts w:hint="default"/>
      </w:rPr>
    </w:lvl>
    <w:lvl w:ilvl="1">
      <w:start w:val="1"/>
      <w:numFmt w:val="decimal"/>
      <w:lvlText w:val="%1.%2"/>
      <w:lvlJc w:val="left"/>
      <w:pPr>
        <w:ind w:left="1662" w:hanging="720"/>
      </w:pPr>
      <w:rPr>
        <w:rFonts w:hint="default"/>
      </w:rPr>
    </w:lvl>
    <w:lvl w:ilvl="2">
      <w:start w:val="1"/>
      <w:numFmt w:val="decimal"/>
      <w:lvlText w:val="%1.%2.%3."/>
      <w:lvlJc w:val="left"/>
      <w:pPr>
        <w:ind w:left="1662" w:hanging="720"/>
      </w:pPr>
      <w:rPr>
        <w:rFonts w:ascii="Times New Roman" w:eastAsia="Times New Roman" w:hAnsi="Times New Roman" w:cs="Times New Roman" w:hint="default"/>
        <w:spacing w:val="-1"/>
        <w:w w:val="100"/>
        <w:sz w:val="24"/>
        <w:szCs w:val="24"/>
      </w:rPr>
    </w:lvl>
    <w:lvl w:ilvl="3">
      <w:numFmt w:val="bullet"/>
      <w:lvlText w:val="•"/>
      <w:lvlJc w:val="left"/>
      <w:pPr>
        <w:ind w:left="3892" w:hanging="720"/>
      </w:pPr>
      <w:rPr>
        <w:rFonts w:hint="default"/>
      </w:rPr>
    </w:lvl>
    <w:lvl w:ilvl="4">
      <w:numFmt w:val="bullet"/>
      <w:lvlText w:val="•"/>
      <w:lvlJc w:val="left"/>
      <w:pPr>
        <w:ind w:left="4636" w:hanging="720"/>
      </w:pPr>
      <w:rPr>
        <w:rFonts w:hint="default"/>
      </w:rPr>
    </w:lvl>
    <w:lvl w:ilvl="5">
      <w:numFmt w:val="bullet"/>
      <w:lvlText w:val="•"/>
      <w:lvlJc w:val="left"/>
      <w:pPr>
        <w:ind w:left="5380" w:hanging="720"/>
      </w:pPr>
      <w:rPr>
        <w:rFonts w:hint="default"/>
      </w:rPr>
    </w:lvl>
    <w:lvl w:ilvl="6">
      <w:numFmt w:val="bullet"/>
      <w:lvlText w:val="•"/>
      <w:lvlJc w:val="left"/>
      <w:pPr>
        <w:ind w:left="6124" w:hanging="720"/>
      </w:pPr>
      <w:rPr>
        <w:rFonts w:hint="default"/>
      </w:rPr>
    </w:lvl>
    <w:lvl w:ilvl="7">
      <w:numFmt w:val="bullet"/>
      <w:lvlText w:val="•"/>
      <w:lvlJc w:val="left"/>
      <w:pPr>
        <w:ind w:left="6868" w:hanging="720"/>
      </w:pPr>
      <w:rPr>
        <w:rFonts w:hint="default"/>
      </w:rPr>
    </w:lvl>
    <w:lvl w:ilvl="8">
      <w:numFmt w:val="bullet"/>
      <w:lvlText w:val="•"/>
      <w:lvlJc w:val="left"/>
      <w:pPr>
        <w:ind w:left="7612" w:hanging="720"/>
      </w:pPr>
      <w:rPr>
        <w:rFonts w:hint="default"/>
      </w:rPr>
    </w:lvl>
  </w:abstractNum>
  <w:abstractNum w:abstractNumId="31" w15:restartNumberingAfterBreak="0">
    <w:nsid w:val="2CE0409E"/>
    <w:multiLevelType w:val="hybridMultilevel"/>
    <w:tmpl w:val="57608F24"/>
    <w:lvl w:ilvl="0" w:tplc="ECC87852">
      <w:start w:val="1"/>
      <w:numFmt w:val="decimal"/>
      <w:lvlText w:val="%1."/>
      <w:lvlJc w:val="left"/>
      <w:pPr>
        <w:ind w:left="870" w:hanging="360"/>
      </w:pPr>
      <w:rPr>
        <w:rFonts w:ascii="Times New Roman" w:eastAsia="Times New Roman" w:hAnsi="Times New Roman" w:cs="Times New Roman" w:hint="default"/>
        <w:spacing w:val="0"/>
        <w:w w:val="102"/>
        <w:sz w:val="21"/>
        <w:szCs w:val="21"/>
      </w:rPr>
    </w:lvl>
    <w:lvl w:ilvl="1" w:tplc="62C460AE">
      <w:numFmt w:val="bullet"/>
      <w:lvlText w:val="•"/>
      <w:lvlJc w:val="left"/>
      <w:pPr>
        <w:ind w:left="2170" w:hanging="360"/>
      </w:pPr>
      <w:rPr>
        <w:rFonts w:hint="default"/>
      </w:rPr>
    </w:lvl>
    <w:lvl w:ilvl="2" w:tplc="67AEF140">
      <w:numFmt w:val="bullet"/>
      <w:lvlText w:val="•"/>
      <w:lvlJc w:val="left"/>
      <w:pPr>
        <w:ind w:left="3460" w:hanging="360"/>
      </w:pPr>
      <w:rPr>
        <w:rFonts w:hint="default"/>
      </w:rPr>
    </w:lvl>
    <w:lvl w:ilvl="3" w:tplc="D6BA5448">
      <w:numFmt w:val="bullet"/>
      <w:lvlText w:val="•"/>
      <w:lvlJc w:val="left"/>
      <w:pPr>
        <w:ind w:left="4750" w:hanging="360"/>
      </w:pPr>
      <w:rPr>
        <w:rFonts w:hint="default"/>
      </w:rPr>
    </w:lvl>
    <w:lvl w:ilvl="4" w:tplc="B42A54A2">
      <w:numFmt w:val="bullet"/>
      <w:lvlText w:val="•"/>
      <w:lvlJc w:val="left"/>
      <w:pPr>
        <w:ind w:left="6040" w:hanging="360"/>
      </w:pPr>
      <w:rPr>
        <w:rFonts w:hint="default"/>
      </w:rPr>
    </w:lvl>
    <w:lvl w:ilvl="5" w:tplc="51FEF1C8">
      <w:numFmt w:val="bullet"/>
      <w:lvlText w:val="•"/>
      <w:lvlJc w:val="left"/>
      <w:pPr>
        <w:ind w:left="7330" w:hanging="360"/>
      </w:pPr>
      <w:rPr>
        <w:rFonts w:hint="default"/>
      </w:rPr>
    </w:lvl>
    <w:lvl w:ilvl="6" w:tplc="055E5D06">
      <w:numFmt w:val="bullet"/>
      <w:lvlText w:val="•"/>
      <w:lvlJc w:val="left"/>
      <w:pPr>
        <w:ind w:left="8620" w:hanging="360"/>
      </w:pPr>
      <w:rPr>
        <w:rFonts w:hint="default"/>
      </w:rPr>
    </w:lvl>
    <w:lvl w:ilvl="7" w:tplc="39B68A7E">
      <w:numFmt w:val="bullet"/>
      <w:lvlText w:val="•"/>
      <w:lvlJc w:val="left"/>
      <w:pPr>
        <w:ind w:left="9910" w:hanging="360"/>
      </w:pPr>
      <w:rPr>
        <w:rFonts w:hint="default"/>
      </w:rPr>
    </w:lvl>
    <w:lvl w:ilvl="8" w:tplc="98DA4B60">
      <w:numFmt w:val="bullet"/>
      <w:lvlText w:val="•"/>
      <w:lvlJc w:val="left"/>
      <w:pPr>
        <w:ind w:left="11200" w:hanging="360"/>
      </w:pPr>
      <w:rPr>
        <w:rFonts w:hint="default"/>
      </w:rPr>
    </w:lvl>
  </w:abstractNum>
  <w:abstractNum w:abstractNumId="32" w15:restartNumberingAfterBreak="0">
    <w:nsid w:val="2D1A7E0A"/>
    <w:multiLevelType w:val="hybridMultilevel"/>
    <w:tmpl w:val="539C01D0"/>
    <w:lvl w:ilvl="0" w:tplc="C292D0F0">
      <w:start w:val="1"/>
      <w:numFmt w:val="decimal"/>
      <w:lvlText w:val="%1."/>
      <w:lvlJc w:val="left"/>
      <w:pPr>
        <w:ind w:left="222" w:hanging="220"/>
      </w:pPr>
      <w:rPr>
        <w:rFonts w:ascii="Times New Roman" w:eastAsia="Times New Roman" w:hAnsi="Times New Roman" w:cs="Times New Roman" w:hint="default"/>
        <w:spacing w:val="0"/>
        <w:w w:val="102"/>
        <w:sz w:val="21"/>
        <w:szCs w:val="21"/>
      </w:rPr>
    </w:lvl>
    <w:lvl w:ilvl="1" w:tplc="47C25218">
      <w:numFmt w:val="bullet"/>
      <w:lvlText w:val="•"/>
      <w:lvlJc w:val="left"/>
      <w:pPr>
        <w:ind w:left="1136" w:hanging="220"/>
      </w:pPr>
      <w:rPr>
        <w:rFonts w:hint="default"/>
      </w:rPr>
    </w:lvl>
    <w:lvl w:ilvl="2" w:tplc="DF0C7808">
      <w:numFmt w:val="bullet"/>
      <w:lvlText w:val="•"/>
      <w:lvlJc w:val="left"/>
      <w:pPr>
        <w:ind w:left="2052" w:hanging="220"/>
      </w:pPr>
      <w:rPr>
        <w:rFonts w:hint="default"/>
      </w:rPr>
    </w:lvl>
    <w:lvl w:ilvl="3" w:tplc="529A4856">
      <w:numFmt w:val="bullet"/>
      <w:lvlText w:val="•"/>
      <w:lvlJc w:val="left"/>
      <w:pPr>
        <w:ind w:left="2968" w:hanging="220"/>
      </w:pPr>
      <w:rPr>
        <w:rFonts w:hint="default"/>
      </w:rPr>
    </w:lvl>
    <w:lvl w:ilvl="4" w:tplc="728E116E">
      <w:numFmt w:val="bullet"/>
      <w:lvlText w:val="•"/>
      <w:lvlJc w:val="left"/>
      <w:pPr>
        <w:ind w:left="3884" w:hanging="220"/>
      </w:pPr>
      <w:rPr>
        <w:rFonts w:hint="default"/>
      </w:rPr>
    </w:lvl>
    <w:lvl w:ilvl="5" w:tplc="2284A30A">
      <w:numFmt w:val="bullet"/>
      <w:lvlText w:val="•"/>
      <w:lvlJc w:val="left"/>
      <w:pPr>
        <w:ind w:left="4800" w:hanging="220"/>
      </w:pPr>
      <w:rPr>
        <w:rFonts w:hint="default"/>
      </w:rPr>
    </w:lvl>
    <w:lvl w:ilvl="6" w:tplc="2116C884">
      <w:numFmt w:val="bullet"/>
      <w:lvlText w:val="•"/>
      <w:lvlJc w:val="left"/>
      <w:pPr>
        <w:ind w:left="5716" w:hanging="220"/>
      </w:pPr>
      <w:rPr>
        <w:rFonts w:hint="default"/>
      </w:rPr>
    </w:lvl>
    <w:lvl w:ilvl="7" w:tplc="E4B0EA86">
      <w:numFmt w:val="bullet"/>
      <w:lvlText w:val="•"/>
      <w:lvlJc w:val="left"/>
      <w:pPr>
        <w:ind w:left="6632" w:hanging="220"/>
      </w:pPr>
      <w:rPr>
        <w:rFonts w:hint="default"/>
      </w:rPr>
    </w:lvl>
    <w:lvl w:ilvl="8" w:tplc="9334D618">
      <w:numFmt w:val="bullet"/>
      <w:lvlText w:val="•"/>
      <w:lvlJc w:val="left"/>
      <w:pPr>
        <w:ind w:left="7548" w:hanging="220"/>
      </w:pPr>
      <w:rPr>
        <w:rFonts w:hint="default"/>
      </w:rPr>
    </w:lvl>
  </w:abstractNum>
  <w:abstractNum w:abstractNumId="33" w15:restartNumberingAfterBreak="0">
    <w:nsid w:val="2DBA6766"/>
    <w:multiLevelType w:val="hybridMultilevel"/>
    <w:tmpl w:val="1B9C887E"/>
    <w:lvl w:ilvl="0" w:tplc="E9D055CC">
      <w:start w:val="1"/>
      <w:numFmt w:val="decimal"/>
      <w:lvlText w:val="%1."/>
      <w:lvlJc w:val="left"/>
      <w:pPr>
        <w:ind w:left="222" w:hanging="220"/>
      </w:pPr>
      <w:rPr>
        <w:rFonts w:ascii="Times New Roman" w:eastAsia="Times New Roman" w:hAnsi="Times New Roman" w:cs="Times New Roman" w:hint="default"/>
        <w:spacing w:val="0"/>
        <w:w w:val="102"/>
        <w:sz w:val="21"/>
        <w:szCs w:val="21"/>
      </w:rPr>
    </w:lvl>
    <w:lvl w:ilvl="1" w:tplc="D62E1B88">
      <w:numFmt w:val="bullet"/>
      <w:lvlText w:val=""/>
      <w:lvlJc w:val="left"/>
      <w:pPr>
        <w:ind w:left="942" w:hanging="360"/>
      </w:pPr>
      <w:rPr>
        <w:rFonts w:ascii="Symbol" w:eastAsia="Symbol" w:hAnsi="Symbol" w:cs="Symbol" w:hint="default"/>
        <w:w w:val="100"/>
        <w:sz w:val="24"/>
        <w:szCs w:val="24"/>
      </w:rPr>
    </w:lvl>
    <w:lvl w:ilvl="2" w:tplc="7C369344">
      <w:numFmt w:val="bullet"/>
      <w:lvlText w:val="•"/>
      <w:lvlJc w:val="left"/>
      <w:pPr>
        <w:ind w:left="1846" w:hanging="360"/>
      </w:pPr>
      <w:rPr>
        <w:rFonts w:hint="default"/>
      </w:rPr>
    </w:lvl>
    <w:lvl w:ilvl="3" w:tplc="1AC66CF4">
      <w:numFmt w:val="bullet"/>
      <w:lvlText w:val="•"/>
      <w:lvlJc w:val="left"/>
      <w:pPr>
        <w:ind w:left="2753" w:hanging="360"/>
      </w:pPr>
      <w:rPr>
        <w:rFonts w:hint="default"/>
      </w:rPr>
    </w:lvl>
    <w:lvl w:ilvl="4" w:tplc="3FD4394C">
      <w:numFmt w:val="bullet"/>
      <w:lvlText w:val="•"/>
      <w:lvlJc w:val="left"/>
      <w:pPr>
        <w:ind w:left="3660" w:hanging="360"/>
      </w:pPr>
      <w:rPr>
        <w:rFonts w:hint="default"/>
      </w:rPr>
    </w:lvl>
    <w:lvl w:ilvl="5" w:tplc="9BC0B748">
      <w:numFmt w:val="bullet"/>
      <w:lvlText w:val="•"/>
      <w:lvlJc w:val="left"/>
      <w:pPr>
        <w:ind w:left="4566" w:hanging="360"/>
      </w:pPr>
      <w:rPr>
        <w:rFonts w:hint="default"/>
      </w:rPr>
    </w:lvl>
    <w:lvl w:ilvl="6" w:tplc="BF0E1B92">
      <w:numFmt w:val="bullet"/>
      <w:lvlText w:val="•"/>
      <w:lvlJc w:val="left"/>
      <w:pPr>
        <w:ind w:left="5473" w:hanging="360"/>
      </w:pPr>
      <w:rPr>
        <w:rFonts w:hint="default"/>
      </w:rPr>
    </w:lvl>
    <w:lvl w:ilvl="7" w:tplc="10B43F20">
      <w:numFmt w:val="bullet"/>
      <w:lvlText w:val="•"/>
      <w:lvlJc w:val="left"/>
      <w:pPr>
        <w:ind w:left="6380" w:hanging="360"/>
      </w:pPr>
      <w:rPr>
        <w:rFonts w:hint="default"/>
      </w:rPr>
    </w:lvl>
    <w:lvl w:ilvl="8" w:tplc="4176DBB6">
      <w:numFmt w:val="bullet"/>
      <w:lvlText w:val="•"/>
      <w:lvlJc w:val="left"/>
      <w:pPr>
        <w:ind w:left="7286" w:hanging="360"/>
      </w:pPr>
      <w:rPr>
        <w:rFonts w:hint="default"/>
      </w:rPr>
    </w:lvl>
  </w:abstractNum>
  <w:abstractNum w:abstractNumId="34" w15:restartNumberingAfterBreak="0">
    <w:nsid w:val="2EF819FB"/>
    <w:multiLevelType w:val="multilevel"/>
    <w:tmpl w:val="A52C038A"/>
    <w:lvl w:ilvl="0">
      <w:start w:val="1"/>
      <w:numFmt w:val="decimal"/>
      <w:lvlText w:val="%1."/>
      <w:lvlJc w:val="left"/>
      <w:pPr>
        <w:ind w:left="842" w:hanging="360"/>
      </w:pPr>
      <w:rPr>
        <w:rFonts w:ascii="Times New Roman" w:eastAsia="Times New Roman" w:hAnsi="Times New Roman" w:cs="Times New Roman" w:hint="default"/>
        <w:spacing w:val="-1"/>
        <w:w w:val="100"/>
        <w:sz w:val="24"/>
        <w:szCs w:val="24"/>
      </w:rPr>
    </w:lvl>
    <w:lvl w:ilvl="1">
      <w:start w:val="1"/>
      <w:numFmt w:val="decimal"/>
      <w:lvlText w:val="%1.%2."/>
      <w:lvlJc w:val="left"/>
      <w:pPr>
        <w:ind w:left="1274" w:hanging="432"/>
      </w:pPr>
      <w:rPr>
        <w:rFonts w:ascii="Times New Roman" w:eastAsia="Times New Roman" w:hAnsi="Times New Roman" w:cs="Times New Roman" w:hint="default"/>
        <w:w w:val="100"/>
        <w:sz w:val="24"/>
        <w:szCs w:val="24"/>
      </w:rPr>
    </w:lvl>
    <w:lvl w:ilvl="2">
      <w:numFmt w:val="bullet"/>
      <w:lvlText w:val="•"/>
      <w:lvlJc w:val="left"/>
      <w:pPr>
        <w:ind w:left="2220" w:hanging="432"/>
      </w:pPr>
      <w:rPr>
        <w:rFonts w:hint="default"/>
      </w:rPr>
    </w:lvl>
    <w:lvl w:ilvl="3">
      <w:numFmt w:val="bullet"/>
      <w:lvlText w:val="•"/>
      <w:lvlJc w:val="left"/>
      <w:pPr>
        <w:ind w:left="3160" w:hanging="432"/>
      </w:pPr>
      <w:rPr>
        <w:rFonts w:hint="default"/>
      </w:rPr>
    </w:lvl>
    <w:lvl w:ilvl="4">
      <w:numFmt w:val="bullet"/>
      <w:lvlText w:val="•"/>
      <w:lvlJc w:val="left"/>
      <w:pPr>
        <w:ind w:left="4100" w:hanging="432"/>
      </w:pPr>
      <w:rPr>
        <w:rFonts w:hint="default"/>
      </w:rPr>
    </w:lvl>
    <w:lvl w:ilvl="5">
      <w:numFmt w:val="bullet"/>
      <w:lvlText w:val="•"/>
      <w:lvlJc w:val="left"/>
      <w:pPr>
        <w:ind w:left="5040" w:hanging="432"/>
      </w:pPr>
      <w:rPr>
        <w:rFonts w:hint="default"/>
      </w:rPr>
    </w:lvl>
    <w:lvl w:ilvl="6">
      <w:numFmt w:val="bullet"/>
      <w:lvlText w:val="•"/>
      <w:lvlJc w:val="left"/>
      <w:pPr>
        <w:ind w:left="5980" w:hanging="432"/>
      </w:pPr>
      <w:rPr>
        <w:rFonts w:hint="default"/>
      </w:rPr>
    </w:lvl>
    <w:lvl w:ilvl="7">
      <w:numFmt w:val="bullet"/>
      <w:lvlText w:val="•"/>
      <w:lvlJc w:val="left"/>
      <w:pPr>
        <w:ind w:left="6920" w:hanging="432"/>
      </w:pPr>
      <w:rPr>
        <w:rFonts w:hint="default"/>
      </w:rPr>
    </w:lvl>
    <w:lvl w:ilvl="8">
      <w:numFmt w:val="bullet"/>
      <w:lvlText w:val="•"/>
      <w:lvlJc w:val="left"/>
      <w:pPr>
        <w:ind w:left="7860" w:hanging="432"/>
      </w:pPr>
      <w:rPr>
        <w:rFonts w:hint="default"/>
      </w:rPr>
    </w:lvl>
  </w:abstractNum>
  <w:abstractNum w:abstractNumId="35" w15:restartNumberingAfterBreak="0">
    <w:nsid w:val="2F9A5590"/>
    <w:multiLevelType w:val="multilevel"/>
    <w:tmpl w:val="0D2460C4"/>
    <w:lvl w:ilvl="0">
      <w:start w:val="1"/>
      <w:numFmt w:val="decimal"/>
      <w:lvlText w:val="%1."/>
      <w:lvlJc w:val="left"/>
      <w:pPr>
        <w:ind w:left="2162" w:hanging="360"/>
        <w:jc w:val="right"/>
      </w:pPr>
      <w:rPr>
        <w:rFonts w:hint="default"/>
        <w:w w:val="99"/>
        <w:highlight w:val="lightGray"/>
      </w:rPr>
    </w:lvl>
    <w:lvl w:ilvl="1">
      <w:start w:val="1"/>
      <w:numFmt w:val="decimal"/>
      <w:lvlText w:val="%1.%2."/>
      <w:lvlJc w:val="left"/>
      <w:pPr>
        <w:ind w:left="1014" w:hanging="432"/>
      </w:pPr>
      <w:rPr>
        <w:rFonts w:hint="default"/>
        <w:w w:val="100"/>
      </w:rPr>
    </w:lvl>
    <w:lvl w:ilvl="2">
      <w:numFmt w:val="bullet"/>
      <w:lvlText w:val=""/>
      <w:lvlJc w:val="left"/>
      <w:pPr>
        <w:ind w:left="2882" w:hanging="432"/>
      </w:pPr>
      <w:rPr>
        <w:rFonts w:ascii="Symbol" w:eastAsia="Symbol" w:hAnsi="Symbol" w:cs="Symbol" w:hint="default"/>
        <w:w w:val="100"/>
        <w:sz w:val="24"/>
        <w:szCs w:val="24"/>
      </w:rPr>
    </w:lvl>
    <w:lvl w:ilvl="3">
      <w:numFmt w:val="bullet"/>
      <w:lvlText w:val="•"/>
      <w:lvlJc w:val="left"/>
      <w:pPr>
        <w:ind w:left="2600" w:hanging="432"/>
      </w:pPr>
      <w:rPr>
        <w:rFonts w:hint="default"/>
      </w:rPr>
    </w:lvl>
    <w:lvl w:ilvl="4">
      <w:numFmt w:val="bullet"/>
      <w:lvlText w:val="•"/>
      <w:lvlJc w:val="left"/>
      <w:pPr>
        <w:ind w:left="2880" w:hanging="432"/>
      </w:pPr>
      <w:rPr>
        <w:rFonts w:hint="default"/>
      </w:rPr>
    </w:lvl>
    <w:lvl w:ilvl="5">
      <w:numFmt w:val="bullet"/>
      <w:lvlText w:val="•"/>
      <w:lvlJc w:val="left"/>
      <w:pPr>
        <w:ind w:left="3916" w:hanging="432"/>
      </w:pPr>
      <w:rPr>
        <w:rFonts w:hint="default"/>
      </w:rPr>
    </w:lvl>
    <w:lvl w:ilvl="6">
      <w:numFmt w:val="bullet"/>
      <w:lvlText w:val="•"/>
      <w:lvlJc w:val="left"/>
      <w:pPr>
        <w:ind w:left="4953" w:hanging="432"/>
      </w:pPr>
      <w:rPr>
        <w:rFonts w:hint="default"/>
      </w:rPr>
    </w:lvl>
    <w:lvl w:ilvl="7">
      <w:numFmt w:val="bullet"/>
      <w:lvlText w:val="•"/>
      <w:lvlJc w:val="left"/>
      <w:pPr>
        <w:ind w:left="5990" w:hanging="432"/>
      </w:pPr>
      <w:rPr>
        <w:rFonts w:hint="default"/>
      </w:rPr>
    </w:lvl>
    <w:lvl w:ilvl="8">
      <w:numFmt w:val="bullet"/>
      <w:lvlText w:val="•"/>
      <w:lvlJc w:val="left"/>
      <w:pPr>
        <w:ind w:left="7026" w:hanging="432"/>
      </w:pPr>
      <w:rPr>
        <w:rFonts w:hint="default"/>
      </w:rPr>
    </w:lvl>
  </w:abstractNum>
  <w:abstractNum w:abstractNumId="36" w15:restartNumberingAfterBreak="0">
    <w:nsid w:val="369B29AD"/>
    <w:multiLevelType w:val="hybridMultilevel"/>
    <w:tmpl w:val="FD8227D6"/>
    <w:lvl w:ilvl="0" w:tplc="9B7ED99A">
      <w:start w:val="1"/>
      <w:numFmt w:val="decimal"/>
      <w:lvlText w:val="%1."/>
      <w:lvlJc w:val="left"/>
      <w:pPr>
        <w:ind w:left="2762" w:hanging="240"/>
      </w:pPr>
      <w:rPr>
        <w:rFonts w:ascii="Times New Roman" w:eastAsia="Times New Roman" w:hAnsi="Times New Roman" w:cs="Times New Roman" w:hint="default"/>
        <w:spacing w:val="-1"/>
        <w:w w:val="100"/>
        <w:sz w:val="24"/>
        <w:szCs w:val="24"/>
      </w:rPr>
    </w:lvl>
    <w:lvl w:ilvl="1" w:tplc="6644A63E">
      <w:numFmt w:val="bullet"/>
      <w:lvlText w:val="•"/>
      <w:lvlJc w:val="left"/>
      <w:pPr>
        <w:ind w:left="3708" w:hanging="240"/>
      </w:pPr>
      <w:rPr>
        <w:rFonts w:hint="default"/>
      </w:rPr>
    </w:lvl>
    <w:lvl w:ilvl="2" w:tplc="347A99E8">
      <w:numFmt w:val="bullet"/>
      <w:lvlText w:val="•"/>
      <w:lvlJc w:val="left"/>
      <w:pPr>
        <w:ind w:left="4656" w:hanging="240"/>
      </w:pPr>
      <w:rPr>
        <w:rFonts w:hint="default"/>
      </w:rPr>
    </w:lvl>
    <w:lvl w:ilvl="3" w:tplc="C43600BC">
      <w:numFmt w:val="bullet"/>
      <w:lvlText w:val="•"/>
      <w:lvlJc w:val="left"/>
      <w:pPr>
        <w:ind w:left="5604" w:hanging="240"/>
      </w:pPr>
      <w:rPr>
        <w:rFonts w:hint="default"/>
      </w:rPr>
    </w:lvl>
    <w:lvl w:ilvl="4" w:tplc="84F04FA0">
      <w:numFmt w:val="bullet"/>
      <w:lvlText w:val="•"/>
      <w:lvlJc w:val="left"/>
      <w:pPr>
        <w:ind w:left="6552" w:hanging="240"/>
      </w:pPr>
      <w:rPr>
        <w:rFonts w:hint="default"/>
      </w:rPr>
    </w:lvl>
    <w:lvl w:ilvl="5" w:tplc="0EF8A0E8">
      <w:numFmt w:val="bullet"/>
      <w:lvlText w:val="•"/>
      <w:lvlJc w:val="left"/>
      <w:pPr>
        <w:ind w:left="7500" w:hanging="240"/>
      </w:pPr>
      <w:rPr>
        <w:rFonts w:hint="default"/>
      </w:rPr>
    </w:lvl>
    <w:lvl w:ilvl="6" w:tplc="74D80A00">
      <w:numFmt w:val="bullet"/>
      <w:lvlText w:val="•"/>
      <w:lvlJc w:val="left"/>
      <w:pPr>
        <w:ind w:left="8448" w:hanging="240"/>
      </w:pPr>
      <w:rPr>
        <w:rFonts w:hint="default"/>
      </w:rPr>
    </w:lvl>
    <w:lvl w:ilvl="7" w:tplc="069CFFA4">
      <w:numFmt w:val="bullet"/>
      <w:lvlText w:val="•"/>
      <w:lvlJc w:val="left"/>
      <w:pPr>
        <w:ind w:left="9396" w:hanging="240"/>
      </w:pPr>
      <w:rPr>
        <w:rFonts w:hint="default"/>
      </w:rPr>
    </w:lvl>
    <w:lvl w:ilvl="8" w:tplc="D1703652">
      <w:numFmt w:val="bullet"/>
      <w:lvlText w:val="•"/>
      <w:lvlJc w:val="left"/>
      <w:pPr>
        <w:ind w:left="10344" w:hanging="240"/>
      </w:pPr>
      <w:rPr>
        <w:rFonts w:hint="default"/>
      </w:rPr>
    </w:lvl>
  </w:abstractNum>
  <w:abstractNum w:abstractNumId="37" w15:restartNumberingAfterBreak="0">
    <w:nsid w:val="36B216CA"/>
    <w:multiLevelType w:val="hybridMultilevel"/>
    <w:tmpl w:val="EF540CD2"/>
    <w:lvl w:ilvl="0" w:tplc="40487EA0">
      <w:numFmt w:val="bullet"/>
      <w:lvlText w:val=""/>
      <w:lvlJc w:val="left"/>
      <w:pPr>
        <w:ind w:left="330" w:hanging="300"/>
      </w:pPr>
      <w:rPr>
        <w:rFonts w:ascii="Symbol" w:eastAsia="Symbol" w:hAnsi="Symbol" w:cs="Symbol" w:hint="default"/>
        <w:w w:val="100"/>
        <w:sz w:val="24"/>
        <w:szCs w:val="24"/>
      </w:rPr>
    </w:lvl>
    <w:lvl w:ilvl="1" w:tplc="3326A830">
      <w:numFmt w:val="bullet"/>
      <w:lvlText w:val="•"/>
      <w:lvlJc w:val="left"/>
      <w:pPr>
        <w:ind w:left="728" w:hanging="300"/>
      </w:pPr>
      <w:rPr>
        <w:rFonts w:hint="default"/>
      </w:rPr>
    </w:lvl>
    <w:lvl w:ilvl="2" w:tplc="D068C074">
      <w:numFmt w:val="bullet"/>
      <w:lvlText w:val="•"/>
      <w:lvlJc w:val="left"/>
      <w:pPr>
        <w:ind w:left="1137" w:hanging="300"/>
      </w:pPr>
      <w:rPr>
        <w:rFonts w:hint="default"/>
      </w:rPr>
    </w:lvl>
    <w:lvl w:ilvl="3" w:tplc="DD4C5650">
      <w:numFmt w:val="bullet"/>
      <w:lvlText w:val="•"/>
      <w:lvlJc w:val="left"/>
      <w:pPr>
        <w:ind w:left="1545" w:hanging="300"/>
      </w:pPr>
      <w:rPr>
        <w:rFonts w:hint="default"/>
      </w:rPr>
    </w:lvl>
    <w:lvl w:ilvl="4" w:tplc="D7A8D4C6">
      <w:numFmt w:val="bullet"/>
      <w:lvlText w:val="•"/>
      <w:lvlJc w:val="left"/>
      <w:pPr>
        <w:ind w:left="1954" w:hanging="300"/>
      </w:pPr>
      <w:rPr>
        <w:rFonts w:hint="default"/>
      </w:rPr>
    </w:lvl>
    <w:lvl w:ilvl="5" w:tplc="72827E4E">
      <w:numFmt w:val="bullet"/>
      <w:lvlText w:val="•"/>
      <w:lvlJc w:val="left"/>
      <w:pPr>
        <w:ind w:left="2363" w:hanging="300"/>
      </w:pPr>
      <w:rPr>
        <w:rFonts w:hint="default"/>
      </w:rPr>
    </w:lvl>
    <w:lvl w:ilvl="6" w:tplc="0D7224CE">
      <w:numFmt w:val="bullet"/>
      <w:lvlText w:val="•"/>
      <w:lvlJc w:val="left"/>
      <w:pPr>
        <w:ind w:left="2771" w:hanging="300"/>
      </w:pPr>
      <w:rPr>
        <w:rFonts w:hint="default"/>
      </w:rPr>
    </w:lvl>
    <w:lvl w:ilvl="7" w:tplc="72047754">
      <w:numFmt w:val="bullet"/>
      <w:lvlText w:val="•"/>
      <w:lvlJc w:val="left"/>
      <w:pPr>
        <w:ind w:left="3180" w:hanging="300"/>
      </w:pPr>
      <w:rPr>
        <w:rFonts w:hint="default"/>
      </w:rPr>
    </w:lvl>
    <w:lvl w:ilvl="8" w:tplc="42262CCA">
      <w:numFmt w:val="bullet"/>
      <w:lvlText w:val="•"/>
      <w:lvlJc w:val="left"/>
      <w:pPr>
        <w:ind w:left="3588" w:hanging="300"/>
      </w:pPr>
      <w:rPr>
        <w:rFonts w:hint="default"/>
      </w:rPr>
    </w:lvl>
  </w:abstractNum>
  <w:abstractNum w:abstractNumId="38" w15:restartNumberingAfterBreak="0">
    <w:nsid w:val="37B13382"/>
    <w:multiLevelType w:val="hybridMultilevel"/>
    <w:tmpl w:val="6040E240"/>
    <w:lvl w:ilvl="0" w:tplc="46E4252E">
      <w:start w:val="1"/>
      <w:numFmt w:val="lowerLetter"/>
      <w:lvlText w:val="%1."/>
      <w:lvlJc w:val="left"/>
      <w:pPr>
        <w:ind w:left="1582" w:hanging="720"/>
      </w:pPr>
      <w:rPr>
        <w:rFonts w:ascii="Times New Roman" w:eastAsia="Times New Roman" w:hAnsi="Times New Roman" w:cs="Times New Roman" w:hint="default"/>
        <w:spacing w:val="-1"/>
        <w:w w:val="100"/>
        <w:sz w:val="24"/>
        <w:szCs w:val="24"/>
      </w:rPr>
    </w:lvl>
    <w:lvl w:ilvl="1" w:tplc="D6B2E8E0">
      <w:numFmt w:val="bullet"/>
      <w:lvlText w:val="•"/>
      <w:lvlJc w:val="left"/>
      <w:pPr>
        <w:ind w:left="2316" w:hanging="720"/>
      </w:pPr>
      <w:rPr>
        <w:rFonts w:hint="default"/>
      </w:rPr>
    </w:lvl>
    <w:lvl w:ilvl="2" w:tplc="5866B372">
      <w:numFmt w:val="bullet"/>
      <w:lvlText w:val="•"/>
      <w:lvlJc w:val="left"/>
      <w:pPr>
        <w:ind w:left="3052" w:hanging="720"/>
      </w:pPr>
      <w:rPr>
        <w:rFonts w:hint="default"/>
      </w:rPr>
    </w:lvl>
    <w:lvl w:ilvl="3" w:tplc="A456FB4E">
      <w:numFmt w:val="bullet"/>
      <w:lvlText w:val="•"/>
      <w:lvlJc w:val="left"/>
      <w:pPr>
        <w:ind w:left="3788" w:hanging="720"/>
      </w:pPr>
      <w:rPr>
        <w:rFonts w:hint="default"/>
      </w:rPr>
    </w:lvl>
    <w:lvl w:ilvl="4" w:tplc="A60CA8DE">
      <w:numFmt w:val="bullet"/>
      <w:lvlText w:val="•"/>
      <w:lvlJc w:val="left"/>
      <w:pPr>
        <w:ind w:left="4524" w:hanging="720"/>
      </w:pPr>
      <w:rPr>
        <w:rFonts w:hint="default"/>
      </w:rPr>
    </w:lvl>
    <w:lvl w:ilvl="5" w:tplc="FBACA0EE">
      <w:numFmt w:val="bullet"/>
      <w:lvlText w:val="•"/>
      <w:lvlJc w:val="left"/>
      <w:pPr>
        <w:ind w:left="5260" w:hanging="720"/>
      </w:pPr>
      <w:rPr>
        <w:rFonts w:hint="default"/>
      </w:rPr>
    </w:lvl>
    <w:lvl w:ilvl="6" w:tplc="31DC38BE">
      <w:numFmt w:val="bullet"/>
      <w:lvlText w:val="•"/>
      <w:lvlJc w:val="left"/>
      <w:pPr>
        <w:ind w:left="5996" w:hanging="720"/>
      </w:pPr>
      <w:rPr>
        <w:rFonts w:hint="default"/>
      </w:rPr>
    </w:lvl>
    <w:lvl w:ilvl="7" w:tplc="2930680C">
      <w:numFmt w:val="bullet"/>
      <w:lvlText w:val="•"/>
      <w:lvlJc w:val="left"/>
      <w:pPr>
        <w:ind w:left="6732" w:hanging="720"/>
      </w:pPr>
      <w:rPr>
        <w:rFonts w:hint="default"/>
      </w:rPr>
    </w:lvl>
    <w:lvl w:ilvl="8" w:tplc="FCA87F4A">
      <w:numFmt w:val="bullet"/>
      <w:lvlText w:val="•"/>
      <w:lvlJc w:val="left"/>
      <w:pPr>
        <w:ind w:left="7468" w:hanging="720"/>
      </w:pPr>
      <w:rPr>
        <w:rFonts w:hint="default"/>
      </w:rPr>
    </w:lvl>
  </w:abstractNum>
  <w:abstractNum w:abstractNumId="39" w15:restartNumberingAfterBreak="0">
    <w:nsid w:val="3B660AC8"/>
    <w:multiLevelType w:val="hybridMultilevel"/>
    <w:tmpl w:val="A70C19A2"/>
    <w:lvl w:ilvl="0" w:tplc="E122678C">
      <w:numFmt w:val="bullet"/>
      <w:lvlText w:val=""/>
      <w:lvlJc w:val="left"/>
      <w:pPr>
        <w:ind w:left="330" w:hanging="300"/>
      </w:pPr>
      <w:rPr>
        <w:rFonts w:ascii="Symbol" w:eastAsia="Symbol" w:hAnsi="Symbol" w:cs="Symbol" w:hint="default"/>
        <w:w w:val="100"/>
        <w:sz w:val="24"/>
        <w:szCs w:val="24"/>
      </w:rPr>
    </w:lvl>
    <w:lvl w:ilvl="1" w:tplc="D1EE498E">
      <w:numFmt w:val="bullet"/>
      <w:lvlText w:val="•"/>
      <w:lvlJc w:val="left"/>
      <w:pPr>
        <w:ind w:left="746" w:hanging="300"/>
      </w:pPr>
      <w:rPr>
        <w:rFonts w:hint="default"/>
      </w:rPr>
    </w:lvl>
    <w:lvl w:ilvl="2" w:tplc="213699B2">
      <w:numFmt w:val="bullet"/>
      <w:lvlText w:val="•"/>
      <w:lvlJc w:val="left"/>
      <w:pPr>
        <w:ind w:left="1153" w:hanging="300"/>
      </w:pPr>
      <w:rPr>
        <w:rFonts w:hint="default"/>
      </w:rPr>
    </w:lvl>
    <w:lvl w:ilvl="3" w:tplc="BAB2CCA4">
      <w:numFmt w:val="bullet"/>
      <w:lvlText w:val="•"/>
      <w:lvlJc w:val="left"/>
      <w:pPr>
        <w:ind w:left="1559" w:hanging="300"/>
      </w:pPr>
      <w:rPr>
        <w:rFonts w:hint="default"/>
      </w:rPr>
    </w:lvl>
    <w:lvl w:ilvl="4" w:tplc="4830F176">
      <w:numFmt w:val="bullet"/>
      <w:lvlText w:val="•"/>
      <w:lvlJc w:val="left"/>
      <w:pPr>
        <w:ind w:left="1966" w:hanging="300"/>
      </w:pPr>
      <w:rPr>
        <w:rFonts w:hint="default"/>
      </w:rPr>
    </w:lvl>
    <w:lvl w:ilvl="5" w:tplc="D862C218">
      <w:numFmt w:val="bullet"/>
      <w:lvlText w:val="•"/>
      <w:lvlJc w:val="left"/>
      <w:pPr>
        <w:ind w:left="2373" w:hanging="300"/>
      </w:pPr>
      <w:rPr>
        <w:rFonts w:hint="default"/>
      </w:rPr>
    </w:lvl>
    <w:lvl w:ilvl="6" w:tplc="9800BE0A">
      <w:numFmt w:val="bullet"/>
      <w:lvlText w:val="•"/>
      <w:lvlJc w:val="left"/>
      <w:pPr>
        <w:ind w:left="2779" w:hanging="300"/>
      </w:pPr>
      <w:rPr>
        <w:rFonts w:hint="default"/>
      </w:rPr>
    </w:lvl>
    <w:lvl w:ilvl="7" w:tplc="36A25B52">
      <w:numFmt w:val="bullet"/>
      <w:lvlText w:val="•"/>
      <w:lvlJc w:val="left"/>
      <w:pPr>
        <w:ind w:left="3186" w:hanging="300"/>
      </w:pPr>
      <w:rPr>
        <w:rFonts w:hint="default"/>
      </w:rPr>
    </w:lvl>
    <w:lvl w:ilvl="8" w:tplc="DE18E668">
      <w:numFmt w:val="bullet"/>
      <w:lvlText w:val="•"/>
      <w:lvlJc w:val="left"/>
      <w:pPr>
        <w:ind w:left="3592" w:hanging="300"/>
      </w:pPr>
      <w:rPr>
        <w:rFonts w:hint="default"/>
      </w:rPr>
    </w:lvl>
  </w:abstractNum>
  <w:abstractNum w:abstractNumId="40" w15:restartNumberingAfterBreak="0">
    <w:nsid w:val="3FDC1746"/>
    <w:multiLevelType w:val="multilevel"/>
    <w:tmpl w:val="A336CEDC"/>
    <w:lvl w:ilvl="0">
      <w:start w:val="4"/>
      <w:numFmt w:val="decimal"/>
      <w:lvlText w:val="%1"/>
      <w:lvlJc w:val="left"/>
      <w:pPr>
        <w:ind w:left="862" w:hanging="72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862" w:hanging="720"/>
      </w:pPr>
      <w:rPr>
        <w:rFonts w:ascii="Times New Roman" w:eastAsia="Times New Roman" w:hAnsi="Times New Roman" w:cs="Times New Roman" w:hint="default"/>
        <w:spacing w:val="-7"/>
        <w:w w:val="100"/>
        <w:sz w:val="24"/>
        <w:szCs w:val="24"/>
      </w:rPr>
    </w:lvl>
    <w:lvl w:ilvl="3">
      <w:numFmt w:val="bullet"/>
      <w:lvlText w:val=""/>
      <w:lvlJc w:val="left"/>
      <w:pPr>
        <w:ind w:left="1222" w:hanging="360"/>
      </w:pPr>
      <w:rPr>
        <w:rFonts w:ascii="Symbol" w:eastAsia="Symbol" w:hAnsi="Symbol" w:cs="Symbol" w:hint="default"/>
        <w:w w:val="100"/>
        <w:sz w:val="24"/>
        <w:szCs w:val="24"/>
      </w:rPr>
    </w:lvl>
    <w:lvl w:ilvl="4">
      <w:numFmt w:val="bullet"/>
      <w:lvlText w:val="•"/>
      <w:lvlJc w:val="left"/>
      <w:pPr>
        <w:ind w:left="3793" w:hanging="360"/>
      </w:pPr>
      <w:rPr>
        <w:rFonts w:hint="default"/>
      </w:rPr>
    </w:lvl>
    <w:lvl w:ilvl="5">
      <w:numFmt w:val="bullet"/>
      <w:lvlText w:val="•"/>
      <w:lvlJc w:val="left"/>
      <w:pPr>
        <w:ind w:left="4651" w:hanging="360"/>
      </w:pPr>
      <w:rPr>
        <w:rFonts w:hint="default"/>
      </w:rPr>
    </w:lvl>
    <w:lvl w:ilvl="6">
      <w:numFmt w:val="bullet"/>
      <w:lvlText w:val="•"/>
      <w:lvlJc w:val="left"/>
      <w:pPr>
        <w:ind w:left="5508" w:hanging="360"/>
      </w:pPr>
      <w:rPr>
        <w:rFonts w:hint="default"/>
      </w:rPr>
    </w:lvl>
    <w:lvl w:ilvl="7">
      <w:numFmt w:val="bullet"/>
      <w:lvlText w:val="•"/>
      <w:lvlJc w:val="left"/>
      <w:pPr>
        <w:ind w:left="6366" w:hanging="360"/>
      </w:pPr>
      <w:rPr>
        <w:rFonts w:hint="default"/>
      </w:rPr>
    </w:lvl>
    <w:lvl w:ilvl="8">
      <w:numFmt w:val="bullet"/>
      <w:lvlText w:val="•"/>
      <w:lvlJc w:val="left"/>
      <w:pPr>
        <w:ind w:left="7224" w:hanging="360"/>
      </w:pPr>
      <w:rPr>
        <w:rFonts w:hint="default"/>
      </w:rPr>
    </w:lvl>
  </w:abstractNum>
  <w:abstractNum w:abstractNumId="41" w15:restartNumberingAfterBreak="0">
    <w:nsid w:val="42272529"/>
    <w:multiLevelType w:val="multilevel"/>
    <w:tmpl w:val="64DA5602"/>
    <w:lvl w:ilvl="0">
      <w:start w:val="4"/>
      <w:numFmt w:val="decimal"/>
      <w:lvlText w:val="%1"/>
      <w:lvlJc w:val="left"/>
      <w:pPr>
        <w:ind w:left="862" w:hanging="7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862" w:hanging="720"/>
      </w:pPr>
      <w:rPr>
        <w:rFonts w:ascii="Times New Roman" w:eastAsia="Times New Roman" w:hAnsi="Times New Roman" w:cs="Times New Roman" w:hint="default"/>
        <w:spacing w:val="-1"/>
        <w:w w:val="100"/>
        <w:sz w:val="24"/>
        <w:szCs w:val="24"/>
      </w:rPr>
    </w:lvl>
    <w:lvl w:ilvl="3">
      <w:numFmt w:val="bullet"/>
      <w:lvlText w:val="•"/>
      <w:lvlJc w:val="left"/>
      <w:pPr>
        <w:ind w:left="862" w:hanging="500"/>
      </w:pPr>
      <w:rPr>
        <w:rFonts w:ascii="Times New Roman" w:eastAsia="Times New Roman" w:hAnsi="Times New Roman" w:cs="Times New Roman" w:hint="default"/>
        <w:spacing w:val="-1"/>
        <w:w w:val="100"/>
        <w:sz w:val="24"/>
        <w:szCs w:val="24"/>
      </w:rPr>
    </w:lvl>
    <w:lvl w:ilvl="4">
      <w:numFmt w:val="bullet"/>
      <w:lvlText w:val=""/>
      <w:lvlJc w:val="left"/>
      <w:pPr>
        <w:ind w:left="1582" w:hanging="360"/>
      </w:pPr>
      <w:rPr>
        <w:rFonts w:ascii="Symbol" w:eastAsia="Symbol" w:hAnsi="Symbol" w:cs="Symbol" w:hint="default"/>
        <w:w w:val="100"/>
        <w:sz w:val="24"/>
        <w:szCs w:val="24"/>
      </w:rPr>
    </w:lvl>
    <w:lvl w:ilvl="5">
      <w:numFmt w:val="bullet"/>
      <w:lvlText w:val="•"/>
      <w:lvlJc w:val="left"/>
      <w:pPr>
        <w:ind w:left="4851" w:hanging="360"/>
      </w:pPr>
      <w:rPr>
        <w:rFonts w:hint="default"/>
      </w:rPr>
    </w:lvl>
    <w:lvl w:ilvl="6">
      <w:numFmt w:val="bullet"/>
      <w:lvlText w:val="•"/>
      <w:lvlJc w:val="left"/>
      <w:pPr>
        <w:ind w:left="5668" w:hanging="360"/>
      </w:pPr>
      <w:rPr>
        <w:rFonts w:hint="default"/>
      </w:rPr>
    </w:lvl>
    <w:lvl w:ilvl="7">
      <w:numFmt w:val="bullet"/>
      <w:lvlText w:val="•"/>
      <w:lvlJc w:val="left"/>
      <w:pPr>
        <w:ind w:left="6486" w:hanging="360"/>
      </w:pPr>
      <w:rPr>
        <w:rFonts w:hint="default"/>
      </w:rPr>
    </w:lvl>
    <w:lvl w:ilvl="8">
      <w:numFmt w:val="bullet"/>
      <w:lvlText w:val="•"/>
      <w:lvlJc w:val="left"/>
      <w:pPr>
        <w:ind w:left="7304" w:hanging="360"/>
      </w:pPr>
      <w:rPr>
        <w:rFonts w:hint="default"/>
      </w:rPr>
    </w:lvl>
  </w:abstractNum>
  <w:abstractNum w:abstractNumId="42" w15:restartNumberingAfterBreak="0">
    <w:nsid w:val="432B05DD"/>
    <w:multiLevelType w:val="hybridMultilevel"/>
    <w:tmpl w:val="3C363D1C"/>
    <w:lvl w:ilvl="0" w:tplc="E228A794">
      <w:start w:val="1"/>
      <w:numFmt w:val="upperLetter"/>
      <w:lvlText w:val="%1."/>
      <w:lvlJc w:val="left"/>
      <w:pPr>
        <w:ind w:left="1582" w:hanging="360"/>
      </w:pPr>
      <w:rPr>
        <w:rFonts w:ascii="Times New Roman" w:eastAsia="Times New Roman" w:hAnsi="Times New Roman" w:cs="Times New Roman" w:hint="default"/>
        <w:spacing w:val="-1"/>
        <w:w w:val="100"/>
        <w:sz w:val="24"/>
        <w:szCs w:val="24"/>
      </w:rPr>
    </w:lvl>
    <w:lvl w:ilvl="1" w:tplc="8C1807F6">
      <w:numFmt w:val="bullet"/>
      <w:lvlText w:val="•"/>
      <w:lvlJc w:val="left"/>
      <w:pPr>
        <w:ind w:left="2314" w:hanging="360"/>
      </w:pPr>
      <w:rPr>
        <w:rFonts w:hint="default"/>
      </w:rPr>
    </w:lvl>
    <w:lvl w:ilvl="2" w:tplc="C7CA1298">
      <w:numFmt w:val="bullet"/>
      <w:lvlText w:val="•"/>
      <w:lvlJc w:val="left"/>
      <w:pPr>
        <w:ind w:left="3048" w:hanging="360"/>
      </w:pPr>
      <w:rPr>
        <w:rFonts w:hint="default"/>
      </w:rPr>
    </w:lvl>
    <w:lvl w:ilvl="3" w:tplc="C9681276">
      <w:numFmt w:val="bullet"/>
      <w:lvlText w:val="•"/>
      <w:lvlJc w:val="left"/>
      <w:pPr>
        <w:ind w:left="3782" w:hanging="360"/>
      </w:pPr>
      <w:rPr>
        <w:rFonts w:hint="default"/>
      </w:rPr>
    </w:lvl>
    <w:lvl w:ilvl="4" w:tplc="90F8FA78">
      <w:numFmt w:val="bullet"/>
      <w:lvlText w:val="•"/>
      <w:lvlJc w:val="left"/>
      <w:pPr>
        <w:ind w:left="4516" w:hanging="360"/>
      </w:pPr>
      <w:rPr>
        <w:rFonts w:hint="default"/>
      </w:rPr>
    </w:lvl>
    <w:lvl w:ilvl="5" w:tplc="8312AC84">
      <w:numFmt w:val="bullet"/>
      <w:lvlText w:val="•"/>
      <w:lvlJc w:val="left"/>
      <w:pPr>
        <w:ind w:left="5250" w:hanging="360"/>
      </w:pPr>
      <w:rPr>
        <w:rFonts w:hint="default"/>
      </w:rPr>
    </w:lvl>
    <w:lvl w:ilvl="6" w:tplc="C4EC2C74">
      <w:numFmt w:val="bullet"/>
      <w:lvlText w:val="•"/>
      <w:lvlJc w:val="left"/>
      <w:pPr>
        <w:ind w:left="5984" w:hanging="360"/>
      </w:pPr>
      <w:rPr>
        <w:rFonts w:hint="default"/>
      </w:rPr>
    </w:lvl>
    <w:lvl w:ilvl="7" w:tplc="A8486D64">
      <w:numFmt w:val="bullet"/>
      <w:lvlText w:val="•"/>
      <w:lvlJc w:val="left"/>
      <w:pPr>
        <w:ind w:left="6718" w:hanging="360"/>
      </w:pPr>
      <w:rPr>
        <w:rFonts w:hint="default"/>
      </w:rPr>
    </w:lvl>
    <w:lvl w:ilvl="8" w:tplc="1AD01264">
      <w:numFmt w:val="bullet"/>
      <w:lvlText w:val="•"/>
      <w:lvlJc w:val="left"/>
      <w:pPr>
        <w:ind w:left="7452" w:hanging="360"/>
      </w:pPr>
      <w:rPr>
        <w:rFonts w:hint="default"/>
      </w:rPr>
    </w:lvl>
  </w:abstractNum>
  <w:abstractNum w:abstractNumId="43" w15:restartNumberingAfterBreak="0">
    <w:nsid w:val="44FF2833"/>
    <w:multiLevelType w:val="hybridMultilevel"/>
    <w:tmpl w:val="D842EC32"/>
    <w:lvl w:ilvl="0" w:tplc="B8F28B5A">
      <w:numFmt w:val="bullet"/>
      <w:lvlText w:val=""/>
      <w:lvlJc w:val="left"/>
      <w:pPr>
        <w:ind w:left="330" w:hanging="300"/>
      </w:pPr>
      <w:rPr>
        <w:rFonts w:ascii="Symbol" w:eastAsia="Symbol" w:hAnsi="Symbol" w:cs="Symbol" w:hint="default"/>
        <w:w w:val="100"/>
        <w:sz w:val="24"/>
        <w:szCs w:val="24"/>
      </w:rPr>
    </w:lvl>
    <w:lvl w:ilvl="1" w:tplc="9C5842E4">
      <w:numFmt w:val="bullet"/>
      <w:lvlText w:val="•"/>
      <w:lvlJc w:val="left"/>
      <w:pPr>
        <w:ind w:left="728" w:hanging="300"/>
      </w:pPr>
      <w:rPr>
        <w:rFonts w:hint="default"/>
      </w:rPr>
    </w:lvl>
    <w:lvl w:ilvl="2" w:tplc="8278C9F2">
      <w:numFmt w:val="bullet"/>
      <w:lvlText w:val="•"/>
      <w:lvlJc w:val="left"/>
      <w:pPr>
        <w:ind w:left="1137" w:hanging="300"/>
      </w:pPr>
      <w:rPr>
        <w:rFonts w:hint="default"/>
      </w:rPr>
    </w:lvl>
    <w:lvl w:ilvl="3" w:tplc="D3CE1F82">
      <w:numFmt w:val="bullet"/>
      <w:lvlText w:val="•"/>
      <w:lvlJc w:val="left"/>
      <w:pPr>
        <w:ind w:left="1545" w:hanging="300"/>
      </w:pPr>
      <w:rPr>
        <w:rFonts w:hint="default"/>
      </w:rPr>
    </w:lvl>
    <w:lvl w:ilvl="4" w:tplc="2F760906">
      <w:numFmt w:val="bullet"/>
      <w:lvlText w:val="•"/>
      <w:lvlJc w:val="left"/>
      <w:pPr>
        <w:ind w:left="1954" w:hanging="300"/>
      </w:pPr>
      <w:rPr>
        <w:rFonts w:hint="default"/>
      </w:rPr>
    </w:lvl>
    <w:lvl w:ilvl="5" w:tplc="8B2232FE">
      <w:numFmt w:val="bullet"/>
      <w:lvlText w:val="•"/>
      <w:lvlJc w:val="left"/>
      <w:pPr>
        <w:ind w:left="2363" w:hanging="300"/>
      </w:pPr>
      <w:rPr>
        <w:rFonts w:hint="default"/>
      </w:rPr>
    </w:lvl>
    <w:lvl w:ilvl="6" w:tplc="8724D368">
      <w:numFmt w:val="bullet"/>
      <w:lvlText w:val="•"/>
      <w:lvlJc w:val="left"/>
      <w:pPr>
        <w:ind w:left="2771" w:hanging="300"/>
      </w:pPr>
      <w:rPr>
        <w:rFonts w:hint="default"/>
      </w:rPr>
    </w:lvl>
    <w:lvl w:ilvl="7" w:tplc="B97678F4">
      <w:numFmt w:val="bullet"/>
      <w:lvlText w:val="•"/>
      <w:lvlJc w:val="left"/>
      <w:pPr>
        <w:ind w:left="3180" w:hanging="300"/>
      </w:pPr>
      <w:rPr>
        <w:rFonts w:hint="default"/>
      </w:rPr>
    </w:lvl>
    <w:lvl w:ilvl="8" w:tplc="CEB21450">
      <w:numFmt w:val="bullet"/>
      <w:lvlText w:val="•"/>
      <w:lvlJc w:val="left"/>
      <w:pPr>
        <w:ind w:left="3588" w:hanging="300"/>
      </w:pPr>
      <w:rPr>
        <w:rFonts w:hint="default"/>
      </w:rPr>
    </w:lvl>
  </w:abstractNum>
  <w:abstractNum w:abstractNumId="44" w15:restartNumberingAfterBreak="0">
    <w:nsid w:val="45591EEA"/>
    <w:multiLevelType w:val="multilevel"/>
    <w:tmpl w:val="0EC61430"/>
    <w:lvl w:ilvl="0">
      <w:start w:val="2"/>
      <w:numFmt w:val="decimal"/>
      <w:lvlText w:val="%1"/>
      <w:lvlJc w:val="left"/>
      <w:pPr>
        <w:ind w:left="942" w:hanging="720"/>
      </w:pPr>
      <w:rPr>
        <w:rFonts w:hint="default"/>
      </w:rPr>
    </w:lvl>
    <w:lvl w:ilvl="1">
      <w:start w:val="1"/>
      <w:numFmt w:val="decimal"/>
      <w:lvlText w:val="%1.%2."/>
      <w:lvlJc w:val="left"/>
      <w:pPr>
        <w:ind w:left="942" w:hanging="720"/>
      </w:pPr>
      <w:rPr>
        <w:rFonts w:ascii="Times New Roman" w:eastAsia="Times New Roman" w:hAnsi="Times New Roman" w:cs="Times New Roman" w:hint="default"/>
        <w:spacing w:val="-1"/>
        <w:w w:val="100"/>
        <w:sz w:val="24"/>
        <w:szCs w:val="24"/>
      </w:rPr>
    </w:lvl>
    <w:lvl w:ilvl="2">
      <w:start w:val="1"/>
      <w:numFmt w:val="decimal"/>
      <w:lvlText w:val="%3."/>
      <w:lvlJc w:val="left"/>
      <w:pPr>
        <w:ind w:left="1142" w:hanging="201"/>
      </w:pPr>
      <w:rPr>
        <w:rFonts w:ascii="Times New Roman" w:eastAsia="Times New Roman" w:hAnsi="Times New Roman" w:cs="Times New Roman" w:hint="default"/>
        <w:spacing w:val="0"/>
        <w:w w:val="103"/>
        <w:sz w:val="19"/>
        <w:szCs w:val="19"/>
      </w:rPr>
    </w:lvl>
    <w:lvl w:ilvl="3">
      <w:numFmt w:val="bullet"/>
      <w:lvlText w:val="•"/>
      <w:lvlJc w:val="left"/>
      <w:pPr>
        <w:ind w:left="2908" w:hanging="201"/>
      </w:pPr>
      <w:rPr>
        <w:rFonts w:hint="default"/>
      </w:rPr>
    </w:lvl>
    <w:lvl w:ilvl="4">
      <w:numFmt w:val="bullet"/>
      <w:lvlText w:val="•"/>
      <w:lvlJc w:val="left"/>
      <w:pPr>
        <w:ind w:left="3793" w:hanging="201"/>
      </w:pPr>
      <w:rPr>
        <w:rFonts w:hint="default"/>
      </w:rPr>
    </w:lvl>
    <w:lvl w:ilvl="5">
      <w:numFmt w:val="bullet"/>
      <w:lvlText w:val="•"/>
      <w:lvlJc w:val="left"/>
      <w:pPr>
        <w:ind w:left="4677" w:hanging="201"/>
      </w:pPr>
      <w:rPr>
        <w:rFonts w:hint="default"/>
      </w:rPr>
    </w:lvl>
    <w:lvl w:ilvl="6">
      <w:numFmt w:val="bullet"/>
      <w:lvlText w:val="•"/>
      <w:lvlJc w:val="left"/>
      <w:pPr>
        <w:ind w:left="5562" w:hanging="201"/>
      </w:pPr>
      <w:rPr>
        <w:rFonts w:hint="default"/>
      </w:rPr>
    </w:lvl>
    <w:lvl w:ilvl="7">
      <w:numFmt w:val="bullet"/>
      <w:lvlText w:val="•"/>
      <w:lvlJc w:val="left"/>
      <w:pPr>
        <w:ind w:left="6446" w:hanging="201"/>
      </w:pPr>
      <w:rPr>
        <w:rFonts w:hint="default"/>
      </w:rPr>
    </w:lvl>
    <w:lvl w:ilvl="8">
      <w:numFmt w:val="bullet"/>
      <w:lvlText w:val="•"/>
      <w:lvlJc w:val="left"/>
      <w:pPr>
        <w:ind w:left="7331" w:hanging="201"/>
      </w:pPr>
      <w:rPr>
        <w:rFonts w:hint="default"/>
      </w:rPr>
    </w:lvl>
  </w:abstractNum>
  <w:abstractNum w:abstractNumId="45" w15:restartNumberingAfterBreak="0">
    <w:nsid w:val="4B8575BA"/>
    <w:multiLevelType w:val="hybridMultilevel"/>
    <w:tmpl w:val="74C2A88A"/>
    <w:lvl w:ilvl="0" w:tplc="4FD4C99A">
      <w:numFmt w:val="bullet"/>
      <w:lvlText w:val=""/>
      <w:lvlJc w:val="left"/>
      <w:pPr>
        <w:ind w:left="330" w:hanging="300"/>
      </w:pPr>
      <w:rPr>
        <w:rFonts w:ascii="Symbol" w:eastAsia="Symbol" w:hAnsi="Symbol" w:cs="Symbol" w:hint="default"/>
        <w:w w:val="100"/>
        <w:sz w:val="24"/>
        <w:szCs w:val="24"/>
      </w:rPr>
    </w:lvl>
    <w:lvl w:ilvl="1" w:tplc="CC2EA99A">
      <w:numFmt w:val="bullet"/>
      <w:lvlText w:val="•"/>
      <w:lvlJc w:val="left"/>
      <w:pPr>
        <w:ind w:left="728" w:hanging="300"/>
      </w:pPr>
      <w:rPr>
        <w:rFonts w:hint="default"/>
      </w:rPr>
    </w:lvl>
    <w:lvl w:ilvl="2" w:tplc="0666B4B8">
      <w:numFmt w:val="bullet"/>
      <w:lvlText w:val="•"/>
      <w:lvlJc w:val="left"/>
      <w:pPr>
        <w:ind w:left="1137" w:hanging="300"/>
      </w:pPr>
      <w:rPr>
        <w:rFonts w:hint="default"/>
      </w:rPr>
    </w:lvl>
    <w:lvl w:ilvl="3" w:tplc="8A14A468">
      <w:numFmt w:val="bullet"/>
      <w:lvlText w:val="•"/>
      <w:lvlJc w:val="left"/>
      <w:pPr>
        <w:ind w:left="1545" w:hanging="300"/>
      </w:pPr>
      <w:rPr>
        <w:rFonts w:hint="default"/>
      </w:rPr>
    </w:lvl>
    <w:lvl w:ilvl="4" w:tplc="C01EC442">
      <w:numFmt w:val="bullet"/>
      <w:lvlText w:val="•"/>
      <w:lvlJc w:val="left"/>
      <w:pPr>
        <w:ind w:left="1954" w:hanging="300"/>
      </w:pPr>
      <w:rPr>
        <w:rFonts w:hint="default"/>
      </w:rPr>
    </w:lvl>
    <w:lvl w:ilvl="5" w:tplc="891C9B8A">
      <w:numFmt w:val="bullet"/>
      <w:lvlText w:val="•"/>
      <w:lvlJc w:val="left"/>
      <w:pPr>
        <w:ind w:left="2363" w:hanging="300"/>
      </w:pPr>
      <w:rPr>
        <w:rFonts w:hint="default"/>
      </w:rPr>
    </w:lvl>
    <w:lvl w:ilvl="6" w:tplc="80D877D8">
      <w:numFmt w:val="bullet"/>
      <w:lvlText w:val="•"/>
      <w:lvlJc w:val="left"/>
      <w:pPr>
        <w:ind w:left="2771" w:hanging="300"/>
      </w:pPr>
      <w:rPr>
        <w:rFonts w:hint="default"/>
      </w:rPr>
    </w:lvl>
    <w:lvl w:ilvl="7" w:tplc="FCFE31C6">
      <w:numFmt w:val="bullet"/>
      <w:lvlText w:val="•"/>
      <w:lvlJc w:val="left"/>
      <w:pPr>
        <w:ind w:left="3180" w:hanging="300"/>
      </w:pPr>
      <w:rPr>
        <w:rFonts w:hint="default"/>
      </w:rPr>
    </w:lvl>
    <w:lvl w:ilvl="8" w:tplc="D7B00CB6">
      <w:numFmt w:val="bullet"/>
      <w:lvlText w:val="•"/>
      <w:lvlJc w:val="left"/>
      <w:pPr>
        <w:ind w:left="3588" w:hanging="300"/>
      </w:pPr>
      <w:rPr>
        <w:rFonts w:hint="default"/>
      </w:rPr>
    </w:lvl>
  </w:abstractNum>
  <w:abstractNum w:abstractNumId="46" w15:restartNumberingAfterBreak="0">
    <w:nsid w:val="4F023CCA"/>
    <w:multiLevelType w:val="hybridMultilevel"/>
    <w:tmpl w:val="A6FA33A6"/>
    <w:lvl w:ilvl="0" w:tplc="F0AED27E">
      <w:start w:val="1"/>
      <w:numFmt w:val="lowerLetter"/>
      <w:lvlText w:val="%1."/>
      <w:lvlJc w:val="left"/>
      <w:pPr>
        <w:ind w:left="1582" w:hanging="720"/>
      </w:pPr>
      <w:rPr>
        <w:rFonts w:ascii="Times New Roman" w:eastAsia="Times New Roman" w:hAnsi="Times New Roman" w:cs="Times New Roman" w:hint="default"/>
        <w:spacing w:val="-1"/>
        <w:w w:val="100"/>
        <w:sz w:val="24"/>
        <w:szCs w:val="24"/>
      </w:rPr>
    </w:lvl>
    <w:lvl w:ilvl="1" w:tplc="BFAA574A">
      <w:numFmt w:val="bullet"/>
      <w:lvlText w:val="•"/>
      <w:lvlJc w:val="left"/>
      <w:pPr>
        <w:ind w:left="2316" w:hanging="720"/>
      </w:pPr>
      <w:rPr>
        <w:rFonts w:hint="default"/>
      </w:rPr>
    </w:lvl>
    <w:lvl w:ilvl="2" w:tplc="34AC2ED0">
      <w:numFmt w:val="bullet"/>
      <w:lvlText w:val="•"/>
      <w:lvlJc w:val="left"/>
      <w:pPr>
        <w:ind w:left="3052" w:hanging="720"/>
      </w:pPr>
      <w:rPr>
        <w:rFonts w:hint="default"/>
      </w:rPr>
    </w:lvl>
    <w:lvl w:ilvl="3" w:tplc="4FE6A074">
      <w:numFmt w:val="bullet"/>
      <w:lvlText w:val="•"/>
      <w:lvlJc w:val="left"/>
      <w:pPr>
        <w:ind w:left="3788" w:hanging="720"/>
      </w:pPr>
      <w:rPr>
        <w:rFonts w:hint="default"/>
      </w:rPr>
    </w:lvl>
    <w:lvl w:ilvl="4" w:tplc="28824B54">
      <w:numFmt w:val="bullet"/>
      <w:lvlText w:val="•"/>
      <w:lvlJc w:val="left"/>
      <w:pPr>
        <w:ind w:left="4524" w:hanging="720"/>
      </w:pPr>
      <w:rPr>
        <w:rFonts w:hint="default"/>
      </w:rPr>
    </w:lvl>
    <w:lvl w:ilvl="5" w:tplc="2AB49F28">
      <w:numFmt w:val="bullet"/>
      <w:lvlText w:val="•"/>
      <w:lvlJc w:val="left"/>
      <w:pPr>
        <w:ind w:left="5260" w:hanging="720"/>
      </w:pPr>
      <w:rPr>
        <w:rFonts w:hint="default"/>
      </w:rPr>
    </w:lvl>
    <w:lvl w:ilvl="6" w:tplc="5F361AC2">
      <w:numFmt w:val="bullet"/>
      <w:lvlText w:val="•"/>
      <w:lvlJc w:val="left"/>
      <w:pPr>
        <w:ind w:left="5996" w:hanging="720"/>
      </w:pPr>
      <w:rPr>
        <w:rFonts w:hint="default"/>
      </w:rPr>
    </w:lvl>
    <w:lvl w:ilvl="7" w:tplc="03900E8E">
      <w:numFmt w:val="bullet"/>
      <w:lvlText w:val="•"/>
      <w:lvlJc w:val="left"/>
      <w:pPr>
        <w:ind w:left="6732" w:hanging="720"/>
      </w:pPr>
      <w:rPr>
        <w:rFonts w:hint="default"/>
      </w:rPr>
    </w:lvl>
    <w:lvl w:ilvl="8" w:tplc="AE78A7B4">
      <w:numFmt w:val="bullet"/>
      <w:lvlText w:val="•"/>
      <w:lvlJc w:val="left"/>
      <w:pPr>
        <w:ind w:left="7468" w:hanging="720"/>
      </w:pPr>
      <w:rPr>
        <w:rFonts w:hint="default"/>
      </w:rPr>
    </w:lvl>
  </w:abstractNum>
  <w:abstractNum w:abstractNumId="47" w15:restartNumberingAfterBreak="0">
    <w:nsid w:val="520E393A"/>
    <w:multiLevelType w:val="hybridMultilevel"/>
    <w:tmpl w:val="42F65292"/>
    <w:lvl w:ilvl="0" w:tplc="2732F12A">
      <w:start w:val="1"/>
      <w:numFmt w:val="decimal"/>
      <w:lvlText w:val="%1."/>
      <w:lvlJc w:val="left"/>
      <w:pPr>
        <w:ind w:left="2522" w:hanging="271"/>
      </w:pPr>
      <w:rPr>
        <w:rFonts w:ascii="Times New Roman" w:eastAsia="Times New Roman" w:hAnsi="Times New Roman" w:cs="Times New Roman" w:hint="default"/>
        <w:spacing w:val="-30"/>
        <w:w w:val="100"/>
        <w:sz w:val="24"/>
        <w:szCs w:val="24"/>
      </w:rPr>
    </w:lvl>
    <w:lvl w:ilvl="1" w:tplc="58041A12">
      <w:numFmt w:val="bullet"/>
      <w:lvlText w:val="•"/>
      <w:lvlJc w:val="left"/>
      <w:pPr>
        <w:ind w:left="3492" w:hanging="271"/>
      </w:pPr>
      <w:rPr>
        <w:rFonts w:hint="default"/>
      </w:rPr>
    </w:lvl>
    <w:lvl w:ilvl="2" w:tplc="869A2AC8">
      <w:numFmt w:val="bullet"/>
      <w:lvlText w:val="•"/>
      <w:lvlJc w:val="left"/>
      <w:pPr>
        <w:ind w:left="4464" w:hanging="271"/>
      </w:pPr>
      <w:rPr>
        <w:rFonts w:hint="default"/>
      </w:rPr>
    </w:lvl>
    <w:lvl w:ilvl="3" w:tplc="B7665328">
      <w:numFmt w:val="bullet"/>
      <w:lvlText w:val="•"/>
      <w:lvlJc w:val="left"/>
      <w:pPr>
        <w:ind w:left="5436" w:hanging="271"/>
      </w:pPr>
      <w:rPr>
        <w:rFonts w:hint="default"/>
      </w:rPr>
    </w:lvl>
    <w:lvl w:ilvl="4" w:tplc="84C26E5E">
      <w:numFmt w:val="bullet"/>
      <w:lvlText w:val="•"/>
      <w:lvlJc w:val="left"/>
      <w:pPr>
        <w:ind w:left="6408" w:hanging="271"/>
      </w:pPr>
      <w:rPr>
        <w:rFonts w:hint="default"/>
      </w:rPr>
    </w:lvl>
    <w:lvl w:ilvl="5" w:tplc="8D4E8B50">
      <w:numFmt w:val="bullet"/>
      <w:lvlText w:val="•"/>
      <w:lvlJc w:val="left"/>
      <w:pPr>
        <w:ind w:left="7380" w:hanging="271"/>
      </w:pPr>
      <w:rPr>
        <w:rFonts w:hint="default"/>
      </w:rPr>
    </w:lvl>
    <w:lvl w:ilvl="6" w:tplc="1F6A8A8C">
      <w:numFmt w:val="bullet"/>
      <w:lvlText w:val="•"/>
      <w:lvlJc w:val="left"/>
      <w:pPr>
        <w:ind w:left="8352" w:hanging="271"/>
      </w:pPr>
      <w:rPr>
        <w:rFonts w:hint="default"/>
      </w:rPr>
    </w:lvl>
    <w:lvl w:ilvl="7" w:tplc="9532291C">
      <w:numFmt w:val="bullet"/>
      <w:lvlText w:val="•"/>
      <w:lvlJc w:val="left"/>
      <w:pPr>
        <w:ind w:left="9324" w:hanging="271"/>
      </w:pPr>
      <w:rPr>
        <w:rFonts w:hint="default"/>
      </w:rPr>
    </w:lvl>
    <w:lvl w:ilvl="8" w:tplc="A2B0AE26">
      <w:numFmt w:val="bullet"/>
      <w:lvlText w:val="•"/>
      <w:lvlJc w:val="left"/>
      <w:pPr>
        <w:ind w:left="10296" w:hanging="271"/>
      </w:pPr>
      <w:rPr>
        <w:rFonts w:hint="default"/>
      </w:rPr>
    </w:lvl>
  </w:abstractNum>
  <w:abstractNum w:abstractNumId="48" w15:restartNumberingAfterBreak="0">
    <w:nsid w:val="52722701"/>
    <w:multiLevelType w:val="multilevel"/>
    <w:tmpl w:val="D9808D5A"/>
    <w:lvl w:ilvl="0">
      <w:start w:val="6"/>
      <w:numFmt w:val="decimal"/>
      <w:lvlText w:val="%1"/>
      <w:lvlJc w:val="left"/>
      <w:pPr>
        <w:ind w:left="862" w:hanging="720"/>
      </w:pPr>
      <w:rPr>
        <w:rFonts w:hint="default"/>
      </w:rPr>
    </w:lvl>
    <w:lvl w:ilvl="1">
      <w:start w:val="3"/>
      <w:numFmt w:val="decimal"/>
      <w:lvlText w:val="%1.%2."/>
      <w:lvlJc w:val="left"/>
      <w:pPr>
        <w:ind w:left="862" w:hanging="720"/>
      </w:pPr>
      <w:rPr>
        <w:rFonts w:ascii="Times New Roman" w:eastAsia="Times New Roman" w:hAnsi="Times New Roman" w:cs="Times New Roman" w:hint="default"/>
        <w:spacing w:val="-1"/>
        <w:w w:val="100"/>
        <w:sz w:val="24"/>
        <w:szCs w:val="24"/>
      </w:rPr>
    </w:lvl>
    <w:lvl w:ilvl="2">
      <w:start w:val="1"/>
      <w:numFmt w:val="decimal"/>
      <w:lvlText w:val="%3."/>
      <w:lvlJc w:val="left"/>
      <w:pPr>
        <w:ind w:left="1582" w:hanging="360"/>
      </w:pPr>
      <w:rPr>
        <w:rFonts w:ascii="Times New Roman" w:eastAsia="Times New Roman" w:hAnsi="Times New Roman" w:cs="Times New Roman" w:hint="default"/>
        <w:spacing w:val="-17"/>
        <w:w w:val="100"/>
        <w:sz w:val="24"/>
        <w:szCs w:val="24"/>
      </w:rPr>
    </w:lvl>
    <w:lvl w:ilvl="3">
      <w:numFmt w:val="bullet"/>
      <w:lvlText w:val="•"/>
      <w:lvlJc w:val="left"/>
      <w:pPr>
        <w:ind w:left="3215" w:hanging="360"/>
      </w:pPr>
      <w:rPr>
        <w:rFonts w:hint="default"/>
      </w:rPr>
    </w:lvl>
    <w:lvl w:ilvl="4">
      <w:numFmt w:val="bullet"/>
      <w:lvlText w:val="•"/>
      <w:lvlJc w:val="left"/>
      <w:pPr>
        <w:ind w:left="4033" w:hanging="360"/>
      </w:pPr>
      <w:rPr>
        <w:rFonts w:hint="default"/>
      </w:rPr>
    </w:lvl>
    <w:lvl w:ilvl="5">
      <w:numFmt w:val="bullet"/>
      <w:lvlText w:val="•"/>
      <w:lvlJc w:val="left"/>
      <w:pPr>
        <w:ind w:left="4851" w:hanging="360"/>
      </w:pPr>
      <w:rPr>
        <w:rFonts w:hint="default"/>
      </w:rPr>
    </w:lvl>
    <w:lvl w:ilvl="6">
      <w:numFmt w:val="bullet"/>
      <w:lvlText w:val="•"/>
      <w:lvlJc w:val="left"/>
      <w:pPr>
        <w:ind w:left="5668" w:hanging="360"/>
      </w:pPr>
      <w:rPr>
        <w:rFonts w:hint="default"/>
      </w:rPr>
    </w:lvl>
    <w:lvl w:ilvl="7">
      <w:numFmt w:val="bullet"/>
      <w:lvlText w:val="•"/>
      <w:lvlJc w:val="left"/>
      <w:pPr>
        <w:ind w:left="6486" w:hanging="360"/>
      </w:pPr>
      <w:rPr>
        <w:rFonts w:hint="default"/>
      </w:rPr>
    </w:lvl>
    <w:lvl w:ilvl="8">
      <w:numFmt w:val="bullet"/>
      <w:lvlText w:val="•"/>
      <w:lvlJc w:val="left"/>
      <w:pPr>
        <w:ind w:left="7304" w:hanging="360"/>
      </w:pPr>
      <w:rPr>
        <w:rFonts w:hint="default"/>
      </w:rPr>
    </w:lvl>
  </w:abstractNum>
  <w:abstractNum w:abstractNumId="49" w15:restartNumberingAfterBreak="0">
    <w:nsid w:val="561364E2"/>
    <w:multiLevelType w:val="hybridMultilevel"/>
    <w:tmpl w:val="EEA6045A"/>
    <w:lvl w:ilvl="0" w:tplc="5276D92A">
      <w:start w:val="1"/>
      <w:numFmt w:val="decimal"/>
      <w:lvlText w:val="%1."/>
      <w:lvlJc w:val="left"/>
      <w:pPr>
        <w:ind w:left="442" w:hanging="220"/>
      </w:pPr>
      <w:rPr>
        <w:rFonts w:hint="default"/>
        <w:spacing w:val="0"/>
        <w:w w:val="102"/>
      </w:rPr>
    </w:lvl>
    <w:lvl w:ilvl="1" w:tplc="A8E28558">
      <w:numFmt w:val="bullet"/>
      <w:lvlText w:val=""/>
      <w:lvlJc w:val="left"/>
      <w:pPr>
        <w:ind w:left="942" w:hanging="360"/>
      </w:pPr>
      <w:rPr>
        <w:rFonts w:ascii="Symbol" w:eastAsia="Symbol" w:hAnsi="Symbol" w:cs="Symbol" w:hint="default"/>
        <w:w w:val="100"/>
        <w:sz w:val="24"/>
        <w:szCs w:val="24"/>
      </w:rPr>
    </w:lvl>
    <w:lvl w:ilvl="2" w:tplc="FEBAACAC">
      <w:numFmt w:val="bullet"/>
      <w:lvlText w:val="•"/>
      <w:lvlJc w:val="left"/>
      <w:pPr>
        <w:ind w:left="1846" w:hanging="360"/>
      </w:pPr>
      <w:rPr>
        <w:rFonts w:hint="default"/>
      </w:rPr>
    </w:lvl>
    <w:lvl w:ilvl="3" w:tplc="CBF27BA4">
      <w:numFmt w:val="bullet"/>
      <w:lvlText w:val="•"/>
      <w:lvlJc w:val="left"/>
      <w:pPr>
        <w:ind w:left="2753" w:hanging="360"/>
      </w:pPr>
      <w:rPr>
        <w:rFonts w:hint="default"/>
      </w:rPr>
    </w:lvl>
    <w:lvl w:ilvl="4" w:tplc="9E940ADC">
      <w:numFmt w:val="bullet"/>
      <w:lvlText w:val="•"/>
      <w:lvlJc w:val="left"/>
      <w:pPr>
        <w:ind w:left="3660" w:hanging="360"/>
      </w:pPr>
      <w:rPr>
        <w:rFonts w:hint="default"/>
      </w:rPr>
    </w:lvl>
    <w:lvl w:ilvl="5" w:tplc="110A19FC">
      <w:numFmt w:val="bullet"/>
      <w:lvlText w:val="•"/>
      <w:lvlJc w:val="left"/>
      <w:pPr>
        <w:ind w:left="4566" w:hanging="360"/>
      </w:pPr>
      <w:rPr>
        <w:rFonts w:hint="default"/>
      </w:rPr>
    </w:lvl>
    <w:lvl w:ilvl="6" w:tplc="52B09726">
      <w:numFmt w:val="bullet"/>
      <w:lvlText w:val="•"/>
      <w:lvlJc w:val="left"/>
      <w:pPr>
        <w:ind w:left="5473" w:hanging="360"/>
      </w:pPr>
      <w:rPr>
        <w:rFonts w:hint="default"/>
      </w:rPr>
    </w:lvl>
    <w:lvl w:ilvl="7" w:tplc="F70E9B76">
      <w:numFmt w:val="bullet"/>
      <w:lvlText w:val="•"/>
      <w:lvlJc w:val="left"/>
      <w:pPr>
        <w:ind w:left="6380" w:hanging="360"/>
      </w:pPr>
      <w:rPr>
        <w:rFonts w:hint="default"/>
      </w:rPr>
    </w:lvl>
    <w:lvl w:ilvl="8" w:tplc="86840BCC">
      <w:numFmt w:val="bullet"/>
      <w:lvlText w:val="•"/>
      <w:lvlJc w:val="left"/>
      <w:pPr>
        <w:ind w:left="7286" w:hanging="360"/>
      </w:pPr>
      <w:rPr>
        <w:rFonts w:hint="default"/>
      </w:rPr>
    </w:lvl>
  </w:abstractNum>
  <w:abstractNum w:abstractNumId="50" w15:restartNumberingAfterBreak="0">
    <w:nsid w:val="56EA15DF"/>
    <w:multiLevelType w:val="hybridMultilevel"/>
    <w:tmpl w:val="8C647D90"/>
    <w:lvl w:ilvl="0" w:tplc="5E00B220">
      <w:numFmt w:val="bullet"/>
      <w:lvlText w:val=""/>
      <w:lvlJc w:val="left"/>
      <w:pPr>
        <w:ind w:left="330" w:hanging="300"/>
      </w:pPr>
      <w:rPr>
        <w:rFonts w:ascii="Symbol" w:eastAsia="Symbol" w:hAnsi="Symbol" w:cs="Symbol" w:hint="default"/>
        <w:w w:val="100"/>
        <w:sz w:val="24"/>
        <w:szCs w:val="24"/>
      </w:rPr>
    </w:lvl>
    <w:lvl w:ilvl="1" w:tplc="2A7AD982">
      <w:numFmt w:val="bullet"/>
      <w:lvlText w:val="•"/>
      <w:lvlJc w:val="left"/>
      <w:pPr>
        <w:ind w:left="746" w:hanging="300"/>
      </w:pPr>
      <w:rPr>
        <w:rFonts w:hint="default"/>
      </w:rPr>
    </w:lvl>
    <w:lvl w:ilvl="2" w:tplc="0306774E">
      <w:numFmt w:val="bullet"/>
      <w:lvlText w:val="•"/>
      <w:lvlJc w:val="left"/>
      <w:pPr>
        <w:ind w:left="1153" w:hanging="300"/>
      </w:pPr>
      <w:rPr>
        <w:rFonts w:hint="default"/>
      </w:rPr>
    </w:lvl>
    <w:lvl w:ilvl="3" w:tplc="88B8815C">
      <w:numFmt w:val="bullet"/>
      <w:lvlText w:val="•"/>
      <w:lvlJc w:val="left"/>
      <w:pPr>
        <w:ind w:left="1559" w:hanging="300"/>
      </w:pPr>
      <w:rPr>
        <w:rFonts w:hint="default"/>
      </w:rPr>
    </w:lvl>
    <w:lvl w:ilvl="4" w:tplc="1B18AA20">
      <w:numFmt w:val="bullet"/>
      <w:lvlText w:val="•"/>
      <w:lvlJc w:val="left"/>
      <w:pPr>
        <w:ind w:left="1966" w:hanging="300"/>
      </w:pPr>
      <w:rPr>
        <w:rFonts w:hint="default"/>
      </w:rPr>
    </w:lvl>
    <w:lvl w:ilvl="5" w:tplc="3DAA1666">
      <w:numFmt w:val="bullet"/>
      <w:lvlText w:val="•"/>
      <w:lvlJc w:val="left"/>
      <w:pPr>
        <w:ind w:left="2373" w:hanging="300"/>
      </w:pPr>
      <w:rPr>
        <w:rFonts w:hint="default"/>
      </w:rPr>
    </w:lvl>
    <w:lvl w:ilvl="6" w:tplc="9B581FFC">
      <w:numFmt w:val="bullet"/>
      <w:lvlText w:val="•"/>
      <w:lvlJc w:val="left"/>
      <w:pPr>
        <w:ind w:left="2779" w:hanging="300"/>
      </w:pPr>
      <w:rPr>
        <w:rFonts w:hint="default"/>
      </w:rPr>
    </w:lvl>
    <w:lvl w:ilvl="7" w:tplc="4CE68CE2">
      <w:numFmt w:val="bullet"/>
      <w:lvlText w:val="•"/>
      <w:lvlJc w:val="left"/>
      <w:pPr>
        <w:ind w:left="3186" w:hanging="300"/>
      </w:pPr>
      <w:rPr>
        <w:rFonts w:hint="default"/>
      </w:rPr>
    </w:lvl>
    <w:lvl w:ilvl="8" w:tplc="3F3E7858">
      <w:numFmt w:val="bullet"/>
      <w:lvlText w:val="•"/>
      <w:lvlJc w:val="left"/>
      <w:pPr>
        <w:ind w:left="3592" w:hanging="300"/>
      </w:pPr>
      <w:rPr>
        <w:rFonts w:hint="default"/>
      </w:rPr>
    </w:lvl>
  </w:abstractNum>
  <w:abstractNum w:abstractNumId="51" w15:restartNumberingAfterBreak="0">
    <w:nsid w:val="57117279"/>
    <w:multiLevelType w:val="hybridMultilevel"/>
    <w:tmpl w:val="F2008F9A"/>
    <w:lvl w:ilvl="0" w:tplc="88A47EF6">
      <w:start w:val="1"/>
      <w:numFmt w:val="decimal"/>
      <w:lvlText w:val="%1."/>
      <w:lvlJc w:val="left"/>
      <w:pPr>
        <w:ind w:left="1202" w:hanging="360"/>
      </w:pPr>
      <w:rPr>
        <w:rFonts w:ascii="Times New Roman" w:eastAsia="Times New Roman" w:hAnsi="Times New Roman" w:cs="Times New Roman" w:hint="default"/>
        <w:i w:val="0"/>
        <w:spacing w:val="-30"/>
        <w:w w:val="100"/>
        <w:sz w:val="24"/>
        <w:szCs w:val="24"/>
      </w:rPr>
    </w:lvl>
    <w:lvl w:ilvl="1" w:tplc="85EA02D4">
      <w:start w:val="1"/>
      <w:numFmt w:val="lowerLetter"/>
      <w:lvlText w:val="%2."/>
      <w:lvlJc w:val="left"/>
      <w:pPr>
        <w:ind w:left="1922" w:hanging="360"/>
      </w:pPr>
      <w:rPr>
        <w:rFonts w:ascii="Times New Roman" w:eastAsia="Times New Roman" w:hAnsi="Times New Roman" w:cs="Times New Roman" w:hint="default"/>
        <w:spacing w:val="-20"/>
        <w:w w:val="100"/>
        <w:sz w:val="24"/>
        <w:szCs w:val="24"/>
      </w:rPr>
    </w:lvl>
    <w:lvl w:ilvl="2" w:tplc="DE62DF34">
      <w:start w:val="1"/>
      <w:numFmt w:val="lowerRoman"/>
      <w:lvlText w:val="%3."/>
      <w:lvlJc w:val="left"/>
      <w:pPr>
        <w:ind w:left="2642" w:hanging="307"/>
        <w:jc w:val="right"/>
      </w:pPr>
      <w:rPr>
        <w:rFonts w:ascii="Times New Roman" w:eastAsia="Times New Roman" w:hAnsi="Times New Roman" w:cs="Times New Roman" w:hint="default"/>
        <w:spacing w:val="-1"/>
        <w:w w:val="100"/>
        <w:sz w:val="24"/>
        <w:szCs w:val="24"/>
      </w:rPr>
    </w:lvl>
    <w:lvl w:ilvl="3" w:tplc="5C6276AA">
      <w:numFmt w:val="bullet"/>
      <w:lvlText w:val="•"/>
      <w:lvlJc w:val="left"/>
      <w:pPr>
        <w:ind w:left="3527" w:hanging="307"/>
      </w:pPr>
      <w:rPr>
        <w:rFonts w:hint="default"/>
      </w:rPr>
    </w:lvl>
    <w:lvl w:ilvl="4" w:tplc="F7006910">
      <w:numFmt w:val="bullet"/>
      <w:lvlText w:val="•"/>
      <w:lvlJc w:val="left"/>
      <w:pPr>
        <w:ind w:left="4415" w:hanging="307"/>
      </w:pPr>
      <w:rPr>
        <w:rFonts w:hint="default"/>
      </w:rPr>
    </w:lvl>
    <w:lvl w:ilvl="5" w:tplc="14DCB0AA">
      <w:numFmt w:val="bullet"/>
      <w:lvlText w:val="•"/>
      <w:lvlJc w:val="left"/>
      <w:pPr>
        <w:ind w:left="5302" w:hanging="307"/>
      </w:pPr>
      <w:rPr>
        <w:rFonts w:hint="default"/>
      </w:rPr>
    </w:lvl>
    <w:lvl w:ilvl="6" w:tplc="1D3607A0">
      <w:numFmt w:val="bullet"/>
      <w:lvlText w:val="•"/>
      <w:lvlJc w:val="left"/>
      <w:pPr>
        <w:ind w:left="6190" w:hanging="307"/>
      </w:pPr>
      <w:rPr>
        <w:rFonts w:hint="default"/>
      </w:rPr>
    </w:lvl>
    <w:lvl w:ilvl="7" w:tplc="01A220C8">
      <w:numFmt w:val="bullet"/>
      <w:lvlText w:val="•"/>
      <w:lvlJc w:val="left"/>
      <w:pPr>
        <w:ind w:left="7077" w:hanging="307"/>
      </w:pPr>
      <w:rPr>
        <w:rFonts w:hint="default"/>
      </w:rPr>
    </w:lvl>
    <w:lvl w:ilvl="8" w:tplc="2320C952">
      <w:numFmt w:val="bullet"/>
      <w:lvlText w:val="•"/>
      <w:lvlJc w:val="left"/>
      <w:pPr>
        <w:ind w:left="7965" w:hanging="307"/>
      </w:pPr>
      <w:rPr>
        <w:rFonts w:hint="default"/>
      </w:rPr>
    </w:lvl>
  </w:abstractNum>
  <w:abstractNum w:abstractNumId="52" w15:restartNumberingAfterBreak="0">
    <w:nsid w:val="59B53EE7"/>
    <w:multiLevelType w:val="hybridMultilevel"/>
    <w:tmpl w:val="AB08C34C"/>
    <w:lvl w:ilvl="0" w:tplc="BA480F40">
      <w:numFmt w:val="bullet"/>
      <w:lvlText w:val=""/>
      <w:lvlJc w:val="left"/>
      <w:pPr>
        <w:ind w:left="330" w:hanging="300"/>
      </w:pPr>
      <w:rPr>
        <w:rFonts w:ascii="Symbol" w:eastAsia="Symbol" w:hAnsi="Symbol" w:cs="Symbol" w:hint="default"/>
        <w:w w:val="100"/>
        <w:sz w:val="24"/>
        <w:szCs w:val="24"/>
      </w:rPr>
    </w:lvl>
    <w:lvl w:ilvl="1" w:tplc="8B64E918">
      <w:numFmt w:val="bullet"/>
      <w:lvlText w:val="•"/>
      <w:lvlJc w:val="left"/>
      <w:pPr>
        <w:ind w:left="746" w:hanging="300"/>
      </w:pPr>
      <w:rPr>
        <w:rFonts w:hint="default"/>
      </w:rPr>
    </w:lvl>
    <w:lvl w:ilvl="2" w:tplc="FDF2D912">
      <w:numFmt w:val="bullet"/>
      <w:lvlText w:val="•"/>
      <w:lvlJc w:val="left"/>
      <w:pPr>
        <w:ind w:left="1153" w:hanging="300"/>
      </w:pPr>
      <w:rPr>
        <w:rFonts w:hint="default"/>
      </w:rPr>
    </w:lvl>
    <w:lvl w:ilvl="3" w:tplc="42BC8AB8">
      <w:numFmt w:val="bullet"/>
      <w:lvlText w:val="•"/>
      <w:lvlJc w:val="left"/>
      <w:pPr>
        <w:ind w:left="1559" w:hanging="300"/>
      </w:pPr>
      <w:rPr>
        <w:rFonts w:hint="default"/>
      </w:rPr>
    </w:lvl>
    <w:lvl w:ilvl="4" w:tplc="5F2809E6">
      <w:numFmt w:val="bullet"/>
      <w:lvlText w:val="•"/>
      <w:lvlJc w:val="left"/>
      <w:pPr>
        <w:ind w:left="1966" w:hanging="300"/>
      </w:pPr>
      <w:rPr>
        <w:rFonts w:hint="default"/>
      </w:rPr>
    </w:lvl>
    <w:lvl w:ilvl="5" w:tplc="28E2E22E">
      <w:numFmt w:val="bullet"/>
      <w:lvlText w:val="•"/>
      <w:lvlJc w:val="left"/>
      <w:pPr>
        <w:ind w:left="2373" w:hanging="300"/>
      </w:pPr>
      <w:rPr>
        <w:rFonts w:hint="default"/>
      </w:rPr>
    </w:lvl>
    <w:lvl w:ilvl="6" w:tplc="BD607F66">
      <w:numFmt w:val="bullet"/>
      <w:lvlText w:val="•"/>
      <w:lvlJc w:val="left"/>
      <w:pPr>
        <w:ind w:left="2779" w:hanging="300"/>
      </w:pPr>
      <w:rPr>
        <w:rFonts w:hint="default"/>
      </w:rPr>
    </w:lvl>
    <w:lvl w:ilvl="7" w:tplc="120CCB68">
      <w:numFmt w:val="bullet"/>
      <w:lvlText w:val="•"/>
      <w:lvlJc w:val="left"/>
      <w:pPr>
        <w:ind w:left="3186" w:hanging="300"/>
      </w:pPr>
      <w:rPr>
        <w:rFonts w:hint="default"/>
      </w:rPr>
    </w:lvl>
    <w:lvl w:ilvl="8" w:tplc="06ECF9B2">
      <w:numFmt w:val="bullet"/>
      <w:lvlText w:val="•"/>
      <w:lvlJc w:val="left"/>
      <w:pPr>
        <w:ind w:left="3592" w:hanging="300"/>
      </w:pPr>
      <w:rPr>
        <w:rFonts w:hint="default"/>
      </w:rPr>
    </w:lvl>
  </w:abstractNum>
  <w:abstractNum w:abstractNumId="53" w15:restartNumberingAfterBreak="0">
    <w:nsid w:val="59DB63BC"/>
    <w:multiLevelType w:val="hybridMultilevel"/>
    <w:tmpl w:val="FEF0CA94"/>
    <w:lvl w:ilvl="0" w:tplc="0F3AA088">
      <w:start w:val="6"/>
      <w:numFmt w:val="decimal"/>
      <w:lvlText w:val="%1"/>
      <w:lvlJc w:val="left"/>
      <w:pPr>
        <w:ind w:left="464" w:hanging="180"/>
      </w:pPr>
      <w:rPr>
        <w:rFonts w:ascii="Times New Roman" w:eastAsia="Times New Roman" w:hAnsi="Times New Roman" w:cs="Times New Roman" w:hint="default"/>
        <w:spacing w:val="-1"/>
        <w:w w:val="100"/>
        <w:sz w:val="24"/>
        <w:szCs w:val="24"/>
      </w:rPr>
    </w:lvl>
    <w:lvl w:ilvl="1" w:tplc="FF283C4C">
      <w:numFmt w:val="bullet"/>
      <w:lvlText w:val="•"/>
      <w:lvlJc w:val="left"/>
      <w:pPr>
        <w:ind w:left="548" w:hanging="180"/>
      </w:pPr>
      <w:rPr>
        <w:rFonts w:hint="default"/>
      </w:rPr>
    </w:lvl>
    <w:lvl w:ilvl="2" w:tplc="B21084DE">
      <w:numFmt w:val="bullet"/>
      <w:lvlText w:val="•"/>
      <w:lvlJc w:val="left"/>
      <w:pPr>
        <w:ind w:left="637" w:hanging="180"/>
      </w:pPr>
      <w:rPr>
        <w:rFonts w:hint="default"/>
      </w:rPr>
    </w:lvl>
    <w:lvl w:ilvl="3" w:tplc="98846DE8">
      <w:numFmt w:val="bullet"/>
      <w:lvlText w:val="•"/>
      <w:lvlJc w:val="left"/>
      <w:pPr>
        <w:ind w:left="726" w:hanging="180"/>
      </w:pPr>
      <w:rPr>
        <w:rFonts w:hint="default"/>
      </w:rPr>
    </w:lvl>
    <w:lvl w:ilvl="4" w:tplc="B4C80D32">
      <w:numFmt w:val="bullet"/>
      <w:lvlText w:val="•"/>
      <w:lvlJc w:val="left"/>
      <w:pPr>
        <w:ind w:left="815" w:hanging="180"/>
      </w:pPr>
      <w:rPr>
        <w:rFonts w:hint="default"/>
      </w:rPr>
    </w:lvl>
    <w:lvl w:ilvl="5" w:tplc="7ECCDE5C">
      <w:numFmt w:val="bullet"/>
      <w:lvlText w:val="•"/>
      <w:lvlJc w:val="left"/>
      <w:pPr>
        <w:ind w:left="903" w:hanging="180"/>
      </w:pPr>
      <w:rPr>
        <w:rFonts w:hint="default"/>
      </w:rPr>
    </w:lvl>
    <w:lvl w:ilvl="6" w:tplc="12F22D78">
      <w:numFmt w:val="bullet"/>
      <w:lvlText w:val="•"/>
      <w:lvlJc w:val="left"/>
      <w:pPr>
        <w:ind w:left="992" w:hanging="180"/>
      </w:pPr>
      <w:rPr>
        <w:rFonts w:hint="default"/>
      </w:rPr>
    </w:lvl>
    <w:lvl w:ilvl="7" w:tplc="CEFC182E">
      <w:numFmt w:val="bullet"/>
      <w:lvlText w:val="•"/>
      <w:lvlJc w:val="left"/>
      <w:pPr>
        <w:ind w:left="1081" w:hanging="180"/>
      </w:pPr>
      <w:rPr>
        <w:rFonts w:hint="default"/>
      </w:rPr>
    </w:lvl>
    <w:lvl w:ilvl="8" w:tplc="0712773A">
      <w:numFmt w:val="bullet"/>
      <w:lvlText w:val="•"/>
      <w:lvlJc w:val="left"/>
      <w:pPr>
        <w:ind w:left="1170" w:hanging="180"/>
      </w:pPr>
      <w:rPr>
        <w:rFonts w:hint="default"/>
      </w:rPr>
    </w:lvl>
  </w:abstractNum>
  <w:abstractNum w:abstractNumId="54" w15:restartNumberingAfterBreak="0">
    <w:nsid w:val="5A1C30C9"/>
    <w:multiLevelType w:val="multilevel"/>
    <w:tmpl w:val="51520C4E"/>
    <w:lvl w:ilvl="0">
      <w:start w:val="2"/>
      <w:numFmt w:val="decimal"/>
      <w:lvlText w:val="%1"/>
      <w:lvlJc w:val="left"/>
      <w:pPr>
        <w:ind w:left="1014" w:hanging="432"/>
      </w:pPr>
      <w:rPr>
        <w:rFonts w:hint="default"/>
      </w:rPr>
    </w:lvl>
    <w:lvl w:ilvl="1">
      <w:start w:val="1"/>
      <w:numFmt w:val="decimal"/>
      <w:lvlText w:val="%1.%2."/>
      <w:lvlJc w:val="left"/>
      <w:pPr>
        <w:ind w:left="1014" w:hanging="432"/>
      </w:pPr>
      <w:rPr>
        <w:rFonts w:ascii="Times New Roman" w:eastAsia="Times New Roman" w:hAnsi="Times New Roman" w:cs="Times New Roman" w:hint="default"/>
        <w:w w:val="100"/>
        <w:sz w:val="24"/>
        <w:szCs w:val="24"/>
      </w:rPr>
    </w:lvl>
    <w:lvl w:ilvl="2">
      <w:numFmt w:val="bullet"/>
      <w:lvlText w:val="•"/>
      <w:lvlJc w:val="left"/>
      <w:pPr>
        <w:ind w:left="2636" w:hanging="432"/>
      </w:pPr>
      <w:rPr>
        <w:rFonts w:hint="default"/>
      </w:rPr>
    </w:lvl>
    <w:lvl w:ilvl="3">
      <w:numFmt w:val="bullet"/>
      <w:lvlText w:val="•"/>
      <w:lvlJc w:val="left"/>
      <w:pPr>
        <w:ind w:left="3444" w:hanging="432"/>
      </w:pPr>
      <w:rPr>
        <w:rFonts w:hint="default"/>
      </w:rPr>
    </w:lvl>
    <w:lvl w:ilvl="4">
      <w:numFmt w:val="bullet"/>
      <w:lvlText w:val="•"/>
      <w:lvlJc w:val="left"/>
      <w:pPr>
        <w:ind w:left="4252" w:hanging="432"/>
      </w:pPr>
      <w:rPr>
        <w:rFonts w:hint="default"/>
      </w:rPr>
    </w:lvl>
    <w:lvl w:ilvl="5">
      <w:numFmt w:val="bullet"/>
      <w:lvlText w:val="•"/>
      <w:lvlJc w:val="left"/>
      <w:pPr>
        <w:ind w:left="5060" w:hanging="432"/>
      </w:pPr>
      <w:rPr>
        <w:rFonts w:hint="default"/>
      </w:rPr>
    </w:lvl>
    <w:lvl w:ilvl="6">
      <w:numFmt w:val="bullet"/>
      <w:lvlText w:val="•"/>
      <w:lvlJc w:val="left"/>
      <w:pPr>
        <w:ind w:left="5868" w:hanging="432"/>
      </w:pPr>
      <w:rPr>
        <w:rFonts w:hint="default"/>
      </w:rPr>
    </w:lvl>
    <w:lvl w:ilvl="7">
      <w:numFmt w:val="bullet"/>
      <w:lvlText w:val="•"/>
      <w:lvlJc w:val="left"/>
      <w:pPr>
        <w:ind w:left="6676" w:hanging="432"/>
      </w:pPr>
      <w:rPr>
        <w:rFonts w:hint="default"/>
      </w:rPr>
    </w:lvl>
    <w:lvl w:ilvl="8">
      <w:numFmt w:val="bullet"/>
      <w:lvlText w:val="•"/>
      <w:lvlJc w:val="left"/>
      <w:pPr>
        <w:ind w:left="7484" w:hanging="432"/>
      </w:pPr>
      <w:rPr>
        <w:rFonts w:hint="default"/>
      </w:rPr>
    </w:lvl>
  </w:abstractNum>
  <w:abstractNum w:abstractNumId="55" w15:restartNumberingAfterBreak="0">
    <w:nsid w:val="5BA10A01"/>
    <w:multiLevelType w:val="hybridMultilevel"/>
    <w:tmpl w:val="CF0EF006"/>
    <w:lvl w:ilvl="0" w:tplc="C2B89D7E">
      <w:numFmt w:val="bullet"/>
      <w:lvlText w:val=""/>
      <w:lvlJc w:val="left"/>
      <w:pPr>
        <w:ind w:left="330" w:hanging="300"/>
      </w:pPr>
      <w:rPr>
        <w:rFonts w:ascii="Symbol" w:eastAsia="Symbol" w:hAnsi="Symbol" w:cs="Symbol" w:hint="default"/>
        <w:w w:val="100"/>
        <w:sz w:val="24"/>
        <w:szCs w:val="24"/>
      </w:rPr>
    </w:lvl>
    <w:lvl w:ilvl="1" w:tplc="7638BE0A">
      <w:numFmt w:val="bullet"/>
      <w:lvlText w:val="•"/>
      <w:lvlJc w:val="left"/>
      <w:pPr>
        <w:ind w:left="728" w:hanging="300"/>
      </w:pPr>
      <w:rPr>
        <w:rFonts w:hint="default"/>
      </w:rPr>
    </w:lvl>
    <w:lvl w:ilvl="2" w:tplc="27180F6A">
      <w:numFmt w:val="bullet"/>
      <w:lvlText w:val="•"/>
      <w:lvlJc w:val="left"/>
      <w:pPr>
        <w:ind w:left="1137" w:hanging="300"/>
      </w:pPr>
      <w:rPr>
        <w:rFonts w:hint="default"/>
      </w:rPr>
    </w:lvl>
    <w:lvl w:ilvl="3" w:tplc="A854398C">
      <w:numFmt w:val="bullet"/>
      <w:lvlText w:val="•"/>
      <w:lvlJc w:val="left"/>
      <w:pPr>
        <w:ind w:left="1545" w:hanging="300"/>
      </w:pPr>
      <w:rPr>
        <w:rFonts w:hint="default"/>
      </w:rPr>
    </w:lvl>
    <w:lvl w:ilvl="4" w:tplc="42AC4E54">
      <w:numFmt w:val="bullet"/>
      <w:lvlText w:val="•"/>
      <w:lvlJc w:val="left"/>
      <w:pPr>
        <w:ind w:left="1954" w:hanging="300"/>
      </w:pPr>
      <w:rPr>
        <w:rFonts w:hint="default"/>
      </w:rPr>
    </w:lvl>
    <w:lvl w:ilvl="5" w:tplc="52C47C2C">
      <w:numFmt w:val="bullet"/>
      <w:lvlText w:val="•"/>
      <w:lvlJc w:val="left"/>
      <w:pPr>
        <w:ind w:left="2363" w:hanging="300"/>
      </w:pPr>
      <w:rPr>
        <w:rFonts w:hint="default"/>
      </w:rPr>
    </w:lvl>
    <w:lvl w:ilvl="6" w:tplc="15DE65CE">
      <w:numFmt w:val="bullet"/>
      <w:lvlText w:val="•"/>
      <w:lvlJc w:val="left"/>
      <w:pPr>
        <w:ind w:left="2771" w:hanging="300"/>
      </w:pPr>
      <w:rPr>
        <w:rFonts w:hint="default"/>
      </w:rPr>
    </w:lvl>
    <w:lvl w:ilvl="7" w:tplc="ECBC6D72">
      <w:numFmt w:val="bullet"/>
      <w:lvlText w:val="•"/>
      <w:lvlJc w:val="left"/>
      <w:pPr>
        <w:ind w:left="3180" w:hanging="300"/>
      </w:pPr>
      <w:rPr>
        <w:rFonts w:hint="default"/>
      </w:rPr>
    </w:lvl>
    <w:lvl w:ilvl="8" w:tplc="3E0826EA">
      <w:numFmt w:val="bullet"/>
      <w:lvlText w:val="•"/>
      <w:lvlJc w:val="left"/>
      <w:pPr>
        <w:ind w:left="3588" w:hanging="300"/>
      </w:pPr>
      <w:rPr>
        <w:rFonts w:hint="default"/>
      </w:rPr>
    </w:lvl>
  </w:abstractNum>
  <w:abstractNum w:abstractNumId="56" w15:restartNumberingAfterBreak="0">
    <w:nsid w:val="5D681B38"/>
    <w:multiLevelType w:val="hybridMultilevel"/>
    <w:tmpl w:val="EC9A6E68"/>
    <w:lvl w:ilvl="0" w:tplc="218C79F0">
      <w:start w:val="1"/>
      <w:numFmt w:val="decimal"/>
      <w:lvlText w:val="(%1)"/>
      <w:lvlJc w:val="left"/>
      <w:pPr>
        <w:ind w:left="2522" w:hanging="342"/>
      </w:pPr>
      <w:rPr>
        <w:rFonts w:ascii="Times New Roman" w:eastAsia="Times New Roman" w:hAnsi="Times New Roman" w:cs="Times New Roman" w:hint="default"/>
        <w:spacing w:val="-1"/>
        <w:w w:val="100"/>
        <w:sz w:val="24"/>
        <w:szCs w:val="24"/>
      </w:rPr>
    </w:lvl>
    <w:lvl w:ilvl="1" w:tplc="4FA24FAA">
      <w:numFmt w:val="bullet"/>
      <w:lvlText w:val="•"/>
      <w:lvlJc w:val="left"/>
      <w:pPr>
        <w:ind w:left="3492" w:hanging="342"/>
      </w:pPr>
      <w:rPr>
        <w:rFonts w:hint="default"/>
      </w:rPr>
    </w:lvl>
    <w:lvl w:ilvl="2" w:tplc="871E01C2">
      <w:numFmt w:val="bullet"/>
      <w:lvlText w:val="•"/>
      <w:lvlJc w:val="left"/>
      <w:pPr>
        <w:ind w:left="4464" w:hanging="342"/>
      </w:pPr>
      <w:rPr>
        <w:rFonts w:hint="default"/>
      </w:rPr>
    </w:lvl>
    <w:lvl w:ilvl="3" w:tplc="E22075BA">
      <w:numFmt w:val="bullet"/>
      <w:lvlText w:val="•"/>
      <w:lvlJc w:val="left"/>
      <w:pPr>
        <w:ind w:left="5436" w:hanging="342"/>
      </w:pPr>
      <w:rPr>
        <w:rFonts w:hint="default"/>
      </w:rPr>
    </w:lvl>
    <w:lvl w:ilvl="4" w:tplc="D9C26EB8">
      <w:numFmt w:val="bullet"/>
      <w:lvlText w:val="•"/>
      <w:lvlJc w:val="left"/>
      <w:pPr>
        <w:ind w:left="6408" w:hanging="342"/>
      </w:pPr>
      <w:rPr>
        <w:rFonts w:hint="default"/>
      </w:rPr>
    </w:lvl>
    <w:lvl w:ilvl="5" w:tplc="0532BC82">
      <w:numFmt w:val="bullet"/>
      <w:lvlText w:val="•"/>
      <w:lvlJc w:val="left"/>
      <w:pPr>
        <w:ind w:left="7380" w:hanging="342"/>
      </w:pPr>
      <w:rPr>
        <w:rFonts w:hint="default"/>
      </w:rPr>
    </w:lvl>
    <w:lvl w:ilvl="6" w:tplc="5AF00ECA">
      <w:numFmt w:val="bullet"/>
      <w:lvlText w:val="•"/>
      <w:lvlJc w:val="left"/>
      <w:pPr>
        <w:ind w:left="8352" w:hanging="342"/>
      </w:pPr>
      <w:rPr>
        <w:rFonts w:hint="default"/>
      </w:rPr>
    </w:lvl>
    <w:lvl w:ilvl="7" w:tplc="B8788AE8">
      <w:numFmt w:val="bullet"/>
      <w:lvlText w:val="•"/>
      <w:lvlJc w:val="left"/>
      <w:pPr>
        <w:ind w:left="9324" w:hanging="342"/>
      </w:pPr>
      <w:rPr>
        <w:rFonts w:hint="default"/>
      </w:rPr>
    </w:lvl>
    <w:lvl w:ilvl="8" w:tplc="4B86DB8A">
      <w:numFmt w:val="bullet"/>
      <w:lvlText w:val="•"/>
      <w:lvlJc w:val="left"/>
      <w:pPr>
        <w:ind w:left="10296" w:hanging="342"/>
      </w:pPr>
      <w:rPr>
        <w:rFonts w:hint="default"/>
      </w:rPr>
    </w:lvl>
  </w:abstractNum>
  <w:abstractNum w:abstractNumId="57" w15:restartNumberingAfterBreak="0">
    <w:nsid w:val="5D8D44CB"/>
    <w:multiLevelType w:val="multilevel"/>
    <w:tmpl w:val="836AECE6"/>
    <w:lvl w:ilvl="0">
      <w:start w:val="3"/>
      <w:numFmt w:val="decimal"/>
      <w:lvlText w:val="%1"/>
      <w:lvlJc w:val="left"/>
      <w:pPr>
        <w:ind w:left="942" w:hanging="720"/>
      </w:pPr>
      <w:rPr>
        <w:rFonts w:hint="default"/>
      </w:rPr>
    </w:lvl>
    <w:lvl w:ilvl="1">
      <w:start w:val="1"/>
      <w:numFmt w:val="decimal"/>
      <w:lvlText w:val="%1.%2."/>
      <w:lvlJc w:val="left"/>
      <w:pPr>
        <w:ind w:left="942" w:hanging="720"/>
      </w:pPr>
      <w:rPr>
        <w:rFonts w:hint="default"/>
        <w:spacing w:val="-1"/>
        <w:w w:val="100"/>
      </w:rPr>
    </w:lvl>
    <w:lvl w:ilvl="2">
      <w:start w:val="1"/>
      <w:numFmt w:val="decimal"/>
      <w:lvlText w:val="%3."/>
      <w:lvlJc w:val="left"/>
      <w:pPr>
        <w:ind w:left="942" w:hanging="360"/>
      </w:pPr>
      <w:rPr>
        <w:rFonts w:hint="default"/>
        <w:spacing w:val="-17"/>
        <w:w w:val="100"/>
      </w:rPr>
    </w:lvl>
    <w:lvl w:ilvl="3">
      <w:start w:val="1"/>
      <w:numFmt w:val="lowerLetter"/>
      <w:lvlText w:val="%4."/>
      <w:lvlJc w:val="left"/>
      <w:pPr>
        <w:ind w:left="1662" w:hanging="360"/>
      </w:pPr>
      <w:rPr>
        <w:rFonts w:ascii="Times New Roman" w:eastAsia="Times New Roman" w:hAnsi="Times New Roman" w:cs="Times New Roman" w:hint="default"/>
        <w:spacing w:val="-16"/>
        <w:w w:val="100"/>
        <w:sz w:val="24"/>
        <w:szCs w:val="24"/>
      </w:rPr>
    </w:lvl>
    <w:lvl w:ilvl="4">
      <w:numFmt w:val="bullet"/>
      <w:lvlText w:val="•"/>
      <w:lvlJc w:val="left"/>
      <w:pPr>
        <w:ind w:left="4140" w:hanging="360"/>
      </w:pPr>
      <w:rPr>
        <w:rFonts w:hint="default"/>
      </w:rPr>
    </w:lvl>
    <w:lvl w:ilvl="5">
      <w:numFmt w:val="bullet"/>
      <w:lvlText w:val="•"/>
      <w:lvlJc w:val="left"/>
      <w:pPr>
        <w:ind w:left="4966" w:hanging="360"/>
      </w:pPr>
      <w:rPr>
        <w:rFonts w:hint="default"/>
      </w:rPr>
    </w:lvl>
    <w:lvl w:ilvl="6">
      <w:numFmt w:val="bullet"/>
      <w:lvlText w:val="•"/>
      <w:lvlJc w:val="left"/>
      <w:pPr>
        <w:ind w:left="5793" w:hanging="360"/>
      </w:pPr>
      <w:rPr>
        <w:rFonts w:hint="default"/>
      </w:rPr>
    </w:lvl>
    <w:lvl w:ilvl="7">
      <w:numFmt w:val="bullet"/>
      <w:lvlText w:val="•"/>
      <w:lvlJc w:val="left"/>
      <w:pPr>
        <w:ind w:left="6620" w:hanging="360"/>
      </w:pPr>
      <w:rPr>
        <w:rFonts w:hint="default"/>
      </w:rPr>
    </w:lvl>
    <w:lvl w:ilvl="8">
      <w:numFmt w:val="bullet"/>
      <w:lvlText w:val="•"/>
      <w:lvlJc w:val="left"/>
      <w:pPr>
        <w:ind w:left="7446" w:hanging="360"/>
      </w:pPr>
      <w:rPr>
        <w:rFonts w:hint="default"/>
      </w:rPr>
    </w:lvl>
  </w:abstractNum>
  <w:abstractNum w:abstractNumId="58" w15:restartNumberingAfterBreak="0">
    <w:nsid w:val="62EB1516"/>
    <w:multiLevelType w:val="hybridMultilevel"/>
    <w:tmpl w:val="4BA21EB0"/>
    <w:lvl w:ilvl="0" w:tplc="AA7CCB9A">
      <w:numFmt w:val="bullet"/>
      <w:lvlText w:val=""/>
      <w:lvlJc w:val="left"/>
      <w:pPr>
        <w:ind w:left="330" w:hanging="300"/>
      </w:pPr>
      <w:rPr>
        <w:rFonts w:ascii="Symbol" w:eastAsia="Symbol" w:hAnsi="Symbol" w:cs="Symbol" w:hint="default"/>
        <w:w w:val="100"/>
        <w:sz w:val="24"/>
        <w:szCs w:val="24"/>
      </w:rPr>
    </w:lvl>
    <w:lvl w:ilvl="1" w:tplc="88D4C386">
      <w:numFmt w:val="bullet"/>
      <w:lvlText w:val="•"/>
      <w:lvlJc w:val="left"/>
      <w:pPr>
        <w:ind w:left="728" w:hanging="300"/>
      </w:pPr>
      <w:rPr>
        <w:rFonts w:hint="default"/>
      </w:rPr>
    </w:lvl>
    <w:lvl w:ilvl="2" w:tplc="86A2992E">
      <w:numFmt w:val="bullet"/>
      <w:lvlText w:val="•"/>
      <w:lvlJc w:val="left"/>
      <w:pPr>
        <w:ind w:left="1137" w:hanging="300"/>
      </w:pPr>
      <w:rPr>
        <w:rFonts w:hint="default"/>
      </w:rPr>
    </w:lvl>
    <w:lvl w:ilvl="3" w:tplc="107267EE">
      <w:numFmt w:val="bullet"/>
      <w:lvlText w:val="•"/>
      <w:lvlJc w:val="left"/>
      <w:pPr>
        <w:ind w:left="1545" w:hanging="300"/>
      </w:pPr>
      <w:rPr>
        <w:rFonts w:hint="default"/>
      </w:rPr>
    </w:lvl>
    <w:lvl w:ilvl="4" w:tplc="89888D1C">
      <w:numFmt w:val="bullet"/>
      <w:lvlText w:val="•"/>
      <w:lvlJc w:val="left"/>
      <w:pPr>
        <w:ind w:left="1954" w:hanging="300"/>
      </w:pPr>
      <w:rPr>
        <w:rFonts w:hint="default"/>
      </w:rPr>
    </w:lvl>
    <w:lvl w:ilvl="5" w:tplc="0E902294">
      <w:numFmt w:val="bullet"/>
      <w:lvlText w:val="•"/>
      <w:lvlJc w:val="left"/>
      <w:pPr>
        <w:ind w:left="2363" w:hanging="300"/>
      </w:pPr>
      <w:rPr>
        <w:rFonts w:hint="default"/>
      </w:rPr>
    </w:lvl>
    <w:lvl w:ilvl="6" w:tplc="DE8AEDD8">
      <w:numFmt w:val="bullet"/>
      <w:lvlText w:val="•"/>
      <w:lvlJc w:val="left"/>
      <w:pPr>
        <w:ind w:left="2771" w:hanging="300"/>
      </w:pPr>
      <w:rPr>
        <w:rFonts w:hint="default"/>
      </w:rPr>
    </w:lvl>
    <w:lvl w:ilvl="7" w:tplc="0E3446E2">
      <w:numFmt w:val="bullet"/>
      <w:lvlText w:val="•"/>
      <w:lvlJc w:val="left"/>
      <w:pPr>
        <w:ind w:left="3180" w:hanging="300"/>
      </w:pPr>
      <w:rPr>
        <w:rFonts w:hint="default"/>
      </w:rPr>
    </w:lvl>
    <w:lvl w:ilvl="8" w:tplc="DE3C3548">
      <w:numFmt w:val="bullet"/>
      <w:lvlText w:val="•"/>
      <w:lvlJc w:val="left"/>
      <w:pPr>
        <w:ind w:left="3588" w:hanging="300"/>
      </w:pPr>
      <w:rPr>
        <w:rFonts w:hint="default"/>
      </w:rPr>
    </w:lvl>
  </w:abstractNum>
  <w:abstractNum w:abstractNumId="59" w15:restartNumberingAfterBreak="0">
    <w:nsid w:val="63347D27"/>
    <w:multiLevelType w:val="hybridMultilevel"/>
    <w:tmpl w:val="086207C8"/>
    <w:lvl w:ilvl="0" w:tplc="D272E2DC">
      <w:start w:val="1"/>
      <w:numFmt w:val="upperLetter"/>
      <w:lvlText w:val="%1."/>
      <w:lvlJc w:val="left"/>
      <w:pPr>
        <w:ind w:left="1662" w:hanging="360"/>
      </w:pPr>
      <w:rPr>
        <w:rFonts w:hint="default"/>
        <w:spacing w:val="-1"/>
        <w:w w:val="100"/>
      </w:rPr>
    </w:lvl>
    <w:lvl w:ilvl="1" w:tplc="AFCA8EF8">
      <w:numFmt w:val="bullet"/>
      <w:lvlText w:val="•"/>
      <w:lvlJc w:val="left"/>
      <w:pPr>
        <w:ind w:left="2404" w:hanging="360"/>
      </w:pPr>
      <w:rPr>
        <w:rFonts w:hint="default"/>
      </w:rPr>
    </w:lvl>
    <w:lvl w:ilvl="2" w:tplc="63B8074C">
      <w:numFmt w:val="bullet"/>
      <w:lvlText w:val="•"/>
      <w:lvlJc w:val="left"/>
      <w:pPr>
        <w:ind w:left="3148" w:hanging="360"/>
      </w:pPr>
      <w:rPr>
        <w:rFonts w:hint="default"/>
      </w:rPr>
    </w:lvl>
    <w:lvl w:ilvl="3" w:tplc="43BCEB3C">
      <w:numFmt w:val="bullet"/>
      <w:lvlText w:val="•"/>
      <w:lvlJc w:val="left"/>
      <w:pPr>
        <w:ind w:left="3892" w:hanging="360"/>
      </w:pPr>
      <w:rPr>
        <w:rFonts w:hint="default"/>
      </w:rPr>
    </w:lvl>
    <w:lvl w:ilvl="4" w:tplc="0150DD40">
      <w:numFmt w:val="bullet"/>
      <w:lvlText w:val="•"/>
      <w:lvlJc w:val="left"/>
      <w:pPr>
        <w:ind w:left="4636" w:hanging="360"/>
      </w:pPr>
      <w:rPr>
        <w:rFonts w:hint="default"/>
      </w:rPr>
    </w:lvl>
    <w:lvl w:ilvl="5" w:tplc="6406BAAC">
      <w:numFmt w:val="bullet"/>
      <w:lvlText w:val="•"/>
      <w:lvlJc w:val="left"/>
      <w:pPr>
        <w:ind w:left="5380" w:hanging="360"/>
      </w:pPr>
      <w:rPr>
        <w:rFonts w:hint="default"/>
      </w:rPr>
    </w:lvl>
    <w:lvl w:ilvl="6" w:tplc="EF8C775A">
      <w:numFmt w:val="bullet"/>
      <w:lvlText w:val="•"/>
      <w:lvlJc w:val="left"/>
      <w:pPr>
        <w:ind w:left="6124" w:hanging="360"/>
      </w:pPr>
      <w:rPr>
        <w:rFonts w:hint="default"/>
      </w:rPr>
    </w:lvl>
    <w:lvl w:ilvl="7" w:tplc="529CB890">
      <w:numFmt w:val="bullet"/>
      <w:lvlText w:val="•"/>
      <w:lvlJc w:val="left"/>
      <w:pPr>
        <w:ind w:left="6868" w:hanging="360"/>
      </w:pPr>
      <w:rPr>
        <w:rFonts w:hint="default"/>
      </w:rPr>
    </w:lvl>
    <w:lvl w:ilvl="8" w:tplc="20909B90">
      <w:numFmt w:val="bullet"/>
      <w:lvlText w:val="•"/>
      <w:lvlJc w:val="left"/>
      <w:pPr>
        <w:ind w:left="7612" w:hanging="360"/>
      </w:pPr>
      <w:rPr>
        <w:rFonts w:hint="default"/>
      </w:rPr>
    </w:lvl>
  </w:abstractNum>
  <w:abstractNum w:abstractNumId="60" w15:restartNumberingAfterBreak="0">
    <w:nsid w:val="672717F8"/>
    <w:multiLevelType w:val="multilevel"/>
    <w:tmpl w:val="C06C66C0"/>
    <w:lvl w:ilvl="0">
      <w:start w:val="1"/>
      <w:numFmt w:val="decimal"/>
      <w:lvlText w:val="%1"/>
      <w:lvlJc w:val="left"/>
      <w:pPr>
        <w:ind w:left="942" w:hanging="720"/>
      </w:pPr>
      <w:rPr>
        <w:rFonts w:hint="default"/>
      </w:rPr>
    </w:lvl>
    <w:lvl w:ilvl="1">
      <w:start w:val="1"/>
      <w:numFmt w:val="decimal"/>
      <w:lvlText w:val="%1.%2."/>
      <w:lvlJc w:val="left"/>
      <w:pPr>
        <w:ind w:left="942" w:hanging="720"/>
      </w:pPr>
      <w:rPr>
        <w:rFonts w:ascii="Times New Roman" w:eastAsia="Times New Roman" w:hAnsi="Times New Roman" w:cs="Times New Roman" w:hint="default"/>
        <w:spacing w:val="-1"/>
        <w:w w:val="100"/>
        <w:sz w:val="24"/>
        <w:szCs w:val="24"/>
      </w:rPr>
    </w:lvl>
    <w:lvl w:ilvl="2">
      <w:start w:val="1"/>
      <w:numFmt w:val="decimal"/>
      <w:lvlText w:val="%1.%2.%3."/>
      <w:lvlJc w:val="left"/>
      <w:pPr>
        <w:ind w:left="1662" w:hanging="720"/>
      </w:pPr>
      <w:rPr>
        <w:rFonts w:ascii="Times New Roman" w:eastAsia="Times New Roman" w:hAnsi="Times New Roman" w:cs="Times New Roman" w:hint="default"/>
        <w:spacing w:val="-1"/>
        <w:w w:val="100"/>
        <w:sz w:val="24"/>
        <w:szCs w:val="24"/>
      </w:rPr>
    </w:lvl>
    <w:lvl w:ilvl="3">
      <w:numFmt w:val="bullet"/>
      <w:lvlText w:val="•"/>
      <w:lvlJc w:val="left"/>
      <w:pPr>
        <w:ind w:left="3313" w:hanging="720"/>
      </w:pPr>
      <w:rPr>
        <w:rFonts w:hint="default"/>
      </w:rPr>
    </w:lvl>
    <w:lvl w:ilvl="4">
      <w:numFmt w:val="bullet"/>
      <w:lvlText w:val="•"/>
      <w:lvlJc w:val="left"/>
      <w:pPr>
        <w:ind w:left="4140" w:hanging="720"/>
      </w:pPr>
      <w:rPr>
        <w:rFonts w:hint="default"/>
      </w:rPr>
    </w:lvl>
    <w:lvl w:ilvl="5">
      <w:numFmt w:val="bullet"/>
      <w:lvlText w:val="•"/>
      <w:lvlJc w:val="left"/>
      <w:pPr>
        <w:ind w:left="4966" w:hanging="720"/>
      </w:pPr>
      <w:rPr>
        <w:rFonts w:hint="default"/>
      </w:rPr>
    </w:lvl>
    <w:lvl w:ilvl="6">
      <w:numFmt w:val="bullet"/>
      <w:lvlText w:val="•"/>
      <w:lvlJc w:val="left"/>
      <w:pPr>
        <w:ind w:left="5793" w:hanging="720"/>
      </w:pPr>
      <w:rPr>
        <w:rFonts w:hint="default"/>
      </w:rPr>
    </w:lvl>
    <w:lvl w:ilvl="7">
      <w:numFmt w:val="bullet"/>
      <w:lvlText w:val="•"/>
      <w:lvlJc w:val="left"/>
      <w:pPr>
        <w:ind w:left="6620" w:hanging="720"/>
      </w:pPr>
      <w:rPr>
        <w:rFonts w:hint="default"/>
      </w:rPr>
    </w:lvl>
    <w:lvl w:ilvl="8">
      <w:numFmt w:val="bullet"/>
      <w:lvlText w:val="•"/>
      <w:lvlJc w:val="left"/>
      <w:pPr>
        <w:ind w:left="7446" w:hanging="720"/>
      </w:pPr>
      <w:rPr>
        <w:rFonts w:hint="default"/>
      </w:rPr>
    </w:lvl>
  </w:abstractNum>
  <w:abstractNum w:abstractNumId="61" w15:restartNumberingAfterBreak="0">
    <w:nsid w:val="687C2CC7"/>
    <w:multiLevelType w:val="hybridMultilevel"/>
    <w:tmpl w:val="F6E8D6F8"/>
    <w:lvl w:ilvl="0" w:tplc="A858E71E">
      <w:start w:val="1"/>
      <w:numFmt w:val="decimal"/>
      <w:lvlText w:val="%1."/>
      <w:lvlJc w:val="left"/>
      <w:pPr>
        <w:ind w:left="142" w:hanging="192"/>
      </w:pPr>
      <w:rPr>
        <w:rFonts w:ascii="Times New Roman" w:eastAsia="Times New Roman" w:hAnsi="Times New Roman" w:cs="Times New Roman" w:hint="default"/>
        <w:w w:val="99"/>
        <w:sz w:val="16"/>
        <w:szCs w:val="16"/>
      </w:rPr>
    </w:lvl>
    <w:lvl w:ilvl="1" w:tplc="1BE44372">
      <w:numFmt w:val="bullet"/>
      <w:lvlText w:val=""/>
      <w:lvlJc w:val="left"/>
      <w:pPr>
        <w:ind w:left="862" w:hanging="360"/>
      </w:pPr>
      <w:rPr>
        <w:rFonts w:ascii="Symbol" w:eastAsia="Symbol" w:hAnsi="Symbol" w:cs="Symbol" w:hint="default"/>
        <w:w w:val="103"/>
        <w:sz w:val="19"/>
        <w:szCs w:val="19"/>
      </w:rPr>
    </w:lvl>
    <w:lvl w:ilvl="2" w:tplc="EC96FF22">
      <w:numFmt w:val="bullet"/>
      <w:lvlText w:val="•"/>
      <w:lvlJc w:val="left"/>
      <w:pPr>
        <w:ind w:left="1757" w:hanging="360"/>
      </w:pPr>
      <w:rPr>
        <w:rFonts w:hint="default"/>
      </w:rPr>
    </w:lvl>
    <w:lvl w:ilvl="3" w:tplc="53A0B040">
      <w:numFmt w:val="bullet"/>
      <w:lvlText w:val="•"/>
      <w:lvlJc w:val="left"/>
      <w:pPr>
        <w:ind w:left="2655" w:hanging="360"/>
      </w:pPr>
      <w:rPr>
        <w:rFonts w:hint="default"/>
      </w:rPr>
    </w:lvl>
    <w:lvl w:ilvl="4" w:tplc="30AEE3A4">
      <w:numFmt w:val="bullet"/>
      <w:lvlText w:val="•"/>
      <w:lvlJc w:val="left"/>
      <w:pPr>
        <w:ind w:left="3553" w:hanging="360"/>
      </w:pPr>
      <w:rPr>
        <w:rFonts w:hint="default"/>
      </w:rPr>
    </w:lvl>
    <w:lvl w:ilvl="5" w:tplc="AB86A498">
      <w:numFmt w:val="bullet"/>
      <w:lvlText w:val="•"/>
      <w:lvlJc w:val="left"/>
      <w:pPr>
        <w:ind w:left="4451" w:hanging="360"/>
      </w:pPr>
      <w:rPr>
        <w:rFonts w:hint="default"/>
      </w:rPr>
    </w:lvl>
    <w:lvl w:ilvl="6" w:tplc="EDA21BB4">
      <w:numFmt w:val="bullet"/>
      <w:lvlText w:val="•"/>
      <w:lvlJc w:val="left"/>
      <w:pPr>
        <w:ind w:left="5348" w:hanging="360"/>
      </w:pPr>
      <w:rPr>
        <w:rFonts w:hint="default"/>
      </w:rPr>
    </w:lvl>
    <w:lvl w:ilvl="7" w:tplc="1AC2C8F4">
      <w:numFmt w:val="bullet"/>
      <w:lvlText w:val="•"/>
      <w:lvlJc w:val="left"/>
      <w:pPr>
        <w:ind w:left="6246" w:hanging="360"/>
      </w:pPr>
      <w:rPr>
        <w:rFonts w:hint="default"/>
      </w:rPr>
    </w:lvl>
    <w:lvl w:ilvl="8" w:tplc="D93EDCB0">
      <w:numFmt w:val="bullet"/>
      <w:lvlText w:val="•"/>
      <w:lvlJc w:val="left"/>
      <w:pPr>
        <w:ind w:left="7144" w:hanging="360"/>
      </w:pPr>
      <w:rPr>
        <w:rFonts w:hint="default"/>
      </w:rPr>
    </w:lvl>
  </w:abstractNum>
  <w:abstractNum w:abstractNumId="62" w15:restartNumberingAfterBreak="0">
    <w:nsid w:val="68D92575"/>
    <w:multiLevelType w:val="hybridMultilevel"/>
    <w:tmpl w:val="5B7C095C"/>
    <w:lvl w:ilvl="0" w:tplc="8E028D70">
      <w:start w:val="1"/>
      <w:numFmt w:val="decimal"/>
      <w:lvlText w:val="%1."/>
      <w:lvlJc w:val="left"/>
      <w:pPr>
        <w:ind w:left="222" w:hanging="251"/>
      </w:pPr>
      <w:rPr>
        <w:rFonts w:ascii="Times New Roman" w:eastAsia="Times New Roman" w:hAnsi="Times New Roman" w:cs="Times New Roman" w:hint="default"/>
        <w:spacing w:val="0"/>
        <w:w w:val="103"/>
        <w:sz w:val="19"/>
        <w:szCs w:val="19"/>
      </w:rPr>
    </w:lvl>
    <w:lvl w:ilvl="1" w:tplc="69DC8EE2">
      <w:numFmt w:val="bullet"/>
      <w:lvlText w:val="•"/>
      <w:lvlJc w:val="left"/>
      <w:pPr>
        <w:ind w:left="1136" w:hanging="251"/>
      </w:pPr>
      <w:rPr>
        <w:rFonts w:hint="default"/>
      </w:rPr>
    </w:lvl>
    <w:lvl w:ilvl="2" w:tplc="1C4CFCF2">
      <w:numFmt w:val="bullet"/>
      <w:lvlText w:val="•"/>
      <w:lvlJc w:val="left"/>
      <w:pPr>
        <w:ind w:left="2052" w:hanging="251"/>
      </w:pPr>
      <w:rPr>
        <w:rFonts w:hint="default"/>
      </w:rPr>
    </w:lvl>
    <w:lvl w:ilvl="3" w:tplc="90D81A7E">
      <w:numFmt w:val="bullet"/>
      <w:lvlText w:val="•"/>
      <w:lvlJc w:val="left"/>
      <w:pPr>
        <w:ind w:left="2968" w:hanging="251"/>
      </w:pPr>
      <w:rPr>
        <w:rFonts w:hint="default"/>
      </w:rPr>
    </w:lvl>
    <w:lvl w:ilvl="4" w:tplc="DD629B38">
      <w:numFmt w:val="bullet"/>
      <w:lvlText w:val="•"/>
      <w:lvlJc w:val="left"/>
      <w:pPr>
        <w:ind w:left="3884" w:hanging="251"/>
      </w:pPr>
      <w:rPr>
        <w:rFonts w:hint="default"/>
      </w:rPr>
    </w:lvl>
    <w:lvl w:ilvl="5" w:tplc="4058E5FE">
      <w:numFmt w:val="bullet"/>
      <w:lvlText w:val="•"/>
      <w:lvlJc w:val="left"/>
      <w:pPr>
        <w:ind w:left="4800" w:hanging="251"/>
      </w:pPr>
      <w:rPr>
        <w:rFonts w:hint="default"/>
      </w:rPr>
    </w:lvl>
    <w:lvl w:ilvl="6" w:tplc="F82C328E">
      <w:numFmt w:val="bullet"/>
      <w:lvlText w:val="•"/>
      <w:lvlJc w:val="left"/>
      <w:pPr>
        <w:ind w:left="5716" w:hanging="251"/>
      </w:pPr>
      <w:rPr>
        <w:rFonts w:hint="default"/>
      </w:rPr>
    </w:lvl>
    <w:lvl w:ilvl="7" w:tplc="D854B5E6">
      <w:numFmt w:val="bullet"/>
      <w:lvlText w:val="•"/>
      <w:lvlJc w:val="left"/>
      <w:pPr>
        <w:ind w:left="6632" w:hanging="251"/>
      </w:pPr>
      <w:rPr>
        <w:rFonts w:hint="default"/>
      </w:rPr>
    </w:lvl>
    <w:lvl w:ilvl="8" w:tplc="E3140774">
      <w:numFmt w:val="bullet"/>
      <w:lvlText w:val="•"/>
      <w:lvlJc w:val="left"/>
      <w:pPr>
        <w:ind w:left="7548" w:hanging="251"/>
      </w:pPr>
      <w:rPr>
        <w:rFonts w:hint="default"/>
      </w:rPr>
    </w:lvl>
  </w:abstractNum>
  <w:abstractNum w:abstractNumId="63" w15:restartNumberingAfterBreak="0">
    <w:nsid w:val="696461EE"/>
    <w:multiLevelType w:val="hybridMultilevel"/>
    <w:tmpl w:val="53CABD2C"/>
    <w:lvl w:ilvl="0" w:tplc="F5DEC94A">
      <w:numFmt w:val="bullet"/>
      <w:lvlText w:val=""/>
      <w:lvlJc w:val="left"/>
      <w:pPr>
        <w:ind w:left="330" w:hanging="300"/>
      </w:pPr>
      <w:rPr>
        <w:rFonts w:ascii="Symbol" w:eastAsia="Symbol" w:hAnsi="Symbol" w:cs="Symbol" w:hint="default"/>
        <w:w w:val="100"/>
        <w:sz w:val="24"/>
        <w:szCs w:val="24"/>
      </w:rPr>
    </w:lvl>
    <w:lvl w:ilvl="1" w:tplc="B510A07A">
      <w:numFmt w:val="bullet"/>
      <w:lvlText w:val="•"/>
      <w:lvlJc w:val="left"/>
      <w:pPr>
        <w:ind w:left="746" w:hanging="300"/>
      </w:pPr>
      <w:rPr>
        <w:rFonts w:hint="default"/>
      </w:rPr>
    </w:lvl>
    <w:lvl w:ilvl="2" w:tplc="130E6C64">
      <w:numFmt w:val="bullet"/>
      <w:lvlText w:val="•"/>
      <w:lvlJc w:val="left"/>
      <w:pPr>
        <w:ind w:left="1153" w:hanging="300"/>
      </w:pPr>
      <w:rPr>
        <w:rFonts w:hint="default"/>
      </w:rPr>
    </w:lvl>
    <w:lvl w:ilvl="3" w:tplc="CF0A50FE">
      <w:numFmt w:val="bullet"/>
      <w:lvlText w:val="•"/>
      <w:lvlJc w:val="left"/>
      <w:pPr>
        <w:ind w:left="1559" w:hanging="300"/>
      </w:pPr>
      <w:rPr>
        <w:rFonts w:hint="default"/>
      </w:rPr>
    </w:lvl>
    <w:lvl w:ilvl="4" w:tplc="85208E76">
      <w:numFmt w:val="bullet"/>
      <w:lvlText w:val="•"/>
      <w:lvlJc w:val="left"/>
      <w:pPr>
        <w:ind w:left="1966" w:hanging="300"/>
      </w:pPr>
      <w:rPr>
        <w:rFonts w:hint="default"/>
      </w:rPr>
    </w:lvl>
    <w:lvl w:ilvl="5" w:tplc="ADD6649C">
      <w:numFmt w:val="bullet"/>
      <w:lvlText w:val="•"/>
      <w:lvlJc w:val="left"/>
      <w:pPr>
        <w:ind w:left="2373" w:hanging="300"/>
      </w:pPr>
      <w:rPr>
        <w:rFonts w:hint="default"/>
      </w:rPr>
    </w:lvl>
    <w:lvl w:ilvl="6" w:tplc="1B54B766">
      <w:numFmt w:val="bullet"/>
      <w:lvlText w:val="•"/>
      <w:lvlJc w:val="left"/>
      <w:pPr>
        <w:ind w:left="2779" w:hanging="300"/>
      </w:pPr>
      <w:rPr>
        <w:rFonts w:hint="default"/>
      </w:rPr>
    </w:lvl>
    <w:lvl w:ilvl="7" w:tplc="54720E38">
      <w:numFmt w:val="bullet"/>
      <w:lvlText w:val="•"/>
      <w:lvlJc w:val="left"/>
      <w:pPr>
        <w:ind w:left="3186" w:hanging="300"/>
      </w:pPr>
      <w:rPr>
        <w:rFonts w:hint="default"/>
      </w:rPr>
    </w:lvl>
    <w:lvl w:ilvl="8" w:tplc="F384D616">
      <w:numFmt w:val="bullet"/>
      <w:lvlText w:val="•"/>
      <w:lvlJc w:val="left"/>
      <w:pPr>
        <w:ind w:left="3592" w:hanging="300"/>
      </w:pPr>
      <w:rPr>
        <w:rFonts w:hint="default"/>
      </w:rPr>
    </w:lvl>
  </w:abstractNum>
  <w:abstractNum w:abstractNumId="64" w15:restartNumberingAfterBreak="0">
    <w:nsid w:val="69CC0A57"/>
    <w:multiLevelType w:val="multilevel"/>
    <w:tmpl w:val="559EE328"/>
    <w:lvl w:ilvl="0">
      <w:start w:val="5"/>
      <w:numFmt w:val="decimal"/>
      <w:lvlText w:val="%1"/>
      <w:lvlJc w:val="left"/>
      <w:pPr>
        <w:ind w:left="862" w:hanging="720"/>
      </w:pPr>
      <w:rPr>
        <w:rFonts w:hint="default"/>
      </w:rPr>
    </w:lvl>
    <w:lvl w:ilvl="1">
      <w:start w:val="1"/>
      <w:numFmt w:val="decimal"/>
      <w:lvlText w:val="%1.%2."/>
      <w:lvlJc w:val="left"/>
      <w:pPr>
        <w:ind w:left="862" w:hanging="720"/>
      </w:pPr>
      <w:rPr>
        <w:rFonts w:ascii="Times New Roman" w:eastAsia="Times New Roman" w:hAnsi="Times New Roman" w:cs="Times New Roman" w:hint="default"/>
        <w:spacing w:val="-1"/>
        <w:w w:val="100"/>
        <w:sz w:val="24"/>
        <w:szCs w:val="24"/>
      </w:rPr>
    </w:lvl>
    <w:lvl w:ilvl="2">
      <w:start w:val="1"/>
      <w:numFmt w:val="decimal"/>
      <w:lvlText w:val="%3."/>
      <w:lvlJc w:val="left"/>
      <w:pPr>
        <w:ind w:left="862" w:hanging="360"/>
      </w:pPr>
      <w:rPr>
        <w:rFonts w:ascii="Times New Roman" w:eastAsia="Times New Roman" w:hAnsi="Times New Roman" w:cs="Times New Roman" w:hint="default"/>
        <w:spacing w:val="-1"/>
        <w:w w:val="100"/>
        <w:sz w:val="24"/>
        <w:szCs w:val="24"/>
      </w:rPr>
    </w:lvl>
    <w:lvl w:ilvl="3">
      <w:numFmt w:val="bullet"/>
      <w:lvlText w:val="•"/>
      <w:lvlJc w:val="left"/>
      <w:pPr>
        <w:ind w:left="3284" w:hanging="360"/>
      </w:pPr>
      <w:rPr>
        <w:rFonts w:hint="default"/>
      </w:rPr>
    </w:lvl>
    <w:lvl w:ilvl="4">
      <w:numFmt w:val="bullet"/>
      <w:lvlText w:val="•"/>
      <w:lvlJc w:val="left"/>
      <w:pPr>
        <w:ind w:left="4092" w:hanging="360"/>
      </w:pPr>
      <w:rPr>
        <w:rFonts w:hint="default"/>
      </w:rPr>
    </w:lvl>
    <w:lvl w:ilvl="5">
      <w:numFmt w:val="bullet"/>
      <w:lvlText w:val="•"/>
      <w:lvlJc w:val="left"/>
      <w:pPr>
        <w:ind w:left="4900" w:hanging="360"/>
      </w:pPr>
      <w:rPr>
        <w:rFonts w:hint="default"/>
      </w:rPr>
    </w:lvl>
    <w:lvl w:ilvl="6">
      <w:numFmt w:val="bullet"/>
      <w:lvlText w:val="•"/>
      <w:lvlJc w:val="left"/>
      <w:pPr>
        <w:ind w:left="5708" w:hanging="360"/>
      </w:pPr>
      <w:rPr>
        <w:rFonts w:hint="default"/>
      </w:rPr>
    </w:lvl>
    <w:lvl w:ilvl="7">
      <w:numFmt w:val="bullet"/>
      <w:lvlText w:val="•"/>
      <w:lvlJc w:val="left"/>
      <w:pPr>
        <w:ind w:left="6516" w:hanging="360"/>
      </w:pPr>
      <w:rPr>
        <w:rFonts w:hint="default"/>
      </w:rPr>
    </w:lvl>
    <w:lvl w:ilvl="8">
      <w:numFmt w:val="bullet"/>
      <w:lvlText w:val="•"/>
      <w:lvlJc w:val="left"/>
      <w:pPr>
        <w:ind w:left="7324" w:hanging="360"/>
      </w:pPr>
      <w:rPr>
        <w:rFonts w:hint="default"/>
      </w:rPr>
    </w:lvl>
  </w:abstractNum>
  <w:abstractNum w:abstractNumId="65" w15:restartNumberingAfterBreak="0">
    <w:nsid w:val="6B130301"/>
    <w:multiLevelType w:val="hybridMultilevel"/>
    <w:tmpl w:val="D9A4FCC6"/>
    <w:lvl w:ilvl="0" w:tplc="D92ACBC2">
      <w:numFmt w:val="bullet"/>
      <w:lvlText w:val="•"/>
      <w:lvlJc w:val="left"/>
      <w:pPr>
        <w:ind w:left="1726" w:hanging="145"/>
      </w:pPr>
      <w:rPr>
        <w:rFonts w:ascii="Times New Roman" w:eastAsia="Times New Roman" w:hAnsi="Times New Roman" w:cs="Times New Roman" w:hint="default"/>
        <w:spacing w:val="-1"/>
        <w:w w:val="100"/>
        <w:sz w:val="24"/>
        <w:szCs w:val="24"/>
      </w:rPr>
    </w:lvl>
    <w:lvl w:ilvl="1" w:tplc="5FACE720">
      <w:numFmt w:val="bullet"/>
      <w:lvlText w:val="•"/>
      <w:lvlJc w:val="left"/>
      <w:pPr>
        <w:ind w:left="2442" w:hanging="145"/>
      </w:pPr>
      <w:rPr>
        <w:rFonts w:hint="default"/>
      </w:rPr>
    </w:lvl>
    <w:lvl w:ilvl="2" w:tplc="6FF0ED3C">
      <w:numFmt w:val="bullet"/>
      <w:lvlText w:val="•"/>
      <w:lvlJc w:val="left"/>
      <w:pPr>
        <w:ind w:left="3164" w:hanging="145"/>
      </w:pPr>
      <w:rPr>
        <w:rFonts w:hint="default"/>
      </w:rPr>
    </w:lvl>
    <w:lvl w:ilvl="3" w:tplc="C56AEE6C">
      <w:numFmt w:val="bullet"/>
      <w:lvlText w:val="•"/>
      <w:lvlJc w:val="left"/>
      <w:pPr>
        <w:ind w:left="3886" w:hanging="145"/>
      </w:pPr>
      <w:rPr>
        <w:rFonts w:hint="default"/>
      </w:rPr>
    </w:lvl>
    <w:lvl w:ilvl="4" w:tplc="4D6229EC">
      <w:numFmt w:val="bullet"/>
      <w:lvlText w:val="•"/>
      <w:lvlJc w:val="left"/>
      <w:pPr>
        <w:ind w:left="4608" w:hanging="145"/>
      </w:pPr>
      <w:rPr>
        <w:rFonts w:hint="default"/>
      </w:rPr>
    </w:lvl>
    <w:lvl w:ilvl="5" w:tplc="C2FE11D4">
      <w:numFmt w:val="bullet"/>
      <w:lvlText w:val="•"/>
      <w:lvlJc w:val="left"/>
      <w:pPr>
        <w:ind w:left="5330" w:hanging="145"/>
      </w:pPr>
      <w:rPr>
        <w:rFonts w:hint="default"/>
      </w:rPr>
    </w:lvl>
    <w:lvl w:ilvl="6" w:tplc="3BE89E5A">
      <w:numFmt w:val="bullet"/>
      <w:lvlText w:val="•"/>
      <w:lvlJc w:val="left"/>
      <w:pPr>
        <w:ind w:left="6052" w:hanging="145"/>
      </w:pPr>
      <w:rPr>
        <w:rFonts w:hint="default"/>
      </w:rPr>
    </w:lvl>
    <w:lvl w:ilvl="7" w:tplc="5A04A00A">
      <w:numFmt w:val="bullet"/>
      <w:lvlText w:val="•"/>
      <w:lvlJc w:val="left"/>
      <w:pPr>
        <w:ind w:left="6774" w:hanging="145"/>
      </w:pPr>
      <w:rPr>
        <w:rFonts w:hint="default"/>
      </w:rPr>
    </w:lvl>
    <w:lvl w:ilvl="8" w:tplc="447228D6">
      <w:numFmt w:val="bullet"/>
      <w:lvlText w:val="•"/>
      <w:lvlJc w:val="left"/>
      <w:pPr>
        <w:ind w:left="7496" w:hanging="145"/>
      </w:pPr>
      <w:rPr>
        <w:rFonts w:hint="default"/>
      </w:rPr>
    </w:lvl>
  </w:abstractNum>
  <w:abstractNum w:abstractNumId="66" w15:restartNumberingAfterBreak="0">
    <w:nsid w:val="6D53471C"/>
    <w:multiLevelType w:val="multilevel"/>
    <w:tmpl w:val="FFAC32A0"/>
    <w:lvl w:ilvl="0">
      <w:start w:val="2"/>
      <w:numFmt w:val="decimal"/>
      <w:lvlText w:val="%1"/>
      <w:lvlJc w:val="left"/>
      <w:pPr>
        <w:ind w:left="1662" w:hanging="720"/>
      </w:pPr>
      <w:rPr>
        <w:rFonts w:hint="default"/>
      </w:rPr>
    </w:lvl>
    <w:lvl w:ilvl="1">
      <w:start w:val="9"/>
      <w:numFmt w:val="decimal"/>
      <w:lvlText w:val="%1.%2"/>
      <w:lvlJc w:val="left"/>
      <w:pPr>
        <w:ind w:left="1662" w:hanging="720"/>
      </w:pPr>
      <w:rPr>
        <w:rFonts w:hint="default"/>
      </w:rPr>
    </w:lvl>
    <w:lvl w:ilvl="2">
      <w:start w:val="1"/>
      <w:numFmt w:val="decimal"/>
      <w:lvlText w:val="%1.%2.%3."/>
      <w:lvlJc w:val="left"/>
      <w:pPr>
        <w:ind w:left="1662" w:hanging="720"/>
      </w:pPr>
      <w:rPr>
        <w:rFonts w:ascii="Cambria" w:eastAsia="Cambria" w:hAnsi="Cambria" w:cs="Cambria" w:hint="default"/>
        <w:w w:val="100"/>
        <w:sz w:val="24"/>
        <w:szCs w:val="24"/>
      </w:rPr>
    </w:lvl>
    <w:lvl w:ilvl="3">
      <w:numFmt w:val="bullet"/>
      <w:lvlText w:val="•"/>
      <w:lvlJc w:val="left"/>
      <w:pPr>
        <w:ind w:left="3976" w:hanging="720"/>
      </w:pPr>
      <w:rPr>
        <w:rFonts w:hint="default"/>
      </w:rPr>
    </w:lvl>
    <w:lvl w:ilvl="4">
      <w:numFmt w:val="bullet"/>
      <w:lvlText w:val="•"/>
      <w:lvlJc w:val="left"/>
      <w:pPr>
        <w:ind w:left="4748" w:hanging="720"/>
      </w:pPr>
      <w:rPr>
        <w:rFonts w:hint="default"/>
      </w:rPr>
    </w:lvl>
    <w:lvl w:ilvl="5">
      <w:numFmt w:val="bullet"/>
      <w:lvlText w:val="•"/>
      <w:lvlJc w:val="left"/>
      <w:pPr>
        <w:ind w:left="5520" w:hanging="720"/>
      </w:pPr>
      <w:rPr>
        <w:rFonts w:hint="default"/>
      </w:rPr>
    </w:lvl>
    <w:lvl w:ilvl="6">
      <w:numFmt w:val="bullet"/>
      <w:lvlText w:val="•"/>
      <w:lvlJc w:val="left"/>
      <w:pPr>
        <w:ind w:left="6292" w:hanging="720"/>
      </w:pPr>
      <w:rPr>
        <w:rFonts w:hint="default"/>
      </w:rPr>
    </w:lvl>
    <w:lvl w:ilvl="7">
      <w:numFmt w:val="bullet"/>
      <w:lvlText w:val="•"/>
      <w:lvlJc w:val="left"/>
      <w:pPr>
        <w:ind w:left="7064" w:hanging="720"/>
      </w:pPr>
      <w:rPr>
        <w:rFonts w:hint="default"/>
      </w:rPr>
    </w:lvl>
    <w:lvl w:ilvl="8">
      <w:numFmt w:val="bullet"/>
      <w:lvlText w:val="•"/>
      <w:lvlJc w:val="left"/>
      <w:pPr>
        <w:ind w:left="7836" w:hanging="720"/>
      </w:pPr>
      <w:rPr>
        <w:rFonts w:hint="default"/>
      </w:rPr>
    </w:lvl>
  </w:abstractNum>
  <w:abstractNum w:abstractNumId="67" w15:restartNumberingAfterBreak="0">
    <w:nsid w:val="72E162F9"/>
    <w:multiLevelType w:val="hybridMultilevel"/>
    <w:tmpl w:val="89FC1714"/>
    <w:lvl w:ilvl="0" w:tplc="A35EBE46">
      <w:start w:val="1"/>
      <w:numFmt w:val="decimal"/>
      <w:lvlText w:val="%1."/>
      <w:lvlJc w:val="left"/>
      <w:pPr>
        <w:ind w:left="3602" w:hanging="360"/>
      </w:pPr>
      <w:rPr>
        <w:rFonts w:ascii="Times New Roman" w:eastAsia="Times New Roman" w:hAnsi="Times New Roman" w:cs="Times New Roman" w:hint="default"/>
        <w:spacing w:val="-1"/>
        <w:w w:val="100"/>
        <w:sz w:val="24"/>
        <w:szCs w:val="24"/>
      </w:rPr>
    </w:lvl>
    <w:lvl w:ilvl="1" w:tplc="FFAE3A30">
      <w:numFmt w:val="bullet"/>
      <w:lvlText w:val="•"/>
      <w:lvlJc w:val="left"/>
      <w:pPr>
        <w:ind w:left="4464" w:hanging="360"/>
      </w:pPr>
      <w:rPr>
        <w:rFonts w:hint="default"/>
      </w:rPr>
    </w:lvl>
    <w:lvl w:ilvl="2" w:tplc="D1AEAC04">
      <w:numFmt w:val="bullet"/>
      <w:lvlText w:val="•"/>
      <w:lvlJc w:val="left"/>
      <w:pPr>
        <w:ind w:left="5328" w:hanging="360"/>
      </w:pPr>
      <w:rPr>
        <w:rFonts w:hint="default"/>
      </w:rPr>
    </w:lvl>
    <w:lvl w:ilvl="3" w:tplc="87D8C8B2">
      <w:numFmt w:val="bullet"/>
      <w:lvlText w:val="•"/>
      <w:lvlJc w:val="left"/>
      <w:pPr>
        <w:ind w:left="6192" w:hanging="360"/>
      </w:pPr>
      <w:rPr>
        <w:rFonts w:hint="default"/>
      </w:rPr>
    </w:lvl>
    <w:lvl w:ilvl="4" w:tplc="F89ACBBA">
      <w:numFmt w:val="bullet"/>
      <w:lvlText w:val="•"/>
      <w:lvlJc w:val="left"/>
      <w:pPr>
        <w:ind w:left="7056" w:hanging="360"/>
      </w:pPr>
      <w:rPr>
        <w:rFonts w:hint="default"/>
      </w:rPr>
    </w:lvl>
    <w:lvl w:ilvl="5" w:tplc="453C9E78">
      <w:numFmt w:val="bullet"/>
      <w:lvlText w:val="•"/>
      <w:lvlJc w:val="left"/>
      <w:pPr>
        <w:ind w:left="7920" w:hanging="360"/>
      </w:pPr>
      <w:rPr>
        <w:rFonts w:hint="default"/>
      </w:rPr>
    </w:lvl>
    <w:lvl w:ilvl="6" w:tplc="E1228252">
      <w:numFmt w:val="bullet"/>
      <w:lvlText w:val="•"/>
      <w:lvlJc w:val="left"/>
      <w:pPr>
        <w:ind w:left="8784" w:hanging="360"/>
      </w:pPr>
      <w:rPr>
        <w:rFonts w:hint="default"/>
      </w:rPr>
    </w:lvl>
    <w:lvl w:ilvl="7" w:tplc="F9C8F2E8">
      <w:numFmt w:val="bullet"/>
      <w:lvlText w:val="•"/>
      <w:lvlJc w:val="left"/>
      <w:pPr>
        <w:ind w:left="9648" w:hanging="360"/>
      </w:pPr>
      <w:rPr>
        <w:rFonts w:hint="default"/>
      </w:rPr>
    </w:lvl>
    <w:lvl w:ilvl="8" w:tplc="626433A2">
      <w:numFmt w:val="bullet"/>
      <w:lvlText w:val="•"/>
      <w:lvlJc w:val="left"/>
      <w:pPr>
        <w:ind w:left="10512" w:hanging="360"/>
      </w:pPr>
      <w:rPr>
        <w:rFonts w:hint="default"/>
      </w:rPr>
    </w:lvl>
  </w:abstractNum>
  <w:abstractNum w:abstractNumId="68" w15:restartNumberingAfterBreak="0">
    <w:nsid w:val="73206654"/>
    <w:multiLevelType w:val="hybridMultilevel"/>
    <w:tmpl w:val="03448028"/>
    <w:lvl w:ilvl="0" w:tplc="F216D22E">
      <w:numFmt w:val="bullet"/>
      <w:lvlText w:val=""/>
      <w:lvlJc w:val="left"/>
      <w:pPr>
        <w:ind w:left="862" w:hanging="360"/>
      </w:pPr>
      <w:rPr>
        <w:rFonts w:ascii="Symbol" w:eastAsia="Symbol" w:hAnsi="Symbol" w:cs="Symbol" w:hint="default"/>
        <w:w w:val="103"/>
        <w:sz w:val="19"/>
        <w:szCs w:val="19"/>
      </w:rPr>
    </w:lvl>
    <w:lvl w:ilvl="1" w:tplc="D2A83816">
      <w:numFmt w:val="bullet"/>
      <w:lvlText w:val="•"/>
      <w:lvlJc w:val="left"/>
      <w:pPr>
        <w:ind w:left="1668" w:hanging="360"/>
      </w:pPr>
      <w:rPr>
        <w:rFonts w:hint="default"/>
      </w:rPr>
    </w:lvl>
    <w:lvl w:ilvl="2" w:tplc="131674D6">
      <w:numFmt w:val="bullet"/>
      <w:lvlText w:val="•"/>
      <w:lvlJc w:val="left"/>
      <w:pPr>
        <w:ind w:left="2476" w:hanging="360"/>
      </w:pPr>
      <w:rPr>
        <w:rFonts w:hint="default"/>
      </w:rPr>
    </w:lvl>
    <w:lvl w:ilvl="3" w:tplc="A2868B54">
      <w:numFmt w:val="bullet"/>
      <w:lvlText w:val="•"/>
      <w:lvlJc w:val="left"/>
      <w:pPr>
        <w:ind w:left="3284" w:hanging="360"/>
      </w:pPr>
      <w:rPr>
        <w:rFonts w:hint="default"/>
      </w:rPr>
    </w:lvl>
    <w:lvl w:ilvl="4" w:tplc="B07AAC20">
      <w:numFmt w:val="bullet"/>
      <w:lvlText w:val="•"/>
      <w:lvlJc w:val="left"/>
      <w:pPr>
        <w:ind w:left="4092" w:hanging="360"/>
      </w:pPr>
      <w:rPr>
        <w:rFonts w:hint="default"/>
      </w:rPr>
    </w:lvl>
    <w:lvl w:ilvl="5" w:tplc="FA66C5EE">
      <w:numFmt w:val="bullet"/>
      <w:lvlText w:val="•"/>
      <w:lvlJc w:val="left"/>
      <w:pPr>
        <w:ind w:left="4900" w:hanging="360"/>
      </w:pPr>
      <w:rPr>
        <w:rFonts w:hint="default"/>
      </w:rPr>
    </w:lvl>
    <w:lvl w:ilvl="6" w:tplc="D57EDBAA">
      <w:numFmt w:val="bullet"/>
      <w:lvlText w:val="•"/>
      <w:lvlJc w:val="left"/>
      <w:pPr>
        <w:ind w:left="5708" w:hanging="360"/>
      </w:pPr>
      <w:rPr>
        <w:rFonts w:hint="default"/>
      </w:rPr>
    </w:lvl>
    <w:lvl w:ilvl="7" w:tplc="C01224F2">
      <w:numFmt w:val="bullet"/>
      <w:lvlText w:val="•"/>
      <w:lvlJc w:val="left"/>
      <w:pPr>
        <w:ind w:left="6516" w:hanging="360"/>
      </w:pPr>
      <w:rPr>
        <w:rFonts w:hint="default"/>
      </w:rPr>
    </w:lvl>
    <w:lvl w:ilvl="8" w:tplc="CDB424AA">
      <w:numFmt w:val="bullet"/>
      <w:lvlText w:val="•"/>
      <w:lvlJc w:val="left"/>
      <w:pPr>
        <w:ind w:left="7324" w:hanging="360"/>
      </w:pPr>
      <w:rPr>
        <w:rFonts w:hint="default"/>
      </w:rPr>
    </w:lvl>
  </w:abstractNum>
  <w:abstractNum w:abstractNumId="69" w15:restartNumberingAfterBreak="0">
    <w:nsid w:val="73304ABA"/>
    <w:multiLevelType w:val="hybridMultilevel"/>
    <w:tmpl w:val="FAB80B62"/>
    <w:lvl w:ilvl="0" w:tplc="32B47CB6">
      <w:numFmt w:val="bullet"/>
      <w:lvlText w:val=""/>
      <w:lvlJc w:val="left"/>
      <w:pPr>
        <w:ind w:left="330" w:hanging="300"/>
      </w:pPr>
      <w:rPr>
        <w:rFonts w:ascii="Symbol" w:eastAsia="Symbol" w:hAnsi="Symbol" w:cs="Symbol" w:hint="default"/>
        <w:w w:val="100"/>
        <w:sz w:val="24"/>
        <w:szCs w:val="24"/>
      </w:rPr>
    </w:lvl>
    <w:lvl w:ilvl="1" w:tplc="FA009932">
      <w:numFmt w:val="bullet"/>
      <w:lvlText w:val="•"/>
      <w:lvlJc w:val="left"/>
      <w:pPr>
        <w:ind w:left="746" w:hanging="300"/>
      </w:pPr>
      <w:rPr>
        <w:rFonts w:hint="default"/>
      </w:rPr>
    </w:lvl>
    <w:lvl w:ilvl="2" w:tplc="7F345136">
      <w:numFmt w:val="bullet"/>
      <w:lvlText w:val="•"/>
      <w:lvlJc w:val="left"/>
      <w:pPr>
        <w:ind w:left="1153" w:hanging="300"/>
      </w:pPr>
      <w:rPr>
        <w:rFonts w:hint="default"/>
      </w:rPr>
    </w:lvl>
    <w:lvl w:ilvl="3" w:tplc="F9EC691E">
      <w:numFmt w:val="bullet"/>
      <w:lvlText w:val="•"/>
      <w:lvlJc w:val="left"/>
      <w:pPr>
        <w:ind w:left="1559" w:hanging="300"/>
      </w:pPr>
      <w:rPr>
        <w:rFonts w:hint="default"/>
      </w:rPr>
    </w:lvl>
    <w:lvl w:ilvl="4" w:tplc="45008D42">
      <w:numFmt w:val="bullet"/>
      <w:lvlText w:val="•"/>
      <w:lvlJc w:val="left"/>
      <w:pPr>
        <w:ind w:left="1966" w:hanging="300"/>
      </w:pPr>
      <w:rPr>
        <w:rFonts w:hint="default"/>
      </w:rPr>
    </w:lvl>
    <w:lvl w:ilvl="5" w:tplc="90A81FA8">
      <w:numFmt w:val="bullet"/>
      <w:lvlText w:val="•"/>
      <w:lvlJc w:val="left"/>
      <w:pPr>
        <w:ind w:left="2373" w:hanging="300"/>
      </w:pPr>
      <w:rPr>
        <w:rFonts w:hint="default"/>
      </w:rPr>
    </w:lvl>
    <w:lvl w:ilvl="6" w:tplc="D6307A60">
      <w:numFmt w:val="bullet"/>
      <w:lvlText w:val="•"/>
      <w:lvlJc w:val="left"/>
      <w:pPr>
        <w:ind w:left="2779" w:hanging="300"/>
      </w:pPr>
      <w:rPr>
        <w:rFonts w:hint="default"/>
      </w:rPr>
    </w:lvl>
    <w:lvl w:ilvl="7" w:tplc="1990E7A4">
      <w:numFmt w:val="bullet"/>
      <w:lvlText w:val="•"/>
      <w:lvlJc w:val="left"/>
      <w:pPr>
        <w:ind w:left="3186" w:hanging="300"/>
      </w:pPr>
      <w:rPr>
        <w:rFonts w:hint="default"/>
      </w:rPr>
    </w:lvl>
    <w:lvl w:ilvl="8" w:tplc="19C4CFF4">
      <w:numFmt w:val="bullet"/>
      <w:lvlText w:val="•"/>
      <w:lvlJc w:val="left"/>
      <w:pPr>
        <w:ind w:left="3592" w:hanging="300"/>
      </w:pPr>
      <w:rPr>
        <w:rFonts w:hint="default"/>
      </w:rPr>
    </w:lvl>
  </w:abstractNum>
  <w:abstractNum w:abstractNumId="70" w15:restartNumberingAfterBreak="0">
    <w:nsid w:val="75C42DA9"/>
    <w:multiLevelType w:val="hybridMultilevel"/>
    <w:tmpl w:val="D9F8B61E"/>
    <w:lvl w:ilvl="0" w:tplc="3E386974">
      <w:start w:val="1"/>
      <w:numFmt w:val="decimal"/>
      <w:lvlText w:val="%1."/>
      <w:lvlJc w:val="left"/>
      <w:pPr>
        <w:ind w:left="2520" w:hanging="360"/>
      </w:pPr>
      <w:rPr>
        <w:rFonts w:ascii="Times New Roman" w:eastAsia="Times New Roman" w:hAnsi="Times New Roman" w:cs="Times New Roman" w:hint="default"/>
        <w:spacing w:val="-30"/>
        <w:w w:val="100"/>
        <w:sz w:val="24"/>
        <w:szCs w:val="24"/>
      </w:rPr>
    </w:lvl>
    <w:lvl w:ilvl="1" w:tplc="2978339E">
      <w:numFmt w:val="bullet"/>
      <w:lvlText w:val=""/>
      <w:lvlJc w:val="left"/>
      <w:pPr>
        <w:ind w:left="2880" w:hanging="360"/>
      </w:pPr>
      <w:rPr>
        <w:rFonts w:ascii="Symbol" w:eastAsia="Symbol" w:hAnsi="Symbol" w:cs="Symbol" w:hint="default"/>
        <w:w w:val="100"/>
        <w:sz w:val="24"/>
        <w:szCs w:val="24"/>
      </w:rPr>
    </w:lvl>
    <w:lvl w:ilvl="2" w:tplc="90C8F136">
      <w:numFmt w:val="bullet"/>
      <w:lvlText w:val="•"/>
      <w:lvlJc w:val="left"/>
      <w:pPr>
        <w:ind w:left="3920" w:hanging="360"/>
      </w:pPr>
      <w:rPr>
        <w:rFonts w:hint="default"/>
      </w:rPr>
    </w:lvl>
    <w:lvl w:ilvl="3" w:tplc="33CA47BC">
      <w:numFmt w:val="bullet"/>
      <w:lvlText w:val="•"/>
      <w:lvlJc w:val="left"/>
      <w:pPr>
        <w:ind w:left="4960" w:hanging="360"/>
      </w:pPr>
      <w:rPr>
        <w:rFonts w:hint="default"/>
      </w:rPr>
    </w:lvl>
    <w:lvl w:ilvl="4" w:tplc="8BF6E02E">
      <w:numFmt w:val="bullet"/>
      <w:lvlText w:val="•"/>
      <w:lvlJc w:val="left"/>
      <w:pPr>
        <w:ind w:left="6000" w:hanging="360"/>
      </w:pPr>
      <w:rPr>
        <w:rFonts w:hint="default"/>
      </w:rPr>
    </w:lvl>
    <w:lvl w:ilvl="5" w:tplc="0450D0EA">
      <w:numFmt w:val="bullet"/>
      <w:lvlText w:val="•"/>
      <w:lvlJc w:val="left"/>
      <w:pPr>
        <w:ind w:left="7040" w:hanging="360"/>
      </w:pPr>
      <w:rPr>
        <w:rFonts w:hint="default"/>
      </w:rPr>
    </w:lvl>
    <w:lvl w:ilvl="6" w:tplc="396E9B62">
      <w:numFmt w:val="bullet"/>
      <w:lvlText w:val="•"/>
      <w:lvlJc w:val="left"/>
      <w:pPr>
        <w:ind w:left="8080" w:hanging="360"/>
      </w:pPr>
      <w:rPr>
        <w:rFonts w:hint="default"/>
      </w:rPr>
    </w:lvl>
    <w:lvl w:ilvl="7" w:tplc="A7BEC63C">
      <w:numFmt w:val="bullet"/>
      <w:lvlText w:val="•"/>
      <w:lvlJc w:val="left"/>
      <w:pPr>
        <w:ind w:left="9120" w:hanging="360"/>
      </w:pPr>
      <w:rPr>
        <w:rFonts w:hint="default"/>
      </w:rPr>
    </w:lvl>
    <w:lvl w:ilvl="8" w:tplc="8D4885E4">
      <w:numFmt w:val="bullet"/>
      <w:lvlText w:val="•"/>
      <w:lvlJc w:val="left"/>
      <w:pPr>
        <w:ind w:left="10160" w:hanging="360"/>
      </w:pPr>
      <w:rPr>
        <w:rFonts w:hint="default"/>
      </w:rPr>
    </w:lvl>
  </w:abstractNum>
  <w:abstractNum w:abstractNumId="71" w15:restartNumberingAfterBreak="0">
    <w:nsid w:val="7A485D78"/>
    <w:multiLevelType w:val="hybridMultilevel"/>
    <w:tmpl w:val="25F6CBC2"/>
    <w:lvl w:ilvl="0" w:tplc="65D62B7E">
      <w:start w:val="1"/>
      <w:numFmt w:val="decimal"/>
      <w:lvlText w:val="%1."/>
      <w:lvlJc w:val="left"/>
      <w:pPr>
        <w:ind w:left="142" w:hanging="251"/>
      </w:pPr>
      <w:rPr>
        <w:rFonts w:ascii="Times New Roman" w:eastAsia="Times New Roman" w:hAnsi="Times New Roman" w:cs="Times New Roman" w:hint="default"/>
        <w:spacing w:val="0"/>
        <w:w w:val="103"/>
        <w:sz w:val="19"/>
        <w:szCs w:val="19"/>
      </w:rPr>
    </w:lvl>
    <w:lvl w:ilvl="1" w:tplc="D0F4A542">
      <w:numFmt w:val="bullet"/>
      <w:lvlText w:val=""/>
      <w:lvlJc w:val="left"/>
      <w:pPr>
        <w:ind w:left="862" w:hanging="360"/>
      </w:pPr>
      <w:rPr>
        <w:rFonts w:ascii="Symbol" w:eastAsia="Symbol" w:hAnsi="Symbol" w:cs="Symbol" w:hint="default"/>
        <w:w w:val="100"/>
        <w:sz w:val="24"/>
        <w:szCs w:val="24"/>
      </w:rPr>
    </w:lvl>
    <w:lvl w:ilvl="2" w:tplc="68FE3E1C">
      <w:numFmt w:val="bullet"/>
      <w:lvlText w:val="o"/>
      <w:lvlJc w:val="left"/>
      <w:pPr>
        <w:ind w:left="1582" w:hanging="360"/>
      </w:pPr>
      <w:rPr>
        <w:rFonts w:ascii="Courier New" w:eastAsia="Courier New" w:hAnsi="Courier New" w:cs="Courier New" w:hint="default"/>
        <w:w w:val="100"/>
        <w:sz w:val="24"/>
        <w:szCs w:val="24"/>
      </w:rPr>
    </w:lvl>
    <w:lvl w:ilvl="3" w:tplc="2F6EE6DE">
      <w:numFmt w:val="bullet"/>
      <w:lvlText w:val="•"/>
      <w:lvlJc w:val="left"/>
      <w:pPr>
        <w:ind w:left="2500" w:hanging="360"/>
      </w:pPr>
      <w:rPr>
        <w:rFonts w:hint="default"/>
      </w:rPr>
    </w:lvl>
    <w:lvl w:ilvl="4" w:tplc="6C962E96">
      <w:numFmt w:val="bullet"/>
      <w:lvlText w:val="•"/>
      <w:lvlJc w:val="left"/>
      <w:pPr>
        <w:ind w:left="3420" w:hanging="360"/>
      </w:pPr>
      <w:rPr>
        <w:rFonts w:hint="default"/>
      </w:rPr>
    </w:lvl>
    <w:lvl w:ilvl="5" w:tplc="97426AE2">
      <w:numFmt w:val="bullet"/>
      <w:lvlText w:val="•"/>
      <w:lvlJc w:val="left"/>
      <w:pPr>
        <w:ind w:left="4340" w:hanging="360"/>
      </w:pPr>
      <w:rPr>
        <w:rFonts w:hint="default"/>
      </w:rPr>
    </w:lvl>
    <w:lvl w:ilvl="6" w:tplc="D8664ACC">
      <w:numFmt w:val="bullet"/>
      <w:lvlText w:val="•"/>
      <w:lvlJc w:val="left"/>
      <w:pPr>
        <w:ind w:left="5260" w:hanging="360"/>
      </w:pPr>
      <w:rPr>
        <w:rFonts w:hint="default"/>
      </w:rPr>
    </w:lvl>
    <w:lvl w:ilvl="7" w:tplc="09F2082E">
      <w:numFmt w:val="bullet"/>
      <w:lvlText w:val="•"/>
      <w:lvlJc w:val="left"/>
      <w:pPr>
        <w:ind w:left="6180" w:hanging="360"/>
      </w:pPr>
      <w:rPr>
        <w:rFonts w:hint="default"/>
      </w:rPr>
    </w:lvl>
    <w:lvl w:ilvl="8" w:tplc="0C0C8B42">
      <w:numFmt w:val="bullet"/>
      <w:lvlText w:val="•"/>
      <w:lvlJc w:val="left"/>
      <w:pPr>
        <w:ind w:left="7100" w:hanging="360"/>
      </w:pPr>
      <w:rPr>
        <w:rFonts w:hint="default"/>
      </w:rPr>
    </w:lvl>
  </w:abstractNum>
  <w:abstractNum w:abstractNumId="72" w15:restartNumberingAfterBreak="0">
    <w:nsid w:val="7AA2693B"/>
    <w:multiLevelType w:val="multilevel"/>
    <w:tmpl w:val="78D6505C"/>
    <w:lvl w:ilvl="0">
      <w:start w:val="4"/>
      <w:numFmt w:val="decimal"/>
      <w:lvlText w:val="%1"/>
      <w:lvlJc w:val="left"/>
      <w:pPr>
        <w:ind w:left="942" w:hanging="720"/>
      </w:pPr>
      <w:rPr>
        <w:rFonts w:hint="default"/>
      </w:rPr>
    </w:lvl>
    <w:lvl w:ilvl="1">
      <w:start w:val="1"/>
      <w:numFmt w:val="decimal"/>
      <w:lvlText w:val="%1.%2"/>
      <w:lvlJc w:val="left"/>
      <w:pPr>
        <w:ind w:left="942" w:hanging="720"/>
      </w:pPr>
      <w:rPr>
        <w:rFonts w:hint="default"/>
      </w:rPr>
    </w:lvl>
    <w:lvl w:ilvl="2">
      <w:start w:val="1"/>
      <w:numFmt w:val="decimal"/>
      <w:lvlText w:val="%1.%2.%3."/>
      <w:lvlJc w:val="left"/>
      <w:pPr>
        <w:ind w:left="900" w:hanging="720"/>
      </w:pPr>
      <w:rPr>
        <w:rFonts w:hint="default"/>
        <w:spacing w:val="-1"/>
        <w:w w:val="100"/>
      </w:rPr>
    </w:lvl>
    <w:lvl w:ilvl="3">
      <w:start w:val="1"/>
      <w:numFmt w:val="decimal"/>
      <w:lvlText w:val="%4."/>
      <w:lvlJc w:val="left"/>
      <w:pPr>
        <w:ind w:left="854" w:hanging="360"/>
      </w:pPr>
      <w:rPr>
        <w:rFonts w:ascii="Times New Roman" w:eastAsia="Times New Roman" w:hAnsi="Times New Roman" w:cs="Times New Roman" w:hint="default"/>
        <w:spacing w:val="-1"/>
        <w:w w:val="100"/>
        <w:sz w:val="24"/>
        <w:szCs w:val="24"/>
      </w:rPr>
    </w:lvl>
    <w:lvl w:ilvl="4">
      <w:numFmt w:val="bullet"/>
      <w:lvlText w:val="•"/>
      <w:lvlJc w:val="left"/>
      <w:pPr>
        <w:ind w:left="3660" w:hanging="360"/>
      </w:pPr>
      <w:rPr>
        <w:rFonts w:hint="default"/>
      </w:rPr>
    </w:lvl>
    <w:lvl w:ilvl="5">
      <w:numFmt w:val="bullet"/>
      <w:lvlText w:val="•"/>
      <w:lvlJc w:val="left"/>
      <w:pPr>
        <w:ind w:left="4566" w:hanging="360"/>
      </w:pPr>
      <w:rPr>
        <w:rFonts w:hint="default"/>
      </w:rPr>
    </w:lvl>
    <w:lvl w:ilvl="6">
      <w:numFmt w:val="bullet"/>
      <w:lvlText w:val="•"/>
      <w:lvlJc w:val="left"/>
      <w:pPr>
        <w:ind w:left="5473" w:hanging="360"/>
      </w:pPr>
      <w:rPr>
        <w:rFonts w:hint="default"/>
      </w:rPr>
    </w:lvl>
    <w:lvl w:ilvl="7">
      <w:numFmt w:val="bullet"/>
      <w:lvlText w:val="•"/>
      <w:lvlJc w:val="left"/>
      <w:pPr>
        <w:ind w:left="6380" w:hanging="360"/>
      </w:pPr>
      <w:rPr>
        <w:rFonts w:hint="default"/>
      </w:rPr>
    </w:lvl>
    <w:lvl w:ilvl="8">
      <w:numFmt w:val="bullet"/>
      <w:lvlText w:val="•"/>
      <w:lvlJc w:val="left"/>
      <w:pPr>
        <w:ind w:left="7286" w:hanging="360"/>
      </w:pPr>
      <w:rPr>
        <w:rFonts w:hint="default"/>
      </w:rPr>
    </w:lvl>
  </w:abstractNum>
  <w:abstractNum w:abstractNumId="73" w15:restartNumberingAfterBreak="0">
    <w:nsid w:val="7BE13297"/>
    <w:multiLevelType w:val="hybridMultilevel"/>
    <w:tmpl w:val="0CD6B08C"/>
    <w:lvl w:ilvl="0" w:tplc="638C8980">
      <w:start w:val="1"/>
      <w:numFmt w:val="decimal"/>
      <w:lvlText w:val="%1."/>
      <w:lvlJc w:val="left"/>
      <w:pPr>
        <w:ind w:left="3960" w:hanging="720"/>
      </w:pPr>
      <w:rPr>
        <w:rFonts w:ascii="Times New Roman" w:eastAsia="Times New Roman" w:hAnsi="Times New Roman" w:cs="Times New Roman" w:hint="default"/>
        <w:spacing w:val="-1"/>
        <w:w w:val="100"/>
        <w:sz w:val="24"/>
        <w:szCs w:val="24"/>
      </w:rPr>
    </w:lvl>
    <w:lvl w:ilvl="1" w:tplc="9D7AED6A">
      <w:start w:val="1"/>
      <w:numFmt w:val="lowerLetter"/>
      <w:lvlText w:val="%2)"/>
      <w:lvlJc w:val="left"/>
      <w:pPr>
        <w:ind w:left="3960" w:hanging="300"/>
      </w:pPr>
      <w:rPr>
        <w:rFonts w:ascii="Times New Roman" w:eastAsia="Times New Roman" w:hAnsi="Times New Roman" w:cs="Times New Roman" w:hint="default"/>
        <w:spacing w:val="-7"/>
        <w:w w:val="100"/>
        <w:sz w:val="24"/>
        <w:szCs w:val="24"/>
      </w:rPr>
    </w:lvl>
    <w:lvl w:ilvl="2" w:tplc="BFFA8FC0">
      <w:numFmt w:val="bullet"/>
      <w:lvlText w:val="•"/>
      <w:lvlJc w:val="left"/>
      <w:pPr>
        <w:ind w:left="5616" w:hanging="300"/>
      </w:pPr>
      <w:rPr>
        <w:rFonts w:hint="default"/>
      </w:rPr>
    </w:lvl>
    <w:lvl w:ilvl="3" w:tplc="48FC4FAA">
      <w:numFmt w:val="bullet"/>
      <w:lvlText w:val="•"/>
      <w:lvlJc w:val="left"/>
      <w:pPr>
        <w:ind w:left="6444" w:hanging="300"/>
      </w:pPr>
      <w:rPr>
        <w:rFonts w:hint="default"/>
      </w:rPr>
    </w:lvl>
    <w:lvl w:ilvl="4" w:tplc="BAACDD36">
      <w:numFmt w:val="bullet"/>
      <w:lvlText w:val="•"/>
      <w:lvlJc w:val="left"/>
      <w:pPr>
        <w:ind w:left="7272" w:hanging="300"/>
      </w:pPr>
      <w:rPr>
        <w:rFonts w:hint="default"/>
      </w:rPr>
    </w:lvl>
    <w:lvl w:ilvl="5" w:tplc="1F682B5A">
      <w:numFmt w:val="bullet"/>
      <w:lvlText w:val="•"/>
      <w:lvlJc w:val="left"/>
      <w:pPr>
        <w:ind w:left="8100" w:hanging="300"/>
      </w:pPr>
      <w:rPr>
        <w:rFonts w:hint="default"/>
      </w:rPr>
    </w:lvl>
    <w:lvl w:ilvl="6" w:tplc="91BAF45C">
      <w:numFmt w:val="bullet"/>
      <w:lvlText w:val="•"/>
      <w:lvlJc w:val="left"/>
      <w:pPr>
        <w:ind w:left="8928" w:hanging="300"/>
      </w:pPr>
      <w:rPr>
        <w:rFonts w:hint="default"/>
      </w:rPr>
    </w:lvl>
    <w:lvl w:ilvl="7" w:tplc="0748C7BE">
      <w:numFmt w:val="bullet"/>
      <w:lvlText w:val="•"/>
      <w:lvlJc w:val="left"/>
      <w:pPr>
        <w:ind w:left="9756" w:hanging="300"/>
      </w:pPr>
      <w:rPr>
        <w:rFonts w:hint="default"/>
      </w:rPr>
    </w:lvl>
    <w:lvl w:ilvl="8" w:tplc="64FC9E72">
      <w:numFmt w:val="bullet"/>
      <w:lvlText w:val="•"/>
      <w:lvlJc w:val="left"/>
      <w:pPr>
        <w:ind w:left="10584" w:hanging="300"/>
      </w:pPr>
      <w:rPr>
        <w:rFonts w:hint="default"/>
      </w:rPr>
    </w:lvl>
  </w:abstractNum>
  <w:abstractNum w:abstractNumId="74" w15:restartNumberingAfterBreak="0">
    <w:nsid w:val="7FD30340"/>
    <w:multiLevelType w:val="multilevel"/>
    <w:tmpl w:val="40042B5C"/>
    <w:lvl w:ilvl="0">
      <w:start w:val="4"/>
      <w:numFmt w:val="decimal"/>
      <w:lvlText w:val="%1"/>
      <w:lvlJc w:val="left"/>
      <w:pPr>
        <w:ind w:left="3962" w:hanging="720"/>
      </w:pPr>
      <w:rPr>
        <w:rFonts w:hint="default"/>
      </w:rPr>
    </w:lvl>
    <w:lvl w:ilvl="1">
      <w:start w:val="6"/>
      <w:numFmt w:val="decimal"/>
      <w:lvlText w:val="%1.%2."/>
      <w:lvlJc w:val="left"/>
      <w:pPr>
        <w:ind w:left="3962" w:hanging="720"/>
      </w:pPr>
      <w:rPr>
        <w:rFonts w:ascii="Times New Roman" w:eastAsia="Times New Roman" w:hAnsi="Times New Roman" w:cs="Times New Roman" w:hint="default"/>
        <w:spacing w:val="-1"/>
        <w:w w:val="100"/>
        <w:sz w:val="24"/>
        <w:szCs w:val="24"/>
      </w:rPr>
    </w:lvl>
    <w:lvl w:ilvl="2">
      <w:start w:val="1"/>
      <w:numFmt w:val="decimal"/>
      <w:lvlText w:val="%1.%2.%3."/>
      <w:lvlJc w:val="left"/>
      <w:pPr>
        <w:ind w:left="4682" w:hanging="720"/>
      </w:pPr>
      <w:rPr>
        <w:rFonts w:ascii="Times New Roman" w:eastAsia="Times New Roman" w:hAnsi="Times New Roman" w:cs="Times New Roman" w:hint="default"/>
        <w:spacing w:val="-1"/>
        <w:w w:val="100"/>
        <w:sz w:val="24"/>
        <w:szCs w:val="24"/>
      </w:rPr>
    </w:lvl>
    <w:lvl w:ilvl="3">
      <w:numFmt w:val="bullet"/>
      <w:lvlText w:val="•"/>
      <w:lvlJc w:val="left"/>
      <w:pPr>
        <w:ind w:left="6360" w:hanging="720"/>
      </w:pPr>
      <w:rPr>
        <w:rFonts w:hint="default"/>
      </w:rPr>
    </w:lvl>
    <w:lvl w:ilvl="4">
      <w:numFmt w:val="bullet"/>
      <w:lvlText w:val="•"/>
      <w:lvlJc w:val="left"/>
      <w:pPr>
        <w:ind w:left="7200" w:hanging="720"/>
      </w:pPr>
      <w:rPr>
        <w:rFonts w:hint="default"/>
      </w:rPr>
    </w:lvl>
    <w:lvl w:ilvl="5">
      <w:numFmt w:val="bullet"/>
      <w:lvlText w:val="•"/>
      <w:lvlJc w:val="left"/>
      <w:pPr>
        <w:ind w:left="8040" w:hanging="720"/>
      </w:pPr>
      <w:rPr>
        <w:rFonts w:hint="default"/>
      </w:rPr>
    </w:lvl>
    <w:lvl w:ilvl="6">
      <w:numFmt w:val="bullet"/>
      <w:lvlText w:val="•"/>
      <w:lvlJc w:val="left"/>
      <w:pPr>
        <w:ind w:left="8880" w:hanging="720"/>
      </w:pPr>
      <w:rPr>
        <w:rFonts w:hint="default"/>
      </w:rPr>
    </w:lvl>
    <w:lvl w:ilvl="7">
      <w:numFmt w:val="bullet"/>
      <w:lvlText w:val="•"/>
      <w:lvlJc w:val="left"/>
      <w:pPr>
        <w:ind w:left="9720" w:hanging="720"/>
      </w:pPr>
      <w:rPr>
        <w:rFonts w:hint="default"/>
      </w:rPr>
    </w:lvl>
    <w:lvl w:ilvl="8">
      <w:numFmt w:val="bullet"/>
      <w:lvlText w:val="•"/>
      <w:lvlJc w:val="left"/>
      <w:pPr>
        <w:ind w:left="10560" w:hanging="720"/>
      </w:pPr>
      <w:rPr>
        <w:rFonts w:hint="default"/>
      </w:rPr>
    </w:lvl>
  </w:abstractNum>
  <w:num w:numId="1">
    <w:abstractNumId w:val="25"/>
  </w:num>
  <w:num w:numId="2">
    <w:abstractNumId w:val="13"/>
  </w:num>
  <w:num w:numId="3">
    <w:abstractNumId w:val="8"/>
  </w:num>
  <w:num w:numId="4">
    <w:abstractNumId w:val="34"/>
  </w:num>
  <w:num w:numId="5">
    <w:abstractNumId w:val="51"/>
  </w:num>
  <w:num w:numId="6">
    <w:abstractNumId w:val="5"/>
  </w:num>
  <w:num w:numId="7">
    <w:abstractNumId w:val="1"/>
  </w:num>
  <w:num w:numId="8">
    <w:abstractNumId w:val="39"/>
  </w:num>
  <w:num w:numId="9">
    <w:abstractNumId w:val="52"/>
  </w:num>
  <w:num w:numId="10">
    <w:abstractNumId w:val="63"/>
  </w:num>
  <w:num w:numId="11">
    <w:abstractNumId w:val="50"/>
  </w:num>
  <w:num w:numId="12">
    <w:abstractNumId w:val="27"/>
  </w:num>
  <w:num w:numId="13">
    <w:abstractNumId w:val="69"/>
  </w:num>
  <w:num w:numId="14">
    <w:abstractNumId w:val="20"/>
  </w:num>
  <w:num w:numId="15">
    <w:abstractNumId w:val="19"/>
  </w:num>
  <w:num w:numId="16">
    <w:abstractNumId w:val="24"/>
  </w:num>
  <w:num w:numId="17">
    <w:abstractNumId w:val="7"/>
  </w:num>
  <w:num w:numId="18">
    <w:abstractNumId w:val="42"/>
  </w:num>
  <w:num w:numId="19">
    <w:abstractNumId w:val="4"/>
  </w:num>
  <w:num w:numId="20">
    <w:abstractNumId w:val="48"/>
  </w:num>
  <w:num w:numId="21">
    <w:abstractNumId w:val="38"/>
  </w:num>
  <w:num w:numId="22">
    <w:abstractNumId w:val="46"/>
  </w:num>
  <w:num w:numId="23">
    <w:abstractNumId w:val="22"/>
  </w:num>
  <w:num w:numId="24">
    <w:abstractNumId w:val="64"/>
  </w:num>
  <w:num w:numId="25">
    <w:abstractNumId w:val="65"/>
  </w:num>
  <w:num w:numId="26">
    <w:abstractNumId w:val="71"/>
  </w:num>
  <w:num w:numId="27">
    <w:abstractNumId w:val="61"/>
  </w:num>
  <w:num w:numId="28">
    <w:abstractNumId w:val="68"/>
  </w:num>
  <w:num w:numId="29">
    <w:abstractNumId w:val="3"/>
  </w:num>
  <w:num w:numId="30">
    <w:abstractNumId w:val="14"/>
  </w:num>
  <w:num w:numId="31">
    <w:abstractNumId w:val="41"/>
  </w:num>
  <w:num w:numId="32">
    <w:abstractNumId w:val="40"/>
  </w:num>
  <w:num w:numId="33">
    <w:abstractNumId w:val="21"/>
  </w:num>
  <w:num w:numId="34">
    <w:abstractNumId w:val="72"/>
  </w:num>
  <w:num w:numId="35">
    <w:abstractNumId w:val="17"/>
  </w:num>
  <w:num w:numId="36">
    <w:abstractNumId w:val="57"/>
  </w:num>
  <w:num w:numId="37">
    <w:abstractNumId w:val="53"/>
  </w:num>
  <w:num w:numId="38">
    <w:abstractNumId w:val="31"/>
  </w:num>
  <w:num w:numId="39">
    <w:abstractNumId w:val="11"/>
  </w:num>
  <w:num w:numId="40">
    <w:abstractNumId w:val="6"/>
  </w:num>
  <w:num w:numId="41">
    <w:abstractNumId w:val="43"/>
  </w:num>
  <w:num w:numId="42">
    <w:abstractNumId w:val="45"/>
  </w:num>
  <w:num w:numId="43">
    <w:abstractNumId w:val="16"/>
  </w:num>
  <w:num w:numId="44">
    <w:abstractNumId w:val="55"/>
  </w:num>
  <w:num w:numId="45">
    <w:abstractNumId w:val="37"/>
  </w:num>
  <w:num w:numId="46">
    <w:abstractNumId w:val="58"/>
  </w:num>
  <w:num w:numId="47">
    <w:abstractNumId w:val="44"/>
  </w:num>
  <w:num w:numId="48">
    <w:abstractNumId w:val="49"/>
  </w:num>
  <w:num w:numId="49">
    <w:abstractNumId w:val="60"/>
  </w:num>
  <w:num w:numId="50">
    <w:abstractNumId w:val="28"/>
  </w:num>
  <w:num w:numId="51">
    <w:abstractNumId w:val="30"/>
  </w:num>
  <w:num w:numId="52">
    <w:abstractNumId w:val="29"/>
  </w:num>
  <w:num w:numId="53">
    <w:abstractNumId w:val="2"/>
  </w:num>
  <w:num w:numId="54">
    <w:abstractNumId w:val="54"/>
  </w:num>
  <w:num w:numId="55">
    <w:abstractNumId w:val="18"/>
  </w:num>
  <w:num w:numId="56">
    <w:abstractNumId w:val="59"/>
  </w:num>
  <w:num w:numId="57">
    <w:abstractNumId w:val="33"/>
  </w:num>
  <w:num w:numId="58">
    <w:abstractNumId w:val="32"/>
  </w:num>
  <w:num w:numId="59">
    <w:abstractNumId w:val="66"/>
  </w:num>
  <w:num w:numId="60">
    <w:abstractNumId w:val="62"/>
  </w:num>
  <w:num w:numId="61">
    <w:abstractNumId w:val="35"/>
  </w:num>
  <w:num w:numId="62">
    <w:abstractNumId w:val="26"/>
  </w:num>
  <w:num w:numId="63">
    <w:abstractNumId w:val="73"/>
  </w:num>
  <w:num w:numId="64">
    <w:abstractNumId w:val="70"/>
  </w:num>
  <w:num w:numId="65">
    <w:abstractNumId w:val="12"/>
  </w:num>
  <w:num w:numId="66">
    <w:abstractNumId w:val="47"/>
  </w:num>
  <w:num w:numId="67">
    <w:abstractNumId w:val="36"/>
  </w:num>
  <w:num w:numId="68">
    <w:abstractNumId w:val="23"/>
  </w:num>
  <w:num w:numId="69">
    <w:abstractNumId w:val="56"/>
  </w:num>
  <w:num w:numId="70">
    <w:abstractNumId w:val="67"/>
  </w:num>
  <w:num w:numId="71">
    <w:abstractNumId w:val="10"/>
  </w:num>
  <w:num w:numId="72">
    <w:abstractNumId w:val="74"/>
  </w:num>
  <w:num w:numId="73">
    <w:abstractNumId w:val="9"/>
  </w:num>
  <w:num w:numId="74">
    <w:abstractNumId w:val="15"/>
  </w:num>
  <w:num w:numId="75">
    <w:abstractNumId w:val="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D7A"/>
    <w:rsid w:val="00016A8C"/>
    <w:rsid w:val="00027FB2"/>
    <w:rsid w:val="00057992"/>
    <w:rsid w:val="0007782B"/>
    <w:rsid w:val="000811E6"/>
    <w:rsid w:val="00081A57"/>
    <w:rsid w:val="00092DCF"/>
    <w:rsid w:val="000A0B19"/>
    <w:rsid w:val="000B1F02"/>
    <w:rsid w:val="000D2D51"/>
    <w:rsid w:val="000E5452"/>
    <w:rsid w:val="00127580"/>
    <w:rsid w:val="001320D9"/>
    <w:rsid w:val="00142576"/>
    <w:rsid w:val="0016477E"/>
    <w:rsid w:val="0016629B"/>
    <w:rsid w:val="0019558A"/>
    <w:rsid w:val="001B4644"/>
    <w:rsid w:val="001C12E8"/>
    <w:rsid w:val="001C4A53"/>
    <w:rsid w:val="001E3BA3"/>
    <w:rsid w:val="001F47BE"/>
    <w:rsid w:val="002219A7"/>
    <w:rsid w:val="002278A7"/>
    <w:rsid w:val="002856F4"/>
    <w:rsid w:val="00286709"/>
    <w:rsid w:val="002F32B2"/>
    <w:rsid w:val="00317FAD"/>
    <w:rsid w:val="003312CB"/>
    <w:rsid w:val="00344B5E"/>
    <w:rsid w:val="00347DA3"/>
    <w:rsid w:val="003546D6"/>
    <w:rsid w:val="00361A09"/>
    <w:rsid w:val="003706F8"/>
    <w:rsid w:val="00376FDA"/>
    <w:rsid w:val="003C21A8"/>
    <w:rsid w:val="003D593A"/>
    <w:rsid w:val="003E1CD7"/>
    <w:rsid w:val="003F1583"/>
    <w:rsid w:val="00413494"/>
    <w:rsid w:val="00415EE1"/>
    <w:rsid w:val="00447EA8"/>
    <w:rsid w:val="0046090A"/>
    <w:rsid w:val="004708BF"/>
    <w:rsid w:val="00476D56"/>
    <w:rsid w:val="0048044B"/>
    <w:rsid w:val="005008C8"/>
    <w:rsid w:val="0052469D"/>
    <w:rsid w:val="00527D95"/>
    <w:rsid w:val="00533A4C"/>
    <w:rsid w:val="00535FE4"/>
    <w:rsid w:val="0054648B"/>
    <w:rsid w:val="00555DF7"/>
    <w:rsid w:val="005579A4"/>
    <w:rsid w:val="00565893"/>
    <w:rsid w:val="0056629A"/>
    <w:rsid w:val="0056722A"/>
    <w:rsid w:val="00573060"/>
    <w:rsid w:val="00582C2A"/>
    <w:rsid w:val="005A31B0"/>
    <w:rsid w:val="005D01F1"/>
    <w:rsid w:val="005D5AE7"/>
    <w:rsid w:val="005E2B43"/>
    <w:rsid w:val="0061022F"/>
    <w:rsid w:val="006409F1"/>
    <w:rsid w:val="0065222A"/>
    <w:rsid w:val="00652BA3"/>
    <w:rsid w:val="00661D42"/>
    <w:rsid w:val="00676D7A"/>
    <w:rsid w:val="006932A4"/>
    <w:rsid w:val="006A2824"/>
    <w:rsid w:val="006E334B"/>
    <w:rsid w:val="006E6660"/>
    <w:rsid w:val="00705BBF"/>
    <w:rsid w:val="00711A10"/>
    <w:rsid w:val="007158CB"/>
    <w:rsid w:val="00746BE8"/>
    <w:rsid w:val="007643A1"/>
    <w:rsid w:val="00765E85"/>
    <w:rsid w:val="00767807"/>
    <w:rsid w:val="00774EF5"/>
    <w:rsid w:val="00784C45"/>
    <w:rsid w:val="0078537D"/>
    <w:rsid w:val="00795A64"/>
    <w:rsid w:val="007C5094"/>
    <w:rsid w:val="007E3510"/>
    <w:rsid w:val="007E3A5D"/>
    <w:rsid w:val="007F19A8"/>
    <w:rsid w:val="007F7691"/>
    <w:rsid w:val="007F7A0F"/>
    <w:rsid w:val="00801913"/>
    <w:rsid w:val="008164AA"/>
    <w:rsid w:val="00820D9A"/>
    <w:rsid w:val="00831FD9"/>
    <w:rsid w:val="00834C43"/>
    <w:rsid w:val="0083597C"/>
    <w:rsid w:val="00865245"/>
    <w:rsid w:val="008728CD"/>
    <w:rsid w:val="00893ABA"/>
    <w:rsid w:val="008A4416"/>
    <w:rsid w:val="008C75F6"/>
    <w:rsid w:val="008D4455"/>
    <w:rsid w:val="008E5E77"/>
    <w:rsid w:val="008F5EC3"/>
    <w:rsid w:val="00902401"/>
    <w:rsid w:val="0090740E"/>
    <w:rsid w:val="00907DE8"/>
    <w:rsid w:val="00912B39"/>
    <w:rsid w:val="00915FBD"/>
    <w:rsid w:val="00920E4E"/>
    <w:rsid w:val="009367BB"/>
    <w:rsid w:val="009367E0"/>
    <w:rsid w:val="00937D8B"/>
    <w:rsid w:val="009415E8"/>
    <w:rsid w:val="0095256E"/>
    <w:rsid w:val="00997896"/>
    <w:rsid w:val="009B23D0"/>
    <w:rsid w:val="009C3FE0"/>
    <w:rsid w:val="009D200D"/>
    <w:rsid w:val="009E3627"/>
    <w:rsid w:val="00A07A00"/>
    <w:rsid w:val="00A15526"/>
    <w:rsid w:val="00A1579C"/>
    <w:rsid w:val="00A15FC3"/>
    <w:rsid w:val="00A32634"/>
    <w:rsid w:val="00A4032A"/>
    <w:rsid w:val="00A43700"/>
    <w:rsid w:val="00A45060"/>
    <w:rsid w:val="00A57B7F"/>
    <w:rsid w:val="00A860EA"/>
    <w:rsid w:val="00A9131B"/>
    <w:rsid w:val="00A9634A"/>
    <w:rsid w:val="00AC1867"/>
    <w:rsid w:val="00AF5E53"/>
    <w:rsid w:val="00AF767F"/>
    <w:rsid w:val="00B00B03"/>
    <w:rsid w:val="00B15275"/>
    <w:rsid w:val="00B21D2B"/>
    <w:rsid w:val="00B21F9F"/>
    <w:rsid w:val="00B322E0"/>
    <w:rsid w:val="00B35976"/>
    <w:rsid w:val="00B37503"/>
    <w:rsid w:val="00B73C16"/>
    <w:rsid w:val="00B847A4"/>
    <w:rsid w:val="00B87369"/>
    <w:rsid w:val="00B876D6"/>
    <w:rsid w:val="00BD6211"/>
    <w:rsid w:val="00BF51D0"/>
    <w:rsid w:val="00BF64FD"/>
    <w:rsid w:val="00C03FE2"/>
    <w:rsid w:val="00C0529E"/>
    <w:rsid w:val="00C10057"/>
    <w:rsid w:val="00C14873"/>
    <w:rsid w:val="00C2388D"/>
    <w:rsid w:val="00C24E55"/>
    <w:rsid w:val="00C26BF2"/>
    <w:rsid w:val="00C27BBC"/>
    <w:rsid w:val="00C3044F"/>
    <w:rsid w:val="00C5672B"/>
    <w:rsid w:val="00C61979"/>
    <w:rsid w:val="00C811D0"/>
    <w:rsid w:val="00C9530C"/>
    <w:rsid w:val="00CA61E6"/>
    <w:rsid w:val="00CB1D9C"/>
    <w:rsid w:val="00CB60AB"/>
    <w:rsid w:val="00CB67CC"/>
    <w:rsid w:val="00CE5B2D"/>
    <w:rsid w:val="00D00F15"/>
    <w:rsid w:val="00D11E63"/>
    <w:rsid w:val="00D2048D"/>
    <w:rsid w:val="00D229BD"/>
    <w:rsid w:val="00D2323A"/>
    <w:rsid w:val="00D306AE"/>
    <w:rsid w:val="00D41C78"/>
    <w:rsid w:val="00D44338"/>
    <w:rsid w:val="00D47ABE"/>
    <w:rsid w:val="00D47B10"/>
    <w:rsid w:val="00D564DD"/>
    <w:rsid w:val="00D67989"/>
    <w:rsid w:val="00D72AED"/>
    <w:rsid w:val="00D74359"/>
    <w:rsid w:val="00D74CD2"/>
    <w:rsid w:val="00D92CDA"/>
    <w:rsid w:val="00D9485C"/>
    <w:rsid w:val="00D96263"/>
    <w:rsid w:val="00DA5EDF"/>
    <w:rsid w:val="00DB04F6"/>
    <w:rsid w:val="00DE00A0"/>
    <w:rsid w:val="00E16D77"/>
    <w:rsid w:val="00E2399F"/>
    <w:rsid w:val="00E2639A"/>
    <w:rsid w:val="00E30F37"/>
    <w:rsid w:val="00E471C7"/>
    <w:rsid w:val="00E5408F"/>
    <w:rsid w:val="00E6375F"/>
    <w:rsid w:val="00E74E40"/>
    <w:rsid w:val="00EA05A1"/>
    <w:rsid w:val="00EA6A71"/>
    <w:rsid w:val="00EB0FEC"/>
    <w:rsid w:val="00EC1475"/>
    <w:rsid w:val="00EC4E86"/>
    <w:rsid w:val="00EC4ED7"/>
    <w:rsid w:val="00ED0793"/>
    <w:rsid w:val="00ED5EFE"/>
    <w:rsid w:val="00F00055"/>
    <w:rsid w:val="00F009D8"/>
    <w:rsid w:val="00F163C8"/>
    <w:rsid w:val="00F40D3F"/>
    <w:rsid w:val="00F41A22"/>
    <w:rsid w:val="00F50750"/>
    <w:rsid w:val="00F679CE"/>
    <w:rsid w:val="00F725AF"/>
    <w:rsid w:val="00F77CF7"/>
    <w:rsid w:val="00F8251B"/>
    <w:rsid w:val="00F94D27"/>
    <w:rsid w:val="00FB3EA6"/>
    <w:rsid w:val="00FB4DD7"/>
    <w:rsid w:val="00FD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B6AF89"/>
  <w15:docId w15:val="{424A2FC3-D32C-479D-97B6-3212551F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C3FE0"/>
    <w:rPr>
      <w:rFonts w:ascii="Times New Roman" w:eastAsia="Times New Roman" w:hAnsi="Times New Roman" w:cs="Times New Roman"/>
    </w:rPr>
  </w:style>
  <w:style w:type="paragraph" w:styleId="Heading1">
    <w:name w:val="heading 1"/>
    <w:basedOn w:val="Normal"/>
    <w:uiPriority w:val="1"/>
    <w:qFormat/>
    <w:pPr>
      <w:spacing w:before="19"/>
      <w:jc w:val="right"/>
      <w:outlineLvl w:val="0"/>
    </w:pPr>
    <w:rPr>
      <w:rFonts w:ascii="Calibri" w:eastAsia="Calibri" w:hAnsi="Calibri" w:cs="Calibri"/>
      <w:b/>
      <w:bCs/>
      <w:sz w:val="28"/>
      <w:szCs w:val="28"/>
    </w:rPr>
  </w:style>
  <w:style w:type="paragraph" w:styleId="Heading2">
    <w:name w:val="heading 2"/>
    <w:basedOn w:val="Normal"/>
    <w:link w:val="Heading2Char"/>
    <w:uiPriority w:val="1"/>
    <w:qFormat/>
    <w:pPr>
      <w:ind w:left="28"/>
      <w:outlineLvl w:val="1"/>
    </w:pPr>
    <w:rPr>
      <w:sz w:val="28"/>
      <w:szCs w:val="28"/>
    </w:rPr>
  </w:style>
  <w:style w:type="paragraph" w:styleId="Heading3">
    <w:name w:val="heading 3"/>
    <w:basedOn w:val="Normal"/>
    <w:link w:val="Heading3Char"/>
    <w:uiPriority w:val="1"/>
    <w:qFormat/>
    <w:pPr>
      <w:ind w:left="18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4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F7691"/>
    <w:pPr>
      <w:tabs>
        <w:tab w:val="center" w:pos="4680"/>
        <w:tab w:val="right" w:pos="9360"/>
      </w:tabs>
    </w:pPr>
  </w:style>
  <w:style w:type="character" w:customStyle="1" w:styleId="HeaderChar">
    <w:name w:val="Header Char"/>
    <w:basedOn w:val="DefaultParagraphFont"/>
    <w:link w:val="Header"/>
    <w:uiPriority w:val="99"/>
    <w:rsid w:val="007F7691"/>
    <w:rPr>
      <w:rFonts w:ascii="Times New Roman" w:eastAsia="Times New Roman" w:hAnsi="Times New Roman" w:cs="Times New Roman"/>
    </w:rPr>
  </w:style>
  <w:style w:type="paragraph" w:styleId="Footer">
    <w:name w:val="footer"/>
    <w:basedOn w:val="Normal"/>
    <w:link w:val="FooterChar"/>
    <w:uiPriority w:val="99"/>
    <w:unhideWhenUsed/>
    <w:rsid w:val="007F7691"/>
    <w:pPr>
      <w:tabs>
        <w:tab w:val="center" w:pos="4680"/>
        <w:tab w:val="right" w:pos="9360"/>
      </w:tabs>
    </w:pPr>
  </w:style>
  <w:style w:type="character" w:customStyle="1" w:styleId="FooterChar">
    <w:name w:val="Footer Char"/>
    <w:basedOn w:val="DefaultParagraphFont"/>
    <w:link w:val="Footer"/>
    <w:uiPriority w:val="99"/>
    <w:rsid w:val="007F7691"/>
    <w:rPr>
      <w:rFonts w:ascii="Times New Roman" w:eastAsia="Times New Roman" w:hAnsi="Times New Roman" w:cs="Times New Roman"/>
    </w:rPr>
  </w:style>
  <w:style w:type="character" w:styleId="Hyperlink">
    <w:name w:val="Hyperlink"/>
    <w:basedOn w:val="DefaultParagraphFont"/>
    <w:uiPriority w:val="99"/>
    <w:unhideWhenUsed/>
    <w:rsid w:val="00937D8B"/>
    <w:rPr>
      <w:color w:val="0000FF" w:themeColor="hyperlink"/>
      <w:u w:val="single"/>
    </w:rPr>
  </w:style>
  <w:style w:type="character" w:styleId="UnresolvedMention">
    <w:name w:val="Unresolved Mention"/>
    <w:basedOn w:val="DefaultParagraphFont"/>
    <w:uiPriority w:val="99"/>
    <w:semiHidden/>
    <w:unhideWhenUsed/>
    <w:rsid w:val="00937D8B"/>
    <w:rPr>
      <w:color w:val="808080"/>
      <w:shd w:val="clear" w:color="auto" w:fill="E6E6E6"/>
    </w:rPr>
  </w:style>
  <w:style w:type="paragraph" w:styleId="BalloonText">
    <w:name w:val="Balloon Text"/>
    <w:basedOn w:val="Normal"/>
    <w:link w:val="BalloonTextChar"/>
    <w:uiPriority w:val="99"/>
    <w:semiHidden/>
    <w:unhideWhenUsed/>
    <w:rsid w:val="000B1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F02"/>
    <w:rPr>
      <w:rFonts w:ascii="Segoe UI" w:eastAsia="Times New Roman" w:hAnsi="Segoe UI" w:cs="Segoe UI"/>
      <w:sz w:val="18"/>
      <w:szCs w:val="18"/>
    </w:rPr>
  </w:style>
  <w:style w:type="table" w:styleId="TableGrid">
    <w:name w:val="Table Grid"/>
    <w:basedOn w:val="TableNormal"/>
    <w:uiPriority w:val="59"/>
    <w:rsid w:val="008164A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27BBC"/>
  </w:style>
  <w:style w:type="character" w:customStyle="1" w:styleId="Heading2Char">
    <w:name w:val="Heading 2 Char"/>
    <w:basedOn w:val="DefaultParagraphFont"/>
    <w:link w:val="Heading2"/>
    <w:uiPriority w:val="1"/>
    <w:rsid w:val="00C27BBC"/>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1"/>
    <w:rsid w:val="00C27BBC"/>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C27BB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21" Type="http://schemas.openxmlformats.org/officeDocument/2006/relationships/header" Target="header3.xml"/><Relationship Id="rId42" Type="http://schemas.openxmlformats.org/officeDocument/2006/relationships/image" Target="media/image12.jpeg"/><Relationship Id="rId63" Type="http://schemas.openxmlformats.org/officeDocument/2006/relationships/image" Target="media/image23.jpeg"/><Relationship Id="rId84" Type="http://schemas.openxmlformats.org/officeDocument/2006/relationships/hyperlink" Target="mailto:ballen@biloxi.ms.us" TargetMode="External"/><Relationship Id="rId138" Type="http://schemas.openxmlformats.org/officeDocument/2006/relationships/header" Target="header22.xml"/><Relationship Id="rId159" Type="http://schemas.openxmlformats.org/officeDocument/2006/relationships/hyperlink" Target="http://www.redcross.org/" TargetMode="External"/><Relationship Id="rId170" Type="http://schemas.openxmlformats.org/officeDocument/2006/relationships/hyperlink" Target="http://www.hcua-ms.us/recycle.html" TargetMode="External"/><Relationship Id="rId191" Type="http://schemas.openxmlformats.org/officeDocument/2006/relationships/hyperlink" Target="mailto:beautification@co.harrison.ms.us" TargetMode="External"/><Relationship Id="rId205" Type="http://schemas.openxmlformats.org/officeDocument/2006/relationships/header" Target="header43.xml"/><Relationship Id="rId107" Type="http://schemas.openxmlformats.org/officeDocument/2006/relationships/image" Target="media/image29.png"/><Relationship Id="rId11" Type="http://schemas.openxmlformats.org/officeDocument/2006/relationships/image" Target="media/image4.png"/><Relationship Id="rId32" Type="http://schemas.openxmlformats.org/officeDocument/2006/relationships/image" Target="media/image5.jpeg"/><Relationship Id="rId37" Type="http://schemas.openxmlformats.org/officeDocument/2006/relationships/image" Target="media/image8.png"/><Relationship Id="rId53" Type="http://schemas.openxmlformats.org/officeDocument/2006/relationships/image" Target="media/image23.png"/><Relationship Id="rId58" Type="http://schemas.openxmlformats.org/officeDocument/2006/relationships/image" Target="media/image28.jpeg"/><Relationship Id="rId74" Type="http://schemas.openxmlformats.org/officeDocument/2006/relationships/hyperlink" Target="http://diberville.ms.us/" TargetMode="External"/><Relationship Id="rId79" Type="http://schemas.openxmlformats.org/officeDocument/2006/relationships/header" Target="header10.xml"/><Relationship Id="rId102" Type="http://schemas.openxmlformats.org/officeDocument/2006/relationships/hyperlink" Target="http://www.wmsolutions.com/facilities/" TargetMode="External"/><Relationship Id="rId123" Type="http://schemas.openxmlformats.org/officeDocument/2006/relationships/header" Target="header15.xml"/><Relationship Id="rId128" Type="http://schemas.openxmlformats.org/officeDocument/2006/relationships/footer" Target="footer14.xml"/><Relationship Id="rId144" Type="http://schemas.openxmlformats.org/officeDocument/2006/relationships/hyperlink" Target="http://www.epa.gov/wastes/conserve/materials/hhw.htm" TargetMode="External"/><Relationship Id="rId149" Type="http://schemas.openxmlformats.org/officeDocument/2006/relationships/header" Target="header25.xml"/><Relationship Id="rId5" Type="http://schemas.openxmlformats.org/officeDocument/2006/relationships/webSettings" Target="webSettings.xml"/><Relationship Id="rId90" Type="http://schemas.openxmlformats.org/officeDocument/2006/relationships/hyperlink" Target="http://diberville.ms.us/smartcode/" TargetMode="External"/><Relationship Id="rId95" Type="http://schemas.openxmlformats.org/officeDocument/2006/relationships/footer" Target="footer9.xml"/><Relationship Id="rId160" Type="http://schemas.openxmlformats.org/officeDocument/2006/relationships/hyperlink" Target="http://www.msema.org/" TargetMode="External"/><Relationship Id="rId165" Type="http://schemas.openxmlformats.org/officeDocument/2006/relationships/header" Target="header29.xml"/><Relationship Id="rId181" Type="http://schemas.openxmlformats.org/officeDocument/2006/relationships/footer" Target="footer21.xml"/><Relationship Id="rId186" Type="http://schemas.openxmlformats.org/officeDocument/2006/relationships/hyperlink" Target="http://www.msdh.state.ms.us/" TargetMode="External"/><Relationship Id="rId211" Type="http://schemas.openxmlformats.org/officeDocument/2006/relationships/footer" Target="footer32.xml"/><Relationship Id="rId22" Type="http://schemas.openxmlformats.org/officeDocument/2006/relationships/footer" Target="footer2.xml"/><Relationship Id="rId27" Type="http://schemas.openxmlformats.org/officeDocument/2006/relationships/header" Target="header6.xml"/><Relationship Id="rId43" Type="http://schemas.openxmlformats.org/officeDocument/2006/relationships/image" Target="media/image12.png"/><Relationship Id="rId48" Type="http://schemas.openxmlformats.org/officeDocument/2006/relationships/image" Target="media/image16.jpeg"/><Relationship Id="rId64" Type="http://schemas.openxmlformats.org/officeDocument/2006/relationships/image" Target="media/image31.png"/><Relationship Id="rId69" Type="http://schemas.openxmlformats.org/officeDocument/2006/relationships/image" Target="media/image36.jpeg"/><Relationship Id="rId113" Type="http://schemas.openxmlformats.org/officeDocument/2006/relationships/image" Target="media/image33.png"/><Relationship Id="rId118" Type="http://schemas.openxmlformats.org/officeDocument/2006/relationships/image" Target="media/image50.png"/><Relationship Id="rId134" Type="http://schemas.openxmlformats.org/officeDocument/2006/relationships/image" Target="media/image38.jpeg"/><Relationship Id="rId139" Type="http://schemas.openxmlformats.org/officeDocument/2006/relationships/footer" Target="footer16.xml"/><Relationship Id="rId80" Type="http://schemas.openxmlformats.org/officeDocument/2006/relationships/footer" Target="footer8.xml"/><Relationship Id="rId85" Type="http://schemas.openxmlformats.org/officeDocument/2006/relationships/hyperlink" Target="mailto:dmerrill@uosglobal.com" TargetMode="External"/><Relationship Id="rId150" Type="http://schemas.openxmlformats.org/officeDocument/2006/relationships/hyperlink" Target="http://www.deq.state.ms.us/" TargetMode="External"/><Relationship Id="rId155" Type="http://schemas.openxmlformats.org/officeDocument/2006/relationships/hyperlink" Target="mailto:rupertlacy@co.harrison.ms.us" TargetMode="External"/><Relationship Id="rId171" Type="http://schemas.openxmlformats.org/officeDocument/2006/relationships/hyperlink" Target="mailto:beautification@co.harrison.ms.us" TargetMode="External"/><Relationship Id="rId176" Type="http://schemas.openxmlformats.org/officeDocument/2006/relationships/hyperlink" Target="http://diberville.ms.us/smartcode/" TargetMode="External"/><Relationship Id="rId192" Type="http://schemas.openxmlformats.org/officeDocument/2006/relationships/hyperlink" Target="mailto:beautification@co.harrison.ms.us" TargetMode="External"/><Relationship Id="rId197" Type="http://schemas.openxmlformats.org/officeDocument/2006/relationships/header" Target="header39.xml"/><Relationship Id="rId206" Type="http://schemas.openxmlformats.org/officeDocument/2006/relationships/header" Target="header44.xml"/><Relationship Id="rId201" Type="http://schemas.openxmlformats.org/officeDocument/2006/relationships/header" Target="header41.xml"/><Relationship Id="rId12" Type="http://schemas.openxmlformats.org/officeDocument/2006/relationships/footer" Target="footer1.xml"/><Relationship Id="rId17" Type="http://schemas.openxmlformats.org/officeDocument/2006/relationships/hyperlink" Target="http://www.ihl.state.ms.us/" TargetMode="External"/><Relationship Id="rId33" Type="http://schemas.openxmlformats.org/officeDocument/2006/relationships/header" Target="header9.xml"/><Relationship Id="rId38" Type="http://schemas.openxmlformats.org/officeDocument/2006/relationships/image" Target="media/image9.png"/><Relationship Id="rId59" Type="http://schemas.openxmlformats.org/officeDocument/2006/relationships/hyperlink" Target="http://www.census.gov/.)" TargetMode="External"/><Relationship Id="rId103" Type="http://schemas.openxmlformats.org/officeDocument/2006/relationships/header" Target="header13.xml"/><Relationship Id="rId108" Type="http://schemas.openxmlformats.org/officeDocument/2006/relationships/image" Target="media/image40.png"/><Relationship Id="rId124" Type="http://schemas.openxmlformats.org/officeDocument/2006/relationships/header" Target="header16.xml"/><Relationship Id="rId129" Type="http://schemas.openxmlformats.org/officeDocument/2006/relationships/hyperlink" Target="mailto:(gulfregionplan@deq.state.ms.us" TargetMode="External"/><Relationship Id="rId54" Type="http://schemas.openxmlformats.org/officeDocument/2006/relationships/image" Target="media/image24.png"/><Relationship Id="rId70" Type="http://schemas.openxmlformats.org/officeDocument/2006/relationships/hyperlink" Target="http://www.mdes.ms.gov/Home/index.html)" TargetMode="External"/><Relationship Id="rId75" Type="http://schemas.openxmlformats.org/officeDocument/2006/relationships/hyperlink" Target="http://www.ci.gulfport.ms.us/" TargetMode="External"/><Relationship Id="rId91" Type="http://schemas.openxmlformats.org/officeDocument/2006/relationships/hyperlink" Target="http://www.gulfport-ms.gov/planning.shtml" TargetMode="External"/><Relationship Id="rId96" Type="http://schemas.openxmlformats.org/officeDocument/2006/relationships/hyperlink" Target="http://co.harrison.ms.us/departments/zoning/" TargetMode="External"/><Relationship Id="rId140" Type="http://schemas.openxmlformats.org/officeDocument/2006/relationships/header" Target="header23.xml"/><Relationship Id="rId145" Type="http://schemas.openxmlformats.org/officeDocument/2006/relationships/hyperlink" Target="http://www.hcua-ms.us/recycle.html" TargetMode="External"/><Relationship Id="rId161" Type="http://schemas.openxmlformats.org/officeDocument/2006/relationships/hyperlink" Target="http://www.msdh.state.ms.us/" TargetMode="External"/><Relationship Id="rId166" Type="http://schemas.openxmlformats.org/officeDocument/2006/relationships/footer" Target="footer19.xml"/><Relationship Id="rId182" Type="http://schemas.openxmlformats.org/officeDocument/2006/relationships/hyperlink" Target="http://co.harrison.ms.us/departments/zoning/" TargetMode="External"/><Relationship Id="rId187"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47.xml"/><Relationship Id="rId23" Type="http://schemas.openxmlformats.org/officeDocument/2006/relationships/header" Target="header4.xml"/><Relationship Id="rId28" Type="http://schemas.openxmlformats.org/officeDocument/2006/relationships/footer" Target="footer5.xml"/><Relationship Id="rId49" Type="http://schemas.openxmlformats.org/officeDocument/2006/relationships/image" Target="media/image19.png"/><Relationship Id="rId114" Type="http://schemas.openxmlformats.org/officeDocument/2006/relationships/image" Target="media/image46.png"/><Relationship Id="rId119" Type="http://schemas.openxmlformats.org/officeDocument/2006/relationships/header" Target="header14.xml"/><Relationship Id="rId44" Type="http://schemas.openxmlformats.org/officeDocument/2006/relationships/image" Target="media/image13.jpeg"/><Relationship Id="rId60" Type="http://schemas.openxmlformats.org/officeDocument/2006/relationships/hyperlink" Target="http://www.ihl.state.ms.us/" TargetMode="External"/><Relationship Id="rId65" Type="http://schemas.openxmlformats.org/officeDocument/2006/relationships/image" Target="media/image32.jpeg"/><Relationship Id="rId81" Type="http://schemas.openxmlformats.org/officeDocument/2006/relationships/hyperlink" Target="mailto:DScharr@hcua-ms.us" TargetMode="External"/><Relationship Id="rId86" Type="http://schemas.openxmlformats.org/officeDocument/2006/relationships/hyperlink" Target="mailto:agombos@diberville.ms.us" TargetMode="External"/><Relationship Id="rId130" Type="http://schemas.openxmlformats.org/officeDocument/2006/relationships/header" Target="header19.xml"/><Relationship Id="rId135" Type="http://schemas.openxmlformats.org/officeDocument/2006/relationships/hyperlink" Target="http://mscoast.org/" TargetMode="External"/><Relationship Id="rId151" Type="http://schemas.openxmlformats.org/officeDocument/2006/relationships/header" Target="header26.xml"/><Relationship Id="rId156" Type="http://schemas.openxmlformats.org/officeDocument/2006/relationships/hyperlink" Target="mailto:cdpio@co.harrison.ms.us" TargetMode="External"/><Relationship Id="rId177" Type="http://schemas.openxmlformats.org/officeDocument/2006/relationships/hyperlink" Target="http://www.gulfport-ms.gov/planning.shtml" TargetMode="External"/><Relationship Id="rId198" Type="http://schemas.openxmlformats.org/officeDocument/2006/relationships/footer" Target="footer26.xml"/><Relationship Id="rId172" Type="http://schemas.openxmlformats.org/officeDocument/2006/relationships/header" Target="header31.xml"/><Relationship Id="rId193" Type="http://schemas.openxmlformats.org/officeDocument/2006/relationships/hyperlink" Target="http://www.mscoastbeautiful.org/programs.asp" TargetMode="External"/><Relationship Id="rId202" Type="http://schemas.openxmlformats.org/officeDocument/2006/relationships/footer" Target="footer28.xml"/><Relationship Id="rId207" Type="http://schemas.openxmlformats.org/officeDocument/2006/relationships/footer" Target="footer30.xml"/><Relationship Id="rId13" Type="http://schemas.openxmlformats.org/officeDocument/2006/relationships/header" Target="header1.xml"/><Relationship Id="rId18" Type="http://schemas.openxmlformats.org/officeDocument/2006/relationships/hyperlink" Target="http://www.deq.state.ms.us/" TargetMode="External"/><Relationship Id="rId39" Type="http://schemas.openxmlformats.org/officeDocument/2006/relationships/image" Target="media/image10.jpeg"/><Relationship Id="rId109" Type="http://schemas.openxmlformats.org/officeDocument/2006/relationships/image" Target="media/image30.jpeg"/><Relationship Id="rId34" Type="http://schemas.openxmlformats.org/officeDocument/2006/relationships/footer" Target="footer7.xml"/><Relationship Id="rId50" Type="http://schemas.openxmlformats.org/officeDocument/2006/relationships/image" Target="media/image20.jpeg"/><Relationship Id="rId55" Type="http://schemas.openxmlformats.org/officeDocument/2006/relationships/image" Target="media/image20.png"/><Relationship Id="rId76" Type="http://schemas.openxmlformats.org/officeDocument/2006/relationships/hyperlink" Target="http://co.harrison.ms.us/" TargetMode="External"/><Relationship Id="rId97" Type="http://schemas.openxmlformats.org/officeDocument/2006/relationships/hyperlink" Target="http://www.deq.state.ms.us/MDEQ.nsf/%24%24SearchTemplateDefault?OpenForm&amp;amp;QueryStr" TargetMode="External"/><Relationship Id="rId104" Type="http://schemas.openxmlformats.org/officeDocument/2006/relationships/image" Target="media/image28.png"/><Relationship Id="rId120" Type="http://schemas.openxmlformats.org/officeDocument/2006/relationships/footer" Target="footer12.xml"/><Relationship Id="rId125" Type="http://schemas.openxmlformats.org/officeDocument/2006/relationships/header" Target="header17.xml"/><Relationship Id="rId141" Type="http://schemas.openxmlformats.org/officeDocument/2006/relationships/footer" Target="footer17.xml"/><Relationship Id="rId146" Type="http://schemas.openxmlformats.org/officeDocument/2006/relationships/hyperlink" Target="mailto:beautification@co.harrison.ms.us" TargetMode="External"/><Relationship Id="rId167" Type="http://schemas.openxmlformats.org/officeDocument/2006/relationships/image" Target="media/image39.png"/><Relationship Id="rId188"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yperlink" Target="http://www.hcua-ms.us/contact.html" TargetMode="External"/><Relationship Id="rId92" Type="http://schemas.openxmlformats.org/officeDocument/2006/relationships/hyperlink" Target="http://www.cityoflongbeachms.com/" TargetMode="External"/><Relationship Id="rId162" Type="http://schemas.openxmlformats.org/officeDocument/2006/relationships/hyperlink" Target="http://www.homelandsecurity.ms.gov/" TargetMode="External"/><Relationship Id="rId183" Type="http://schemas.openxmlformats.org/officeDocument/2006/relationships/header" Target="header34.xml"/><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footer" Target="footer3.xml"/><Relationship Id="rId45" Type="http://schemas.openxmlformats.org/officeDocument/2006/relationships/image" Target="media/image14.png"/><Relationship Id="rId66" Type="http://schemas.openxmlformats.org/officeDocument/2006/relationships/image" Target="media/image25.png"/><Relationship Id="rId87" Type="http://schemas.openxmlformats.org/officeDocument/2006/relationships/hyperlink" Target="mailto:agombos@diberville.ms.us" TargetMode="External"/><Relationship Id="rId110" Type="http://schemas.openxmlformats.org/officeDocument/2006/relationships/image" Target="media/image42.jpeg"/><Relationship Id="rId115" Type="http://schemas.openxmlformats.org/officeDocument/2006/relationships/image" Target="media/image34.png"/><Relationship Id="rId131" Type="http://schemas.openxmlformats.org/officeDocument/2006/relationships/footer" Target="footer15.xml"/><Relationship Id="rId136" Type="http://schemas.openxmlformats.org/officeDocument/2006/relationships/header" Target="header21.xml"/><Relationship Id="rId157" Type="http://schemas.openxmlformats.org/officeDocument/2006/relationships/hyperlink" Target="mailto:bawilkerson@co.harrison.ms.us" TargetMode="External"/><Relationship Id="rId178" Type="http://schemas.openxmlformats.org/officeDocument/2006/relationships/hyperlink" Target="http://www.cityoflongbeachms.com/" TargetMode="External"/><Relationship Id="rId61" Type="http://schemas.openxmlformats.org/officeDocument/2006/relationships/hyperlink" Target="http://www.mdes.ms.gov/Home/index.html)" TargetMode="External"/><Relationship Id="rId82" Type="http://schemas.openxmlformats.org/officeDocument/2006/relationships/hyperlink" Target="mailto:rweatherly@co.harrison.ms.us" TargetMode="External"/><Relationship Id="rId152" Type="http://schemas.openxmlformats.org/officeDocument/2006/relationships/header" Target="header27.xml"/><Relationship Id="rId173" Type="http://schemas.openxmlformats.org/officeDocument/2006/relationships/footer" Target="footer20.xml"/><Relationship Id="rId194" Type="http://schemas.openxmlformats.org/officeDocument/2006/relationships/header" Target="header38.xml"/><Relationship Id="rId199" Type="http://schemas.openxmlformats.org/officeDocument/2006/relationships/header" Target="header40.xml"/><Relationship Id="rId203" Type="http://schemas.openxmlformats.org/officeDocument/2006/relationships/header" Target="header42.xml"/><Relationship Id="rId208" Type="http://schemas.openxmlformats.org/officeDocument/2006/relationships/header" Target="header45.xml"/><Relationship Id="rId19" Type="http://schemas.openxmlformats.org/officeDocument/2006/relationships/hyperlink" Target="http://www.mdes.ms.gov/Home/index.html)" TargetMode="External"/><Relationship Id="rId14" Type="http://schemas.openxmlformats.org/officeDocument/2006/relationships/header" Target="header2.xml"/><Relationship Id="rId30" Type="http://schemas.openxmlformats.org/officeDocument/2006/relationships/header" Target="header8.xml"/><Relationship Id="rId35" Type="http://schemas.openxmlformats.org/officeDocument/2006/relationships/image" Target="media/image6.png"/><Relationship Id="rId56" Type="http://schemas.openxmlformats.org/officeDocument/2006/relationships/image" Target="media/image21.jpeg"/><Relationship Id="rId77" Type="http://schemas.openxmlformats.org/officeDocument/2006/relationships/hyperlink" Target="http://www.cityoflongbeachms.com/" TargetMode="External"/><Relationship Id="rId100" Type="http://schemas.openxmlformats.org/officeDocument/2006/relationships/header" Target="header12.xml"/><Relationship Id="rId126" Type="http://schemas.openxmlformats.org/officeDocument/2006/relationships/footer" Target="footer13.xml"/><Relationship Id="rId147" Type="http://schemas.openxmlformats.org/officeDocument/2006/relationships/hyperlink" Target="http://www.hcua-ms.us/recycle.html" TargetMode="External"/><Relationship Id="rId168" Type="http://schemas.openxmlformats.org/officeDocument/2006/relationships/header" Target="header30.xml"/><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hyperlink" Target="http://www.hcua-ms.us/contact.html" TargetMode="External"/><Relationship Id="rId93" Type="http://schemas.openxmlformats.org/officeDocument/2006/relationships/hyperlink" Target="http://www.planthepass.org/" TargetMode="External"/><Relationship Id="rId98" Type="http://schemas.openxmlformats.org/officeDocument/2006/relationships/hyperlink" Target="http://www.epa.gov/compliance/environmentaljustice/index.html" TargetMode="External"/><Relationship Id="rId121" Type="http://schemas.openxmlformats.org/officeDocument/2006/relationships/hyperlink" Target="http://www.wmsolutions.com/facilities/" TargetMode="External"/><Relationship Id="rId142" Type="http://schemas.openxmlformats.org/officeDocument/2006/relationships/header" Target="header24.xml"/><Relationship Id="rId163" Type="http://schemas.openxmlformats.org/officeDocument/2006/relationships/hyperlink" Target="http://www.ncddc.noaa.gov/" TargetMode="External"/><Relationship Id="rId184" Type="http://schemas.openxmlformats.org/officeDocument/2006/relationships/header" Target="header35.xml"/><Relationship Id="rId189" Type="http://schemas.openxmlformats.org/officeDocument/2006/relationships/header" Target="header37.xm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eader" Target="header5.xml"/><Relationship Id="rId46" Type="http://schemas.openxmlformats.org/officeDocument/2006/relationships/image" Target="media/image15.jpeg"/><Relationship Id="rId67" Type="http://schemas.openxmlformats.org/officeDocument/2006/relationships/image" Target="media/image26.jpeg"/><Relationship Id="rId116" Type="http://schemas.openxmlformats.org/officeDocument/2006/relationships/image" Target="media/image48.png"/><Relationship Id="rId137" Type="http://schemas.openxmlformats.org/officeDocument/2006/relationships/hyperlink" Target="http://www.wmsolutions.com/facilities/" TargetMode="External"/><Relationship Id="rId158" Type="http://schemas.openxmlformats.org/officeDocument/2006/relationships/hyperlink" Target="http://www.fema.gov/" TargetMode="External"/><Relationship Id="rId20" Type="http://schemas.openxmlformats.org/officeDocument/2006/relationships/hyperlink" Target="mailto:JimMcNaughton@comcast.net" TargetMode="External"/><Relationship Id="rId41" Type="http://schemas.openxmlformats.org/officeDocument/2006/relationships/image" Target="media/image11.png"/><Relationship Id="rId62" Type="http://schemas.openxmlformats.org/officeDocument/2006/relationships/image" Target="media/image22.png"/><Relationship Id="rId83" Type="http://schemas.openxmlformats.org/officeDocument/2006/relationships/hyperlink" Target="mailto:pulrich@co.harrison.ms.us" TargetMode="External"/><Relationship Id="rId88" Type="http://schemas.openxmlformats.org/officeDocument/2006/relationships/hyperlink" Target="mailto:watermgr@ci.pass-christian.ms.us" TargetMode="External"/><Relationship Id="rId111" Type="http://schemas.openxmlformats.org/officeDocument/2006/relationships/image" Target="media/image32.png"/><Relationship Id="rId132" Type="http://schemas.openxmlformats.org/officeDocument/2006/relationships/hyperlink" Target="http://water.usgs.gov/ogw/)" TargetMode="External"/><Relationship Id="rId153" Type="http://schemas.openxmlformats.org/officeDocument/2006/relationships/footer" Target="footer18.xml"/><Relationship Id="rId174" Type="http://schemas.openxmlformats.org/officeDocument/2006/relationships/header" Target="header32.xml"/><Relationship Id="rId179" Type="http://schemas.openxmlformats.org/officeDocument/2006/relationships/hyperlink" Target="http://www.planthepass.org/" TargetMode="External"/><Relationship Id="rId195" Type="http://schemas.openxmlformats.org/officeDocument/2006/relationships/footer" Target="footer24.xml"/><Relationship Id="rId209" Type="http://schemas.openxmlformats.org/officeDocument/2006/relationships/footer" Target="footer31.xml"/><Relationship Id="rId190" Type="http://schemas.openxmlformats.org/officeDocument/2006/relationships/hyperlink" Target="http://www.hcua-ms.us/recycle.html" TargetMode="External"/><Relationship Id="rId204" Type="http://schemas.openxmlformats.org/officeDocument/2006/relationships/footer" Target="footer29.xml"/><Relationship Id="rId15" Type="http://schemas.openxmlformats.org/officeDocument/2006/relationships/hyperlink" Target="http://www.epa.gov/compliance/environmentaljustice/index.html" TargetMode="External"/><Relationship Id="rId36" Type="http://schemas.openxmlformats.org/officeDocument/2006/relationships/image" Target="media/image7.png"/><Relationship Id="rId57" Type="http://schemas.openxmlformats.org/officeDocument/2006/relationships/image" Target="media/image27.png"/><Relationship Id="rId106" Type="http://schemas.openxmlformats.org/officeDocument/2006/relationships/image" Target="media/image38.png"/><Relationship Id="rId127" Type="http://schemas.openxmlformats.org/officeDocument/2006/relationships/header" Target="header18.xml"/><Relationship Id="rId10" Type="http://schemas.openxmlformats.org/officeDocument/2006/relationships/image" Target="media/image3.jpeg"/><Relationship Id="rId31" Type="http://schemas.openxmlformats.org/officeDocument/2006/relationships/footer" Target="footer6.xml"/><Relationship Id="rId52" Type="http://schemas.openxmlformats.org/officeDocument/2006/relationships/image" Target="media/image18.png"/><Relationship Id="rId73" Type="http://schemas.openxmlformats.org/officeDocument/2006/relationships/hyperlink" Target="http://www.biloxi.ms.us/" TargetMode="External"/><Relationship Id="rId78" Type="http://schemas.openxmlformats.org/officeDocument/2006/relationships/hyperlink" Target="http://ci.pass-christian.ms.us/" TargetMode="External"/><Relationship Id="rId94" Type="http://schemas.openxmlformats.org/officeDocument/2006/relationships/header" Target="header11.xml"/><Relationship Id="rId99" Type="http://schemas.openxmlformats.org/officeDocument/2006/relationships/footer" Target="footer10.xml"/><Relationship Id="rId101" Type="http://schemas.openxmlformats.org/officeDocument/2006/relationships/footer" Target="footer11.xml"/><Relationship Id="rId122" Type="http://schemas.openxmlformats.org/officeDocument/2006/relationships/image" Target="media/image37.jpeg"/><Relationship Id="rId143" Type="http://schemas.openxmlformats.org/officeDocument/2006/relationships/hyperlink" Target="http://www.hcua-ms.us/recycle.html" TargetMode="External"/><Relationship Id="rId148" Type="http://schemas.openxmlformats.org/officeDocument/2006/relationships/hyperlink" Target="mailto:beautification@co.harrison.ms.us" TargetMode="External"/><Relationship Id="rId164" Type="http://schemas.openxmlformats.org/officeDocument/2006/relationships/hyperlink" Target="http://www.whitehouse.gov/homeland" TargetMode="External"/><Relationship Id="rId169" Type="http://schemas.openxmlformats.org/officeDocument/2006/relationships/hyperlink" Target="http://www.deq.state.ms.us/MDEQ.nsf/%24%24SearchTemplateDefault?OpenForm&amp;amp;QueryStr" TargetMode="External"/><Relationship Id="rId185"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33.xml"/><Relationship Id="rId210" Type="http://schemas.openxmlformats.org/officeDocument/2006/relationships/header" Target="header46.xml"/><Relationship Id="rId26" Type="http://schemas.openxmlformats.org/officeDocument/2006/relationships/footer" Target="footer4.xml"/><Relationship Id="rId47" Type="http://schemas.openxmlformats.org/officeDocument/2006/relationships/image" Target="media/image15.png"/><Relationship Id="rId68" Type="http://schemas.openxmlformats.org/officeDocument/2006/relationships/image" Target="media/image35.png"/><Relationship Id="rId89" Type="http://schemas.openxmlformats.org/officeDocument/2006/relationships/hyperlink" Target="http://www.biloxi.ms.us/CompPlanDraft.htm" TargetMode="External"/><Relationship Id="rId112" Type="http://schemas.openxmlformats.org/officeDocument/2006/relationships/image" Target="media/image44.png"/><Relationship Id="rId133" Type="http://schemas.openxmlformats.org/officeDocument/2006/relationships/header" Target="header20.xml"/><Relationship Id="rId154" Type="http://schemas.openxmlformats.org/officeDocument/2006/relationships/header" Target="header28.xml"/><Relationship Id="rId175" Type="http://schemas.openxmlformats.org/officeDocument/2006/relationships/hyperlink" Target="http://www.biloxi.ms.us/CompPlanDraft.htm" TargetMode="External"/><Relationship Id="rId196" Type="http://schemas.openxmlformats.org/officeDocument/2006/relationships/footer" Target="footer25.xml"/><Relationship Id="rId200" Type="http://schemas.openxmlformats.org/officeDocument/2006/relationships/footer" Target="footer27.xml"/><Relationship Id="rId16" Type="http://schemas.openxmlformats.org/officeDocument/2006/relationships/hyperlink" Target="http://www.mscoast.org/" TargetMode="External"/></Relationships>
</file>

<file path=word/_rels/footer31.xml.rels><?xml version="1.0" encoding="UTF-8" standalone="yes"?>
<Relationships xmlns="http://schemas.openxmlformats.org/package/2006/relationships"><Relationship Id="rId1"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55E95-6040-4BFA-A800-471B2028B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216</Pages>
  <Words>69365</Words>
  <Characters>395384</Characters>
  <Application>Microsoft Office Word</Application>
  <DocSecurity>0</DocSecurity>
  <Lines>3294</Lines>
  <Paragraphs>927</Paragraphs>
  <ScaleCrop>false</ScaleCrop>
  <HeadingPairs>
    <vt:vector size="2" baseType="variant">
      <vt:variant>
        <vt:lpstr>Title</vt:lpstr>
      </vt:variant>
      <vt:variant>
        <vt:i4>1</vt:i4>
      </vt:variant>
    </vt:vector>
  </HeadingPairs>
  <TitlesOfParts>
    <vt:vector size="1" baseType="lpstr">
      <vt:lpstr>SWMP HCUA FINAL 10 12 12</vt:lpstr>
    </vt:vector>
  </TitlesOfParts>
  <Company/>
  <LinksUpToDate>false</LinksUpToDate>
  <CharactersWithSpaces>463822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SWMP HCUA FINAL 10 12 12</dc:title>
  <dc:creator>JANE MCNAUGHTON</dc:creator>
  <cp:lastModifiedBy>Doug Wimberly</cp:lastModifiedBy>
  <cp:revision>8</cp:revision>
  <cp:lastPrinted>2017-11-16T01:00:00Z</cp:lastPrinted>
  <dcterms:created xsi:type="dcterms:W3CDTF">2017-11-20T16:22:00Z</dcterms:created>
  <dcterms:modified xsi:type="dcterms:W3CDTF">2017-11-20T21:37:00Z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2012-10-13T00:00:00Z</vt:filetime>
  </property>
  <property fmtid="{D5CDD505-2E9C-101B-9397-08002B2CF9AE}" pid="3" name="Creator">
    <vt:lpwstr>Adobe Acrobat 8.0 Combine Files</vt:lpwstr>
  </property>
  <property fmtid="{D5CDD505-2E9C-101B-9397-08002B2CF9AE}" pid="4" name="LastSaved">
    <vt:filetime>2017-10-13T00:00:00Z</vt:filetime>
  </property>
</Properties>
</file>